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TÍTULO</w:t>
      </w:r>
    </w:p>
    <w:p>
      <w:r>
        <w:t>Dos reuniones de producción.</w:t>
      </w:r>
    </w:p>
    <w:p>
      <w:r>
        <w:rPr>
          <w:b/>
        </w:rPr>
        <w:t>PILAR</w:t>
      </w:r>
    </w:p>
    <w:p>
      <w:r>
        <w:t>Operaciones y Distribución</w:t>
      </w:r>
    </w:p>
    <w:p>
      <w:r>
        <w:rPr>
          <w:b/>
        </w:rPr>
        <w:t>FECHA</w:t>
      </w:r>
    </w:p>
    <w:p>
      <w:r>
        <w:t>23/06/2026</w:t>
      </w:r>
    </w:p>
    <w:p>
      <w:r>
        <w:rPr>
          <w:b/>
        </w:rPr>
        <w:t>TIEMPO DE LECTURA</w:t>
      </w:r>
    </w:p>
    <w:p>
      <w:r>
        <w:t>3 minutos</w:t>
      </w:r>
    </w:p>
    <w:p>
      <w:r>
        <w:rPr>
          <w:b/>
        </w:rPr>
        <w:t>LINKEDIN</w:t>
      </w:r>
    </w:p>
    <w:p>
      <w:r>
        <w:t>https://www.linkedin.com/pulse/dos-reuniones-de-producci%C3%B3n-ricardo-cabrera-casas-051he/</w:t>
      </w:r>
    </w:p>
    <w:p>
      <w:r>
        <w:rPr>
          <w:b/>
        </w:rPr>
        <w:t>RESUMEN</w:t>
      </w:r>
    </w:p>
    <w:p>
      <w:r>
        <w:t>Si quieres entender realmente una organización, no revises primero sus procedimientos. Observa una reunión. Allí descubrirás qué puede decirse, qué debe callarse y cómo se construye —o se deteriora— una cultura operativa.</w:t>
      </w:r>
    </w:p>
    <w:p>
      <w:r>
        <w:rPr>
          <w:b/>
        </w:rPr>
        <w:t>TAGS</w:t>
      </w:r>
    </w:p>
    <w:p>
      <w:r>
        <w:t>#CulturaOrganizacional #DestrucciónDeValor #GestiónDeRiesgos #Liderazgo #ExcelenciaOperacional #Minería</w:t>
      </w:r>
    </w:p>
    <w:p>
      <w:r>
        <w:rPr>
          <w:b/>
        </w:rPr>
        <w:t>DESTACADO</w:t>
      </w:r>
    </w:p>
    <w:p>
      <w:r>
        <w:t>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