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183450">
      <w:r>
        <w:t>Título: Bloqueos mineros: el día que la logística bloqueó...</w:t>
      </w:r>
    </w:p>
    <w:p w14:paraId="089BB0B7"/>
    <w:p w14:paraId="57D7132D">
      <w:r>
        <w:t>Fecha: 15/07/2025</w:t>
      </w:r>
    </w:p>
    <w:p w14:paraId="7107961D">
      <w:r>
        <w:t>Tiempo de lectura: 4 minutos</w:t>
      </w:r>
    </w:p>
    <w:p w14:paraId="4B16BE89">
      <w:r>
        <w:t>Tipo: newsletter</w:t>
      </w:r>
    </w:p>
    <w:p w14:paraId="42986C1B">
      <w:r>
        <w:t>Pilar: operations</w:t>
      </w:r>
      <w:bookmarkStart w:id="0" w:name="_GoBack"/>
      <w:bookmarkEnd w:id="0"/>
    </w:p>
    <w:p w14:paraId="6C781595">
      <w:r>
        <w:t>Featured: false</w:t>
      </w:r>
    </w:p>
    <w:p w14:paraId="5C47A1F0">
      <w:pPr>
        <w:rPr>
          <w:lang w:val="en-US"/>
        </w:rPr>
      </w:pPr>
      <w:r>
        <w:rPr>
          <w:lang w:val="en-US"/>
        </w:rPr>
        <w:t xml:space="preserve">LinkedIn: </w:t>
      </w:r>
      <w:r>
        <w:rPr>
          <w:lang w:val="en-US"/>
        </w:rPr>
        <w:fldChar w:fldCharType="begin"/>
      </w:r>
      <w:r>
        <w:rPr>
          <w:lang w:val="en-US"/>
        </w:rPr>
        <w:instrText xml:space="preserve"> HYPERLINK "https://www.linkedin.com/pulse/bloqueos-mineros-el-d%C3%ADa-que-la-log%C3%ADstica-bloque%C3%B3-cabrera-casas-eq7qe/" </w:instrText>
      </w:r>
      <w:r>
        <w:rPr>
          <w:lang w:val="en-US"/>
        </w:rPr>
        <w:fldChar w:fldCharType="separate"/>
      </w:r>
      <w:r>
        <w:rPr>
          <w:rStyle w:val="13"/>
          <w:lang w:val="en-US"/>
        </w:rPr>
        <w:t>https://www.linkedin.com/pulse/bloqueos-mineros-el-d%C3%ADa-que-la-log%C3%ADstica-bloque%C3%B3-cabrera-casas-eq7qe/</w:t>
      </w:r>
      <w:r>
        <w:rPr>
          <w:lang w:val="en-US"/>
        </w:rPr>
        <w:fldChar w:fldCharType="end"/>
      </w:r>
    </w:p>
    <w:p w14:paraId="2C0A9422">
      <w:pPr>
        <w:rPr>
          <w:rFonts w:hint="default" w:ascii="Calibri" w:hAnsi="Calibri" w:eastAsia="SimSun" w:cs="Calibri"/>
          <w:sz w:val="24"/>
          <w:szCs w:val="24"/>
        </w:rPr>
      </w:pPr>
      <w:r>
        <w:rPr>
          <w:rFonts w:hint="default" w:ascii="Calibri" w:hAnsi="Calibri" w:eastAsia="SimSun" w:cs="Calibri"/>
          <w:sz w:val="24"/>
          <w:szCs w:val="24"/>
        </w:rPr>
        <w:t xml:space="preserve">Resumen: </w:t>
      </w:r>
      <w:r>
        <w:rPr>
          <w:rFonts w:hint="default" w:ascii="Calibri" w:hAnsi="Calibri" w:eastAsia="Segoe UI" w:cs="Calibri"/>
          <w:i w:val="0"/>
          <w:iCs w:val="0"/>
          <w:caps w:val="0"/>
          <w:spacing w:val="0"/>
          <w:sz w:val="21"/>
          <w:szCs w:val="21"/>
          <w:shd w:val="clear" w:fill="FFFFFF"/>
        </w:rPr>
        <w:t>Los bloqueos al corredor minero sur que vemos hoy no son nuevos. En 2007, me tocó liderar logística en una operación minera de zinc que enfrentó una amenaza similar. Tuvimos 15 días para anticiparnos… y no fallamos.</w:t>
      </w:r>
    </w:p>
    <w:p w14:paraId="480B0D66">
      <w:pPr>
        <w:rPr>
          <w:rFonts w:hint="default" w:ascii="Calibri" w:hAnsi="Calibri" w:eastAsia="SimSun" w:cs="Calibri"/>
          <w:sz w:val="24"/>
          <w:szCs w:val="24"/>
        </w:rPr>
      </w:pPr>
      <w:r>
        <w:rPr>
          <w:rFonts w:hint="default" w:ascii="Calibri" w:hAnsi="Calibri" w:eastAsia="SimSun" w:cs="Calibri"/>
          <w:sz w:val="24"/>
          <w:szCs w:val="24"/>
        </w:rPr>
        <w:t>Tags: logística, gestión logística, cadena de suministro</w:t>
      </w:r>
      <w:r>
        <w:rPr>
          <w:rFonts w:hint="default" w:ascii="Calibri" w:hAnsi="Calibri" w:eastAsia="SimSun" w:cs="Calibri"/>
          <w:sz w:val="24"/>
          <w:szCs w:val="24"/>
          <w:lang w:val="es-PE"/>
        </w:rPr>
        <w:t>. Gestion de Crisis, Gestion de Riesgos</w:t>
      </w:r>
      <w:r>
        <w:rPr>
          <w:rFonts w:hint="default" w:ascii="Calibri" w:hAnsi="Calibri" w:eastAsia="SimSun" w:cs="Calibri"/>
          <w:sz w:val="24"/>
          <w:szCs w:val="24"/>
        </w:rPr>
        <w:t xml:space="preserve"> </w:t>
      </w:r>
    </w:p>
    <w:p w14:paraId="2CD35534">
      <w:pPr>
        <w:rPr>
          <w:rFonts w:hint="default" w:ascii="Calibri" w:hAnsi="Calibri" w:cs="Calibri"/>
          <w:lang w:val="en-US"/>
        </w:rPr>
      </w:pPr>
      <w:r>
        <w:rPr>
          <w:rFonts w:hint="default" w:ascii="Calibri" w:hAnsi="Calibri" w:eastAsia="SimSun" w:cs="Calibri"/>
          <w:sz w:val="24"/>
          <w:szCs w:val="24"/>
        </w:rPr>
        <w:t>Destacado: no</w:t>
      </w:r>
    </w:p>
    <w:sectPr>
      <w:pgSz w:w="11906" w:h="16838"/>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69AA"/>
    <w:rsid w:val="00326163"/>
    <w:rsid w:val="003731E4"/>
    <w:rsid w:val="006E69AA"/>
    <w:rsid w:val="00DB1860"/>
    <w:rsid w:val="00F859D9"/>
    <w:rsid w:val="00FB79CC"/>
    <w:rsid w:val="00FD5CCB"/>
    <w:rsid w:val="204F6190"/>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s-PE" w:eastAsia="en-US" w:bidi="ar-SA"/>
      <w14:ligatures w14:val="standardContextual"/>
    </w:rPr>
  </w:style>
  <w:style w:type="paragraph" w:styleId="2">
    <w:name w:val="heading 1"/>
    <w:basedOn w:val="1"/>
    <w:next w:val="1"/>
    <w:link w:val="16"/>
    <w:autoRedefine/>
    <w:qFormat/>
    <w:uiPriority w:val="9"/>
    <w:pPr>
      <w:keepNext/>
      <w:keepLines/>
      <w:spacing w:before="360" w:after="80"/>
      <w:outlineLvl w:val="0"/>
    </w:pPr>
    <w:rPr>
      <w:rFonts w:asciiTheme="majorHAnsi" w:hAnsiTheme="majorHAnsi" w:eastAsiaTheme="majorEastAsia" w:cstheme="majorBidi"/>
      <w:color w:val="2F5597" w:themeColor="accent1" w:themeShade="BF"/>
      <w:sz w:val="48"/>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semiHidden/>
    <w:unhideWhenUsed/>
    <w:uiPriority w:val="99"/>
    <w:rPr>
      <w:color w:val="0000FF"/>
      <w:u w:val="single"/>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Título 1 Car"/>
    <w:basedOn w:val="11"/>
    <w:link w:val="2"/>
    <w:uiPriority w:val="9"/>
    <w:rPr>
      <w:rFonts w:asciiTheme="majorHAnsi" w:hAnsiTheme="majorHAnsi" w:eastAsiaTheme="majorEastAsia" w:cstheme="majorBidi"/>
      <w:color w:val="2F5597" w:themeColor="accent1" w:themeShade="BF"/>
      <w:sz w:val="48"/>
      <w:szCs w:val="40"/>
    </w:rPr>
  </w:style>
  <w:style w:type="character" w:customStyle="1" w:styleId="17">
    <w:name w:val="Título 2 C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Título 3 Car"/>
    <w:basedOn w:val="11"/>
    <w:link w:val="4"/>
    <w:semiHidden/>
    <w:qFormat/>
    <w:uiPriority w:val="9"/>
    <w:rPr>
      <w:rFonts w:eastAsiaTheme="majorEastAsia" w:cstheme="majorBidi"/>
      <w:color w:val="2F5597" w:themeColor="accent1" w:themeShade="BF"/>
      <w:sz w:val="28"/>
      <w:szCs w:val="28"/>
    </w:rPr>
  </w:style>
  <w:style w:type="character" w:customStyle="1" w:styleId="19">
    <w:name w:val="Título 4 Car"/>
    <w:basedOn w:val="11"/>
    <w:link w:val="5"/>
    <w:semiHidden/>
    <w:qFormat/>
    <w:uiPriority w:val="9"/>
    <w:rPr>
      <w:rFonts w:eastAsiaTheme="majorEastAsia" w:cstheme="majorBidi"/>
      <w:i/>
      <w:iCs/>
      <w:color w:val="2F5597" w:themeColor="accent1" w:themeShade="BF"/>
    </w:rPr>
  </w:style>
  <w:style w:type="character" w:customStyle="1" w:styleId="20">
    <w:name w:val="Título 5 Car"/>
    <w:basedOn w:val="11"/>
    <w:link w:val="6"/>
    <w:semiHidden/>
    <w:qFormat/>
    <w:uiPriority w:val="9"/>
    <w:rPr>
      <w:rFonts w:eastAsiaTheme="majorEastAsia" w:cstheme="majorBidi"/>
      <w:color w:val="2F5597" w:themeColor="accent1" w:themeShade="BF"/>
    </w:rPr>
  </w:style>
  <w:style w:type="character" w:customStyle="1" w:styleId="21">
    <w:name w:val="Título 6 C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Título 7 C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Título 8 C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Título 9 C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ítulo C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ítulo C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Cita C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Cita destacada Car"/>
    <w:basedOn w:val="11"/>
    <w:link w:val="31"/>
    <w:qFormat/>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24</Words>
  <Characters>261</Characters>
  <Lines>2</Lines>
  <Paragraphs>1</Paragraphs>
  <TotalTime>3</TotalTime>
  <ScaleCrop>false</ScaleCrop>
  <LinksUpToDate>false</LinksUpToDate>
  <CharactersWithSpaces>278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2026-08-31T18:32:00Z</dcterms:created>
  <dc:creator>Ricardo Cabrera</dc:creator>
  <cp:lastModifiedBy>Carlo Cabrera</cp:lastModifiedBy>
  <dcterms:modified xsi:type="dcterms:W3CDTF">2026-08-31T20:52:30Z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eyJoZGlkIjoiZTM2Zjc3NGU2MmQwMTExYzYxNDJmYzM3MTdiZDIzODQiLCJ1c2VySWQiOiIxNjY2ODgyNzk5MDk0In0=</vt:lpwstr>
  </property>
  <property fmtid="{D5CDD505-2E9C-101B-9397-08002B2CF9AE}" pid="3" name="KSOProductBuildVer">
    <vt:lpwstr>2058-12.1.0.28032</vt:lpwstr>
  </property>
  <property fmtid="{D5CDD505-2E9C-101B-9397-08002B2CF9AE}" pid="4" name="ICV">
    <vt:lpwstr>967AD6158B594B62A92CFB7A9255BE6E_12</vt:lpwstr>
  </property>
</Properties>
</file>