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C81"/>
          <w:sz w:val="26"/>
        </w:rPr>
        <w:t>UNIVERSIDAD DE INVESTIGACIÓN Y DESARROLLO – UDI</w:t>
        <w:br/>
        <w:t>FACULTAD DE INGENIERÍAS Y CIENCIAS BÁSICAS</w:t>
        <w:br/>
        <w:t>PROGRAMA DE INGENIERÍA DE SISTEMAS</w:t>
        <w:br/>
      </w:r>
    </w:p>
    <w:p>
      <w:r>
        <w:br/>
        <w:br/>
      </w:r>
    </w:p>
    <w:p>
      <w:pPr>
        <w:jc w:val="center"/>
      </w:pPr>
      <w:r>
        <w:rPr>
          <w:rFonts w:ascii="Arial" w:hAnsi="Arial"/>
          <w:b/>
          <w:color w:val="0F4C81"/>
          <w:sz w:val="48"/>
        </w:rPr>
        <w:t>MANUAL DE USUARIO</w:t>
        <w:br/>
      </w:r>
      <w:r>
        <w:rPr>
          <w:rFonts w:ascii="Arial" w:hAnsi="Arial"/>
          <w:i/>
          <w:color w:val="505050"/>
          <w:sz w:val="28"/>
        </w:rPr>
        <w:t>Software Integral de Gestión de Prácticas Académicas (SIGPRA)</w:t>
        <w:br/>
        <w:t>Versión Web 1.0 (Release)</w:t>
      </w:r>
    </w:p>
    <w:p>
      <w:r>
        <w:br/>
        <w:br/>
        <w:br/>
        <w:br/>
      </w:r>
    </w:p>
    <w:p>
      <w:pPr>
        <w:jc w:val="center"/>
      </w:pPr>
      <w:r>
        <w:rPr>
          <w:rFonts w:ascii="Arial" w:hAnsi="Arial"/>
          <w:sz w:val="22"/>
        </w:rPr>
        <w:t>Proyecto Integrador V – Quinto Semestre</w:t>
        <w:br/>
        <w:t>Cursos Integrados: Ingeniería de Software II – Programación III – Teoría General de Sistemas</w:t>
        <w:br/>
        <w:br/>
        <w:t>Integrantes:</w:t>
        <w:br/>
        <w:t>Jesús Daniel Rueda Castillo</w:t>
        <w:br/>
        <w:t>Alonso Andrés Henao Roa</w:t>
        <w:br/>
        <w:t>Rafael Fabián Carreño Barrera</w:t>
        <w:br/>
        <w:br/>
        <w:t>Bucaramanga, Noviembre de 2026</w:t>
      </w:r>
    </w:p>
    <w:p>
      <w:r>
        <w:br w:type="page"/>
      </w:r>
    </w:p>
    <w:p>
      <w:pPr>
        <w:pStyle w:val="Heading1"/>
      </w:pPr>
      <w:r>
        <w:t>Tabla de Contenido</w:t>
      </w:r>
    </w:p>
    <w:p>
      <w:pPr>
        <w:spacing w:after="40"/>
      </w:pPr>
      <w:r>
        <w:t>1. Introducción y Alcance del Sistema</w:t>
      </w:r>
    </w:p>
    <w:p>
      <w:pPr>
        <w:spacing w:after="40"/>
      </w:pPr>
      <w:r>
        <w:t>2. Acceso a la Plataforma y Requisitos de Uso</w:t>
      </w:r>
    </w:p>
    <w:p>
      <w:pPr>
        <w:spacing w:after="40"/>
      </w:pPr>
      <w:r>
        <w:t>3. Pantalla de Inicio y Módulo de Autenticación</w:t>
      </w:r>
    </w:p>
    <w:p>
      <w:pPr>
        <w:spacing w:after="40"/>
      </w:pPr>
      <w:r>
        <w:t xml:space="preserve">   3.1 Ingreso de Usuarios Registrados</w:t>
      </w:r>
    </w:p>
    <w:p>
      <w:pPr>
        <w:spacing w:after="40"/>
      </w:pPr>
      <w:r>
        <w:t xml:space="preserve">   3.2 Cuentas de Demostración Preconfiguradas</w:t>
      </w:r>
    </w:p>
    <w:p>
      <w:pPr>
        <w:spacing w:after="40"/>
      </w:pPr>
      <w:r>
        <w:t xml:space="preserve">   3.3 Registro de Nuevos Estudiantes Practicantes (Autoservicio)</w:t>
      </w:r>
    </w:p>
    <w:p>
      <w:pPr>
        <w:spacing w:after="40"/>
      </w:pPr>
      <w:r>
        <w:t>4. Guía Operativa por Rol de Usuario</w:t>
      </w:r>
    </w:p>
    <w:p>
      <w:pPr>
        <w:spacing w:after="40"/>
      </w:pPr>
      <w:r>
        <w:t xml:space="preserve">   4.1 Rol Estudiante Practicante</w:t>
      </w:r>
    </w:p>
    <w:p>
      <w:pPr>
        <w:spacing w:after="40"/>
      </w:pPr>
      <w:r>
        <w:t xml:space="preserve">       - Radicación de Solicitud de Práctica (CU-08)</w:t>
      </w:r>
    </w:p>
    <w:p>
      <w:pPr>
        <w:spacing w:after="40"/>
      </w:pPr>
      <w:r>
        <w:t xml:space="preserve">       - Carga de Soportes Documentales Obligatorios</w:t>
      </w:r>
    </w:p>
    <w:p>
      <w:pPr>
        <w:spacing w:after="40"/>
      </w:pPr>
      <w:r>
        <w:t xml:space="preserve">       - Monitoreo del Estado de Radicación y Subsanación de Devoluciones</w:t>
      </w:r>
    </w:p>
    <w:p>
      <w:pPr>
        <w:spacing w:after="40"/>
      </w:pPr>
      <w:r>
        <w:t xml:space="preserve">       - Registro de Bitácora de Actividades y Evidencias (CU-04)</w:t>
      </w:r>
    </w:p>
    <w:p>
      <w:pPr>
        <w:spacing w:after="40"/>
      </w:pPr>
      <w:r>
        <w:t xml:space="preserve">       - Consulta de Avance y Horas Acumuladas</w:t>
      </w:r>
    </w:p>
    <w:p>
      <w:pPr>
        <w:spacing w:after="40"/>
      </w:pPr>
      <w:r>
        <w:t xml:space="preserve">   4.2 Rol Director de Programa</w:t>
      </w:r>
    </w:p>
    <w:p>
      <w:pPr>
        <w:spacing w:after="40"/>
      </w:pPr>
      <w:r>
        <w:t xml:space="preserve">       - Dictamen y Evaluación Académica de Solicitudes (CU-08)</w:t>
      </w:r>
    </w:p>
    <w:p>
      <w:pPr>
        <w:spacing w:after="40"/>
      </w:pPr>
      <w:r>
        <w:t xml:space="preserve">       - Aprobación de Practicantes y Habilitación de Asignación</w:t>
      </w:r>
    </w:p>
    <w:p>
      <w:pPr>
        <w:spacing w:after="40"/>
      </w:pPr>
      <w:r>
        <w:t xml:space="preserve">       - Devolución y Rechazo con Justificación Obligatoria</w:t>
      </w:r>
    </w:p>
    <w:p>
      <w:pPr>
        <w:spacing w:after="40"/>
      </w:pPr>
      <w:r>
        <w:t xml:space="preserve">   4.3 Rol Coordinador de Prácticas</w:t>
      </w:r>
    </w:p>
    <w:p>
      <w:pPr>
        <w:spacing w:after="40"/>
      </w:pPr>
      <w:r>
        <w:t xml:space="preserve">       - Programación y Apertura de Periodos Académicos (CU-01)</w:t>
      </w:r>
    </w:p>
    <w:p>
      <w:pPr>
        <w:spacing w:after="40"/>
      </w:pPr>
      <w:r>
        <w:t xml:space="preserve">       - Gestión de Convenios Institucionales y Plazas (CU-02)</w:t>
      </w:r>
    </w:p>
    <w:p>
      <w:pPr>
        <w:spacing w:after="40"/>
      </w:pPr>
      <w:r>
        <w:t xml:space="preserve">       - Asignación de Practicantes Habilitados a Plazas y Tutores (CU-03)</w:t>
      </w:r>
    </w:p>
    <w:p>
      <w:pPr>
        <w:spacing w:after="40"/>
      </w:pPr>
      <w:r>
        <w:t xml:space="preserve">       - Consulta de Solicitudes en Modo Lectura</w:t>
      </w:r>
    </w:p>
    <w:p>
      <w:pPr>
        <w:spacing w:after="40"/>
      </w:pPr>
      <w:r>
        <w:t xml:space="preserve">       - Consolidado General, Métricas y Exportación (CU-07)</w:t>
      </w:r>
    </w:p>
    <w:p>
      <w:pPr>
        <w:spacing w:after="40"/>
      </w:pPr>
      <w:r>
        <w:t xml:space="preserve">   4.4 Rol Docente Asesor</w:t>
      </w:r>
    </w:p>
    <w:p>
      <w:pPr>
        <w:spacing w:after="40"/>
      </w:pPr>
      <w:r>
        <w:t xml:space="preserve">       - Monitoreo de Estudiantes Asignados</w:t>
      </w:r>
    </w:p>
    <w:p>
      <w:pPr>
        <w:spacing w:after="40"/>
      </w:pPr>
      <w:r>
        <w:t xml:space="preserve">       - Validación y Aprobación de Actividades de Bitácora (CU-05)</w:t>
      </w:r>
    </w:p>
    <w:p>
      <w:pPr>
        <w:spacing w:after="40"/>
      </w:pPr>
      <w:r>
        <w:t xml:space="preserve">       - Registro de Visitas de Acompañamiento y Evaluación (CU-06)</w:t>
      </w:r>
    </w:p>
    <w:p>
      <w:pPr>
        <w:spacing w:after="40"/>
      </w:pPr>
      <w:r>
        <w:t>5. Preguntas Frecuentes y Solución de Inconsistencias</w:t>
      </w:r>
    </w:p>
    <w:p>
      <w:pPr>
        <w:spacing w:after="40"/>
      </w:pPr>
      <w:r>
        <w:t>6. Glosario de Términos del Sistema</w:t>
      </w:r>
    </w:p>
    <w:p>
      <w:r>
        <w:br w:type="page"/>
      </w:r>
    </w:p>
    <w:p>
      <w:pPr>
        <w:pStyle w:val="Heading1"/>
      </w:pPr>
      <w:r>
        <w:t>1. Introducción y Alcance del Sistema</w:t>
      </w:r>
    </w:p>
    <w:p>
      <w:r>
        <w:t>El presente Manual de Usuario tiene como propósito orientar de manera clara y didáctica a todos los actores intervinientes en el ciclo de prácticas académicas de la Universidad de Investigación y Desarrollo (UDI). El Software Integral de Gestión de Prácticas Académicas (SIGPRA) es una plataforma web integral diseñada para centralizar, digitalizar y supervisar de extremo a extremo las fases de planeación de periodos, administración de convenios, solicitud y evaluación de practicantes, asignación de plazas, seguimiento de bitácoras de campo, visitas de acompañamiento docente y reportes consolidados para procesos de autoevaluación y acreditación institucional.</w:t>
      </w:r>
    </w:p>
    <w:p>
      <w:r>
        <w:t>El alcance del sistema abarca a cuatro estamentos fundamentales:</w:t>
        <w:br/>
        <w:t>• Estudiantes practicantes (postulación, radicación y reporte de horas).</w:t>
        <w:br/>
        <w:t>• Directores de programa (dictamen académico de solicitudes y habilitación).</w:t>
        <w:br/>
        <w:t>• Coordinadores de prácticas (planeación, convenios, cupos y asignación operativa).</w:t>
        <w:br/>
        <w:t>• Docentes asesores (tutoría, validación de bitácoras y evaluación mediante visitas).</w:t>
      </w:r>
    </w:p>
    <w:p>
      <w:pPr>
        <w:pStyle w:val="Heading1"/>
      </w:pPr>
      <w:r>
        <w:t>2. Acceso a la Plataforma y Requisitos de Uso</w:t>
      </w:r>
    </w:p>
    <w:p>
      <w:r>
        <w:t>SIGPRA es un sistema 100% basado en web (Single Page Application responsive), lo que significa que no requiere la instalación de ningún software cliente adicional en el equipo del usuario. Puede ser utilizado desde computadores de escritorio, portátiles, tabletas o dispositivos móviles inteligentes.</w:t>
      </w:r>
    </w:p>
    <w:p>
      <w:r>
        <w:t>Enlaces de acceso oficiales:</w:t>
      </w:r>
    </w:p>
    <w:p>
      <w:r>
        <w:t>• Entorno de Producción en la Nube: https://sigpra-udi.onrender.com</w:t>
        <w:br/>
        <w:t>• Entorno de Servidor Local (Laboratorios UDI): http://localhost:3000</w:t>
      </w:r>
    </w:p>
    <w:p>
      <w:r>
        <w:t>Navegadores web recomendados:</w:t>
        <w:br/>
        <w:t>• Google Chrome (versión 100 o superior)</w:t>
        <w:br/>
        <w:t>• Microsoft Edge (versión 100 o superior)</w:t>
        <w:br/>
        <w:t>• Mozilla Firefox (versión 98 o superior)</w:t>
        <w:br/>
        <w:t>• Apple Safari (versión 15 o superior)</w:t>
      </w:r>
    </w:p>
    <w:p>
      <w:pPr>
        <w:pStyle w:val="Heading1"/>
      </w:pPr>
      <w:r>
        <w:t>3. Pantalla de Inicio y Módulo de Autenticación</w:t>
      </w:r>
    </w:p>
    <w:p>
      <w:r>
        <w:t>Al acceder a SIGPRA, el usuario es recibido por una pantalla de bienvenida moderna y corporativa con los colores institucionales de la UDI. Esta interfaz provee tres modalidades de acceso:</w:t>
      </w:r>
    </w:p>
    <w:p>
      <w:pPr>
        <w:pStyle w:val="Heading2"/>
      </w:pPr>
      <w:r>
        <w:t>3.1 Ingreso de Usuarios Registrados</w:t>
      </w:r>
    </w:p>
    <w:p>
      <w:r>
        <w:t>Para iniciar sesión, ingrese su correo institucional y su contraseña en el formulario central y presione 'Entrar'. El sistema autentica de forma segura las credenciales contra la base de datos y redirige automáticamente al usuario hacia su panel correspondiente según su rol asignado.</w:t>
      </w:r>
    </w:p>
    <w:p>
      <w:pPr>
        <w:pStyle w:val="Heading2"/>
      </w:pPr>
      <w:r>
        <w:t>3.2 Cuentas de Demostración Preconfiguradas</w:t>
      </w:r>
    </w:p>
    <w:p>
      <w:r>
        <w:t>Con el objetivo de facilitar las auditorías docentes y sustentaciones sin fricción, en la parte inferior del formulario de acceso se encuentra el acordeón desplegable 'Cuentas de prueba (desplegar para ingresar)'. Al seleccionarlo, se despliegan los perfiles estándar con acceso de un solo clic:</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0F4C81"/>
          </w:tcPr>
          <w:p>
            <w:pPr>
              <w:jc w:val="center"/>
            </w:pPr>
            <w:r>
              <w:rPr>
                <w:b/>
                <w:color w:val="FFFFFF"/>
              </w:rPr>
              <w:t>Rol Institucional</w:t>
            </w:r>
          </w:p>
        </w:tc>
        <w:tc>
          <w:tcPr>
            <w:tcW w:type="dxa" w:w="2340"/>
            <w:tcMar>
              <w:top w:w="120" w:type="dxa"/>
              <w:bottom w:w="120" w:type="dxa"/>
              <w:left w:w="150" w:type="dxa"/>
              <w:right w:w="150" w:type="dxa"/>
            </w:tcMar>
            <w:shd w:fill="0F4C81"/>
          </w:tcPr>
          <w:p>
            <w:pPr>
              <w:jc w:val="center"/>
            </w:pPr>
            <w:r>
              <w:rPr>
                <w:b/>
                <w:color w:val="FFFFFF"/>
              </w:rPr>
              <w:t>Correo Electrónico</w:t>
            </w:r>
          </w:p>
        </w:tc>
        <w:tc>
          <w:tcPr>
            <w:tcW w:type="dxa" w:w="2340"/>
            <w:tcMar>
              <w:top w:w="120" w:type="dxa"/>
              <w:bottom w:w="120" w:type="dxa"/>
              <w:left w:w="150" w:type="dxa"/>
              <w:right w:w="150" w:type="dxa"/>
            </w:tcMar>
            <w:shd w:fill="0F4C81"/>
          </w:tcPr>
          <w:p>
            <w:pPr>
              <w:jc w:val="center"/>
            </w:pPr>
            <w:r>
              <w:rPr>
                <w:b/>
                <w:color w:val="FFFFFF"/>
              </w:rPr>
              <w:t>Clave</w:t>
            </w:r>
          </w:p>
        </w:tc>
        <w:tc>
          <w:tcPr>
            <w:tcW w:type="dxa" w:w="2340"/>
            <w:tcMar>
              <w:top w:w="120" w:type="dxa"/>
              <w:bottom w:w="120" w:type="dxa"/>
              <w:left w:w="150" w:type="dxa"/>
              <w:right w:w="150" w:type="dxa"/>
            </w:tcMar>
            <w:shd w:fill="0F4C81"/>
          </w:tcPr>
          <w:p>
            <w:pPr>
              <w:jc w:val="center"/>
            </w:pPr>
            <w:r>
              <w:rPr>
                <w:b/>
                <w:color w:val="FFFFFF"/>
              </w:rPr>
              <w:t>Propósito en Demostración</w:t>
            </w:r>
          </w:p>
        </w:tc>
      </w:tr>
      <w:tr>
        <w:tc>
          <w:tcPr>
            <w:tcW w:type="dxa" w:w="2340"/>
            <w:tcMar>
              <w:top w:w="120" w:type="dxa"/>
              <w:bottom w:w="120" w:type="dxa"/>
              <w:left w:w="150" w:type="dxa"/>
              <w:right w:w="150" w:type="dxa"/>
            </w:tcMar>
            <w:shd w:fill="F2F5F8"/>
          </w:tcPr>
          <w:p>
            <w:r>
              <w:t>Coordinador de Prácticas</w:t>
            </w:r>
          </w:p>
        </w:tc>
        <w:tc>
          <w:tcPr>
            <w:tcW w:type="dxa" w:w="2340"/>
            <w:tcMar>
              <w:top w:w="120" w:type="dxa"/>
              <w:bottom w:w="120" w:type="dxa"/>
              <w:left w:w="150" w:type="dxa"/>
              <w:right w:w="150" w:type="dxa"/>
            </w:tcMar>
            <w:shd w:fill="F2F5F8"/>
          </w:tcPr>
          <w:p>
            <w:r>
              <w:t>coordinador@udi.edu.co</w:t>
            </w:r>
          </w:p>
        </w:tc>
        <w:tc>
          <w:tcPr>
            <w:tcW w:type="dxa" w:w="2340"/>
            <w:tcMar>
              <w:top w:w="120" w:type="dxa"/>
              <w:bottom w:w="120" w:type="dxa"/>
              <w:left w:w="150" w:type="dxa"/>
              <w:right w:w="150" w:type="dxa"/>
            </w:tcMar>
            <w:shd w:fill="F2F5F8"/>
          </w:tcPr>
          <w:p>
            <w:r>
              <w:t>123456</w:t>
            </w:r>
          </w:p>
        </w:tc>
        <w:tc>
          <w:tcPr>
            <w:tcW w:type="dxa" w:w="2340"/>
            <w:tcMar>
              <w:top w:w="120" w:type="dxa"/>
              <w:bottom w:w="120" w:type="dxa"/>
              <w:left w:w="150" w:type="dxa"/>
              <w:right w:w="150" w:type="dxa"/>
            </w:tcMar>
            <w:shd w:fill="F2F5F8"/>
          </w:tcPr>
          <w:p>
            <w:r>
              <w:t>Gestión de periodos, convenios y asignación</w:t>
            </w:r>
          </w:p>
        </w:tc>
      </w:tr>
      <w:tr>
        <w:tc>
          <w:tcPr>
            <w:tcW w:type="dxa" w:w="2340"/>
            <w:tcMar>
              <w:top w:w="120" w:type="dxa"/>
              <w:bottom w:w="120" w:type="dxa"/>
              <w:left w:w="150" w:type="dxa"/>
              <w:right w:w="150" w:type="dxa"/>
            </w:tcMar>
          </w:tcPr>
          <w:p>
            <w:r>
              <w:t>Director de Programa</w:t>
            </w:r>
          </w:p>
        </w:tc>
        <w:tc>
          <w:tcPr>
            <w:tcW w:type="dxa" w:w="2340"/>
            <w:tcMar>
              <w:top w:w="120" w:type="dxa"/>
              <w:bottom w:w="120" w:type="dxa"/>
              <w:left w:w="150" w:type="dxa"/>
              <w:right w:w="150" w:type="dxa"/>
            </w:tcMar>
          </w:tcPr>
          <w:p>
            <w:r>
              <w:t>director@udi.edu.co</w:t>
            </w:r>
          </w:p>
        </w:tc>
        <w:tc>
          <w:tcPr>
            <w:tcW w:type="dxa" w:w="2340"/>
            <w:tcMar>
              <w:top w:w="120" w:type="dxa"/>
              <w:bottom w:w="120" w:type="dxa"/>
              <w:left w:w="150" w:type="dxa"/>
              <w:right w:w="150" w:type="dxa"/>
            </w:tcMar>
          </w:tcPr>
          <w:p>
            <w:r>
              <w:t>123456</w:t>
            </w:r>
          </w:p>
        </w:tc>
        <w:tc>
          <w:tcPr>
            <w:tcW w:type="dxa" w:w="2340"/>
            <w:tcMar>
              <w:top w:w="120" w:type="dxa"/>
              <w:bottom w:w="120" w:type="dxa"/>
              <w:left w:w="150" w:type="dxa"/>
              <w:right w:w="150" w:type="dxa"/>
            </w:tcMar>
          </w:tcPr>
          <w:p>
            <w:r>
              <w:t>Evaluación y aprobación formal de solicitudes CU-08</w:t>
            </w:r>
          </w:p>
        </w:tc>
      </w:tr>
      <w:tr>
        <w:tc>
          <w:tcPr>
            <w:tcW w:type="dxa" w:w="2340"/>
            <w:tcMar>
              <w:top w:w="120" w:type="dxa"/>
              <w:bottom w:w="120" w:type="dxa"/>
              <w:left w:w="150" w:type="dxa"/>
              <w:right w:w="150" w:type="dxa"/>
            </w:tcMar>
            <w:shd w:fill="F2F5F8"/>
          </w:tcPr>
          <w:p>
            <w:r>
              <w:t>Docente Asesor</w:t>
            </w:r>
          </w:p>
        </w:tc>
        <w:tc>
          <w:tcPr>
            <w:tcW w:type="dxa" w:w="2340"/>
            <w:tcMar>
              <w:top w:w="120" w:type="dxa"/>
              <w:bottom w:w="120" w:type="dxa"/>
              <w:left w:w="150" w:type="dxa"/>
              <w:right w:w="150" w:type="dxa"/>
            </w:tcMar>
            <w:shd w:fill="F2F5F8"/>
          </w:tcPr>
          <w:p>
            <w:r>
              <w:t>docente@udi.edu.co</w:t>
            </w:r>
          </w:p>
        </w:tc>
        <w:tc>
          <w:tcPr>
            <w:tcW w:type="dxa" w:w="2340"/>
            <w:tcMar>
              <w:top w:w="120" w:type="dxa"/>
              <w:bottom w:w="120" w:type="dxa"/>
              <w:left w:w="150" w:type="dxa"/>
              <w:right w:w="150" w:type="dxa"/>
            </w:tcMar>
            <w:shd w:fill="F2F5F8"/>
          </w:tcPr>
          <w:p>
            <w:r>
              <w:t>123456</w:t>
            </w:r>
          </w:p>
        </w:tc>
        <w:tc>
          <w:tcPr>
            <w:tcW w:type="dxa" w:w="2340"/>
            <w:tcMar>
              <w:top w:w="120" w:type="dxa"/>
              <w:bottom w:w="120" w:type="dxa"/>
              <w:left w:w="150" w:type="dxa"/>
              <w:right w:w="150" w:type="dxa"/>
            </w:tcMar>
            <w:shd w:fill="F2F5F8"/>
          </w:tcPr>
          <w:p>
            <w:r>
              <w:t>Revisión de bitácoras y registro de visitas in situ</w:t>
            </w:r>
          </w:p>
        </w:tc>
      </w:tr>
      <w:tr>
        <w:tc>
          <w:tcPr>
            <w:tcW w:type="dxa" w:w="2340"/>
            <w:tcMar>
              <w:top w:w="120" w:type="dxa"/>
              <w:bottom w:w="120" w:type="dxa"/>
              <w:left w:w="150" w:type="dxa"/>
              <w:right w:w="150" w:type="dxa"/>
            </w:tcMar>
          </w:tcPr>
          <w:p>
            <w:r>
              <w:t>Estudiante Practicante</w:t>
            </w:r>
          </w:p>
        </w:tc>
        <w:tc>
          <w:tcPr>
            <w:tcW w:type="dxa" w:w="2340"/>
            <w:tcMar>
              <w:top w:w="120" w:type="dxa"/>
              <w:bottom w:w="120" w:type="dxa"/>
              <w:left w:w="150" w:type="dxa"/>
              <w:right w:w="150" w:type="dxa"/>
            </w:tcMar>
          </w:tcPr>
          <w:p>
            <w:r>
              <w:t>estudiante@udi.edu.co</w:t>
            </w:r>
          </w:p>
        </w:tc>
        <w:tc>
          <w:tcPr>
            <w:tcW w:type="dxa" w:w="2340"/>
            <w:tcMar>
              <w:top w:w="120" w:type="dxa"/>
              <w:bottom w:w="120" w:type="dxa"/>
              <w:left w:w="150" w:type="dxa"/>
              <w:right w:w="150" w:type="dxa"/>
            </w:tcMar>
          </w:tcPr>
          <w:p>
            <w:r>
              <w:t>123456</w:t>
            </w:r>
          </w:p>
        </w:tc>
        <w:tc>
          <w:tcPr>
            <w:tcW w:type="dxa" w:w="2340"/>
            <w:tcMar>
              <w:top w:w="120" w:type="dxa"/>
              <w:bottom w:w="120" w:type="dxa"/>
              <w:left w:w="150" w:type="dxa"/>
              <w:right w:w="150" w:type="dxa"/>
            </w:tcMar>
          </w:tcPr>
          <w:p>
            <w:r>
              <w:t>Consulta de asignación y registro de bitácora</w:t>
            </w:r>
          </w:p>
        </w:tc>
      </w:tr>
    </w:tbl>
    <w:p>
      <w:pPr>
        <w:pStyle w:val="Heading2"/>
      </w:pPr>
      <w:r>
        <w:t>3.3 Registro de Nuevos Estudiantes Practicantes (Autoservicio)</w:t>
      </w:r>
    </w:p>
    <w:p>
      <w:r>
        <w:t>Los estudiantes que ingresan al ciclo de prácticas por primera vez y no poseen cuenta precargada pueden registrarse directamente:</w:t>
        <w:br/>
        <w:t>1. En la pantalla inicial, presione el botón '📝 Registrar nueva cuenta de estudiante'.</w:t>
        <w:br/>
        <w:t>2. Se desplegará el formulario interactivo de registro institucional.</w:t>
        <w:br/>
        <w:t>3. Complete los campos obligatorios:</w:t>
        <w:br/>
        <w:t xml:space="preserve">   • Nombre y Apellidos completos.</w:t>
        <w:br/>
        <w:t xml:space="preserve">   • Correo institucional (@udi.edu.co o institucional válido).</w:t>
        <w:br/>
        <w:t xml:space="preserve">   • Código estudiantil (Ej: UDI-2026-008).</w:t>
        <w:br/>
        <w:t xml:space="preserve">   • Semestre actual (7º a 10º semestre).</w:t>
        <w:br/>
        <w:t xml:space="preserve">   • Contraseña y confirmación (mínimo 6 caracteres).</w:t>
        <w:br/>
        <w:t>4. Presione 'Crear Cuenta y Comenzar Solicitud'. El sistema persistirá la cuenta en la base de datos e iniciará sesión automáticamente.</w:t>
      </w:r>
    </w:p>
    <w:p>
      <w:r>
        <w:br w:type="page"/>
      </w:r>
    </w:p>
    <w:p>
      <w:pPr>
        <w:pStyle w:val="Heading1"/>
      </w:pPr>
      <w:r>
        <w:t>4. Guía Operativa por Rol de Usuario</w:t>
      </w:r>
    </w:p>
    <w:p>
      <w:pPr>
        <w:pStyle w:val="Heading2"/>
      </w:pPr>
      <w:r>
        <w:t>4.1 Rol Estudiante Practicante</w:t>
      </w:r>
    </w:p>
    <w:p>
      <w:r>
        <w:t>El estudiante practicante dispone de un entorno enfocado en formalizar su práctica y llevar la trazabilidad de sus actividades.</w:t>
      </w:r>
    </w:p>
    <w:p>
      <w:pPr>
        <w:pStyle w:val="Heading3"/>
      </w:pPr>
      <w:r>
        <w:t>A. Radicación de Solicitud de Práctica (CU-08)</w:t>
      </w:r>
    </w:p>
    <w:p>
      <w:r>
        <w:t>Al acceder al menú 'Solicitar Práctica', el estudiante visualiza dos pestañas principales:</w:t>
        <w:br/>
        <w:t>• '📋 Mi Estado de Radicación': presenta la línea de tiempo del proceso, el estado actual de la postulación, los documentos adjuntos y las observaciones emitidas por la Dirección.</w:t>
        <w:br/>
        <w:t>• '📝 Diligenciar / Nueva Solicitud': formulario dinámico de radicación.</w:t>
      </w:r>
    </w:p>
    <w:p>
      <w:r>
        <w:t>Pasos para radicar la postulación:</w:t>
      </w:r>
    </w:p>
    <w:p>
      <w:r>
        <w:t>1. Seleccione la Modalidad de Práctica:</w:t>
        <w:br/>
        <w:t xml:space="preserve">   - 'Convenio Institucional': permite elegir una de las plazas activas gestionadas por la universidad (colegios, fundaciones, empresas vinculadas).</w:t>
        <w:br/>
        <w:t xml:space="preserve">   - 'Práctica Autogestionada': habilita la casilla para registrar los datos y la razón social de la entidad propuesta por el estudiante.</w:t>
        <w:br/>
        <w:t>2. Anexe los Documentos Obligatorios en formato PDF (límite 5 MB por archivo):</w:t>
        <w:br/>
        <w:t xml:space="preserve">   - Soporte de Matrícula académica y financiera vigente.</w:t>
        <w:br/>
        <w:t xml:space="preserve">   - Certificación de Afiliación a EPS y ARL con vigencia no mayor a 30 días.</w:t>
        <w:br/>
        <w:t xml:space="preserve">   - Paz y Salvo Académico expedido por la secretaría del programa.</w:t>
        <w:br/>
        <w:t>3. Agregue comentarios u observaciones si lo considera pertinente.</w:t>
        <w:br/>
        <w:t>4. Opciones de envío:</w:t>
        <w:br/>
        <w:t xml:space="preserve">   - '💾 Guardar Borrador': almacena el formulario en estado BORRADOR para completarlo más tarde sin someterlo a revisión.</w:t>
        <w:br/>
        <w:t xml:space="preserve">   - '🚀 Radicar Solicitud Oficial': envía formalmente el expediente a la Dirección de Programa, fijando el estado en PENDIENTE_REVISION y generando número de radicado oficial.</w:t>
      </w:r>
    </w:p>
    <w:p>
      <w:pPr>
        <w:pStyle w:val="Heading3"/>
      </w:pPr>
      <w:r>
        <w:t>B. Subsanación de Devoluciones</w:t>
      </w:r>
    </w:p>
    <w:p>
      <w:r>
        <w:t>Si la Dirección de Programa devuelve la solicitud por inconsistencias documentales (estado DEVUELTA), la pestaña 'Mi Estado' mostrará una alerta de color naranja con la Justificación Oficial del evaluador. El estudiante podrá regresar a la pestaña de formulario, sustituir únicamente el documento objetado y volver a radicar sin perder el histórico.</w:t>
      </w:r>
    </w:p>
    <w:p>
      <w:pPr>
        <w:pStyle w:val="Heading3"/>
      </w:pPr>
      <w:r>
        <w:t>C. Registro de Bitácora de Campo (CU-04)</w:t>
      </w:r>
    </w:p>
    <w:p>
      <w:r>
        <w:t>Una vez asignado a su plaza, el estudiante registra sus horas de práctica mediante el módulo 'Registrar actividad':</w:t>
        <w:br/>
        <w:t>1. Diligencia la fecha de ejecución, el tipo de actividad pedagógica (Planeación, Clase, Refuerzo, Tutoría) y descripción detallada.</w:t>
        <w:br/>
        <w:t>2. Registra las horas cronológicas ejecutadas (entre 1 y 12 horas por jornada).</w:t>
        <w:br/>
        <w:t>3. Adjunta la evidencia digital de soporte (guía de clase firmada, fotografía o reporte en PDF/DOCX).</w:t>
        <w:br/>
        <w:t>4. Envía el registro: queda en estado 'CARGADA' a la espera de la validación del docente tutor.</w:t>
      </w:r>
    </w:p>
    <w:p>
      <w:pPr>
        <w:pStyle w:val="Heading2"/>
      </w:pPr>
      <w:r>
        <w:t>4.2 Rol Director de Programa</w:t>
      </w:r>
    </w:p>
    <w:p>
      <w:r>
        <w:t>El Director de Programa ejerce la máxima autoridad académica sobre la habilitación de los estudiantes para el ciclo de prácticas.</w:t>
      </w:r>
    </w:p>
    <w:p>
      <w:pPr>
        <w:pStyle w:val="Heading3"/>
      </w:pPr>
      <w:r>
        <w:t>A. Evaluación y Dictamen Académico (CU-08)</w:t>
      </w:r>
    </w:p>
    <w:p>
      <w:r>
        <w:t>Al acceder a la vista 'Solicitudes de práctica', el Director cuenta con una tabla de control donde se listan todos los estudiantes del programa académico con su código, semestre, modalidad solicitada y estado documental.</w:t>
      </w:r>
    </w:p>
    <w:p>
      <w:r>
        <w:t>Procedimiento de revisión:</w:t>
        <w:br/>
        <w:t>1. Haga clic en el botón 'Evaluar' en la fila del estudiante correspondiente.</w:t>
        <w:br/>
        <w:t>2. Se abre el Modal de Dictamen Académico, mostrando los documentos radicados (matrícula, EPS/ARL, paz y salvo).</w:t>
        <w:br/>
        <w:t>3. El Director puede hacer clic sobre cada documento para inspeccionar su validez.</w:t>
        <w:br/>
        <w:t>4. Acciones resolutivas:</w:t>
        <w:br/>
        <w:t xml:space="preserve">   • 'Aprobar Solicitud': valida formalmente al estudiante. Su estado pasa a APROBADA y el sistema marca enabledForAssignment = true. Con esto, el estudiante queda inmediatamente habilitado para que el Coordinador le asigne plaza.</w:t>
        <w:br/>
        <w:t xml:space="preserve">   • 'Devolver Solicitud': si un documento está vencido o es ilegible. El sistema exige de forma obligatoria ingresar una Justificación Académica detallando qué debe subsanar el estudiante.</w:t>
        <w:br/>
        <w:t xml:space="preserve">   • 'Rechazar Solicitud': si el estudiante no cumple los requisitos estatutarios de créditos o régimen disciplinario. Requiere justificación obligatoria.</w:t>
      </w:r>
    </w:p>
    <w:p>
      <w:pPr>
        <w:pStyle w:val="Heading2"/>
      </w:pPr>
      <w:r>
        <w:t>4.3 Rol Coordinador de Prácticas</w:t>
      </w:r>
    </w:p>
    <w:p>
      <w:r>
        <w:t>El Coordinador administra los recursos operacionales, convenios institucionales y asignaciones.</w:t>
      </w:r>
    </w:p>
    <w:p>
      <w:r>
        <w:t>Funcionalidades clave del Coordinador:</w:t>
        <w:br/>
        <w:t>1. 'Periodos' (CU-01): Permite programar nuevos periodos académicos (año, semestre, fecha de inicio, fecha fin, semanas y horas mínimas exigidas). Al publicarlo, se habilita el sistema para el nuevo semestre.</w:t>
        <w:br/>
        <w:t>2. 'Convenios y Plazas' (CU-02): Administra las instituciones aliadas, vigencia legal de los convenios y cupos disponibles por plaza.</w:t>
        <w:br/>
        <w:t>3. 'Asignar Practicantes' (CU-03): Conecta a los estudiantes previamente HABILITADOS por el Director con una plaza receptora y un docente asesor institucional. El sistema valida automáticamente que la plaza tenga cupos disponibles antes de confirmar.</w:t>
        <w:br/>
        <w:t>4. 'Consolidado y Reportes' (CU-07): Panel ejecutivo con filtros por periodo, programa, tutor e institución. Permite exportar consolidados oficiales en formatos CSV, JSON o impresión directa a PDF.</w:t>
      </w:r>
    </w:p>
    <w:p>
      <w:pPr>
        <w:pStyle w:val="Heading2"/>
      </w:pPr>
      <w:r>
        <w:t>4.4 Rol Docente Asesor</w:t>
      </w:r>
    </w:p>
    <w:p>
      <w:r>
        <w:t>El Docente Asesor realiza el seguimiento pedagógico y la evaluación en el escenario de práctica.</w:t>
      </w:r>
    </w:p>
    <w:p>
      <w:r>
        <w:t>1. 'Validar Bitácoras' (CU-05): Revisa las actividades reportadas por sus practicantes a cargo. Puede APROBAR las horas o DEVOLVER con observaciones para que el estudiante anexe soportes faltantes.</w:t>
        <w:br/>
        <w:t>2. 'Visitas de Seguimiento' (CU-06): Registra las visitas de supervisión realizadas en el colegio o empresa. Especifica si la visita fue presencial o virtual, la asistencia del estudiante, observaciones de desempeño y la calificación cuantitativa mediante rúbrica institucional.</w:t>
      </w:r>
    </w:p>
    <w:p>
      <w:r>
        <w:br w:type="page"/>
      </w:r>
    </w:p>
    <w:p>
      <w:pPr>
        <w:pStyle w:val="Heading1"/>
      </w:pPr>
      <w:r>
        <w:t>5. Preguntas Frecuentes y Solución de Inconsistencias</w:t>
      </w:r>
    </w:p>
    <w:p>
      <w:r>
        <w:rPr>
          <w:b/>
        </w:rPr>
        <w:t>• ¿Por qué no puedo radicar mi solicitud de práctica?</w:t>
        <w:br/>
      </w:r>
      <w:r>
        <w:t xml:space="preserve">  Respuesta: Verifique que exista un periodo académico en estado PUBLICADO. Si el periodo no está activo, el sistema bloquea preventivamente las radicaciones hasta la apertura oficial.</w:t>
        <w:br/>
      </w:r>
    </w:p>
    <w:p>
      <w:r>
        <w:rPr>
          <w:b/>
        </w:rPr>
        <w:t>• ¿Por qué un estudiante no aparece disponible para ser asignado a una plaza?</w:t>
        <w:br/>
      </w:r>
      <w:r>
        <w:t xml:space="preserve">  Respuesta: El estudiante debe tener su solicitud de práctica en estado APROBADA por el Director de Programa. Si su solicitud está en borrador, pendiente o devuelta, no aparecerá en la lista de practicantes habilitados.</w:t>
        <w:br/>
      </w:r>
    </w:p>
    <w:p>
      <w:r>
        <w:rPr>
          <w:b/>
        </w:rPr>
        <w:t>• ¿Qué hago si mi solicitud fue devuelta?</w:t>
        <w:br/>
      </w:r>
      <w:r>
        <w:t xml:space="preserve">  Respuesta: Ingrese al módulo 'Solicitar Práctica', revise en la pestaña 'Mi Estado' el motivo de la devolución emitido por el Director, cargue el documento corregido en la pestaña de formulario y presione nuevamente 'Radicar Solicitud Oficial'.</w:t>
        <w:br/>
      </w:r>
    </w:p>
    <w:p>
      <w:r>
        <w:rPr>
          <w:b/>
        </w:rPr>
        <w:t>• ¿Dónde puedo acceder a la aplicación fuera de la universidad?</w:t>
        <w:br/>
      </w:r>
      <w:r>
        <w:t xml:space="preserve">  Respuesta: La plataforma se encuentra permanentemente disponible en la nube a través del enlace https://sigpra-udi.onrender.com con certificado de seguridad HTTPS.</w:t>
        <w:br/>
      </w:r>
    </w:p>
    <w:p>
      <w:pPr>
        <w:pStyle w:val="Heading1"/>
      </w:pPr>
      <w:r>
        <w:t>6. Glosario de Términos del Sistema</w:t>
      </w:r>
    </w:p>
    <w:p>
      <w:r>
        <w:rPr>
          <w:b/>
        </w:rPr>
        <w:t xml:space="preserve">Convenio Institucional: </w:t>
      </w:r>
      <w:r>
        <w:t>Acuerdo formal suscrito entre la UDI y una entidad receptora que avala la vinculación de practicantes.</w:t>
      </w:r>
    </w:p>
    <w:p>
      <w:r>
        <w:rPr>
          <w:b/>
        </w:rPr>
        <w:t xml:space="preserve">Plaza de Práctica: </w:t>
      </w:r>
      <w:r>
        <w:t>Cupo específico y perfil de actividades asignado dentro de una institución formadora.</w:t>
      </w:r>
    </w:p>
    <w:p>
      <w:r>
        <w:rPr>
          <w:b/>
        </w:rPr>
        <w:t xml:space="preserve">Estudiante Habilitado: </w:t>
      </w:r>
      <w:r>
        <w:t>Estado que adquiere un practicante tras recibir dictamen aprobatorio del Director de Programa en CU-08.</w:t>
      </w:r>
    </w:p>
    <w:p>
      <w:r>
        <w:rPr>
          <w:b/>
        </w:rPr>
        <w:t xml:space="preserve">Bitácora de Campo: </w:t>
      </w:r>
      <w:r>
        <w:t>Registro digital periódico donde el estudiante relaciona las actividades desarrolladas, horas ejecutadas y evidencias.</w:t>
      </w:r>
    </w:p>
    <w:p>
      <w:r>
        <w:rPr>
          <w:b/>
        </w:rPr>
        <w:t xml:space="preserve">Visita de Seguimiento: </w:t>
      </w:r>
      <w:r>
        <w:t>Encuentro de asesoría pedagógica presencial o virtual realizado por el docente asesor en la sede de práctica.</w:t>
      </w:r>
    </w:p>
    <w:p>
      <w:r>
        <w:rPr>
          <w:b/>
        </w:rPr>
        <w:t xml:space="preserve">SPA (Single Page Application): </w:t>
      </w:r>
      <w:r>
        <w:t>Arquitectura web moderna en la que la navegación y carga de vistas se realiza dinámicamente sin recargar la página.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