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0A0" w:rsidRDefault="005460A0">
      <w:pPr>
        <w:rPr>
          <w:rFonts w:ascii="IBM Plex Sans" w:hAnsi="IBM Plex Sans"/>
          <w:sz w:val="24"/>
          <w:szCs w:val="24"/>
          <w:lang w:val="en-US"/>
        </w:rPr>
      </w:pPr>
      <w:r w:rsidRPr="009647FD">
        <w:rPr>
          <w:rFonts w:ascii="IBM Plex Sans" w:hAnsi="IBM Plex Sans"/>
          <w:sz w:val="36"/>
          <w:szCs w:val="36"/>
          <w:lang w:val="en-US"/>
        </w:rPr>
        <w:t xml:space="preserve">TLM - </w:t>
      </w:r>
      <w:r w:rsidRPr="009647FD">
        <w:rPr>
          <w:rFonts w:ascii="IBM Plex Sans" w:hAnsi="IBM Plex Sans"/>
          <w:sz w:val="24"/>
          <w:szCs w:val="24"/>
          <w:lang w:val="en-US"/>
        </w:rPr>
        <w:t>PRELIMINARY COMENTS</w:t>
      </w:r>
    </w:p>
    <w:p w:rsidR="00E201E7" w:rsidRDefault="00E201E7">
      <w:pPr>
        <w:rPr>
          <w:rFonts w:ascii="IBM Plex Sans" w:hAnsi="IBM Plex Sans"/>
          <w:sz w:val="24"/>
          <w:szCs w:val="24"/>
          <w:lang w:val="en-US"/>
        </w:rPr>
      </w:pPr>
    </w:p>
    <w:p w:rsidR="005460A0" w:rsidRDefault="00E201E7">
      <w:pPr>
        <w:rPr>
          <w:rFonts w:ascii="IBM Plex Sans" w:hAnsi="IBM Plex Sans"/>
          <w:sz w:val="36"/>
          <w:szCs w:val="36"/>
          <w:lang w:val="en-US"/>
        </w:rPr>
      </w:pPr>
      <w:r>
        <w:rPr>
          <w:rFonts w:ascii="IBM Plex Sans" w:hAnsi="IBM Plex Sans"/>
          <w:sz w:val="24"/>
          <w:szCs w:val="24"/>
          <w:lang w:val="en-US"/>
        </w:rPr>
        <w:t>All of the findings were addressed in the contracts</w:t>
      </w:r>
      <w:r w:rsidR="00287645">
        <w:rPr>
          <w:rFonts w:ascii="IBM Plex Sans" w:hAnsi="IBM Plex Sans"/>
          <w:sz w:val="24"/>
          <w:szCs w:val="24"/>
          <w:lang w:val="en-US"/>
        </w:rPr>
        <w:t>. On the next page of this text, we updated the project’s documentation in order to clarify it.</w:t>
      </w:r>
    </w:p>
    <w:p w:rsidR="00287645" w:rsidRPr="009647FD" w:rsidRDefault="00287645">
      <w:pPr>
        <w:rPr>
          <w:rFonts w:ascii="IBM Plex Sans" w:hAnsi="IBM Plex Sans"/>
          <w:sz w:val="36"/>
          <w:szCs w:val="36"/>
          <w:lang w:val="en-US"/>
        </w:rPr>
      </w:pPr>
    </w:p>
    <w:p w:rsidR="005460A0" w:rsidRPr="009647FD" w:rsidRDefault="005460A0">
      <w:pPr>
        <w:rPr>
          <w:rFonts w:ascii="IBM Plex Sans" w:hAnsi="IBM Plex Sans"/>
          <w:lang w:val="en-US"/>
        </w:rPr>
      </w:pPr>
      <w:r w:rsidRPr="009647FD">
        <w:rPr>
          <w:rFonts w:ascii="IBM Plex Sans" w:hAnsi="IBM Plex Sans"/>
          <w:b/>
          <w:lang w:val="en-US"/>
        </w:rPr>
        <w:t xml:space="preserve">GLOBAL-01: </w:t>
      </w:r>
      <w:r w:rsidRPr="009647FD">
        <w:rPr>
          <w:rFonts w:ascii="IBM Plex Sans" w:hAnsi="IBM Plex Sans"/>
          <w:lang w:val="en-US"/>
        </w:rPr>
        <w:t>perhaps we are misun</w:t>
      </w:r>
      <w:r w:rsidR="004F4FE2">
        <w:rPr>
          <w:rFonts w:ascii="IBM Plex Sans" w:hAnsi="IBM Plex Sans"/>
          <w:lang w:val="en-US"/>
        </w:rPr>
        <w:t>derstanding this issue, but every</w:t>
      </w:r>
      <w:r w:rsidRPr="009647FD">
        <w:rPr>
          <w:rFonts w:ascii="IBM Plex Sans" w:hAnsi="IBM Plex Sans"/>
          <w:lang w:val="en-US"/>
        </w:rPr>
        <w:t xml:space="preserve"> file </w:t>
      </w:r>
      <w:r w:rsidR="004F4FE2">
        <w:rPr>
          <w:rFonts w:ascii="IBM Plex Sans" w:hAnsi="IBM Plex Sans"/>
          <w:lang w:val="en-US"/>
        </w:rPr>
        <w:t>has the compiler version at the first line.</w:t>
      </w:r>
    </w:p>
    <w:p w:rsidR="005460A0" w:rsidRPr="009647FD" w:rsidRDefault="005460A0">
      <w:pPr>
        <w:rPr>
          <w:rFonts w:ascii="IBM Plex Sans" w:hAnsi="IBM Plex Sans"/>
          <w:lang w:val="en-US"/>
        </w:rPr>
      </w:pPr>
    </w:p>
    <w:p w:rsidR="005460A0" w:rsidRPr="00E201E7" w:rsidRDefault="00E201E7" w:rsidP="005460A0">
      <w:pPr>
        <w:rPr>
          <w:rFonts w:ascii="IBM Plex Sans" w:hAnsi="IBM Plex Sans"/>
          <w:lang w:val="en-US"/>
        </w:rPr>
      </w:pPr>
      <w:r w:rsidRPr="00E201E7">
        <w:rPr>
          <w:rFonts w:ascii="IBM Plex Sans" w:hAnsi="IBM Plex Sans"/>
          <w:b/>
          <w:lang w:val="en-US"/>
        </w:rPr>
        <w:t>GLOBAL-02</w:t>
      </w:r>
      <w:r w:rsidRPr="00E201E7">
        <w:rPr>
          <w:rFonts w:ascii="IBM Plex Sans" w:hAnsi="IBM Plex Sans"/>
          <w:lang w:val="en-US"/>
        </w:rPr>
        <w:t>:</w:t>
      </w:r>
      <w:r w:rsidR="001A7556">
        <w:rPr>
          <w:rFonts w:ascii="IBM Plex Sans" w:hAnsi="IBM Plex Sans"/>
          <w:lang w:val="en-US"/>
        </w:rPr>
        <w:t xml:space="preserve"> a system that recreates a </w:t>
      </w:r>
      <w:proofErr w:type="spellStart"/>
      <w:r w:rsidR="001A7556">
        <w:rPr>
          <w:rFonts w:ascii="IBM Plex Sans" w:hAnsi="IBM Plex Sans"/>
          <w:lang w:val="en-US"/>
        </w:rPr>
        <w:t>multisignature</w:t>
      </w:r>
      <w:proofErr w:type="spellEnd"/>
      <w:r w:rsidR="001A7556">
        <w:rPr>
          <w:rFonts w:ascii="IBM Plex Sans" w:hAnsi="IBM Plex Sans"/>
          <w:lang w:val="en-US"/>
        </w:rPr>
        <w:t xml:space="preserve"> </w:t>
      </w:r>
      <w:proofErr w:type="gramStart"/>
      <w:r w:rsidR="001A7556">
        <w:rPr>
          <w:rFonts w:ascii="IBM Plex Sans" w:hAnsi="IBM Plex Sans"/>
          <w:lang w:val="en-US"/>
        </w:rPr>
        <w:t>wallet  added</w:t>
      </w:r>
      <w:proofErr w:type="gramEnd"/>
      <w:r w:rsidR="001A7556">
        <w:rPr>
          <w:rFonts w:ascii="IBM Plex Sans" w:hAnsi="IBM Plex Sans"/>
          <w:lang w:val="en-US"/>
        </w:rPr>
        <w:t xml:space="preserve"> to the </w:t>
      </w:r>
      <w:proofErr w:type="spellStart"/>
      <w:r w:rsidR="001A7556">
        <w:rPr>
          <w:rFonts w:ascii="IBM Plex Sans" w:hAnsi="IBM Plex Sans"/>
          <w:lang w:val="en-US"/>
        </w:rPr>
        <w:t>outOfSale</w:t>
      </w:r>
      <w:proofErr w:type="spellEnd"/>
      <w:r w:rsidR="001A7556">
        <w:rPr>
          <w:rFonts w:ascii="IBM Plex Sans" w:hAnsi="IBM Plex Sans"/>
          <w:lang w:val="en-US"/>
        </w:rPr>
        <w:t xml:space="preserve">() function. </w:t>
      </w:r>
      <w:r>
        <w:rPr>
          <w:rFonts w:ascii="IBM Plex Sans" w:hAnsi="IBM Plex Sans"/>
          <w:lang w:val="en-US"/>
        </w:rPr>
        <w:t xml:space="preserve">Two out of three signatures will be needed to execute this function. If the admin wallet is compromised, the hacker won’t be able to withdraw the TLM at the vault and </w:t>
      </w:r>
      <w:r w:rsidR="00287645">
        <w:rPr>
          <w:rFonts w:ascii="IBM Plex Sans" w:hAnsi="IBM Plex Sans"/>
          <w:lang w:val="en-US"/>
        </w:rPr>
        <w:t xml:space="preserve">convert them to </w:t>
      </w:r>
      <w:proofErr w:type="spellStart"/>
      <w:r>
        <w:rPr>
          <w:rFonts w:ascii="IBM Plex Sans" w:hAnsi="IBM Plex Sans"/>
          <w:lang w:val="en-US"/>
        </w:rPr>
        <w:t>BTC</w:t>
      </w:r>
      <w:r w:rsidR="00287645">
        <w:rPr>
          <w:rFonts w:ascii="IBM Plex Sans" w:hAnsi="IBM Plex Sans"/>
          <w:lang w:val="en-US"/>
        </w:rPr>
        <w:t>b</w:t>
      </w:r>
      <w:proofErr w:type="spellEnd"/>
      <w:r>
        <w:rPr>
          <w:rFonts w:ascii="IBM Plex Sans" w:hAnsi="IBM Plex Sans"/>
          <w:lang w:val="en-US"/>
        </w:rPr>
        <w:t>.</w:t>
      </w:r>
    </w:p>
    <w:p w:rsidR="005460A0" w:rsidRPr="00E201E7" w:rsidRDefault="005460A0" w:rsidP="005460A0">
      <w:pPr>
        <w:rPr>
          <w:rFonts w:ascii="IBM Plex Sans" w:hAnsi="IBM Plex Sans"/>
          <w:lang w:val="en-US"/>
        </w:rPr>
      </w:pPr>
    </w:p>
    <w:p w:rsidR="005460A0" w:rsidRPr="00E201E7" w:rsidRDefault="005460A0" w:rsidP="005460A0">
      <w:pPr>
        <w:rPr>
          <w:rFonts w:ascii="IBM Plex Sans" w:hAnsi="IBM Plex Sans"/>
          <w:lang w:val="en-US"/>
        </w:rPr>
      </w:pPr>
      <w:r w:rsidRPr="00E201E7">
        <w:rPr>
          <w:rFonts w:ascii="IBM Plex Sans" w:hAnsi="IBM Plex Sans"/>
          <w:b/>
          <w:lang w:val="en-US"/>
        </w:rPr>
        <w:t>TLM-01:</w:t>
      </w:r>
      <w:r w:rsidRPr="00E201E7">
        <w:rPr>
          <w:rFonts w:ascii="IBM Plex Sans" w:hAnsi="IBM Plex Sans"/>
          <w:lang w:val="en-US"/>
        </w:rPr>
        <w:t xml:space="preserve"> fixed</w:t>
      </w:r>
    </w:p>
    <w:p w:rsidR="005460A0" w:rsidRPr="009647FD" w:rsidRDefault="00E1794D">
      <w:pPr>
        <w:rPr>
          <w:rFonts w:ascii="IBM Plex Sans" w:hAnsi="IBM Plex Sans"/>
          <w:lang w:val="en-US"/>
        </w:rPr>
      </w:pPr>
      <w:r w:rsidRPr="00E201E7">
        <w:rPr>
          <w:rFonts w:ascii="IBM Plex Sans" w:hAnsi="IBM Plex Sans"/>
          <w:lang w:val="en-US"/>
        </w:rPr>
        <w:tab/>
      </w:r>
      <w:r w:rsidRPr="009647FD">
        <w:rPr>
          <w:rFonts w:ascii="IBM Plex Sans" w:hAnsi="IBM Plex Sans"/>
          <w:lang w:val="en-US"/>
        </w:rPr>
        <w:t xml:space="preserve">A Boolean variable was added. When the function </w:t>
      </w:r>
      <w:proofErr w:type="gramStart"/>
      <w:r w:rsidRPr="009647FD">
        <w:rPr>
          <w:rFonts w:ascii="IBM Plex Sans" w:hAnsi="IBM Plex Sans"/>
          <w:lang w:val="en-US"/>
        </w:rPr>
        <w:t>mint(</w:t>
      </w:r>
      <w:proofErr w:type="gramEnd"/>
      <w:r w:rsidRPr="009647FD">
        <w:rPr>
          <w:rFonts w:ascii="IBM Plex Sans" w:hAnsi="IBM Plex Sans"/>
          <w:lang w:val="en-US"/>
        </w:rPr>
        <w:t>) is executed, the variable changes to false, preventing minting again.</w:t>
      </w:r>
    </w:p>
    <w:p w:rsidR="00E1794D" w:rsidRPr="009647FD" w:rsidRDefault="00E1794D">
      <w:pPr>
        <w:rPr>
          <w:rFonts w:ascii="IBM Plex Sans" w:hAnsi="IBM Plex Sans"/>
          <w:lang w:val="en-US"/>
        </w:rPr>
      </w:pPr>
    </w:p>
    <w:p w:rsidR="00E1794D" w:rsidRPr="009647FD" w:rsidRDefault="00E1794D">
      <w:pPr>
        <w:rPr>
          <w:rFonts w:ascii="IBM Plex Sans" w:hAnsi="IBM Plex Sans"/>
          <w:lang w:val="en-US"/>
        </w:rPr>
      </w:pPr>
      <w:r w:rsidRPr="009647FD">
        <w:rPr>
          <w:rFonts w:ascii="IBM Plex Sans" w:hAnsi="IBM Plex Sans"/>
          <w:b/>
          <w:lang w:val="en-US"/>
        </w:rPr>
        <w:t xml:space="preserve">TVT-01: </w:t>
      </w:r>
      <w:r w:rsidRPr="009647FD">
        <w:rPr>
          <w:rFonts w:ascii="IBM Plex Sans" w:hAnsi="IBM Plex Sans"/>
          <w:lang w:val="en-US"/>
        </w:rPr>
        <w:t>fixed</w:t>
      </w:r>
    </w:p>
    <w:p w:rsidR="00E1794D" w:rsidRPr="009647FD" w:rsidRDefault="00E1794D">
      <w:pPr>
        <w:rPr>
          <w:rFonts w:ascii="IBM Plex Sans" w:hAnsi="IBM Plex Sans"/>
          <w:lang w:val="en-US"/>
        </w:rPr>
      </w:pPr>
    </w:p>
    <w:p w:rsidR="009647FD" w:rsidRPr="009647FD" w:rsidRDefault="00E1794D">
      <w:pPr>
        <w:rPr>
          <w:rFonts w:ascii="IBM Plex Sans" w:hAnsi="IBM Plex Sans"/>
          <w:lang w:val="en-US"/>
        </w:rPr>
      </w:pPr>
      <w:r w:rsidRPr="009647FD">
        <w:rPr>
          <w:rFonts w:ascii="IBM Plex Sans" w:hAnsi="IBM Plex Sans"/>
          <w:b/>
          <w:lang w:val="en-US"/>
        </w:rPr>
        <w:t xml:space="preserve">TVT-02: </w:t>
      </w:r>
      <w:r w:rsidR="009647FD" w:rsidRPr="009647FD">
        <w:rPr>
          <w:rFonts w:ascii="IBM Plex Sans" w:hAnsi="IBM Plex Sans"/>
          <w:lang w:val="en-US"/>
        </w:rPr>
        <w:t>fixed</w:t>
      </w:r>
    </w:p>
    <w:p w:rsidR="009647FD" w:rsidRDefault="009647FD">
      <w:pPr>
        <w:rPr>
          <w:rFonts w:ascii="IBM Plex Sans" w:hAnsi="IBM Plex Sans"/>
          <w:lang w:val="en-US"/>
        </w:rPr>
      </w:pPr>
      <w:r w:rsidRPr="009647FD">
        <w:rPr>
          <w:rFonts w:ascii="IBM Plex Sans" w:hAnsi="IBM Plex Sans"/>
          <w:lang w:val="en-US"/>
        </w:rPr>
        <w:tab/>
      </w:r>
    </w:p>
    <w:p w:rsidR="009647FD" w:rsidRDefault="009647FD">
      <w:pPr>
        <w:rPr>
          <w:rFonts w:ascii="IBM Plex Sans" w:hAnsi="IBM Plex Sans"/>
          <w:lang w:val="en-US"/>
        </w:rPr>
      </w:pPr>
      <w:r w:rsidRPr="002D7E74">
        <w:rPr>
          <w:rFonts w:ascii="IBM Plex Sans" w:hAnsi="IBM Plex Sans"/>
          <w:b/>
          <w:lang w:val="en-US"/>
        </w:rPr>
        <w:t>TVT-03:</w:t>
      </w:r>
      <w:r>
        <w:rPr>
          <w:rFonts w:ascii="IBM Plex Sans" w:hAnsi="IBM Plex Sans"/>
          <w:lang w:val="en-US"/>
        </w:rPr>
        <w:t xml:space="preserve"> fixed</w:t>
      </w:r>
    </w:p>
    <w:p w:rsidR="009647FD" w:rsidRDefault="009647FD">
      <w:pPr>
        <w:rPr>
          <w:rFonts w:ascii="IBM Plex Sans" w:hAnsi="IBM Plex Sans"/>
          <w:lang w:val="en-US"/>
        </w:rPr>
      </w:pPr>
    </w:p>
    <w:p w:rsidR="009647FD" w:rsidRDefault="009647FD">
      <w:pPr>
        <w:rPr>
          <w:rFonts w:ascii="IBM Plex Sans" w:hAnsi="IBM Plex Sans"/>
          <w:lang w:val="en-US"/>
        </w:rPr>
      </w:pPr>
      <w:r w:rsidRPr="002D7E74">
        <w:rPr>
          <w:rFonts w:ascii="IBM Plex Sans" w:hAnsi="IBM Plex Sans"/>
          <w:b/>
          <w:lang w:val="en-US"/>
        </w:rPr>
        <w:t>TVT-04:</w:t>
      </w:r>
      <w:r>
        <w:rPr>
          <w:rFonts w:ascii="IBM Plex Sans" w:hAnsi="IBM Plex Sans"/>
          <w:lang w:val="en-US"/>
        </w:rPr>
        <w:t xml:space="preserve"> </w:t>
      </w:r>
      <w:r w:rsidR="00EA54D3">
        <w:rPr>
          <w:rFonts w:ascii="IBM Plex Sans" w:hAnsi="IBM Plex Sans"/>
          <w:lang w:val="en-US"/>
        </w:rPr>
        <w:t>fixed</w:t>
      </w:r>
    </w:p>
    <w:p w:rsidR="00EA54D3" w:rsidRDefault="00EA54D3">
      <w:pPr>
        <w:rPr>
          <w:rFonts w:ascii="IBM Plex Sans" w:hAnsi="IBM Plex Sans"/>
          <w:lang w:val="en-US"/>
        </w:rPr>
      </w:pPr>
    </w:p>
    <w:p w:rsidR="006E0893" w:rsidRDefault="00EA54D3" w:rsidP="006E0893">
      <w:pPr>
        <w:rPr>
          <w:rFonts w:ascii="IBM Plex Sans" w:hAnsi="IBM Plex Sans"/>
          <w:lang w:val="en-US"/>
        </w:rPr>
      </w:pPr>
      <w:r w:rsidRPr="002D7E74">
        <w:rPr>
          <w:rFonts w:ascii="IBM Plex Sans" w:hAnsi="IBM Plex Sans"/>
          <w:b/>
          <w:lang w:val="en-US"/>
        </w:rPr>
        <w:t>TVT-05:</w:t>
      </w:r>
      <w:r>
        <w:rPr>
          <w:rFonts w:ascii="IBM Plex Sans" w:hAnsi="IBM Plex Sans"/>
          <w:lang w:val="en-US"/>
        </w:rPr>
        <w:t xml:space="preserve"> </w:t>
      </w:r>
      <w:r w:rsidR="006E0893">
        <w:rPr>
          <w:rFonts w:ascii="IBM Plex Sans" w:hAnsi="IBM Plex Sans"/>
          <w:lang w:val="en-US"/>
        </w:rPr>
        <w:t>fixed</w:t>
      </w:r>
    </w:p>
    <w:p w:rsidR="006E0893" w:rsidRDefault="006E0893" w:rsidP="006E0893">
      <w:pPr>
        <w:rPr>
          <w:rFonts w:ascii="IBM Plex Sans" w:hAnsi="IBM Plex Sans"/>
          <w:lang w:val="en-US"/>
        </w:rPr>
      </w:pPr>
      <w:r>
        <w:rPr>
          <w:rFonts w:ascii="IBM Plex Sans" w:hAnsi="IBM Plex Sans"/>
          <w:lang w:val="en-US"/>
        </w:rPr>
        <w:tab/>
        <w:t xml:space="preserve">The tax was missing when redefining </w:t>
      </w:r>
      <w:proofErr w:type="spellStart"/>
      <w:r>
        <w:rPr>
          <w:rFonts w:ascii="IBM Plex Sans" w:hAnsi="IBM Plex Sans"/>
          <w:lang w:val="en-US"/>
        </w:rPr>
        <w:t>tlmWithOutBacking</w:t>
      </w:r>
      <w:proofErr w:type="spellEnd"/>
      <w:r>
        <w:rPr>
          <w:rFonts w:ascii="IBM Plex Sans" w:hAnsi="IBM Plex Sans"/>
          <w:lang w:val="en-US"/>
        </w:rPr>
        <w:t xml:space="preserve"> and </w:t>
      </w:r>
      <w:proofErr w:type="spellStart"/>
      <w:r>
        <w:rPr>
          <w:rFonts w:ascii="IBM Plex Sans" w:hAnsi="IBM Plex Sans"/>
          <w:lang w:val="en-US"/>
        </w:rPr>
        <w:t>tlmWithBacking</w:t>
      </w:r>
      <w:proofErr w:type="spellEnd"/>
    </w:p>
    <w:p w:rsidR="00C943F5" w:rsidRDefault="00C943F5" w:rsidP="006E0893">
      <w:pPr>
        <w:rPr>
          <w:rFonts w:ascii="IBM Plex Sans" w:hAnsi="IBM Plex Sans"/>
          <w:lang w:val="en-US"/>
        </w:rPr>
      </w:pPr>
    </w:p>
    <w:p w:rsidR="00C943F5" w:rsidRDefault="00C943F5" w:rsidP="006E0893">
      <w:pPr>
        <w:rPr>
          <w:rFonts w:ascii="IBM Plex Sans" w:hAnsi="IBM Plex Sans"/>
          <w:lang w:val="en-US"/>
        </w:rPr>
      </w:pPr>
      <w:r w:rsidRPr="002D7E74">
        <w:rPr>
          <w:rFonts w:ascii="IBM Plex Sans" w:hAnsi="IBM Plex Sans"/>
          <w:b/>
          <w:lang w:val="en-US"/>
        </w:rPr>
        <w:t>TVT-06:</w:t>
      </w:r>
      <w:r>
        <w:rPr>
          <w:rFonts w:ascii="IBM Plex Sans" w:hAnsi="IBM Plex Sans"/>
          <w:lang w:val="en-US"/>
        </w:rPr>
        <w:t xml:space="preserve"> The procedure is the one assumed in the description. The 0.5% is a transaction commission. It was done this way because the project administrator thought it’s a simple way of doing it.</w:t>
      </w:r>
    </w:p>
    <w:p w:rsidR="00C943F5" w:rsidRDefault="00C943F5" w:rsidP="006E0893">
      <w:pPr>
        <w:rPr>
          <w:rFonts w:ascii="IBM Plex Sans" w:hAnsi="IBM Plex Sans"/>
          <w:lang w:val="en-US"/>
        </w:rPr>
      </w:pPr>
      <w:r>
        <w:rPr>
          <w:rFonts w:ascii="IBM Plex Sans" w:hAnsi="IBM Plex Sans"/>
          <w:lang w:val="en-US"/>
        </w:rPr>
        <w:t>Another way if puttin</w:t>
      </w:r>
      <w:r w:rsidR="00287645">
        <w:rPr>
          <w:rFonts w:ascii="IBM Plex Sans" w:hAnsi="IBM Plex Sans"/>
          <w:lang w:val="en-US"/>
        </w:rPr>
        <w:t xml:space="preserve">g it, people buys xx amount of </w:t>
      </w:r>
      <w:proofErr w:type="spellStart"/>
      <w:r>
        <w:rPr>
          <w:rFonts w:ascii="IBM Plex Sans" w:hAnsi="IBM Plex Sans"/>
          <w:lang w:val="en-US"/>
        </w:rPr>
        <w:t>BTC</w:t>
      </w:r>
      <w:r w:rsidR="00287645">
        <w:rPr>
          <w:rFonts w:ascii="IBM Plex Sans" w:hAnsi="IBM Plex Sans"/>
          <w:lang w:val="en-US"/>
        </w:rPr>
        <w:t>b</w:t>
      </w:r>
      <w:proofErr w:type="spellEnd"/>
      <w:r>
        <w:rPr>
          <w:rFonts w:ascii="IBM Plex Sans" w:hAnsi="IBM Plex Sans"/>
          <w:lang w:val="en-US"/>
        </w:rPr>
        <w:t xml:space="preserve"> in the form of TLM, but receive a little bit less because of the commission.</w:t>
      </w:r>
    </w:p>
    <w:p w:rsidR="00C943F5" w:rsidRDefault="00C943F5" w:rsidP="006E0893">
      <w:pPr>
        <w:rPr>
          <w:rFonts w:ascii="IBM Plex Sans" w:hAnsi="IBM Plex Sans"/>
          <w:lang w:val="en-US"/>
        </w:rPr>
      </w:pPr>
    </w:p>
    <w:p w:rsidR="00C943F5" w:rsidRDefault="009B1712" w:rsidP="00C943F5">
      <w:pPr>
        <w:rPr>
          <w:rFonts w:ascii="IBM Plex Sans" w:hAnsi="IBM Plex Sans"/>
          <w:lang w:val="en-US"/>
        </w:rPr>
      </w:pPr>
      <w:r>
        <w:rPr>
          <w:rFonts w:ascii="IBM Plex Sans" w:hAnsi="IBM Plex Sans"/>
          <w:b/>
          <w:lang w:val="en-US"/>
        </w:rPr>
        <w:t>TVT-07</w:t>
      </w:r>
      <w:bookmarkStart w:id="0" w:name="_GoBack"/>
      <w:bookmarkEnd w:id="0"/>
      <w:r w:rsidR="00C943F5" w:rsidRPr="002D7E74">
        <w:rPr>
          <w:rFonts w:ascii="IBM Plex Sans" w:hAnsi="IBM Plex Sans"/>
          <w:b/>
          <w:lang w:val="en-US"/>
        </w:rPr>
        <w:t>:</w:t>
      </w:r>
      <w:r w:rsidR="00C943F5">
        <w:rPr>
          <w:rFonts w:ascii="IBM Plex Sans" w:hAnsi="IBM Plex Sans"/>
          <w:lang w:val="en-US"/>
        </w:rPr>
        <w:t xml:space="preserve"> fixed </w:t>
      </w:r>
    </w:p>
    <w:p w:rsidR="00C943F5" w:rsidRDefault="00C943F5" w:rsidP="00C943F5">
      <w:pPr>
        <w:ind w:firstLine="708"/>
        <w:rPr>
          <w:rFonts w:ascii="IBM Plex Sans" w:hAnsi="IBM Plex Sans"/>
          <w:lang w:val="en-US"/>
        </w:rPr>
      </w:pPr>
      <w:r>
        <w:rPr>
          <w:rFonts w:ascii="IBM Plex Sans" w:hAnsi="IBM Plex Sans"/>
          <w:lang w:val="en-US"/>
        </w:rPr>
        <w:t>Same explanation asTLM-01</w:t>
      </w:r>
    </w:p>
    <w:p w:rsidR="00C943F5" w:rsidRDefault="00C943F5" w:rsidP="00C943F5">
      <w:pPr>
        <w:rPr>
          <w:rFonts w:ascii="IBM Plex Sans" w:hAnsi="IBM Plex Sans"/>
          <w:lang w:val="en-US"/>
        </w:rPr>
      </w:pPr>
    </w:p>
    <w:p w:rsidR="00C943F5" w:rsidRDefault="00C943F5" w:rsidP="00C943F5">
      <w:pPr>
        <w:rPr>
          <w:rFonts w:ascii="IBM Plex Sans" w:hAnsi="IBM Plex Sans"/>
          <w:lang w:val="en-US"/>
        </w:rPr>
      </w:pPr>
      <w:r w:rsidRPr="002D7E74">
        <w:rPr>
          <w:rFonts w:ascii="IBM Plex Sans" w:hAnsi="IBM Plex Sans"/>
          <w:b/>
          <w:lang w:val="en-US"/>
        </w:rPr>
        <w:t>TVT-08</w:t>
      </w:r>
      <w:r>
        <w:rPr>
          <w:rFonts w:ascii="IBM Plex Sans" w:hAnsi="IBM Plex Sans"/>
          <w:lang w:val="en-US"/>
        </w:rPr>
        <w:t xml:space="preserve">: </w:t>
      </w:r>
      <w:r w:rsidR="002D7E74">
        <w:rPr>
          <w:rFonts w:ascii="IBM Plex Sans" w:hAnsi="IBM Plex Sans"/>
          <w:lang w:val="en-US"/>
        </w:rPr>
        <w:t>fixed</w:t>
      </w:r>
    </w:p>
    <w:p w:rsidR="002D7E74" w:rsidRDefault="002D7E74" w:rsidP="00C943F5">
      <w:pPr>
        <w:rPr>
          <w:rFonts w:ascii="IBM Plex Sans" w:hAnsi="IBM Plex Sans"/>
          <w:lang w:val="en-US"/>
        </w:rPr>
      </w:pPr>
    </w:p>
    <w:p w:rsidR="002D7E74" w:rsidRDefault="002D7E74" w:rsidP="00C943F5">
      <w:pPr>
        <w:rPr>
          <w:rFonts w:ascii="IBM Plex Sans" w:hAnsi="IBM Plex Sans"/>
          <w:lang w:val="en-US"/>
        </w:rPr>
      </w:pPr>
      <w:r w:rsidRPr="002D7E74">
        <w:rPr>
          <w:rFonts w:ascii="IBM Plex Sans" w:hAnsi="IBM Plex Sans"/>
          <w:b/>
          <w:lang w:val="en-US"/>
        </w:rPr>
        <w:t>TVT-09:</w:t>
      </w:r>
      <w:r>
        <w:rPr>
          <w:rFonts w:ascii="IBM Plex Sans" w:hAnsi="IBM Plex Sans"/>
          <w:lang w:val="en-US"/>
        </w:rPr>
        <w:t xml:space="preserve"> yes. </w:t>
      </w:r>
      <w:proofErr w:type="spellStart"/>
      <w:proofErr w:type="gramStart"/>
      <w:r w:rsidRPr="002D7E74">
        <w:rPr>
          <w:rFonts w:ascii="IBM Plex Sans" w:hAnsi="IBM Plex Sans"/>
          <w:lang w:val="en-US"/>
        </w:rPr>
        <w:t>tlmWithBacking</w:t>
      </w:r>
      <w:proofErr w:type="spellEnd"/>
      <w:proofErr w:type="gramEnd"/>
      <w:r w:rsidRPr="002D7E74">
        <w:rPr>
          <w:rFonts w:ascii="IBM Plex Sans" w:hAnsi="IBM Plex Sans"/>
          <w:lang w:val="en-US"/>
        </w:rPr>
        <w:t xml:space="preserve"> + </w:t>
      </w:r>
      <w:proofErr w:type="spellStart"/>
      <w:r w:rsidRPr="002D7E74">
        <w:rPr>
          <w:rFonts w:ascii="IBM Plex Sans" w:hAnsi="IBM Plex Sans"/>
          <w:lang w:val="en-US"/>
        </w:rPr>
        <w:t>tlmWithOutBacking</w:t>
      </w:r>
      <w:proofErr w:type="spellEnd"/>
      <w:r w:rsidRPr="002D7E74">
        <w:rPr>
          <w:rFonts w:ascii="IBM Plex Sans" w:hAnsi="IBM Plex Sans"/>
          <w:lang w:val="en-US"/>
        </w:rPr>
        <w:t xml:space="preserve"> = </w:t>
      </w:r>
      <w:proofErr w:type="spellStart"/>
      <w:r w:rsidRPr="002D7E74">
        <w:rPr>
          <w:rFonts w:ascii="IBM Plex Sans" w:hAnsi="IBM Plex Sans"/>
          <w:lang w:val="en-US"/>
        </w:rPr>
        <w:t>TLM.totalsupply</w:t>
      </w:r>
      <w:proofErr w:type="spellEnd"/>
    </w:p>
    <w:p w:rsidR="002D7E74" w:rsidRDefault="002D7E74" w:rsidP="00C943F5">
      <w:pPr>
        <w:rPr>
          <w:rFonts w:ascii="IBM Plex Sans" w:hAnsi="IBM Plex Sans"/>
          <w:lang w:val="en-US"/>
        </w:rPr>
      </w:pPr>
    </w:p>
    <w:p w:rsidR="002D7E74" w:rsidRDefault="002D7E74" w:rsidP="00C943F5">
      <w:pPr>
        <w:rPr>
          <w:rFonts w:ascii="IBM Plex Sans" w:hAnsi="IBM Plex Sans"/>
          <w:lang w:val="en-US"/>
        </w:rPr>
      </w:pPr>
      <w:r w:rsidRPr="002D7E74">
        <w:rPr>
          <w:rFonts w:ascii="IBM Plex Sans" w:hAnsi="IBM Plex Sans"/>
          <w:b/>
          <w:lang w:val="en-US"/>
        </w:rPr>
        <w:lastRenderedPageBreak/>
        <w:t>TVT-10</w:t>
      </w:r>
      <w:r>
        <w:rPr>
          <w:rFonts w:ascii="IBM Plex Sans" w:hAnsi="IBM Plex Sans"/>
          <w:lang w:val="en-US"/>
        </w:rPr>
        <w:t>: fixed</w:t>
      </w:r>
    </w:p>
    <w:p w:rsidR="00BD171F" w:rsidRDefault="00BD171F" w:rsidP="00C943F5">
      <w:pPr>
        <w:rPr>
          <w:rFonts w:ascii="IBM Plex Sans" w:hAnsi="IBM Plex Sans"/>
          <w:lang w:val="en-US"/>
        </w:rPr>
      </w:pPr>
    </w:p>
    <w:p w:rsidR="002D7E74" w:rsidRDefault="002D7E74" w:rsidP="00C943F5">
      <w:pPr>
        <w:rPr>
          <w:rFonts w:ascii="IBM Plex Sans" w:hAnsi="IBM Plex Sans"/>
          <w:lang w:val="en-US"/>
        </w:rPr>
      </w:pPr>
    </w:p>
    <w:p w:rsidR="002D7E74" w:rsidRDefault="002D7E74" w:rsidP="00C943F5">
      <w:pPr>
        <w:rPr>
          <w:rFonts w:ascii="IBM Plex Sans" w:hAnsi="IBM Plex Sans"/>
          <w:lang w:val="en-US"/>
        </w:rPr>
      </w:pPr>
    </w:p>
    <w:p w:rsidR="002D7E74" w:rsidRDefault="002D7E74" w:rsidP="002D7E74">
      <w:pPr>
        <w:rPr>
          <w:rFonts w:ascii="IBM Plex Sans" w:hAnsi="IBM Plex Sans"/>
          <w:lang w:val="en-US"/>
        </w:rPr>
      </w:pPr>
      <w:r w:rsidRPr="002D7E74">
        <w:rPr>
          <w:rFonts w:ascii="Menlo-Regular" w:hAnsi="Menlo-Regular" w:cs="Menlo-Regular"/>
          <w:color w:val="333333"/>
          <w:sz w:val="18"/>
          <w:szCs w:val="18"/>
          <w:lang w:val="en-US"/>
        </w:rPr>
        <w:t xml:space="preserve"> </w:t>
      </w:r>
    </w:p>
    <w:p w:rsidR="00626DA3" w:rsidRPr="009647FD" w:rsidRDefault="00626DA3" w:rsidP="002D7E74">
      <w:pPr>
        <w:rPr>
          <w:rFonts w:ascii="IBM Plex Sans" w:hAnsi="IBM Plex Sans"/>
          <w:lang w:val="en-US"/>
        </w:rPr>
      </w:pPr>
      <w:r w:rsidRPr="009647FD">
        <w:rPr>
          <w:rFonts w:ascii="IBM Plex Sans" w:hAnsi="IBM Plex Sans"/>
          <w:sz w:val="36"/>
          <w:szCs w:val="36"/>
          <w:lang w:val="en-US"/>
        </w:rPr>
        <w:t>TLM</w:t>
      </w:r>
    </w:p>
    <w:p w:rsidR="00626DA3" w:rsidRPr="009647FD" w:rsidRDefault="00626DA3" w:rsidP="00626DA3">
      <w:pPr>
        <w:rPr>
          <w:rFonts w:ascii="IBM Plex Sans" w:hAnsi="IBM Plex Sans"/>
          <w:lang w:val="en-US"/>
        </w:rPr>
      </w:pPr>
    </w:p>
    <w:p w:rsidR="00626DA3" w:rsidRPr="009647FD" w:rsidRDefault="00626DA3" w:rsidP="00626DA3">
      <w:pPr>
        <w:rPr>
          <w:rFonts w:ascii="IBM Plex Sans" w:hAnsi="IBM Plex Sans"/>
          <w:lang w:val="en-US"/>
        </w:rPr>
      </w:pPr>
      <w:r w:rsidRPr="009647FD">
        <w:rPr>
          <w:rFonts w:ascii="IBM Plex Sans" w:hAnsi="IBM Plex Sans"/>
          <w:lang w:val="en-US"/>
        </w:rPr>
        <w:t>The idea of the project is the creation of an ERC-20 token (TLM) with a fixed supply.</w:t>
      </w:r>
    </w:p>
    <w:p w:rsidR="00626DA3" w:rsidRPr="009647FD" w:rsidRDefault="003C61E9" w:rsidP="00626DA3">
      <w:pPr>
        <w:rPr>
          <w:rFonts w:ascii="IBM Plex Sans" w:hAnsi="IBM Plex Sans"/>
          <w:lang w:val="en-US"/>
        </w:rPr>
      </w:pPr>
      <w:r w:rsidRPr="009647FD">
        <w:rPr>
          <w:rFonts w:ascii="IBM Plex Sans" w:hAnsi="IBM Plex Sans"/>
          <w:lang w:val="en-US"/>
        </w:rPr>
        <w:t>The TLM will</w:t>
      </w:r>
      <w:r w:rsidR="00287645">
        <w:rPr>
          <w:rFonts w:ascii="IBM Plex Sans" w:hAnsi="IBM Plex Sans"/>
          <w:lang w:val="en-US"/>
        </w:rPr>
        <w:t xml:space="preserve"> be backed with </w:t>
      </w:r>
      <w:proofErr w:type="spellStart"/>
      <w:r w:rsidR="00626DA3" w:rsidRPr="009647FD">
        <w:rPr>
          <w:rFonts w:ascii="IBM Plex Sans" w:hAnsi="IBM Plex Sans"/>
          <w:lang w:val="en-US"/>
        </w:rPr>
        <w:t>BTC</w:t>
      </w:r>
      <w:r w:rsidR="00287645">
        <w:rPr>
          <w:rFonts w:ascii="IBM Plex Sans" w:hAnsi="IBM Plex Sans"/>
          <w:lang w:val="en-US"/>
        </w:rPr>
        <w:t>b</w:t>
      </w:r>
      <w:proofErr w:type="spellEnd"/>
      <w:r w:rsidR="00626DA3" w:rsidRPr="009647FD">
        <w:rPr>
          <w:rFonts w:ascii="IBM Plex Sans" w:hAnsi="IBM Plex Sans"/>
          <w:lang w:val="en-US"/>
        </w:rPr>
        <w:t>.</w:t>
      </w:r>
    </w:p>
    <w:p w:rsidR="00626DA3" w:rsidRPr="009647FD" w:rsidRDefault="00626DA3" w:rsidP="00626DA3">
      <w:pPr>
        <w:rPr>
          <w:rFonts w:ascii="IBM Plex Sans" w:hAnsi="IBM Plex Sans"/>
          <w:lang w:val="en-US"/>
        </w:rPr>
      </w:pPr>
    </w:p>
    <w:p w:rsidR="00626DA3" w:rsidRPr="009647FD" w:rsidRDefault="00626DA3" w:rsidP="00626DA3">
      <w:pPr>
        <w:rPr>
          <w:rFonts w:ascii="IBM Plex Sans" w:hAnsi="IBM Plex Sans"/>
          <w:lang w:val="en-US"/>
        </w:rPr>
      </w:pPr>
      <w:r w:rsidRPr="009647FD">
        <w:rPr>
          <w:rFonts w:ascii="IBM Plex Sans" w:hAnsi="IBM Plex Sans"/>
          <w:lang w:val="en-US"/>
        </w:rPr>
        <w:t xml:space="preserve">There will be a Vault in which the admin </w:t>
      </w:r>
      <w:r w:rsidR="00A35692" w:rsidRPr="009647FD">
        <w:rPr>
          <w:rFonts w:ascii="IBM Plex Sans" w:hAnsi="IBM Plex Sans"/>
          <w:lang w:val="en-US"/>
        </w:rPr>
        <w:t>w</w:t>
      </w:r>
      <w:r w:rsidR="00A35692" w:rsidRPr="009647FD">
        <w:rPr>
          <w:noProof/>
          <w:lang w:val="en-US" w:eastAsia="es-UY"/>
        </w:rPr>
        <w:t>i</w:t>
      </w:r>
      <w:r w:rsidR="00A35692" w:rsidRPr="009647FD">
        <w:rPr>
          <w:rFonts w:ascii="IBM Plex Sans" w:hAnsi="IBM Plex Sans"/>
          <w:lang w:val="en-US"/>
        </w:rPr>
        <w:t>ll</w:t>
      </w:r>
      <w:r w:rsidRPr="009647FD">
        <w:rPr>
          <w:rFonts w:ascii="IBM Plex Sans" w:hAnsi="IBM Plex Sans"/>
          <w:lang w:val="en-US"/>
        </w:rPr>
        <w:t xml:space="preserve"> make the first deposit of </w:t>
      </w:r>
      <w:proofErr w:type="spellStart"/>
      <w:r w:rsidRPr="009647FD">
        <w:rPr>
          <w:rFonts w:ascii="IBM Plex Sans" w:hAnsi="IBM Plex Sans"/>
          <w:lang w:val="en-US"/>
        </w:rPr>
        <w:t>bBTC</w:t>
      </w:r>
      <w:proofErr w:type="spellEnd"/>
      <w:r w:rsidRPr="009647FD">
        <w:rPr>
          <w:rFonts w:ascii="IBM Plex Sans" w:hAnsi="IBM Plex Sans"/>
          <w:lang w:val="en-US"/>
        </w:rPr>
        <w:t xml:space="preserve"> and this will mint the TLM at a</w:t>
      </w:r>
      <w:r w:rsidR="00DE6F5C">
        <w:rPr>
          <w:rFonts w:ascii="IBM Plex Sans" w:hAnsi="IBM Plex Sans"/>
          <w:lang w:val="en-US"/>
        </w:rPr>
        <w:t>n</w:t>
      </w:r>
      <w:r w:rsidRPr="009647FD">
        <w:rPr>
          <w:rFonts w:ascii="IBM Plex Sans" w:hAnsi="IBM Plex Sans"/>
          <w:lang w:val="en-US"/>
        </w:rPr>
        <w:t xml:space="preserve"> </w:t>
      </w:r>
      <w:r w:rsidR="00287645">
        <w:rPr>
          <w:rFonts w:ascii="IBM Plex Sans" w:hAnsi="IBM Plex Sans"/>
          <w:lang w:val="en-US"/>
        </w:rPr>
        <w:t>initial</w:t>
      </w:r>
      <w:r w:rsidRPr="009647FD">
        <w:rPr>
          <w:rFonts w:ascii="IBM Plex Sans" w:hAnsi="IBM Plex Sans"/>
          <w:lang w:val="en-US"/>
        </w:rPr>
        <w:t xml:space="preserve"> first rate.</w:t>
      </w:r>
    </w:p>
    <w:p w:rsidR="00626DA3" w:rsidRPr="009647FD" w:rsidRDefault="00626DA3" w:rsidP="00626DA3">
      <w:pPr>
        <w:rPr>
          <w:rFonts w:ascii="IBM Plex Sans" w:hAnsi="IBM Plex Sans"/>
          <w:lang w:val="en-US"/>
        </w:rPr>
      </w:pPr>
    </w:p>
    <w:p w:rsidR="00402967" w:rsidRDefault="00402967" w:rsidP="00626DA3">
      <w:pPr>
        <w:rPr>
          <w:rFonts w:ascii="IBM Plex Sans" w:hAnsi="IBM Plex Sans"/>
          <w:lang w:val="en-US"/>
        </w:rPr>
      </w:pPr>
      <w:r w:rsidRPr="009647FD">
        <w:rPr>
          <w:rFonts w:ascii="IBM Plex Sans" w:hAnsi="IBM Plex Sans"/>
          <w:lang w:val="en-US"/>
        </w:rPr>
        <w:t xml:space="preserve">Along with the Vault, there will be a store (TIENDA), in which people will buy </w:t>
      </w:r>
      <w:r w:rsidR="00600A23">
        <w:rPr>
          <w:rFonts w:ascii="IBM Plex Sans" w:hAnsi="IBM Plex Sans"/>
          <w:lang w:val="en-US"/>
        </w:rPr>
        <w:t>TLM</w:t>
      </w:r>
      <w:r w:rsidRPr="009647FD">
        <w:rPr>
          <w:rFonts w:ascii="IBM Plex Sans" w:hAnsi="IBM Plex Sans"/>
          <w:lang w:val="en-US"/>
        </w:rPr>
        <w:t xml:space="preserve"> with </w:t>
      </w:r>
      <w:proofErr w:type="spellStart"/>
      <w:r w:rsidRPr="009647FD">
        <w:rPr>
          <w:rFonts w:ascii="IBM Plex Sans" w:hAnsi="IBM Plex Sans"/>
          <w:lang w:val="en-US"/>
        </w:rPr>
        <w:t>bBTC</w:t>
      </w:r>
      <w:proofErr w:type="spellEnd"/>
      <w:r w:rsidRPr="009647FD">
        <w:rPr>
          <w:rFonts w:ascii="IBM Plex Sans" w:hAnsi="IBM Plex Sans"/>
          <w:lang w:val="en-US"/>
        </w:rPr>
        <w:t xml:space="preserve">. This </w:t>
      </w:r>
      <w:proofErr w:type="spellStart"/>
      <w:r w:rsidRPr="009647FD">
        <w:rPr>
          <w:rFonts w:ascii="IBM Plex Sans" w:hAnsi="IBM Plex Sans"/>
          <w:lang w:val="en-US"/>
        </w:rPr>
        <w:t>bBTC</w:t>
      </w:r>
      <w:proofErr w:type="spellEnd"/>
      <w:r w:rsidRPr="009647FD">
        <w:rPr>
          <w:rFonts w:ascii="IBM Plex Sans" w:hAnsi="IBM Plex Sans"/>
          <w:lang w:val="en-US"/>
        </w:rPr>
        <w:t xml:space="preserve"> are transferred to the admin address.</w:t>
      </w:r>
    </w:p>
    <w:p w:rsidR="00A64F22" w:rsidRDefault="00A64F22" w:rsidP="00626DA3">
      <w:pPr>
        <w:rPr>
          <w:rFonts w:ascii="IBM Plex Sans" w:hAnsi="IBM Plex Sans"/>
          <w:lang w:val="en-US"/>
        </w:rPr>
      </w:pPr>
    </w:p>
    <w:p w:rsidR="00A64F22" w:rsidRDefault="00A64F22" w:rsidP="00626DA3">
      <w:pPr>
        <w:rPr>
          <w:rFonts w:ascii="IBM Plex Sans" w:hAnsi="IBM Plex Sans"/>
          <w:lang w:val="en-US"/>
        </w:rPr>
      </w:pPr>
      <w:r>
        <w:rPr>
          <w:rFonts w:ascii="IBM Plex Sans" w:hAnsi="IBM Plex Sans"/>
          <w:lang w:val="en-US"/>
        </w:rPr>
        <w:t xml:space="preserve">The company will mine BTC, and will distribute this benefit along TLM holders. This is going to be done this way: once the BTC are mined, they’ll be bridged to the </w:t>
      </w:r>
      <w:proofErr w:type="spellStart"/>
      <w:r>
        <w:rPr>
          <w:rFonts w:ascii="IBM Plex Sans" w:hAnsi="IBM Plex Sans"/>
          <w:lang w:val="en-US"/>
        </w:rPr>
        <w:t>Binance</w:t>
      </w:r>
      <w:proofErr w:type="spellEnd"/>
      <w:r>
        <w:rPr>
          <w:rFonts w:ascii="IBM Plex Sans" w:hAnsi="IBM Plex Sans"/>
          <w:lang w:val="en-US"/>
        </w:rPr>
        <w:t xml:space="preserve"> Smart Chain, generating </w:t>
      </w:r>
      <w:proofErr w:type="spellStart"/>
      <w:r>
        <w:rPr>
          <w:rFonts w:ascii="IBM Plex Sans" w:hAnsi="IBM Plex Sans"/>
          <w:lang w:val="en-US"/>
        </w:rPr>
        <w:t>bBTC</w:t>
      </w:r>
      <w:proofErr w:type="spellEnd"/>
      <w:r>
        <w:rPr>
          <w:rFonts w:ascii="IBM Plex Sans" w:hAnsi="IBM Plex Sans"/>
          <w:lang w:val="en-US"/>
        </w:rPr>
        <w:t xml:space="preserve"> and transferring them to the Vault. This process will decrease the rate (TLM /  </w:t>
      </w:r>
      <w:proofErr w:type="spellStart"/>
      <w:r>
        <w:rPr>
          <w:rFonts w:ascii="IBM Plex Sans" w:hAnsi="IBM Plex Sans"/>
          <w:lang w:val="en-US"/>
        </w:rPr>
        <w:t>bBTC</w:t>
      </w:r>
      <w:proofErr w:type="spellEnd"/>
      <w:r>
        <w:rPr>
          <w:rFonts w:ascii="IBM Plex Sans" w:hAnsi="IBM Plex Sans"/>
          <w:lang w:val="en-US"/>
        </w:rPr>
        <w:t xml:space="preserve">) making possible for the holders to swap its TLM for a bigger </w:t>
      </w:r>
      <w:proofErr w:type="spellStart"/>
      <w:r>
        <w:rPr>
          <w:rFonts w:ascii="IBM Plex Sans" w:hAnsi="IBM Plex Sans"/>
          <w:lang w:val="en-US"/>
        </w:rPr>
        <w:t>ammount</w:t>
      </w:r>
      <w:proofErr w:type="spellEnd"/>
      <w:r>
        <w:rPr>
          <w:rFonts w:ascii="IBM Plex Sans" w:hAnsi="IBM Plex Sans"/>
          <w:lang w:val="en-US"/>
        </w:rPr>
        <w:t xml:space="preserve"> of </w:t>
      </w:r>
      <w:proofErr w:type="spellStart"/>
      <w:r>
        <w:rPr>
          <w:rFonts w:ascii="IBM Plex Sans" w:hAnsi="IBM Plex Sans"/>
          <w:lang w:val="en-US"/>
        </w:rPr>
        <w:t>bBTC</w:t>
      </w:r>
      <w:proofErr w:type="spellEnd"/>
      <w:r>
        <w:rPr>
          <w:rFonts w:ascii="IBM Plex Sans" w:hAnsi="IBM Plex Sans"/>
          <w:lang w:val="en-US"/>
        </w:rPr>
        <w:t>.</w:t>
      </w:r>
    </w:p>
    <w:p w:rsidR="00402967" w:rsidRPr="00EA6E03" w:rsidRDefault="00402967" w:rsidP="00402967">
      <w:pPr>
        <w:rPr>
          <w:rFonts w:ascii="IBM Plex Sans" w:hAnsi="IBM Plex Sans"/>
          <w:lang w:val="en-US"/>
        </w:rPr>
      </w:pPr>
    </w:p>
    <w:p w:rsidR="00402967" w:rsidRPr="009647FD" w:rsidRDefault="00402967" w:rsidP="00402967">
      <w:pPr>
        <w:rPr>
          <w:rFonts w:ascii="IBM Plex Sans" w:hAnsi="IBM Plex Sans"/>
          <w:lang w:val="en-US"/>
        </w:rPr>
      </w:pPr>
      <w:r w:rsidRPr="009647FD">
        <w:rPr>
          <w:rFonts w:ascii="IBM Plex Sans" w:hAnsi="IBM Plex Sans"/>
          <w:lang w:val="en-US"/>
        </w:rPr>
        <w:t>At every moment people must be enabled to swap the TLM at the vault, at the exchange rate. Transactions have a 0.5% of commission, which is also transferred to the admin.</w:t>
      </w:r>
    </w:p>
    <w:p w:rsidR="00DA504E" w:rsidRPr="009647FD" w:rsidRDefault="00DA504E" w:rsidP="00402967">
      <w:pPr>
        <w:rPr>
          <w:rFonts w:ascii="IBM Plex Sans" w:hAnsi="IBM Plex Sans"/>
          <w:lang w:val="en-US"/>
        </w:rPr>
      </w:pPr>
    </w:p>
    <w:p w:rsidR="00DA504E" w:rsidRPr="009647FD" w:rsidRDefault="00DA504E" w:rsidP="00402967">
      <w:pPr>
        <w:rPr>
          <w:rFonts w:ascii="IBM Plex Sans" w:hAnsi="IBM Plex Sans"/>
          <w:lang w:val="en-US"/>
        </w:rPr>
      </w:pPr>
      <w:r w:rsidRPr="009647FD">
        <w:rPr>
          <w:rFonts w:ascii="IBM Plex Sans" w:hAnsi="IBM Plex Sans"/>
          <w:lang w:val="en-US"/>
        </w:rPr>
        <w:t>TLM is going to be listed in Pancakes as soon it’s deployed. Eventually</w:t>
      </w:r>
      <w:r w:rsidR="007420E5">
        <w:rPr>
          <w:rFonts w:ascii="IBM Plex Sans" w:hAnsi="IBM Plex Sans"/>
          <w:lang w:val="en-US"/>
        </w:rPr>
        <w:t>,</w:t>
      </w:r>
      <w:r w:rsidRPr="009647FD">
        <w:rPr>
          <w:rFonts w:ascii="IBM Plex Sans" w:hAnsi="IBM Plex Sans"/>
          <w:lang w:val="en-US"/>
        </w:rPr>
        <w:t xml:space="preserve"> </w:t>
      </w:r>
      <w:r w:rsidR="001A7556">
        <w:rPr>
          <w:rFonts w:ascii="IBM Plex Sans" w:hAnsi="IBM Plex Sans"/>
          <w:lang w:val="en-US"/>
        </w:rPr>
        <w:t xml:space="preserve">it </w:t>
      </w:r>
      <w:r w:rsidRPr="009647FD">
        <w:rPr>
          <w:rFonts w:ascii="IBM Plex Sans" w:hAnsi="IBM Plex Sans"/>
          <w:lang w:val="en-US"/>
        </w:rPr>
        <w:t>will be listed in many other exchanges.</w:t>
      </w:r>
    </w:p>
    <w:p w:rsidR="003C61E9" w:rsidRPr="009647FD" w:rsidRDefault="003C61E9" w:rsidP="00402967">
      <w:pPr>
        <w:rPr>
          <w:rFonts w:ascii="IBM Plex Sans" w:hAnsi="IBM Plex Sans"/>
          <w:lang w:val="en-US"/>
        </w:rPr>
      </w:pPr>
    </w:p>
    <w:p w:rsidR="003C61E9" w:rsidRPr="009647FD" w:rsidRDefault="003C61E9" w:rsidP="00402967">
      <w:pPr>
        <w:rPr>
          <w:rFonts w:ascii="IBM Plex Sans" w:hAnsi="IBM Plex Sans"/>
          <w:lang w:val="en-US"/>
        </w:rPr>
      </w:pPr>
      <w:r w:rsidRPr="009647FD">
        <w:rPr>
          <w:rFonts w:ascii="IBM Plex Sans" w:hAnsi="IBM Plex Sans"/>
          <w:lang w:val="en-US"/>
        </w:rPr>
        <w:t xml:space="preserve">Overtime, TLM holders must be consulted with many decisions involving the future of the coin, so it will be linked with the snapshot platform. </w:t>
      </w:r>
      <w:hyperlink r:id="rId6" w:history="1">
        <w:r w:rsidRPr="009647FD">
          <w:rPr>
            <w:rStyle w:val="Hipervnculo"/>
            <w:rFonts w:ascii="IBM Plex Sans" w:hAnsi="IBM Plex Sans"/>
            <w:lang w:val="en-US"/>
          </w:rPr>
          <w:t>https://snapshot.org/</w:t>
        </w:r>
      </w:hyperlink>
      <w:r w:rsidRPr="009647FD">
        <w:rPr>
          <w:rFonts w:ascii="IBM Plex Sans" w:hAnsi="IBM Plex Sans"/>
          <w:lang w:val="en-US"/>
        </w:rPr>
        <w:t xml:space="preserve">  </w:t>
      </w:r>
    </w:p>
    <w:p w:rsidR="003C61E9" w:rsidRPr="009647FD" w:rsidRDefault="003C61E9" w:rsidP="00402967">
      <w:pPr>
        <w:rPr>
          <w:rFonts w:ascii="IBM Plex Sans" w:hAnsi="IBM Plex Sans"/>
          <w:lang w:val="en-US"/>
        </w:rPr>
      </w:pPr>
    </w:p>
    <w:p w:rsidR="00402967" w:rsidRPr="009647FD" w:rsidRDefault="00402967" w:rsidP="00402967">
      <w:pPr>
        <w:rPr>
          <w:rFonts w:ascii="IBM Plex Sans" w:hAnsi="IBM Plex Sans"/>
          <w:lang w:val="en-US"/>
        </w:rPr>
      </w:pPr>
    </w:p>
    <w:p w:rsidR="00626DA3" w:rsidRPr="009647FD" w:rsidRDefault="00626DA3" w:rsidP="00626DA3">
      <w:pPr>
        <w:rPr>
          <w:rFonts w:ascii="IBM Plex Sans" w:hAnsi="IBM Plex Sans"/>
          <w:lang w:val="en-US"/>
        </w:rPr>
      </w:pPr>
      <w:r w:rsidRPr="009647FD">
        <w:rPr>
          <w:rFonts w:ascii="IBM Plex Sans" w:hAnsi="IBM Plex Sans"/>
          <w:lang w:val="en-US"/>
        </w:rPr>
        <w:t xml:space="preserve">Inside the .zip file there are 5 files: </w:t>
      </w:r>
    </w:p>
    <w:p w:rsidR="00626DA3" w:rsidRPr="009647FD" w:rsidRDefault="00626DA3" w:rsidP="00626DA3">
      <w:pPr>
        <w:pStyle w:val="Prrafodelista"/>
        <w:numPr>
          <w:ilvl w:val="0"/>
          <w:numId w:val="1"/>
        </w:numPr>
        <w:rPr>
          <w:rFonts w:ascii="IBM Plex Sans" w:hAnsi="IBM Plex Sans"/>
          <w:lang w:val="en-US"/>
        </w:rPr>
      </w:pPr>
      <w:r w:rsidRPr="009647FD">
        <w:rPr>
          <w:rFonts w:ascii="IBM Plex Sans" w:hAnsi="IBM Plex Sans"/>
          <w:b/>
          <w:lang w:val="en-US"/>
        </w:rPr>
        <w:t>ERC20</w:t>
      </w:r>
      <w:r w:rsidR="00402967" w:rsidRPr="009647FD">
        <w:rPr>
          <w:rFonts w:ascii="IBM Plex Sans" w:hAnsi="IBM Plex Sans"/>
          <w:lang w:val="en-US"/>
        </w:rPr>
        <w:t xml:space="preserve"> (used to simulate </w:t>
      </w:r>
      <w:proofErr w:type="spellStart"/>
      <w:r w:rsidR="00402967" w:rsidRPr="009647FD">
        <w:rPr>
          <w:rFonts w:ascii="IBM Plex Sans" w:hAnsi="IBM Plex Sans"/>
          <w:lang w:val="en-US"/>
        </w:rPr>
        <w:t>bBTC</w:t>
      </w:r>
      <w:proofErr w:type="spellEnd"/>
      <w:r w:rsidR="00402967" w:rsidRPr="009647FD">
        <w:rPr>
          <w:rFonts w:ascii="IBM Plex Sans" w:hAnsi="IBM Plex Sans"/>
          <w:lang w:val="en-US"/>
        </w:rPr>
        <w:t>)</w:t>
      </w:r>
    </w:p>
    <w:p w:rsidR="00626DA3" w:rsidRPr="009647FD" w:rsidRDefault="00626DA3" w:rsidP="00626DA3">
      <w:pPr>
        <w:pStyle w:val="Prrafodelista"/>
        <w:numPr>
          <w:ilvl w:val="0"/>
          <w:numId w:val="1"/>
        </w:numPr>
        <w:rPr>
          <w:rFonts w:ascii="IBM Plex Sans" w:hAnsi="IBM Plex Sans"/>
          <w:lang w:val="en-US"/>
        </w:rPr>
      </w:pPr>
      <w:proofErr w:type="spellStart"/>
      <w:r w:rsidRPr="009647FD">
        <w:rPr>
          <w:rFonts w:ascii="IBM Plex Sans" w:hAnsi="IBM Plex Sans"/>
          <w:b/>
          <w:lang w:val="en-US"/>
        </w:rPr>
        <w:t>TiendaVault</w:t>
      </w:r>
      <w:proofErr w:type="spellEnd"/>
      <w:r w:rsidR="00402967" w:rsidRPr="009647FD">
        <w:rPr>
          <w:rFonts w:ascii="IBM Plex Sans" w:hAnsi="IBM Plex Sans"/>
          <w:b/>
          <w:lang w:val="en-US"/>
        </w:rPr>
        <w:t xml:space="preserve"> </w:t>
      </w:r>
      <w:r w:rsidR="00402967" w:rsidRPr="009647FD">
        <w:rPr>
          <w:rFonts w:ascii="IBM Plex Sans" w:hAnsi="IBM Plex Sans"/>
          <w:lang w:val="en-US"/>
        </w:rPr>
        <w:t>(The store and the vault are in the same smart contract)</w:t>
      </w:r>
    </w:p>
    <w:p w:rsidR="00626DA3" w:rsidRPr="009647FD" w:rsidRDefault="00626DA3" w:rsidP="00626DA3">
      <w:pPr>
        <w:pStyle w:val="Prrafodelista"/>
        <w:numPr>
          <w:ilvl w:val="0"/>
          <w:numId w:val="1"/>
        </w:numPr>
        <w:rPr>
          <w:rFonts w:ascii="IBM Plex Sans" w:hAnsi="IBM Plex Sans"/>
          <w:lang w:val="en-US"/>
        </w:rPr>
      </w:pPr>
      <w:r w:rsidRPr="009647FD">
        <w:rPr>
          <w:rFonts w:ascii="IBM Plex Sans" w:hAnsi="IBM Plex Sans"/>
          <w:b/>
          <w:lang w:val="en-US"/>
        </w:rPr>
        <w:t>TLM</w:t>
      </w:r>
      <w:r w:rsidR="00402967" w:rsidRPr="009647FD">
        <w:rPr>
          <w:rFonts w:ascii="IBM Plex Sans" w:hAnsi="IBM Plex Sans"/>
          <w:lang w:val="en-US"/>
        </w:rPr>
        <w:t xml:space="preserve"> </w:t>
      </w:r>
      <w:r w:rsidR="00980FED" w:rsidRPr="009647FD">
        <w:rPr>
          <w:rFonts w:ascii="IBM Plex Sans" w:hAnsi="IBM Plex Sans"/>
          <w:lang w:val="en-US"/>
        </w:rPr>
        <w:t xml:space="preserve">(inheritance of the functions of </w:t>
      </w:r>
      <w:proofErr w:type="spellStart"/>
      <w:r w:rsidR="00980FED" w:rsidRPr="009647FD">
        <w:rPr>
          <w:rFonts w:ascii="IBM Plex Sans" w:hAnsi="IBM Plex Sans"/>
          <w:lang w:val="en-US"/>
        </w:rPr>
        <w:t>TLMbase</w:t>
      </w:r>
      <w:proofErr w:type="spellEnd"/>
      <w:r w:rsidR="00980FED" w:rsidRPr="009647FD">
        <w:rPr>
          <w:rFonts w:ascii="IBM Plex Sans" w:hAnsi="IBM Plex Sans"/>
          <w:lang w:val="en-US"/>
        </w:rPr>
        <w:t>)</w:t>
      </w:r>
    </w:p>
    <w:p w:rsidR="00626DA3" w:rsidRPr="009647FD" w:rsidRDefault="00626DA3" w:rsidP="00626DA3">
      <w:pPr>
        <w:pStyle w:val="Prrafodelista"/>
        <w:numPr>
          <w:ilvl w:val="0"/>
          <w:numId w:val="1"/>
        </w:numPr>
        <w:rPr>
          <w:rFonts w:ascii="IBM Plex Sans" w:hAnsi="IBM Plex Sans"/>
          <w:lang w:val="en-US"/>
        </w:rPr>
      </w:pPr>
      <w:proofErr w:type="spellStart"/>
      <w:r w:rsidRPr="009647FD">
        <w:rPr>
          <w:rFonts w:ascii="IBM Plex Sans" w:hAnsi="IBM Plex Sans"/>
          <w:b/>
          <w:lang w:val="en-US"/>
        </w:rPr>
        <w:t>TLMbase</w:t>
      </w:r>
      <w:proofErr w:type="spellEnd"/>
      <w:r w:rsidR="00402967" w:rsidRPr="009647FD">
        <w:rPr>
          <w:rFonts w:ascii="IBM Plex Sans" w:hAnsi="IBM Plex Sans"/>
          <w:lang w:val="en-US"/>
        </w:rPr>
        <w:t xml:space="preserve"> (ERC20 contract</w:t>
      </w:r>
      <w:r w:rsidR="00980FED" w:rsidRPr="009647FD">
        <w:rPr>
          <w:rFonts w:ascii="IBM Plex Sans" w:hAnsi="IBM Plex Sans"/>
          <w:lang w:val="en-US"/>
        </w:rPr>
        <w:t>, only its title is modified</w:t>
      </w:r>
      <w:r w:rsidR="00402967" w:rsidRPr="009647FD">
        <w:rPr>
          <w:rFonts w:ascii="IBM Plex Sans" w:hAnsi="IBM Plex Sans"/>
          <w:lang w:val="en-US"/>
        </w:rPr>
        <w:t>)</w:t>
      </w:r>
    </w:p>
    <w:p w:rsidR="00626DA3" w:rsidRPr="009647FD" w:rsidRDefault="00626DA3" w:rsidP="00626DA3">
      <w:pPr>
        <w:pStyle w:val="Prrafodelista"/>
        <w:numPr>
          <w:ilvl w:val="0"/>
          <w:numId w:val="1"/>
        </w:numPr>
        <w:rPr>
          <w:rFonts w:ascii="IBM Plex Sans" w:hAnsi="IBM Plex Sans"/>
          <w:lang w:val="en-US"/>
        </w:rPr>
      </w:pPr>
      <w:proofErr w:type="spellStart"/>
      <w:r w:rsidRPr="009647FD">
        <w:rPr>
          <w:rFonts w:ascii="IBM Plex Sans" w:hAnsi="IBM Plex Sans"/>
          <w:b/>
          <w:lang w:val="en-US"/>
        </w:rPr>
        <w:t>Vaulteable</w:t>
      </w:r>
      <w:proofErr w:type="spellEnd"/>
      <w:r w:rsidR="00980FED" w:rsidRPr="009647FD">
        <w:rPr>
          <w:rFonts w:ascii="IBM Plex Sans" w:hAnsi="IBM Plex Sans"/>
          <w:lang w:val="en-US"/>
        </w:rPr>
        <w:t xml:space="preserve"> (The </w:t>
      </w:r>
      <w:proofErr w:type="spellStart"/>
      <w:r w:rsidR="00980FED" w:rsidRPr="009647FD">
        <w:rPr>
          <w:rFonts w:ascii="IBM Plex Sans" w:hAnsi="IBM Plex Sans"/>
          <w:lang w:val="en-US"/>
        </w:rPr>
        <w:t>Ownable</w:t>
      </w:r>
      <w:proofErr w:type="spellEnd"/>
      <w:r w:rsidR="00980FED" w:rsidRPr="009647FD">
        <w:rPr>
          <w:rFonts w:ascii="IBM Plex Sans" w:hAnsi="IBM Plex Sans"/>
          <w:lang w:val="en-US"/>
        </w:rPr>
        <w:t xml:space="preserve"> contract with its title modified, in order to have a second one, because some functions must be only executed by the Vault)</w:t>
      </w:r>
    </w:p>
    <w:p w:rsidR="005460A0" w:rsidRPr="009647FD" w:rsidRDefault="005460A0" w:rsidP="00626DA3">
      <w:pPr>
        <w:rPr>
          <w:rFonts w:ascii="IBM Plex Sans" w:hAnsi="IBM Plex Sans"/>
          <w:lang w:val="en-US"/>
        </w:rPr>
      </w:pPr>
    </w:p>
    <w:p w:rsidR="005460A0" w:rsidRPr="009647FD" w:rsidRDefault="00980FED" w:rsidP="00626DA3">
      <w:pPr>
        <w:rPr>
          <w:rFonts w:ascii="IBM Plex Sans" w:hAnsi="IBM Plex Sans"/>
          <w:lang w:val="en-US"/>
        </w:rPr>
      </w:pPr>
      <w:r w:rsidRPr="009647FD">
        <w:rPr>
          <w:noProof/>
          <w:lang w:eastAsia="es-UY"/>
        </w:rPr>
        <w:lastRenderedPageBreak/>
        <w:drawing>
          <wp:inline distT="0" distB="0" distL="0" distR="0" wp14:anchorId="0C6CBDA7" wp14:editId="42B4719B">
            <wp:extent cx="5574394" cy="1900362"/>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2666" t="47132" r="22534" b="13591"/>
                    <a:stretch/>
                  </pic:blipFill>
                  <pic:spPr bwMode="auto">
                    <a:xfrm>
                      <a:off x="0" y="0"/>
                      <a:ext cx="5575535" cy="1900751"/>
                    </a:xfrm>
                    <a:prstGeom prst="rect">
                      <a:avLst/>
                    </a:prstGeom>
                    <a:ln>
                      <a:noFill/>
                    </a:ln>
                    <a:extLst>
                      <a:ext uri="{53640926-AAD7-44D8-BBD7-CCE9431645EC}">
                        <a14:shadowObscured xmlns:a14="http://schemas.microsoft.com/office/drawing/2010/main"/>
                      </a:ext>
                    </a:extLst>
                  </pic:spPr>
                </pic:pic>
              </a:graphicData>
            </a:graphic>
          </wp:inline>
        </w:drawing>
      </w:r>
    </w:p>
    <w:p w:rsidR="005460A0" w:rsidRPr="009647FD" w:rsidRDefault="005460A0" w:rsidP="005460A0">
      <w:pPr>
        <w:rPr>
          <w:rFonts w:ascii="IBM Plex Sans" w:hAnsi="IBM Plex Sans"/>
          <w:lang w:val="en-US"/>
        </w:rPr>
      </w:pPr>
    </w:p>
    <w:p w:rsidR="005460A0" w:rsidRDefault="007420E5" w:rsidP="005460A0">
      <w:pPr>
        <w:rPr>
          <w:rFonts w:ascii="IBM Plex Sans" w:hAnsi="IBM Plex Sans"/>
          <w:lang w:val="en-US"/>
        </w:rPr>
      </w:pPr>
      <w:r>
        <w:rPr>
          <w:rFonts w:ascii="IBM Plex Sans" w:hAnsi="IBM Plex Sans"/>
          <w:lang w:val="en-US"/>
        </w:rPr>
        <w:t>To clarify some design concepts:</w:t>
      </w:r>
    </w:p>
    <w:p w:rsidR="007420E5" w:rsidRDefault="007420E5" w:rsidP="005460A0">
      <w:pPr>
        <w:rPr>
          <w:rFonts w:ascii="IBM Plex Sans" w:hAnsi="IBM Plex Sans"/>
          <w:lang w:val="en-US"/>
        </w:rPr>
      </w:pPr>
    </w:p>
    <w:p w:rsidR="007420E5" w:rsidRDefault="007420E5" w:rsidP="007420E5">
      <w:pPr>
        <w:pStyle w:val="Prrafodelista"/>
        <w:numPr>
          <w:ilvl w:val="0"/>
          <w:numId w:val="2"/>
        </w:numPr>
        <w:rPr>
          <w:rFonts w:ascii="IBM Plex Sans" w:hAnsi="IBM Plex Sans"/>
          <w:lang w:val="en-US"/>
        </w:rPr>
      </w:pPr>
      <w:r>
        <w:rPr>
          <w:rFonts w:ascii="IBM Plex Sans" w:hAnsi="IBM Plex Sans"/>
          <w:lang w:val="en-US"/>
        </w:rPr>
        <w:t>TLM will be only minted once.</w:t>
      </w:r>
      <w:r w:rsidR="000032D2">
        <w:rPr>
          <w:rFonts w:ascii="IBM Plex Sans" w:hAnsi="IBM Plex Sans"/>
          <w:lang w:val="en-US"/>
        </w:rPr>
        <w:t xml:space="preserve"> Its supply is fixed, (not minted and not burned) in the whole </w:t>
      </w:r>
      <w:r w:rsidR="00EA6E03">
        <w:rPr>
          <w:rFonts w:ascii="IBM Plex Sans" w:hAnsi="IBM Plex Sans"/>
          <w:lang w:val="en-US"/>
        </w:rPr>
        <w:t>process.</w:t>
      </w:r>
    </w:p>
    <w:p w:rsidR="00626DA3" w:rsidRDefault="00B234BC" w:rsidP="00B234BC">
      <w:pPr>
        <w:pStyle w:val="Prrafodelista"/>
        <w:numPr>
          <w:ilvl w:val="0"/>
          <w:numId w:val="2"/>
        </w:numPr>
        <w:rPr>
          <w:rFonts w:ascii="IBM Plex Sans" w:hAnsi="IBM Plex Sans"/>
          <w:lang w:val="en-US"/>
        </w:rPr>
      </w:pPr>
      <w:r>
        <w:rPr>
          <w:rFonts w:ascii="IBM Plex Sans" w:hAnsi="IBM Plex Sans"/>
          <w:lang w:val="en-US"/>
        </w:rPr>
        <w:t xml:space="preserve">The centralization problem is inherent to the project because of how it was created. Anyway, is important to us to make clear that if someone buys TLM there is no way for them to lose their </w:t>
      </w:r>
      <w:proofErr w:type="spellStart"/>
      <w:r>
        <w:rPr>
          <w:rFonts w:ascii="IBM Plex Sans" w:hAnsi="IBM Plex Sans"/>
          <w:lang w:val="en-US"/>
        </w:rPr>
        <w:t>BTCb</w:t>
      </w:r>
      <w:proofErr w:type="spellEnd"/>
      <w:r>
        <w:rPr>
          <w:rFonts w:ascii="IBM Plex Sans" w:hAnsi="IBM Plex Sans"/>
          <w:lang w:val="en-US"/>
        </w:rPr>
        <w:t>.</w:t>
      </w:r>
    </w:p>
    <w:p w:rsidR="00B234BC" w:rsidRDefault="00B234BC" w:rsidP="00B234BC">
      <w:pPr>
        <w:pStyle w:val="Prrafodelista"/>
        <w:numPr>
          <w:ilvl w:val="0"/>
          <w:numId w:val="2"/>
        </w:numPr>
        <w:rPr>
          <w:rFonts w:ascii="IBM Plex Sans" w:hAnsi="IBM Plex Sans"/>
          <w:lang w:val="en-US"/>
        </w:rPr>
      </w:pPr>
      <w:r>
        <w:rPr>
          <w:rFonts w:ascii="IBM Plex Sans" w:hAnsi="IBM Plex Sans"/>
          <w:lang w:val="en-US"/>
        </w:rPr>
        <w:t xml:space="preserve">Being clear that investors can’t lose their funds, the </w:t>
      </w:r>
      <w:proofErr w:type="spellStart"/>
      <w:r>
        <w:rPr>
          <w:rFonts w:ascii="IBM Plex Sans" w:hAnsi="IBM Plex Sans"/>
          <w:lang w:val="en-US"/>
        </w:rPr>
        <w:t>multisignature</w:t>
      </w:r>
      <w:proofErr w:type="spellEnd"/>
      <w:r>
        <w:rPr>
          <w:rFonts w:ascii="IBM Plex Sans" w:hAnsi="IBM Plex Sans"/>
          <w:lang w:val="en-US"/>
        </w:rPr>
        <w:t xml:space="preserve"> </w:t>
      </w:r>
      <w:r w:rsidR="001A7556">
        <w:rPr>
          <w:rFonts w:ascii="IBM Plex Sans" w:hAnsi="IBM Plex Sans"/>
          <w:lang w:val="en-US"/>
        </w:rPr>
        <w:t xml:space="preserve">process </w:t>
      </w:r>
      <w:r>
        <w:rPr>
          <w:rFonts w:ascii="IBM Plex Sans" w:hAnsi="IBM Plex Sans"/>
          <w:lang w:val="en-US"/>
        </w:rPr>
        <w:t xml:space="preserve">was added to protect the project admin’s initial funds. In the case the main wallet is hacked, and TLM are being held in (TIENDA-VAULT), this mechanisms prevents the hacker to execute the </w:t>
      </w:r>
      <w:r w:rsidR="0075041B">
        <w:rPr>
          <w:rFonts w:ascii="IBM Plex Sans" w:hAnsi="IBM Plex Sans"/>
          <w:lang w:val="en-US"/>
        </w:rPr>
        <w:t xml:space="preserve">function </w:t>
      </w:r>
      <w:proofErr w:type="spellStart"/>
      <w:proofErr w:type="gramStart"/>
      <w:r w:rsidR="0075041B">
        <w:rPr>
          <w:rFonts w:ascii="IBM Plex Sans" w:hAnsi="IBM Plex Sans"/>
          <w:lang w:val="en-US"/>
        </w:rPr>
        <w:t>outOfSale</w:t>
      </w:r>
      <w:proofErr w:type="spellEnd"/>
      <w:r w:rsidR="0075041B">
        <w:rPr>
          <w:rFonts w:ascii="IBM Plex Sans" w:hAnsi="IBM Plex Sans"/>
          <w:lang w:val="en-US"/>
        </w:rPr>
        <w:t>(</w:t>
      </w:r>
      <w:proofErr w:type="gramEnd"/>
      <w:r w:rsidR="0075041B">
        <w:rPr>
          <w:rFonts w:ascii="IBM Plex Sans" w:hAnsi="IBM Plex Sans"/>
          <w:lang w:val="en-US"/>
        </w:rPr>
        <w:t>), and then converts them.</w:t>
      </w:r>
    </w:p>
    <w:p w:rsidR="0075041B" w:rsidRPr="004A2AEE" w:rsidRDefault="000032D2" w:rsidP="004A2AEE">
      <w:pPr>
        <w:pStyle w:val="Prrafodelista"/>
        <w:numPr>
          <w:ilvl w:val="0"/>
          <w:numId w:val="2"/>
        </w:numPr>
        <w:rPr>
          <w:rFonts w:ascii="IBM Plex Sans" w:hAnsi="IBM Plex Sans"/>
          <w:lang w:val="en-US"/>
        </w:rPr>
      </w:pPr>
      <w:r>
        <w:rPr>
          <w:rFonts w:ascii="IBM Plex Sans" w:hAnsi="IBM Plex Sans"/>
          <w:lang w:val="en-US"/>
        </w:rPr>
        <w:t xml:space="preserve">Because of (1), when people convert their TLM to </w:t>
      </w:r>
      <w:proofErr w:type="spellStart"/>
      <w:r>
        <w:rPr>
          <w:rFonts w:ascii="IBM Plex Sans" w:hAnsi="IBM Plex Sans"/>
          <w:lang w:val="en-US"/>
        </w:rPr>
        <w:t>BTCb</w:t>
      </w:r>
      <w:proofErr w:type="spellEnd"/>
      <w:r>
        <w:rPr>
          <w:rFonts w:ascii="IBM Plex Sans" w:hAnsi="IBM Plex Sans"/>
          <w:lang w:val="en-US"/>
        </w:rPr>
        <w:t xml:space="preserve">, the TLM go directly to the vault, but the exchange rate must not be affected by this. </w:t>
      </w:r>
      <w:r>
        <w:rPr>
          <w:rFonts w:ascii="IBM Plex Sans" w:hAnsi="IBM Plex Sans"/>
          <w:lang w:val="en-US"/>
        </w:rPr>
        <w:br/>
        <w:t xml:space="preserve">That’s why </w:t>
      </w:r>
      <w:proofErr w:type="spellStart"/>
      <w:proofErr w:type="gramStart"/>
      <w:r w:rsidR="0075041B" w:rsidRPr="000032D2">
        <w:rPr>
          <w:rFonts w:ascii="IBM Plex Sans" w:hAnsi="IBM Plex Sans"/>
          <w:lang w:val="en-US"/>
        </w:rPr>
        <w:t>tlmWithBacking</w:t>
      </w:r>
      <w:proofErr w:type="spellEnd"/>
      <w:r w:rsidR="0075041B" w:rsidRPr="000032D2">
        <w:rPr>
          <w:rFonts w:ascii="IBM Plex Sans" w:hAnsi="IBM Plex Sans"/>
          <w:lang w:val="en-US"/>
        </w:rPr>
        <w:t>(</w:t>
      </w:r>
      <w:proofErr w:type="gramEnd"/>
      <w:r w:rsidR="0075041B" w:rsidRPr="000032D2">
        <w:rPr>
          <w:rFonts w:ascii="IBM Plex Sans" w:hAnsi="IBM Plex Sans"/>
          <w:lang w:val="en-US"/>
        </w:rPr>
        <w:t xml:space="preserve">) and </w:t>
      </w:r>
      <w:proofErr w:type="spellStart"/>
      <w:r w:rsidR="0075041B" w:rsidRPr="000032D2">
        <w:rPr>
          <w:rFonts w:ascii="IBM Plex Sans" w:hAnsi="IBM Plex Sans"/>
          <w:lang w:val="en-US"/>
        </w:rPr>
        <w:t>tlmWithoutBacking</w:t>
      </w:r>
      <w:proofErr w:type="spellEnd"/>
      <w:r w:rsidR="0075041B" w:rsidRPr="000032D2">
        <w:rPr>
          <w:rFonts w:ascii="IBM Plex Sans" w:hAnsi="IBM Plex Sans"/>
          <w:lang w:val="en-US"/>
        </w:rPr>
        <w:t>() were created</w:t>
      </w:r>
      <w:r>
        <w:rPr>
          <w:rFonts w:ascii="IBM Plex Sans" w:hAnsi="IBM Plex Sans"/>
          <w:lang w:val="en-US"/>
        </w:rPr>
        <w:t>,</w:t>
      </w:r>
      <w:r w:rsidR="0075041B" w:rsidRPr="000032D2">
        <w:rPr>
          <w:rFonts w:ascii="IBM Plex Sans" w:hAnsi="IBM Plex Sans"/>
          <w:lang w:val="en-US"/>
        </w:rPr>
        <w:t xml:space="preserve"> </w:t>
      </w:r>
      <w:r>
        <w:rPr>
          <w:rFonts w:ascii="IBM Plex Sans" w:hAnsi="IBM Plex Sans"/>
          <w:lang w:val="en-US"/>
        </w:rPr>
        <w:t>this way a registry can be maintained.</w:t>
      </w:r>
      <w:r w:rsidR="004A2AEE">
        <w:rPr>
          <w:rFonts w:ascii="IBM Plex Sans" w:hAnsi="IBM Plex Sans"/>
          <w:lang w:val="en-US"/>
        </w:rPr>
        <w:br/>
      </w:r>
      <w:proofErr w:type="spellStart"/>
      <w:r w:rsidR="004A2AEE" w:rsidRPr="000032D2">
        <w:rPr>
          <w:rFonts w:ascii="IBM Plex Sans" w:hAnsi="IBM Plex Sans"/>
          <w:lang w:val="en-US"/>
        </w:rPr>
        <w:t>tlmWithBacking</w:t>
      </w:r>
      <w:proofErr w:type="spellEnd"/>
      <w:r w:rsidR="004A2AEE" w:rsidRPr="000032D2">
        <w:rPr>
          <w:rFonts w:ascii="IBM Plex Sans" w:hAnsi="IBM Plex Sans"/>
          <w:lang w:val="en-US"/>
        </w:rPr>
        <w:t>()</w:t>
      </w:r>
      <w:r w:rsidR="004A2AEE">
        <w:rPr>
          <w:rFonts w:ascii="IBM Plex Sans" w:hAnsi="IBM Plex Sans"/>
          <w:lang w:val="en-US"/>
        </w:rPr>
        <w:t xml:space="preserve"> + </w:t>
      </w:r>
      <w:r w:rsidR="004A2AEE" w:rsidRPr="000032D2">
        <w:rPr>
          <w:rFonts w:ascii="IBM Plex Sans" w:hAnsi="IBM Plex Sans"/>
          <w:lang w:val="en-US"/>
        </w:rPr>
        <w:t xml:space="preserve"> </w:t>
      </w:r>
      <w:proofErr w:type="spellStart"/>
      <w:r w:rsidR="004A2AEE" w:rsidRPr="000032D2">
        <w:rPr>
          <w:rFonts w:ascii="IBM Plex Sans" w:hAnsi="IBM Plex Sans"/>
          <w:lang w:val="en-US"/>
        </w:rPr>
        <w:t>tlmWithoutBacking</w:t>
      </w:r>
      <w:proofErr w:type="spellEnd"/>
      <w:r w:rsidR="004A2AEE" w:rsidRPr="000032D2">
        <w:rPr>
          <w:rFonts w:ascii="IBM Plex Sans" w:hAnsi="IBM Plex Sans"/>
          <w:lang w:val="en-US"/>
        </w:rPr>
        <w:t>()</w:t>
      </w:r>
      <w:r w:rsidR="004A2AEE">
        <w:rPr>
          <w:rFonts w:ascii="IBM Plex Sans" w:hAnsi="IBM Plex Sans"/>
          <w:lang w:val="en-US"/>
        </w:rPr>
        <w:t xml:space="preserve"> = totalSupply</w:t>
      </w:r>
    </w:p>
    <w:sectPr w:rsidR="0075041B" w:rsidRPr="004A2A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BM Plex Sans">
    <w:panose1 w:val="020B0503050203000203"/>
    <w:charset w:val="00"/>
    <w:family w:val="swiss"/>
    <w:pitch w:val="variable"/>
    <w:sig w:usb0="A00002EF" w:usb1="5000207B" w:usb2="00000000" w:usb3="00000000" w:csb0="0000019F" w:csb1="00000000"/>
  </w:font>
  <w:font w:name="Menl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B0D65"/>
    <w:multiLevelType w:val="hybridMultilevel"/>
    <w:tmpl w:val="0386649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B373389"/>
    <w:multiLevelType w:val="hybridMultilevel"/>
    <w:tmpl w:val="9A12386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DA3"/>
    <w:rsid w:val="000032D2"/>
    <w:rsid w:val="001A7556"/>
    <w:rsid w:val="00287645"/>
    <w:rsid w:val="002D7E74"/>
    <w:rsid w:val="003C61E9"/>
    <w:rsid w:val="00402967"/>
    <w:rsid w:val="004A2AEE"/>
    <w:rsid w:val="004F4FE2"/>
    <w:rsid w:val="005460A0"/>
    <w:rsid w:val="00600A23"/>
    <w:rsid w:val="00626DA3"/>
    <w:rsid w:val="006E0893"/>
    <w:rsid w:val="007420E5"/>
    <w:rsid w:val="0075041B"/>
    <w:rsid w:val="007816CD"/>
    <w:rsid w:val="0084019C"/>
    <w:rsid w:val="009647FD"/>
    <w:rsid w:val="00980FED"/>
    <w:rsid w:val="009B1712"/>
    <w:rsid w:val="00A35692"/>
    <w:rsid w:val="00A518C5"/>
    <w:rsid w:val="00A64F22"/>
    <w:rsid w:val="00A716DF"/>
    <w:rsid w:val="00B234BC"/>
    <w:rsid w:val="00BD171F"/>
    <w:rsid w:val="00C943F5"/>
    <w:rsid w:val="00DA504E"/>
    <w:rsid w:val="00DE6F5C"/>
    <w:rsid w:val="00E1794D"/>
    <w:rsid w:val="00E201E7"/>
    <w:rsid w:val="00E50CC6"/>
    <w:rsid w:val="00EA54D3"/>
    <w:rsid w:val="00EA6E03"/>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UY"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uiPriority w:val="9"/>
    <w:rsid w:val="00E50C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qFormat/>
    <w:rsid w:val="00E50CC6"/>
    <w:pPr>
      <w:spacing w:line="360" w:lineRule="auto"/>
    </w:pPr>
    <w:rPr>
      <w:b/>
      <w:sz w:val="28"/>
      <w:szCs w:val="28"/>
      <w:u w:val="single"/>
    </w:rPr>
  </w:style>
  <w:style w:type="character" w:customStyle="1" w:styleId="Estilo1Car">
    <w:name w:val="Estilo1 Car"/>
    <w:basedOn w:val="Fuentedeprrafopredeter"/>
    <w:link w:val="Estilo1"/>
    <w:rsid w:val="00E50CC6"/>
    <w:rPr>
      <w:b/>
      <w:sz w:val="28"/>
      <w:szCs w:val="28"/>
      <w:u w:val="single"/>
    </w:rPr>
  </w:style>
  <w:style w:type="paragraph" w:styleId="Prrafodelista">
    <w:name w:val="List Paragraph"/>
    <w:basedOn w:val="Normal"/>
    <w:uiPriority w:val="34"/>
    <w:qFormat/>
    <w:rsid w:val="00E50CC6"/>
    <w:pPr>
      <w:ind w:left="720"/>
      <w:contextualSpacing/>
    </w:pPr>
  </w:style>
  <w:style w:type="character" w:customStyle="1" w:styleId="Ttulo1Car">
    <w:name w:val="Título 1 Car"/>
    <w:basedOn w:val="Fuentedeprrafopredeter"/>
    <w:link w:val="Ttulo1"/>
    <w:uiPriority w:val="9"/>
    <w:rsid w:val="00E50CC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50CC6"/>
    <w:pPr>
      <w:outlineLvl w:val="9"/>
    </w:pPr>
  </w:style>
  <w:style w:type="paragraph" w:styleId="Textodeglobo">
    <w:name w:val="Balloon Text"/>
    <w:basedOn w:val="Normal"/>
    <w:link w:val="TextodegloboCar"/>
    <w:uiPriority w:val="99"/>
    <w:semiHidden/>
    <w:unhideWhenUsed/>
    <w:rsid w:val="00980F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0FED"/>
    <w:rPr>
      <w:rFonts w:ascii="Tahoma" w:hAnsi="Tahoma" w:cs="Tahoma"/>
      <w:sz w:val="16"/>
      <w:szCs w:val="16"/>
    </w:rPr>
  </w:style>
  <w:style w:type="character" w:styleId="Hipervnculo">
    <w:name w:val="Hyperlink"/>
    <w:basedOn w:val="Fuentedeprrafopredeter"/>
    <w:uiPriority w:val="99"/>
    <w:unhideWhenUsed/>
    <w:rsid w:val="003C61E9"/>
    <w:rPr>
      <w:color w:val="0000FF" w:themeColor="hyperlink"/>
      <w:u w:val="single"/>
    </w:rPr>
  </w:style>
  <w:style w:type="paragraph" w:styleId="HTMLconformatoprevio">
    <w:name w:val="HTML Preformatted"/>
    <w:basedOn w:val="Normal"/>
    <w:link w:val="HTMLconformatoprevioCar"/>
    <w:uiPriority w:val="99"/>
    <w:semiHidden/>
    <w:unhideWhenUsed/>
    <w:rsid w:val="00B2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UY"/>
    </w:rPr>
  </w:style>
  <w:style w:type="character" w:customStyle="1" w:styleId="HTMLconformatoprevioCar">
    <w:name w:val="HTML con formato previo Car"/>
    <w:basedOn w:val="Fuentedeprrafopredeter"/>
    <w:link w:val="HTMLconformatoprevio"/>
    <w:uiPriority w:val="99"/>
    <w:semiHidden/>
    <w:rsid w:val="00B234BC"/>
    <w:rPr>
      <w:rFonts w:ascii="Courier New" w:eastAsia="Times New Roman" w:hAnsi="Courier New" w:cs="Courier New"/>
      <w:sz w:val="20"/>
      <w:szCs w:val="20"/>
      <w:lang w:eastAsia="es-UY"/>
    </w:rPr>
  </w:style>
  <w:style w:type="character" w:customStyle="1" w:styleId="y2iqfc">
    <w:name w:val="y2iqfc"/>
    <w:basedOn w:val="Fuentedeprrafopredeter"/>
    <w:rsid w:val="00B234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UY"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uiPriority w:val="9"/>
    <w:rsid w:val="00E50C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qFormat/>
    <w:rsid w:val="00E50CC6"/>
    <w:pPr>
      <w:spacing w:line="360" w:lineRule="auto"/>
    </w:pPr>
    <w:rPr>
      <w:b/>
      <w:sz w:val="28"/>
      <w:szCs w:val="28"/>
      <w:u w:val="single"/>
    </w:rPr>
  </w:style>
  <w:style w:type="character" w:customStyle="1" w:styleId="Estilo1Car">
    <w:name w:val="Estilo1 Car"/>
    <w:basedOn w:val="Fuentedeprrafopredeter"/>
    <w:link w:val="Estilo1"/>
    <w:rsid w:val="00E50CC6"/>
    <w:rPr>
      <w:b/>
      <w:sz w:val="28"/>
      <w:szCs w:val="28"/>
      <w:u w:val="single"/>
    </w:rPr>
  </w:style>
  <w:style w:type="paragraph" w:styleId="Prrafodelista">
    <w:name w:val="List Paragraph"/>
    <w:basedOn w:val="Normal"/>
    <w:uiPriority w:val="34"/>
    <w:qFormat/>
    <w:rsid w:val="00E50CC6"/>
    <w:pPr>
      <w:ind w:left="720"/>
      <w:contextualSpacing/>
    </w:pPr>
  </w:style>
  <w:style w:type="character" w:customStyle="1" w:styleId="Ttulo1Car">
    <w:name w:val="Título 1 Car"/>
    <w:basedOn w:val="Fuentedeprrafopredeter"/>
    <w:link w:val="Ttulo1"/>
    <w:uiPriority w:val="9"/>
    <w:rsid w:val="00E50CC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50CC6"/>
    <w:pPr>
      <w:outlineLvl w:val="9"/>
    </w:pPr>
  </w:style>
  <w:style w:type="paragraph" w:styleId="Textodeglobo">
    <w:name w:val="Balloon Text"/>
    <w:basedOn w:val="Normal"/>
    <w:link w:val="TextodegloboCar"/>
    <w:uiPriority w:val="99"/>
    <w:semiHidden/>
    <w:unhideWhenUsed/>
    <w:rsid w:val="00980F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0FED"/>
    <w:rPr>
      <w:rFonts w:ascii="Tahoma" w:hAnsi="Tahoma" w:cs="Tahoma"/>
      <w:sz w:val="16"/>
      <w:szCs w:val="16"/>
    </w:rPr>
  </w:style>
  <w:style w:type="character" w:styleId="Hipervnculo">
    <w:name w:val="Hyperlink"/>
    <w:basedOn w:val="Fuentedeprrafopredeter"/>
    <w:uiPriority w:val="99"/>
    <w:unhideWhenUsed/>
    <w:rsid w:val="003C61E9"/>
    <w:rPr>
      <w:color w:val="0000FF" w:themeColor="hyperlink"/>
      <w:u w:val="single"/>
    </w:rPr>
  </w:style>
  <w:style w:type="paragraph" w:styleId="HTMLconformatoprevio">
    <w:name w:val="HTML Preformatted"/>
    <w:basedOn w:val="Normal"/>
    <w:link w:val="HTMLconformatoprevioCar"/>
    <w:uiPriority w:val="99"/>
    <w:semiHidden/>
    <w:unhideWhenUsed/>
    <w:rsid w:val="00B2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UY"/>
    </w:rPr>
  </w:style>
  <w:style w:type="character" w:customStyle="1" w:styleId="HTMLconformatoprevioCar">
    <w:name w:val="HTML con formato previo Car"/>
    <w:basedOn w:val="Fuentedeprrafopredeter"/>
    <w:link w:val="HTMLconformatoprevio"/>
    <w:uiPriority w:val="99"/>
    <w:semiHidden/>
    <w:rsid w:val="00B234BC"/>
    <w:rPr>
      <w:rFonts w:ascii="Courier New" w:eastAsia="Times New Roman" w:hAnsi="Courier New" w:cs="Courier New"/>
      <w:sz w:val="20"/>
      <w:szCs w:val="20"/>
      <w:lang w:eastAsia="es-UY"/>
    </w:rPr>
  </w:style>
  <w:style w:type="character" w:customStyle="1" w:styleId="y2iqfc">
    <w:name w:val="y2iqfc"/>
    <w:basedOn w:val="Fuentedeprrafopredeter"/>
    <w:rsid w:val="00B23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511510">
      <w:bodyDiv w:val="1"/>
      <w:marLeft w:val="0"/>
      <w:marRight w:val="0"/>
      <w:marTop w:val="0"/>
      <w:marBottom w:val="0"/>
      <w:divBdr>
        <w:top w:val="none" w:sz="0" w:space="0" w:color="auto"/>
        <w:left w:val="none" w:sz="0" w:space="0" w:color="auto"/>
        <w:bottom w:val="none" w:sz="0" w:space="0" w:color="auto"/>
        <w:right w:val="none" w:sz="0" w:space="0" w:color="auto"/>
      </w:divBdr>
    </w:div>
    <w:div w:id="198819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napshot.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605</Words>
  <Characters>3329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Carrión</dc:creator>
  <cp:lastModifiedBy>Rodrigo Carrión</cp:lastModifiedBy>
  <cp:revision>16</cp:revision>
  <dcterms:created xsi:type="dcterms:W3CDTF">2021-07-07T21:01:00Z</dcterms:created>
  <dcterms:modified xsi:type="dcterms:W3CDTF">2021-10-25T20:15:00Z</dcterms:modified>
</cp:coreProperties>
</file>