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22D2" w:rsidRPr="007E190F" w:rsidRDefault="00AE22D2" w:rsidP="007E190F">
      <w:pPr>
        <w:spacing w:after="0" w:line="360" w:lineRule="auto"/>
        <w:jc w:val="both"/>
        <w:rPr>
          <w:sz w:val="24"/>
          <w:szCs w:val="24"/>
        </w:rPr>
      </w:pPr>
    </w:p>
    <w:p w:rsidR="00B42FCC" w:rsidRPr="007E190F" w:rsidRDefault="007E190F" w:rsidP="007E190F">
      <w:pPr>
        <w:tabs>
          <w:tab w:val="left" w:pos="3445"/>
          <w:tab w:val="left" w:pos="3791"/>
        </w:tabs>
        <w:spacing w:after="0" w:line="360" w:lineRule="auto"/>
        <w:jc w:val="both"/>
        <w:rPr>
          <w:rFonts w:cs="Arial"/>
          <w:sz w:val="24"/>
          <w:szCs w:val="24"/>
        </w:rPr>
      </w:pPr>
      <w:r w:rsidRPr="007E190F">
        <w:rPr>
          <w:rFonts w:cs="Arial"/>
          <w:sz w:val="24"/>
          <w:szCs w:val="24"/>
        </w:rPr>
        <w:t>RESUMO</w:t>
      </w:r>
    </w:p>
    <w:p w:rsidR="00B42FCC" w:rsidRPr="007E190F" w:rsidRDefault="00034094" w:rsidP="007E190F">
      <w:pPr>
        <w:tabs>
          <w:tab w:val="left" w:pos="3445"/>
          <w:tab w:val="left" w:pos="3791"/>
        </w:tabs>
        <w:spacing w:after="0" w:line="360" w:lineRule="auto"/>
        <w:jc w:val="both"/>
        <w:rPr>
          <w:rFonts w:cs="Arial"/>
          <w:sz w:val="24"/>
          <w:szCs w:val="24"/>
        </w:rPr>
      </w:pPr>
      <w:r w:rsidRPr="007E190F">
        <w:rPr>
          <w:rFonts w:cs="Times New Roman"/>
          <w:b/>
          <w:sz w:val="24"/>
          <w:szCs w:val="24"/>
        </w:rPr>
        <w:t>Objetivo</w:t>
      </w:r>
      <w:r w:rsidR="00B42FCC" w:rsidRPr="007E190F">
        <w:rPr>
          <w:rFonts w:cs="Times New Roman"/>
          <w:b/>
          <w:sz w:val="24"/>
          <w:szCs w:val="24"/>
        </w:rPr>
        <w:t>:</w:t>
      </w:r>
      <w:r w:rsidR="00B42FCC" w:rsidRPr="007E190F">
        <w:rPr>
          <w:rFonts w:cs="Times New Roman"/>
          <w:sz w:val="24"/>
          <w:szCs w:val="24"/>
        </w:rPr>
        <w:t xml:space="preserve"> É incontornável o estatuto que o conceito de qualidade de vida assume hoje na prática e políticas de saúde pública. Na infância e adolescência é ainda escassa a investigação, tornando-se crucial o desenvolvimento de instrumentos de qualidade vida relacionada com a saúde validados para esta população. O presente trabalho tem como objetivo fundamental analisar as qualidades psicométricas e validar a versão portuguesa do </w:t>
      </w:r>
      <w:proofErr w:type="spellStart"/>
      <w:r w:rsidR="00B42FCC" w:rsidRPr="007E190F">
        <w:rPr>
          <w:rFonts w:cs="Times New Roman"/>
          <w:i/>
          <w:sz w:val="24"/>
          <w:szCs w:val="24"/>
        </w:rPr>
        <w:t>Youth</w:t>
      </w:r>
      <w:proofErr w:type="spellEnd"/>
      <w:r w:rsidR="00B42FCC" w:rsidRPr="007E190F">
        <w:rPr>
          <w:rFonts w:cs="Times New Roman"/>
          <w:i/>
          <w:sz w:val="24"/>
          <w:szCs w:val="24"/>
        </w:rPr>
        <w:t xml:space="preserve"> </w:t>
      </w:r>
      <w:proofErr w:type="spellStart"/>
      <w:r w:rsidR="00B42FCC" w:rsidRPr="007E190F">
        <w:rPr>
          <w:rFonts w:cs="Times New Roman"/>
          <w:i/>
          <w:sz w:val="24"/>
          <w:szCs w:val="24"/>
        </w:rPr>
        <w:t>Quality</w:t>
      </w:r>
      <w:proofErr w:type="spellEnd"/>
      <w:r w:rsidR="00B42FCC" w:rsidRPr="007E190F">
        <w:rPr>
          <w:rFonts w:cs="Times New Roman"/>
          <w:i/>
          <w:sz w:val="24"/>
          <w:szCs w:val="24"/>
        </w:rPr>
        <w:t xml:space="preserve"> </w:t>
      </w:r>
      <w:proofErr w:type="spellStart"/>
      <w:r w:rsidR="00B42FCC" w:rsidRPr="007E190F">
        <w:rPr>
          <w:rFonts w:cs="Times New Roman"/>
          <w:i/>
          <w:sz w:val="24"/>
          <w:szCs w:val="24"/>
        </w:rPr>
        <w:t>of</w:t>
      </w:r>
      <w:proofErr w:type="spellEnd"/>
      <w:r w:rsidR="00B42FCC" w:rsidRPr="007E190F">
        <w:rPr>
          <w:rFonts w:cs="Times New Roman"/>
          <w:i/>
          <w:sz w:val="24"/>
          <w:szCs w:val="24"/>
        </w:rPr>
        <w:t xml:space="preserve"> </w:t>
      </w:r>
      <w:proofErr w:type="spellStart"/>
      <w:r w:rsidR="00B42FCC" w:rsidRPr="007E190F">
        <w:rPr>
          <w:rFonts w:cs="Times New Roman"/>
          <w:i/>
          <w:sz w:val="24"/>
          <w:szCs w:val="24"/>
        </w:rPr>
        <w:t>Life</w:t>
      </w:r>
      <w:proofErr w:type="spellEnd"/>
      <w:r w:rsidR="00B42FCC" w:rsidRPr="007E190F">
        <w:rPr>
          <w:rFonts w:cs="Times New Roman"/>
          <w:sz w:val="24"/>
          <w:szCs w:val="24"/>
        </w:rPr>
        <w:t xml:space="preserve"> (YQ</w:t>
      </w:r>
      <w:r w:rsidR="007E190F">
        <w:rPr>
          <w:rFonts w:cs="Times New Roman"/>
          <w:sz w:val="24"/>
          <w:szCs w:val="24"/>
        </w:rPr>
        <w:t>OL-R).</w:t>
      </w:r>
    </w:p>
    <w:p w:rsidR="00B42FCC" w:rsidRPr="007E190F" w:rsidRDefault="00B42FCC" w:rsidP="007E190F">
      <w:pPr>
        <w:autoSpaceDE w:val="0"/>
        <w:autoSpaceDN w:val="0"/>
        <w:adjustRightInd w:val="0"/>
        <w:spacing w:after="0" w:line="360" w:lineRule="auto"/>
        <w:jc w:val="both"/>
        <w:rPr>
          <w:rFonts w:cs="Times New Roman"/>
          <w:sz w:val="24"/>
          <w:szCs w:val="24"/>
        </w:rPr>
      </w:pPr>
      <w:r w:rsidRPr="007E190F">
        <w:rPr>
          <w:rFonts w:cs="Times New Roman"/>
          <w:b/>
          <w:sz w:val="24"/>
          <w:szCs w:val="24"/>
        </w:rPr>
        <w:t>Métodos:</w:t>
      </w:r>
      <w:r w:rsidRPr="007E190F">
        <w:rPr>
          <w:rFonts w:cs="Times New Roman"/>
          <w:sz w:val="24"/>
          <w:szCs w:val="24"/>
        </w:rPr>
        <w:t xml:space="preserve"> A amostra é constituída por 507 adolescentes, com idades compreendidas entre os 12 e os 19 anos</w:t>
      </w:r>
      <w:r w:rsidR="007E190F">
        <w:rPr>
          <w:rFonts w:cs="Times New Roman"/>
          <w:sz w:val="24"/>
          <w:szCs w:val="24"/>
        </w:rPr>
        <w:t xml:space="preserve"> (</w:t>
      </w:r>
      <w:r w:rsidR="007E190F" w:rsidRPr="007E190F">
        <w:rPr>
          <w:rFonts w:cs="Times New Roman"/>
          <w:i/>
          <w:sz w:val="24"/>
          <w:szCs w:val="24"/>
        </w:rPr>
        <w:t>M</w:t>
      </w:r>
      <w:r w:rsidR="007E190F">
        <w:rPr>
          <w:rFonts w:cs="Times New Roman"/>
          <w:sz w:val="24"/>
          <w:szCs w:val="24"/>
        </w:rPr>
        <w:t xml:space="preserve"> = 15,74; </w:t>
      </w:r>
      <w:r w:rsidR="007E190F" w:rsidRPr="007E190F">
        <w:rPr>
          <w:rFonts w:cs="Times New Roman"/>
          <w:i/>
          <w:sz w:val="24"/>
          <w:szCs w:val="24"/>
        </w:rPr>
        <w:t>DP</w:t>
      </w:r>
      <w:r w:rsidR="007E190F">
        <w:rPr>
          <w:rFonts w:cs="Times New Roman"/>
          <w:sz w:val="24"/>
          <w:szCs w:val="24"/>
        </w:rPr>
        <w:t xml:space="preserve"> = 1,62)</w:t>
      </w:r>
      <w:r w:rsidRPr="007E190F">
        <w:rPr>
          <w:rFonts w:cs="Times New Roman"/>
          <w:sz w:val="24"/>
          <w:szCs w:val="24"/>
        </w:rPr>
        <w:t xml:space="preserve">, a frequentar o 3º ciclo do ensino básio e ensino secundário de escolas públicas do ensino regular. Para além do citado instrumento a validar, os jovens preencheram também, para a análise da validade convergente e divergente, o </w:t>
      </w:r>
      <w:r w:rsidRPr="007E190F">
        <w:rPr>
          <w:rFonts w:cs="Times New Roman"/>
          <w:i/>
          <w:sz w:val="24"/>
          <w:szCs w:val="24"/>
        </w:rPr>
        <w:t>Kidscreen-</w:t>
      </w:r>
      <w:r w:rsidR="00A902B0" w:rsidRPr="007E190F">
        <w:rPr>
          <w:rFonts w:cs="Times New Roman"/>
          <w:sz w:val="24"/>
          <w:szCs w:val="24"/>
        </w:rPr>
        <w:t>27</w:t>
      </w:r>
      <w:r w:rsidRPr="007E190F">
        <w:rPr>
          <w:rFonts w:cs="Times New Roman"/>
          <w:sz w:val="24"/>
          <w:szCs w:val="24"/>
        </w:rPr>
        <w:t xml:space="preserve"> e a Escala da Depressão, Ansiedade e Stresse (</w:t>
      </w:r>
      <w:r w:rsidRPr="007E190F">
        <w:rPr>
          <w:rFonts w:cs="Times New Roman"/>
          <w:bCs/>
          <w:sz w:val="24"/>
          <w:szCs w:val="24"/>
        </w:rPr>
        <w:t>EADS-21</w:t>
      </w:r>
      <w:r w:rsidRPr="007E190F">
        <w:rPr>
          <w:rFonts w:cs="Times New Roman"/>
          <w:sz w:val="24"/>
          <w:szCs w:val="24"/>
        </w:rPr>
        <w:t>).</w:t>
      </w:r>
    </w:p>
    <w:p w:rsidR="00B42FCC" w:rsidRPr="007E190F" w:rsidRDefault="00B42FCC" w:rsidP="007E190F">
      <w:pPr>
        <w:autoSpaceDE w:val="0"/>
        <w:autoSpaceDN w:val="0"/>
        <w:adjustRightInd w:val="0"/>
        <w:spacing w:after="0" w:line="360" w:lineRule="auto"/>
        <w:jc w:val="both"/>
        <w:rPr>
          <w:rFonts w:cs="Times New Roman"/>
          <w:sz w:val="24"/>
          <w:szCs w:val="24"/>
        </w:rPr>
      </w:pPr>
      <w:r w:rsidRPr="007E190F">
        <w:rPr>
          <w:rFonts w:cs="Times New Roman"/>
          <w:b/>
          <w:sz w:val="24"/>
          <w:szCs w:val="24"/>
        </w:rPr>
        <w:t>Resultados:</w:t>
      </w:r>
      <w:r w:rsidRPr="007E190F">
        <w:rPr>
          <w:rFonts w:cs="Times New Roman"/>
          <w:sz w:val="24"/>
          <w:szCs w:val="24"/>
        </w:rPr>
        <w:t xml:space="preserve"> O YQOL-R apresenta uma estrutura fatorial de quatro fatores, semelhantes à versão original americana (individual, relações sociais, ambiente e qualidade de vida em geral). Possui uma boa consistência interna e uma adequada estabilidade temporal. Mostrou correlações significativas e no sentido esperado com as variáveis em estudo. Foram igualmente encontradas diferenças de género em relação à qualidade de vida, sendo os rapazes a reportarem em média níveis mais elevados de perceção da qualidade de vida, comparativamente às raparigas.</w:t>
      </w:r>
    </w:p>
    <w:p w:rsidR="00151C75" w:rsidRPr="007E190F" w:rsidRDefault="00B42FCC" w:rsidP="007E190F">
      <w:pPr>
        <w:autoSpaceDE w:val="0"/>
        <w:autoSpaceDN w:val="0"/>
        <w:adjustRightInd w:val="0"/>
        <w:spacing w:after="0" w:line="360" w:lineRule="auto"/>
        <w:jc w:val="both"/>
        <w:rPr>
          <w:rFonts w:cs="Times New Roman"/>
          <w:sz w:val="24"/>
          <w:szCs w:val="24"/>
        </w:rPr>
      </w:pPr>
      <w:r w:rsidRPr="007E190F">
        <w:rPr>
          <w:rFonts w:cs="Times New Roman"/>
          <w:b/>
          <w:sz w:val="24"/>
          <w:szCs w:val="24"/>
        </w:rPr>
        <w:t>Conclusões:</w:t>
      </w:r>
      <w:r w:rsidRPr="007E190F">
        <w:rPr>
          <w:rFonts w:cs="Times New Roman"/>
          <w:sz w:val="24"/>
          <w:szCs w:val="24"/>
        </w:rPr>
        <w:t xml:space="preserve"> Futuros estudos devem ser realizados em amostras clínicas para confirmação dos dados. Não obstante esta limitação, o presente estudo contribuiu para a disponibilização de um novo instrumento para avaliação da qualidade de vida em crianças e adolescentes, o qual evidenciou boas propriedade psicométricas, apoiando, assim empiricamente, a sua utilização nas práticas de saúde e investigação em amostras da comunidade. </w:t>
      </w:r>
    </w:p>
    <w:p w:rsidR="00151C75" w:rsidRPr="007E190F" w:rsidRDefault="00151C75" w:rsidP="007E190F">
      <w:pPr>
        <w:tabs>
          <w:tab w:val="left" w:pos="2694"/>
          <w:tab w:val="left" w:pos="3627"/>
          <w:tab w:val="left" w:pos="3737"/>
        </w:tabs>
        <w:spacing w:after="0" w:line="360" w:lineRule="auto"/>
        <w:jc w:val="both"/>
        <w:rPr>
          <w:rFonts w:cs="Times New Roman"/>
          <w:bCs/>
          <w:sz w:val="24"/>
          <w:szCs w:val="24"/>
        </w:rPr>
      </w:pPr>
      <w:r w:rsidRPr="00D757D8">
        <w:rPr>
          <w:rFonts w:cs="Arial"/>
          <w:b/>
          <w:bCs/>
          <w:sz w:val="24"/>
          <w:szCs w:val="24"/>
        </w:rPr>
        <w:t>Palavras-chave:</w:t>
      </w:r>
      <w:r w:rsidRPr="007E190F">
        <w:rPr>
          <w:rFonts w:cs="Times New Roman"/>
          <w:b/>
          <w:bCs/>
          <w:sz w:val="24"/>
          <w:szCs w:val="24"/>
        </w:rPr>
        <w:t xml:space="preserve"> </w:t>
      </w:r>
      <w:r w:rsidRPr="007E190F">
        <w:rPr>
          <w:rFonts w:cs="Times New Roman"/>
          <w:bCs/>
          <w:sz w:val="24"/>
          <w:szCs w:val="24"/>
        </w:rPr>
        <w:t>Qualidade de vida relacionada com a saúde,</w:t>
      </w:r>
      <w:r w:rsidRPr="007E190F">
        <w:rPr>
          <w:rFonts w:cs="Times New Roman"/>
          <w:b/>
          <w:bCs/>
          <w:sz w:val="24"/>
          <w:szCs w:val="24"/>
        </w:rPr>
        <w:t xml:space="preserve"> </w:t>
      </w:r>
      <w:r w:rsidRPr="007E190F">
        <w:rPr>
          <w:rFonts w:cs="Times New Roman"/>
          <w:bCs/>
          <w:sz w:val="24"/>
          <w:szCs w:val="24"/>
        </w:rPr>
        <w:t>crianças, adolescentes, YQOL-R</w:t>
      </w:r>
      <w:r w:rsidR="0099776B" w:rsidRPr="007E190F">
        <w:rPr>
          <w:rFonts w:cs="Times New Roman"/>
          <w:bCs/>
          <w:sz w:val="24"/>
          <w:szCs w:val="24"/>
        </w:rPr>
        <w:t>, estudo instrumental</w:t>
      </w:r>
      <w:r w:rsidRPr="007E190F">
        <w:rPr>
          <w:rFonts w:cs="Times New Roman"/>
          <w:bCs/>
          <w:sz w:val="24"/>
          <w:szCs w:val="24"/>
        </w:rPr>
        <w:t>.</w:t>
      </w:r>
    </w:p>
    <w:p w:rsidR="00151C75" w:rsidRDefault="00151C75" w:rsidP="007E190F">
      <w:pPr>
        <w:tabs>
          <w:tab w:val="left" w:pos="2694"/>
          <w:tab w:val="left" w:pos="3627"/>
          <w:tab w:val="left" w:pos="3737"/>
        </w:tabs>
        <w:spacing w:after="0" w:line="360" w:lineRule="auto"/>
        <w:jc w:val="both"/>
        <w:rPr>
          <w:rFonts w:cs="Times New Roman"/>
          <w:b/>
          <w:bCs/>
          <w:sz w:val="24"/>
          <w:szCs w:val="24"/>
        </w:rPr>
      </w:pPr>
    </w:p>
    <w:p w:rsidR="00D757D8" w:rsidRDefault="00D757D8" w:rsidP="007E190F">
      <w:pPr>
        <w:tabs>
          <w:tab w:val="left" w:pos="2694"/>
          <w:tab w:val="left" w:pos="3627"/>
          <w:tab w:val="left" w:pos="3737"/>
        </w:tabs>
        <w:spacing w:after="0" w:line="360" w:lineRule="auto"/>
        <w:jc w:val="both"/>
        <w:rPr>
          <w:rFonts w:cs="Times New Roman"/>
          <w:b/>
          <w:bCs/>
          <w:sz w:val="24"/>
          <w:szCs w:val="24"/>
        </w:rPr>
      </w:pPr>
    </w:p>
    <w:p w:rsidR="00D757D8" w:rsidRDefault="00D757D8" w:rsidP="007E190F">
      <w:pPr>
        <w:tabs>
          <w:tab w:val="left" w:pos="2694"/>
          <w:tab w:val="left" w:pos="3627"/>
          <w:tab w:val="left" w:pos="3737"/>
        </w:tabs>
        <w:spacing w:after="0" w:line="360" w:lineRule="auto"/>
        <w:jc w:val="both"/>
        <w:rPr>
          <w:rFonts w:cs="Times New Roman"/>
          <w:b/>
          <w:bCs/>
          <w:sz w:val="24"/>
          <w:szCs w:val="24"/>
        </w:rPr>
      </w:pPr>
    </w:p>
    <w:p w:rsidR="00D757D8" w:rsidRPr="007E190F" w:rsidRDefault="00D757D8" w:rsidP="007E190F">
      <w:pPr>
        <w:tabs>
          <w:tab w:val="left" w:pos="2694"/>
          <w:tab w:val="left" w:pos="3627"/>
          <w:tab w:val="left" w:pos="3737"/>
        </w:tabs>
        <w:spacing w:after="0" w:line="360" w:lineRule="auto"/>
        <w:jc w:val="both"/>
        <w:rPr>
          <w:rFonts w:cs="Times New Roman"/>
          <w:b/>
          <w:bCs/>
          <w:sz w:val="24"/>
          <w:szCs w:val="24"/>
        </w:rPr>
      </w:pPr>
    </w:p>
    <w:p w:rsidR="00C94705" w:rsidRPr="007E190F" w:rsidRDefault="00D757D8" w:rsidP="007E190F">
      <w:pPr>
        <w:autoSpaceDE w:val="0"/>
        <w:autoSpaceDN w:val="0"/>
        <w:adjustRightInd w:val="0"/>
        <w:spacing w:after="0" w:line="360" w:lineRule="auto"/>
        <w:jc w:val="both"/>
        <w:rPr>
          <w:rFonts w:cs="Arial"/>
          <w:bCs/>
          <w:sz w:val="24"/>
          <w:szCs w:val="24"/>
          <w:lang w:val="en-US"/>
        </w:rPr>
      </w:pPr>
      <w:r w:rsidRPr="007E190F">
        <w:rPr>
          <w:rFonts w:cs="Arial"/>
          <w:bCs/>
          <w:sz w:val="24"/>
          <w:szCs w:val="24"/>
          <w:lang w:val="en-US"/>
        </w:rPr>
        <w:t xml:space="preserve">ABSTRACT </w:t>
      </w:r>
    </w:p>
    <w:p w:rsidR="007E190F" w:rsidRPr="007E190F" w:rsidRDefault="007E190F" w:rsidP="00F11784">
      <w:pPr>
        <w:spacing w:after="0" w:line="360" w:lineRule="auto"/>
        <w:jc w:val="both"/>
        <w:rPr>
          <w:sz w:val="24"/>
          <w:szCs w:val="24"/>
          <w:lang w:val="en-GB"/>
        </w:rPr>
      </w:pPr>
      <w:r w:rsidRPr="00D757D8">
        <w:rPr>
          <w:b/>
          <w:sz w:val="24"/>
          <w:szCs w:val="24"/>
          <w:lang w:val="en-GB"/>
        </w:rPr>
        <w:t>Introduction</w:t>
      </w:r>
      <w:r w:rsidRPr="007E190F">
        <w:rPr>
          <w:sz w:val="24"/>
          <w:szCs w:val="24"/>
          <w:lang w:val="en-GB"/>
        </w:rPr>
        <w:t>: Quality of Life (</w:t>
      </w:r>
      <w:proofErr w:type="spellStart"/>
      <w:r w:rsidRPr="007E190F">
        <w:rPr>
          <w:sz w:val="24"/>
          <w:szCs w:val="24"/>
          <w:lang w:val="en-GB"/>
        </w:rPr>
        <w:t>QoL</w:t>
      </w:r>
      <w:proofErr w:type="spellEnd"/>
      <w:r w:rsidRPr="007E190F">
        <w:rPr>
          <w:sz w:val="24"/>
          <w:szCs w:val="24"/>
          <w:lang w:val="en-GB"/>
        </w:rPr>
        <w:t xml:space="preserve">) plays a remarkable role in practice and public health policy. However, research on </w:t>
      </w:r>
      <w:proofErr w:type="spellStart"/>
      <w:r w:rsidRPr="007E190F">
        <w:rPr>
          <w:sz w:val="24"/>
          <w:szCs w:val="24"/>
          <w:lang w:val="en-GB"/>
        </w:rPr>
        <w:t>QoL</w:t>
      </w:r>
      <w:proofErr w:type="spellEnd"/>
      <w:r w:rsidRPr="007E190F">
        <w:rPr>
          <w:sz w:val="24"/>
          <w:szCs w:val="24"/>
          <w:lang w:val="en-GB"/>
        </w:rPr>
        <w:t xml:space="preserve"> among children and adolescents is still scarce and it seems crucial to develop and validate assessment tools for measuring health-related </w:t>
      </w:r>
      <w:proofErr w:type="spellStart"/>
      <w:r w:rsidRPr="007E190F">
        <w:rPr>
          <w:sz w:val="24"/>
          <w:szCs w:val="24"/>
          <w:lang w:val="en-GB"/>
        </w:rPr>
        <w:t>QoL</w:t>
      </w:r>
      <w:proofErr w:type="spellEnd"/>
      <w:r w:rsidRPr="007E190F">
        <w:rPr>
          <w:sz w:val="24"/>
          <w:szCs w:val="24"/>
          <w:lang w:val="en-GB"/>
        </w:rPr>
        <w:t xml:space="preserve">. </w:t>
      </w:r>
    </w:p>
    <w:p w:rsidR="007E190F" w:rsidRPr="007E190F" w:rsidRDefault="007E190F" w:rsidP="00F11784">
      <w:pPr>
        <w:spacing w:after="0" w:line="360" w:lineRule="auto"/>
        <w:jc w:val="both"/>
        <w:rPr>
          <w:sz w:val="24"/>
          <w:szCs w:val="24"/>
          <w:lang w:val="en-GB"/>
        </w:rPr>
      </w:pPr>
      <w:r w:rsidRPr="00D757D8">
        <w:rPr>
          <w:b/>
          <w:sz w:val="24"/>
          <w:szCs w:val="24"/>
          <w:lang w:val="en-GB"/>
        </w:rPr>
        <w:t>Objectives</w:t>
      </w:r>
      <w:r w:rsidRPr="007E190F">
        <w:rPr>
          <w:sz w:val="24"/>
          <w:szCs w:val="24"/>
          <w:lang w:val="en-GB"/>
        </w:rPr>
        <w:t>: The current study aims to analyse the psychometric properties and validate the Portuguese version of the Youth Quality of Life Instrumen</w:t>
      </w:r>
      <w:r w:rsidR="00D757D8">
        <w:rPr>
          <w:sz w:val="24"/>
          <w:szCs w:val="24"/>
          <w:lang w:val="en-GB"/>
        </w:rPr>
        <w:t>t</w:t>
      </w:r>
      <w:r w:rsidRPr="007E190F">
        <w:rPr>
          <w:sz w:val="24"/>
          <w:szCs w:val="24"/>
          <w:lang w:val="en-GB"/>
        </w:rPr>
        <w:t>. In addition, the convergent and divergent validities are examined with related constructs.</w:t>
      </w:r>
    </w:p>
    <w:p w:rsidR="007E190F" w:rsidRPr="007E190F" w:rsidRDefault="007E190F" w:rsidP="00F11784">
      <w:pPr>
        <w:spacing w:after="0" w:line="360" w:lineRule="auto"/>
        <w:jc w:val="both"/>
        <w:rPr>
          <w:sz w:val="24"/>
          <w:szCs w:val="24"/>
          <w:lang w:val="en-GB"/>
        </w:rPr>
      </w:pPr>
      <w:r w:rsidRPr="00D757D8">
        <w:rPr>
          <w:b/>
          <w:sz w:val="24"/>
          <w:szCs w:val="24"/>
          <w:lang w:val="en-GB"/>
        </w:rPr>
        <w:t>Methods</w:t>
      </w:r>
      <w:r w:rsidRPr="007E190F">
        <w:rPr>
          <w:sz w:val="24"/>
          <w:szCs w:val="24"/>
          <w:lang w:val="en-GB"/>
        </w:rPr>
        <w:t>: Participants were 507 adolescents, with ages between 12 and 19 years old</w:t>
      </w:r>
      <w:r>
        <w:rPr>
          <w:sz w:val="24"/>
          <w:szCs w:val="24"/>
          <w:lang w:val="en-GB"/>
        </w:rPr>
        <w:t xml:space="preserve"> </w:t>
      </w:r>
      <w:r w:rsidRPr="007E190F">
        <w:rPr>
          <w:rFonts w:cs="Times New Roman"/>
          <w:sz w:val="24"/>
          <w:szCs w:val="24"/>
          <w:lang w:val="en-GB"/>
        </w:rPr>
        <w:t>(</w:t>
      </w:r>
      <w:r w:rsidRPr="007E190F">
        <w:rPr>
          <w:rFonts w:cs="Times New Roman"/>
          <w:i/>
          <w:sz w:val="24"/>
          <w:szCs w:val="24"/>
          <w:lang w:val="en-GB"/>
        </w:rPr>
        <w:t>M</w:t>
      </w:r>
      <w:r w:rsidRPr="007E190F">
        <w:rPr>
          <w:rFonts w:cs="Times New Roman"/>
          <w:sz w:val="24"/>
          <w:szCs w:val="24"/>
          <w:lang w:val="en-GB"/>
        </w:rPr>
        <w:t xml:space="preserve"> = </w:t>
      </w:r>
      <w:r>
        <w:rPr>
          <w:rFonts w:cs="Times New Roman"/>
          <w:sz w:val="24"/>
          <w:szCs w:val="24"/>
          <w:lang w:val="en-GB"/>
        </w:rPr>
        <w:t>15</w:t>
      </w:r>
      <w:proofErr w:type="gramStart"/>
      <w:r w:rsidR="00D757D8">
        <w:rPr>
          <w:rFonts w:cs="Times New Roman"/>
          <w:sz w:val="24"/>
          <w:szCs w:val="24"/>
          <w:lang w:val="en-GB"/>
        </w:rPr>
        <w:t>,74</w:t>
      </w:r>
      <w:proofErr w:type="gramEnd"/>
      <w:r>
        <w:rPr>
          <w:rFonts w:cs="Times New Roman"/>
          <w:sz w:val="24"/>
          <w:szCs w:val="24"/>
          <w:lang w:val="en-GB"/>
        </w:rPr>
        <w:t>, S</w:t>
      </w:r>
      <w:r>
        <w:rPr>
          <w:rFonts w:cs="Times New Roman"/>
          <w:i/>
          <w:sz w:val="24"/>
          <w:szCs w:val="24"/>
          <w:lang w:val="en-GB"/>
        </w:rPr>
        <w:t>D</w:t>
      </w:r>
      <w:r w:rsidRPr="007E190F">
        <w:rPr>
          <w:rFonts w:cs="Times New Roman"/>
          <w:sz w:val="24"/>
          <w:szCs w:val="24"/>
          <w:lang w:val="en-GB"/>
        </w:rPr>
        <w:t xml:space="preserve"> = 1,62)</w:t>
      </w:r>
      <w:r w:rsidRPr="007E190F">
        <w:rPr>
          <w:sz w:val="24"/>
          <w:szCs w:val="24"/>
          <w:lang w:val="en-GB"/>
        </w:rPr>
        <w:t>, attending middle and high schools. Together with YQOL-R, participants also filled out the Kidscreen-27 and the Depression Anxiety a</w:t>
      </w:r>
      <w:r>
        <w:rPr>
          <w:sz w:val="24"/>
          <w:szCs w:val="24"/>
          <w:lang w:val="en-GB"/>
        </w:rPr>
        <w:t xml:space="preserve">nd Stress Scales </w:t>
      </w:r>
      <w:r w:rsidR="00D757D8">
        <w:rPr>
          <w:sz w:val="24"/>
          <w:szCs w:val="24"/>
          <w:lang w:val="en-GB"/>
        </w:rPr>
        <w:t>(DASS-21).</w:t>
      </w:r>
    </w:p>
    <w:p w:rsidR="007E190F" w:rsidRPr="007E190F" w:rsidRDefault="007E190F" w:rsidP="00F11784">
      <w:pPr>
        <w:spacing w:after="0" w:line="360" w:lineRule="auto"/>
        <w:jc w:val="both"/>
        <w:rPr>
          <w:sz w:val="24"/>
          <w:szCs w:val="24"/>
          <w:lang w:val="en-GB"/>
        </w:rPr>
      </w:pPr>
      <w:r w:rsidRPr="00D757D8">
        <w:rPr>
          <w:b/>
          <w:sz w:val="24"/>
          <w:szCs w:val="24"/>
          <w:lang w:val="en-GB"/>
        </w:rPr>
        <w:t>Results</w:t>
      </w:r>
      <w:r w:rsidRPr="007E190F">
        <w:rPr>
          <w:sz w:val="24"/>
          <w:szCs w:val="24"/>
          <w:lang w:val="en-GB"/>
        </w:rPr>
        <w:t>: The Portuguese version of YQOL-R showed a four-factor structure (dimensions: Self, Relationships, Environment, General Quality of Life), similar to the original version. This instrument also revealed a good internal reliability and adequate temporal stability. YQOL-R showed positive correlations with health-related quality of life and negative associations with depression, anxiety and stress symptoms. There were significant gender differences regarding quality of life, with boys reporting higher levels of perceived</w:t>
      </w:r>
      <w:r w:rsidR="00D757D8">
        <w:rPr>
          <w:sz w:val="24"/>
          <w:szCs w:val="24"/>
          <w:lang w:val="en-GB"/>
        </w:rPr>
        <w:t xml:space="preserve"> quality of life than girls. </w:t>
      </w:r>
    </w:p>
    <w:p w:rsidR="00185672" w:rsidRPr="007E190F" w:rsidRDefault="007E190F" w:rsidP="00F11784">
      <w:pPr>
        <w:tabs>
          <w:tab w:val="left" w:pos="2694"/>
          <w:tab w:val="left" w:pos="3627"/>
          <w:tab w:val="left" w:pos="3737"/>
        </w:tabs>
        <w:spacing w:after="0" w:line="360" w:lineRule="auto"/>
        <w:jc w:val="both"/>
        <w:rPr>
          <w:rFonts w:cs="Times New Roman"/>
          <w:b/>
          <w:bCs/>
          <w:sz w:val="24"/>
          <w:szCs w:val="24"/>
          <w:lang w:val="en-US"/>
        </w:rPr>
      </w:pPr>
      <w:r w:rsidRPr="00D757D8">
        <w:rPr>
          <w:b/>
          <w:sz w:val="24"/>
          <w:szCs w:val="24"/>
          <w:lang w:val="en-GB"/>
        </w:rPr>
        <w:t>Conclusions</w:t>
      </w:r>
      <w:r w:rsidRPr="007E190F">
        <w:rPr>
          <w:sz w:val="24"/>
          <w:szCs w:val="24"/>
          <w:lang w:val="en-GB"/>
        </w:rPr>
        <w:t xml:space="preserve">: Future studies should be conducted to ensure these findings among clinical samples or physical conditions. Nevertheless, this study contributes to the set of available instruments for the assessment of </w:t>
      </w:r>
      <w:proofErr w:type="spellStart"/>
      <w:r w:rsidRPr="007E190F">
        <w:rPr>
          <w:sz w:val="24"/>
          <w:szCs w:val="24"/>
          <w:lang w:val="en-GB"/>
        </w:rPr>
        <w:t>QoL</w:t>
      </w:r>
      <w:proofErr w:type="spellEnd"/>
      <w:r w:rsidRPr="007E190F">
        <w:rPr>
          <w:sz w:val="24"/>
          <w:szCs w:val="24"/>
          <w:lang w:val="en-GB"/>
        </w:rPr>
        <w:t xml:space="preserve"> among children and adolescents, suggesting that the YQOL-R may be a useful tool for research and health practices in community samples.</w:t>
      </w:r>
    </w:p>
    <w:p w:rsidR="00954D9D" w:rsidRPr="007E190F" w:rsidRDefault="0054442A" w:rsidP="00F11784">
      <w:pPr>
        <w:autoSpaceDE w:val="0"/>
        <w:autoSpaceDN w:val="0"/>
        <w:adjustRightInd w:val="0"/>
        <w:spacing w:after="0" w:line="360" w:lineRule="auto"/>
        <w:jc w:val="both"/>
        <w:rPr>
          <w:rFonts w:cs="Times New Roman"/>
          <w:sz w:val="24"/>
          <w:szCs w:val="24"/>
          <w:lang w:val="en-US"/>
        </w:rPr>
      </w:pPr>
      <w:r w:rsidRPr="00D757D8">
        <w:rPr>
          <w:rFonts w:cs="Arial"/>
          <w:bCs/>
          <w:sz w:val="24"/>
          <w:szCs w:val="24"/>
          <w:lang w:val="en-US"/>
        </w:rPr>
        <w:t>Keywords</w:t>
      </w:r>
      <w:r w:rsidRPr="007E190F">
        <w:rPr>
          <w:rFonts w:cs="Arial"/>
          <w:bCs/>
          <w:sz w:val="24"/>
          <w:szCs w:val="24"/>
          <w:lang w:val="en-US"/>
        </w:rPr>
        <w:t>:</w:t>
      </w:r>
      <w:r w:rsidRPr="007E190F">
        <w:rPr>
          <w:rFonts w:cs="Times New Roman"/>
          <w:sz w:val="24"/>
          <w:szCs w:val="24"/>
          <w:lang w:val="en-US"/>
        </w:rPr>
        <w:t xml:space="preserve"> Quality of life related to health, children, adolescents, YQOL-R</w:t>
      </w:r>
      <w:r w:rsidR="0099776B" w:rsidRPr="007E190F">
        <w:rPr>
          <w:rFonts w:cs="Times New Roman"/>
          <w:sz w:val="24"/>
          <w:szCs w:val="24"/>
          <w:lang w:val="en-US"/>
        </w:rPr>
        <w:t xml:space="preserve">, </w:t>
      </w:r>
      <w:r w:rsidR="0099776B" w:rsidRPr="007E190F">
        <w:rPr>
          <w:rStyle w:val="hps"/>
          <w:rFonts w:cs="Times New Roman"/>
          <w:sz w:val="24"/>
          <w:szCs w:val="24"/>
          <w:lang w:val="en"/>
        </w:rPr>
        <w:t>instrumental study</w:t>
      </w:r>
      <w:r w:rsidR="0099776B" w:rsidRPr="007E190F">
        <w:rPr>
          <w:rFonts w:cs="Times New Roman"/>
          <w:sz w:val="24"/>
          <w:szCs w:val="24"/>
          <w:lang w:val="en-US"/>
        </w:rPr>
        <w:t>.</w:t>
      </w:r>
    </w:p>
    <w:p w:rsidR="00151C75" w:rsidRDefault="00151C75" w:rsidP="007E190F">
      <w:pPr>
        <w:autoSpaceDE w:val="0"/>
        <w:autoSpaceDN w:val="0"/>
        <w:adjustRightInd w:val="0"/>
        <w:spacing w:after="0" w:line="360" w:lineRule="auto"/>
        <w:jc w:val="both"/>
        <w:rPr>
          <w:rFonts w:cs="Times New Roman"/>
          <w:sz w:val="24"/>
          <w:szCs w:val="24"/>
          <w:lang w:val="en-US"/>
        </w:rPr>
      </w:pPr>
    </w:p>
    <w:p w:rsidR="00345362" w:rsidRDefault="00345362" w:rsidP="007E190F">
      <w:pPr>
        <w:autoSpaceDE w:val="0"/>
        <w:autoSpaceDN w:val="0"/>
        <w:adjustRightInd w:val="0"/>
        <w:spacing w:after="0" w:line="360" w:lineRule="auto"/>
        <w:jc w:val="both"/>
        <w:rPr>
          <w:rFonts w:cs="Times New Roman"/>
          <w:sz w:val="24"/>
          <w:szCs w:val="24"/>
          <w:lang w:val="en-US"/>
        </w:rPr>
      </w:pPr>
    </w:p>
    <w:p w:rsidR="00345362" w:rsidRDefault="00345362" w:rsidP="007E190F">
      <w:pPr>
        <w:autoSpaceDE w:val="0"/>
        <w:autoSpaceDN w:val="0"/>
        <w:adjustRightInd w:val="0"/>
        <w:spacing w:after="0" w:line="360" w:lineRule="auto"/>
        <w:jc w:val="both"/>
        <w:rPr>
          <w:rFonts w:cs="Times New Roman"/>
          <w:sz w:val="24"/>
          <w:szCs w:val="24"/>
          <w:lang w:val="en-US"/>
        </w:rPr>
      </w:pPr>
    </w:p>
    <w:p w:rsidR="00345362" w:rsidRDefault="00345362" w:rsidP="007E190F">
      <w:pPr>
        <w:autoSpaceDE w:val="0"/>
        <w:autoSpaceDN w:val="0"/>
        <w:adjustRightInd w:val="0"/>
        <w:spacing w:after="0" w:line="360" w:lineRule="auto"/>
        <w:jc w:val="both"/>
        <w:rPr>
          <w:rFonts w:cs="Times New Roman"/>
          <w:sz w:val="24"/>
          <w:szCs w:val="24"/>
          <w:lang w:val="en-US"/>
        </w:rPr>
      </w:pPr>
    </w:p>
    <w:p w:rsidR="00345362" w:rsidRPr="007E190F" w:rsidRDefault="00345362" w:rsidP="007E190F">
      <w:pPr>
        <w:autoSpaceDE w:val="0"/>
        <w:autoSpaceDN w:val="0"/>
        <w:adjustRightInd w:val="0"/>
        <w:spacing w:after="0" w:line="360" w:lineRule="auto"/>
        <w:jc w:val="both"/>
        <w:rPr>
          <w:rFonts w:cs="Times New Roman"/>
          <w:sz w:val="24"/>
          <w:szCs w:val="24"/>
          <w:lang w:val="en-US"/>
        </w:rPr>
      </w:pPr>
    </w:p>
    <w:p w:rsidR="00F4041F" w:rsidRPr="007E190F" w:rsidRDefault="00D757D8" w:rsidP="007E190F">
      <w:pPr>
        <w:spacing w:line="360" w:lineRule="auto"/>
        <w:jc w:val="both"/>
        <w:rPr>
          <w:rFonts w:cs="Arial"/>
          <w:b/>
          <w:sz w:val="24"/>
          <w:szCs w:val="24"/>
        </w:rPr>
      </w:pPr>
      <w:r w:rsidRPr="007E190F">
        <w:rPr>
          <w:rFonts w:cs="Arial"/>
          <w:b/>
          <w:sz w:val="24"/>
          <w:szCs w:val="24"/>
        </w:rPr>
        <w:lastRenderedPageBreak/>
        <w:t>INTRODUÇÃO</w:t>
      </w:r>
    </w:p>
    <w:p w:rsidR="00F4041F" w:rsidRPr="007E190F" w:rsidRDefault="00F4041F" w:rsidP="007E190F">
      <w:pPr>
        <w:autoSpaceDE w:val="0"/>
        <w:autoSpaceDN w:val="0"/>
        <w:adjustRightInd w:val="0"/>
        <w:spacing w:after="0" w:line="360" w:lineRule="auto"/>
        <w:mirrorIndents/>
        <w:jc w:val="both"/>
        <w:rPr>
          <w:rFonts w:cs="Times New Roman"/>
          <w:b/>
          <w:sz w:val="24"/>
          <w:szCs w:val="24"/>
        </w:rPr>
      </w:pPr>
      <w:r w:rsidRPr="007E190F">
        <w:rPr>
          <w:rFonts w:cs="Times New Roman"/>
          <w:sz w:val="24"/>
          <w:szCs w:val="24"/>
        </w:rPr>
        <w:t xml:space="preserve">O interesse pelo conceito de qualidade de vida na área da saúde é relativamente recente e decorre dos novos paradigmas que têm influenciado as práticas e políticas do sector da saúde nas últimas décadas (Gaspar &amp; Matos, 2008). </w:t>
      </w:r>
    </w:p>
    <w:p w:rsidR="00F4041F" w:rsidRPr="007E190F" w:rsidRDefault="00F4041F" w:rsidP="007E190F">
      <w:pPr>
        <w:autoSpaceDE w:val="0"/>
        <w:autoSpaceDN w:val="0"/>
        <w:adjustRightInd w:val="0"/>
        <w:spacing w:after="0" w:line="360" w:lineRule="auto"/>
        <w:jc w:val="both"/>
        <w:rPr>
          <w:rFonts w:cs="Times New Roman"/>
          <w:sz w:val="24"/>
          <w:szCs w:val="24"/>
        </w:rPr>
      </w:pPr>
      <w:r w:rsidRPr="007E190F">
        <w:rPr>
          <w:rFonts w:cs="Times New Roman"/>
          <w:sz w:val="24"/>
          <w:szCs w:val="24"/>
        </w:rPr>
        <w:t>No âmbito da saúde coletiva e das políticas públicas é possível identificar um interesse crescente pela avaliação da qualidade de vida, nomeadamente pela inclusão de informações sobre a qualidade de vida como indicadores para a avaliação da eficácia, eficiência e impacto de tratamentos e intervenções. Outro indicador de interesse por esse constructo é a produção de conhecimento associada aos esforços de integração e de intercâmbio de investigadores e profissionais interessados no tema (</w:t>
      </w:r>
      <w:proofErr w:type="spellStart"/>
      <w:r w:rsidRPr="007E190F">
        <w:rPr>
          <w:rFonts w:cs="Times New Roman"/>
          <w:sz w:val="24"/>
          <w:szCs w:val="24"/>
        </w:rPr>
        <w:t>Seidl</w:t>
      </w:r>
      <w:proofErr w:type="spellEnd"/>
      <w:r w:rsidRPr="007E190F">
        <w:rPr>
          <w:rFonts w:cs="Times New Roman"/>
          <w:sz w:val="24"/>
          <w:szCs w:val="24"/>
        </w:rPr>
        <w:t xml:space="preserve"> &amp; </w:t>
      </w:r>
      <w:proofErr w:type="spellStart"/>
      <w:r w:rsidRPr="007E190F">
        <w:rPr>
          <w:rFonts w:cs="Times New Roman"/>
          <w:sz w:val="24"/>
          <w:szCs w:val="24"/>
        </w:rPr>
        <w:t>Zannon</w:t>
      </w:r>
      <w:proofErr w:type="spellEnd"/>
      <w:r w:rsidRPr="007E190F">
        <w:rPr>
          <w:rFonts w:cs="Times New Roman"/>
          <w:sz w:val="24"/>
          <w:szCs w:val="24"/>
        </w:rPr>
        <w:t xml:space="preserve">, 2004).  </w:t>
      </w:r>
    </w:p>
    <w:p w:rsidR="00F4041F" w:rsidRPr="007E190F" w:rsidRDefault="00F4041F" w:rsidP="007E190F">
      <w:pPr>
        <w:autoSpaceDE w:val="0"/>
        <w:autoSpaceDN w:val="0"/>
        <w:adjustRightInd w:val="0"/>
        <w:spacing w:after="0" w:line="360" w:lineRule="auto"/>
        <w:jc w:val="both"/>
        <w:rPr>
          <w:rFonts w:cs="Times New Roman"/>
          <w:sz w:val="24"/>
          <w:szCs w:val="24"/>
        </w:rPr>
      </w:pPr>
      <w:r w:rsidRPr="007E190F">
        <w:rPr>
          <w:rFonts w:cs="Times New Roman"/>
          <w:sz w:val="24"/>
          <w:szCs w:val="24"/>
        </w:rPr>
        <w:t>Na área da saúde verificam-se duas tendências quanto à conceptualização do termo da qualidade de vida, enquanto um conceito mais genérico, e enquanto qualidade de vida relacionada com a saúde (QVRS) (</w:t>
      </w:r>
      <w:proofErr w:type="spellStart"/>
      <w:r w:rsidRPr="007E190F">
        <w:rPr>
          <w:rFonts w:cs="Times New Roman"/>
          <w:sz w:val="24"/>
          <w:szCs w:val="24"/>
        </w:rPr>
        <w:t>Wallander</w:t>
      </w:r>
      <w:proofErr w:type="spellEnd"/>
      <w:r w:rsidRPr="007E190F">
        <w:rPr>
          <w:rFonts w:cs="Times New Roman"/>
          <w:sz w:val="24"/>
          <w:szCs w:val="24"/>
        </w:rPr>
        <w:t xml:space="preserve">, </w:t>
      </w:r>
      <w:proofErr w:type="spellStart"/>
      <w:r w:rsidRPr="007E190F">
        <w:rPr>
          <w:rFonts w:cs="Times New Roman"/>
          <w:sz w:val="24"/>
          <w:szCs w:val="24"/>
        </w:rPr>
        <w:t>Schmitt</w:t>
      </w:r>
      <w:proofErr w:type="spellEnd"/>
      <w:r w:rsidRPr="007E190F">
        <w:rPr>
          <w:rFonts w:cs="Times New Roman"/>
          <w:sz w:val="24"/>
          <w:szCs w:val="24"/>
        </w:rPr>
        <w:t xml:space="preserve"> &amp; </w:t>
      </w:r>
      <w:proofErr w:type="spellStart"/>
      <w:r w:rsidRPr="007E190F">
        <w:rPr>
          <w:rFonts w:cs="Times New Roman"/>
          <w:sz w:val="24"/>
          <w:szCs w:val="24"/>
        </w:rPr>
        <w:t>Koot</w:t>
      </w:r>
      <w:proofErr w:type="spellEnd"/>
      <w:r w:rsidRPr="007E190F">
        <w:rPr>
          <w:rFonts w:cs="Times New Roman"/>
          <w:sz w:val="24"/>
          <w:szCs w:val="24"/>
        </w:rPr>
        <w:t>, 2001). Esta última definição diz respeito à saúde percebida e é descrita como um constructo que engloba as componentes do bem-estar e funções físicas, emocionais, mentais, sociais e comportamentais, como são percebidos pelos próprios e pelos outros (</w:t>
      </w:r>
      <w:proofErr w:type="spellStart"/>
      <w:r w:rsidRPr="007E190F">
        <w:rPr>
          <w:rFonts w:cs="Times New Roman"/>
          <w:i/>
          <w:sz w:val="24"/>
          <w:szCs w:val="24"/>
        </w:rPr>
        <w:t>World</w:t>
      </w:r>
      <w:proofErr w:type="spellEnd"/>
      <w:r w:rsidRPr="007E190F">
        <w:rPr>
          <w:rFonts w:cs="Times New Roman"/>
          <w:i/>
          <w:sz w:val="24"/>
          <w:szCs w:val="24"/>
        </w:rPr>
        <w:t xml:space="preserve"> </w:t>
      </w:r>
      <w:proofErr w:type="spellStart"/>
      <w:r w:rsidRPr="007E190F">
        <w:rPr>
          <w:rFonts w:cs="Times New Roman"/>
          <w:i/>
          <w:sz w:val="24"/>
          <w:szCs w:val="24"/>
        </w:rPr>
        <w:t>Health</w:t>
      </w:r>
      <w:proofErr w:type="spellEnd"/>
      <w:r w:rsidRPr="007E190F">
        <w:rPr>
          <w:rFonts w:cs="Times New Roman"/>
          <w:i/>
          <w:sz w:val="24"/>
          <w:szCs w:val="24"/>
        </w:rPr>
        <w:t xml:space="preserve"> </w:t>
      </w:r>
      <w:proofErr w:type="spellStart"/>
      <w:r w:rsidRPr="007E190F">
        <w:rPr>
          <w:rFonts w:cs="Times New Roman"/>
          <w:i/>
          <w:sz w:val="24"/>
          <w:szCs w:val="24"/>
        </w:rPr>
        <w:t>Organization</w:t>
      </w:r>
      <w:proofErr w:type="spellEnd"/>
      <w:r w:rsidRPr="007E190F">
        <w:rPr>
          <w:rFonts w:cs="Times New Roman"/>
          <w:sz w:val="24"/>
          <w:szCs w:val="24"/>
        </w:rPr>
        <w:t>, 1998).</w:t>
      </w:r>
    </w:p>
    <w:p w:rsidR="00F4041F" w:rsidRPr="007E190F" w:rsidRDefault="00F4041F" w:rsidP="007E190F">
      <w:pPr>
        <w:autoSpaceDE w:val="0"/>
        <w:autoSpaceDN w:val="0"/>
        <w:adjustRightInd w:val="0"/>
        <w:spacing w:after="0" w:line="360" w:lineRule="auto"/>
        <w:jc w:val="both"/>
        <w:rPr>
          <w:rFonts w:cs="Times New Roman"/>
          <w:sz w:val="24"/>
          <w:szCs w:val="24"/>
        </w:rPr>
      </w:pPr>
      <w:r w:rsidRPr="007E190F">
        <w:rPr>
          <w:rFonts w:cs="Times New Roman"/>
          <w:sz w:val="24"/>
          <w:szCs w:val="24"/>
        </w:rPr>
        <w:t>Dada a natureza holística deste conceito, coloca-se uma razoável dúvida sobre a “melhor” definição, tornando-se difícil a sua operacionalização através de um instrumento de avaliação (Gaspar &amp; Matos, 2008).</w:t>
      </w:r>
    </w:p>
    <w:p w:rsidR="00F4041F" w:rsidRPr="007E190F" w:rsidRDefault="00F4041F" w:rsidP="007E190F">
      <w:pPr>
        <w:autoSpaceDE w:val="0"/>
        <w:autoSpaceDN w:val="0"/>
        <w:adjustRightInd w:val="0"/>
        <w:spacing w:after="0" w:line="360" w:lineRule="auto"/>
        <w:jc w:val="both"/>
        <w:rPr>
          <w:rFonts w:cs="Times New Roman"/>
          <w:sz w:val="24"/>
          <w:szCs w:val="24"/>
        </w:rPr>
      </w:pPr>
      <w:r w:rsidRPr="007E190F">
        <w:rPr>
          <w:rFonts w:cs="Times New Roman"/>
          <w:sz w:val="24"/>
          <w:szCs w:val="24"/>
        </w:rPr>
        <w:t xml:space="preserve">Segundo alguns autores (Harding, 2001; Pais-Ribeiro, 2003), o conceito de qualidade de vida pode ser definido como um constructo multidimensional com aplicação e relevância para as pessoas de todas as faixas etárias, de todas as culturas, estatuto socioeconómico ou localização geográfica. Neste sentido, a qualidade de vida é um conceito mais abrangente do que a saúde, relacionando-se com as experiências atuais e passadas do indivíduo, com todos os aspetos do bem-estar da pessoa (físico, psicológico e social) e incluindo ainda o seu ambiente. </w:t>
      </w:r>
    </w:p>
    <w:p w:rsidR="00F4041F" w:rsidRPr="007E190F" w:rsidRDefault="00F4041F" w:rsidP="007E190F">
      <w:pPr>
        <w:autoSpaceDE w:val="0"/>
        <w:autoSpaceDN w:val="0"/>
        <w:adjustRightInd w:val="0"/>
        <w:spacing w:after="0" w:line="360" w:lineRule="auto"/>
        <w:jc w:val="both"/>
        <w:rPr>
          <w:rFonts w:cs="Times New Roman"/>
          <w:sz w:val="24"/>
          <w:szCs w:val="24"/>
        </w:rPr>
      </w:pPr>
      <w:proofErr w:type="spellStart"/>
      <w:r w:rsidRPr="007E190F">
        <w:rPr>
          <w:rFonts w:cs="Times New Roman"/>
          <w:sz w:val="24"/>
          <w:szCs w:val="24"/>
        </w:rPr>
        <w:t>Wallander</w:t>
      </w:r>
      <w:proofErr w:type="spellEnd"/>
      <w:r w:rsidRPr="007E190F">
        <w:rPr>
          <w:rFonts w:cs="Times New Roman"/>
          <w:sz w:val="24"/>
          <w:szCs w:val="24"/>
        </w:rPr>
        <w:t xml:space="preserve">, </w:t>
      </w:r>
      <w:proofErr w:type="spellStart"/>
      <w:r w:rsidRPr="007E190F">
        <w:rPr>
          <w:rFonts w:cs="Times New Roman"/>
          <w:sz w:val="24"/>
          <w:szCs w:val="24"/>
        </w:rPr>
        <w:t>Schmitt</w:t>
      </w:r>
      <w:proofErr w:type="spellEnd"/>
      <w:r w:rsidRPr="007E190F">
        <w:rPr>
          <w:rFonts w:cs="Times New Roman"/>
          <w:sz w:val="24"/>
          <w:szCs w:val="24"/>
        </w:rPr>
        <w:t xml:space="preserve"> e </w:t>
      </w:r>
      <w:proofErr w:type="spellStart"/>
      <w:r w:rsidRPr="007E190F">
        <w:rPr>
          <w:rFonts w:cs="Times New Roman"/>
          <w:sz w:val="24"/>
          <w:szCs w:val="24"/>
        </w:rPr>
        <w:t>Koot</w:t>
      </w:r>
      <w:proofErr w:type="spellEnd"/>
      <w:r w:rsidRPr="007E190F">
        <w:rPr>
          <w:rFonts w:cs="Times New Roman"/>
          <w:sz w:val="24"/>
          <w:szCs w:val="24"/>
        </w:rPr>
        <w:t xml:space="preserve"> (2001) consideram que a qualidade de vida é a articulação entre a perceção de bem-estar objetivo e subjetivo em diversos domínios da vida considerados importantes numa determinada cultura e tempo, tendo em conta os </w:t>
      </w:r>
      <w:r w:rsidRPr="007E190F">
        <w:rPr>
          <w:rFonts w:cs="Times New Roman"/>
          <w:sz w:val="24"/>
          <w:szCs w:val="24"/>
        </w:rPr>
        <w:lastRenderedPageBreak/>
        <w:t>níveis universais dos direitos humanos. De acordo com os referidos autores, a definição abrange os aspetos mais importantes indicados na literatura.</w:t>
      </w:r>
    </w:p>
    <w:p w:rsidR="00F4041F" w:rsidRPr="007E190F" w:rsidRDefault="00F4041F" w:rsidP="007E190F">
      <w:pPr>
        <w:autoSpaceDE w:val="0"/>
        <w:autoSpaceDN w:val="0"/>
        <w:adjustRightInd w:val="0"/>
        <w:spacing w:after="0" w:line="360" w:lineRule="auto"/>
        <w:jc w:val="both"/>
        <w:rPr>
          <w:rFonts w:cs="Times New Roman"/>
          <w:sz w:val="24"/>
          <w:szCs w:val="24"/>
        </w:rPr>
      </w:pPr>
      <w:r w:rsidRPr="007E190F">
        <w:rPr>
          <w:rFonts w:cs="Times New Roman"/>
          <w:sz w:val="24"/>
          <w:szCs w:val="24"/>
        </w:rPr>
        <w:t>A definição de qualidade de vida segundo a Organização Mundial de Saúde (OMS) é a mais citada e é descrita como a saúde física, o estado psicológico, o nível de independência, as relações sociais e as relações do indivíduo com o contexto em que está inserido (</w:t>
      </w:r>
      <w:proofErr w:type="spellStart"/>
      <w:r w:rsidRPr="007E190F">
        <w:rPr>
          <w:rFonts w:cs="Times New Roman"/>
          <w:i/>
          <w:sz w:val="24"/>
          <w:szCs w:val="24"/>
        </w:rPr>
        <w:t>World</w:t>
      </w:r>
      <w:proofErr w:type="spellEnd"/>
      <w:r w:rsidRPr="007E190F">
        <w:rPr>
          <w:rFonts w:cs="Times New Roman"/>
          <w:i/>
          <w:sz w:val="24"/>
          <w:szCs w:val="24"/>
        </w:rPr>
        <w:t xml:space="preserve"> </w:t>
      </w:r>
      <w:proofErr w:type="spellStart"/>
      <w:r w:rsidRPr="007E190F">
        <w:rPr>
          <w:rFonts w:cs="Times New Roman"/>
          <w:i/>
          <w:sz w:val="24"/>
          <w:szCs w:val="24"/>
        </w:rPr>
        <w:t>Health</w:t>
      </w:r>
      <w:proofErr w:type="spellEnd"/>
      <w:r w:rsidRPr="007E190F">
        <w:rPr>
          <w:rFonts w:cs="Times New Roman"/>
          <w:i/>
          <w:sz w:val="24"/>
          <w:szCs w:val="24"/>
        </w:rPr>
        <w:t xml:space="preserve"> </w:t>
      </w:r>
      <w:proofErr w:type="spellStart"/>
      <w:r w:rsidRPr="007E190F">
        <w:rPr>
          <w:rFonts w:cs="Times New Roman"/>
          <w:i/>
          <w:sz w:val="24"/>
          <w:szCs w:val="24"/>
        </w:rPr>
        <w:t>Organization</w:t>
      </w:r>
      <w:proofErr w:type="spellEnd"/>
      <w:r w:rsidRPr="007E190F">
        <w:rPr>
          <w:rFonts w:cs="Times New Roman"/>
          <w:sz w:val="24"/>
          <w:szCs w:val="24"/>
        </w:rPr>
        <w:t xml:space="preserve">, 1997). Deste modo, a OMS ilustra ainda a qualidade de vida como um conceito genérico, como a perceção do indivíduo sobre a sua posição na vida, no contexto da cultura e dos sistemas de valores em que se insere e em relação aos seus objetivos, expectativas, padrões e preocupações. </w:t>
      </w:r>
    </w:p>
    <w:p w:rsidR="00F4041F" w:rsidRPr="007E190F" w:rsidRDefault="00F4041F" w:rsidP="007E190F">
      <w:pPr>
        <w:autoSpaceDE w:val="0"/>
        <w:autoSpaceDN w:val="0"/>
        <w:adjustRightInd w:val="0"/>
        <w:spacing w:after="0" w:line="360" w:lineRule="auto"/>
        <w:jc w:val="both"/>
        <w:rPr>
          <w:rFonts w:cs="Times New Roman"/>
          <w:sz w:val="24"/>
          <w:szCs w:val="24"/>
        </w:rPr>
      </w:pPr>
      <w:proofErr w:type="spellStart"/>
      <w:r w:rsidRPr="007E190F">
        <w:rPr>
          <w:rFonts w:cs="Times New Roman"/>
          <w:sz w:val="24"/>
          <w:szCs w:val="24"/>
        </w:rPr>
        <w:t>Cummins</w:t>
      </w:r>
      <w:proofErr w:type="spellEnd"/>
      <w:r w:rsidRPr="007E190F">
        <w:rPr>
          <w:rFonts w:cs="Times New Roman"/>
          <w:sz w:val="24"/>
          <w:szCs w:val="24"/>
        </w:rPr>
        <w:t xml:space="preserve"> (2005) defende igualmente a conceptualização de qualidade de vida como um constructo multidimensional e influenciado por fatores pessoais, ambientais e pela interação entre ambos. Tem componentes semelhantes para todas as pessoas, apresenta componentes objetivos e subjetivos e é influenciada pela autodeterminação, pelos recursos, pelo sentido da vida e pela perceção de pertença. </w:t>
      </w:r>
    </w:p>
    <w:p w:rsidR="00F4041F" w:rsidRPr="007E190F" w:rsidRDefault="00F4041F" w:rsidP="007E190F">
      <w:pPr>
        <w:autoSpaceDE w:val="0"/>
        <w:autoSpaceDN w:val="0"/>
        <w:adjustRightInd w:val="0"/>
        <w:spacing w:after="0" w:line="360" w:lineRule="auto"/>
        <w:jc w:val="both"/>
        <w:rPr>
          <w:rFonts w:cs="Times New Roman"/>
          <w:sz w:val="24"/>
          <w:szCs w:val="24"/>
        </w:rPr>
      </w:pPr>
      <w:r w:rsidRPr="007E190F">
        <w:rPr>
          <w:rFonts w:cs="Times New Roman"/>
          <w:sz w:val="24"/>
          <w:szCs w:val="24"/>
        </w:rPr>
        <w:t>As descrições objetivas e subjetivas são indicadores válidos de qualidade de vida, pelo que devem ambos ser incluídos em qualquer definição da mesma. Os aspetos objetivos podem ser observados e medidos a nível do domínio público, através de medidas de quantidade e frequência. Os aspetos subjetivos apenas existem na consciência privada do indivíduo pelo que são avaliados através de questionários de autorresposta (</w:t>
      </w:r>
      <w:proofErr w:type="spellStart"/>
      <w:r w:rsidRPr="007E190F">
        <w:rPr>
          <w:rFonts w:cs="Times New Roman"/>
          <w:sz w:val="24"/>
          <w:szCs w:val="24"/>
        </w:rPr>
        <w:t>Cummins</w:t>
      </w:r>
      <w:proofErr w:type="spellEnd"/>
      <w:r w:rsidRPr="007E190F">
        <w:rPr>
          <w:rFonts w:cs="Times New Roman"/>
          <w:sz w:val="24"/>
          <w:szCs w:val="24"/>
        </w:rPr>
        <w:t>, 2005). Assim, estes indicadores subjetivos resultam da avaliação pessoal de cada um sobre as suas capacidades e funcionamento, implicando que a qualidade de vida de duas pessoas com as mesmas capacidades possa ser diferente, dependendo como cada uma lida com o contexto e com as adversidades (</w:t>
      </w:r>
      <w:proofErr w:type="spellStart"/>
      <w:r w:rsidRPr="007E190F">
        <w:rPr>
          <w:rFonts w:cs="Times New Roman"/>
          <w:sz w:val="24"/>
          <w:szCs w:val="24"/>
        </w:rPr>
        <w:t>Diener</w:t>
      </w:r>
      <w:proofErr w:type="spellEnd"/>
      <w:r w:rsidRPr="007E190F">
        <w:rPr>
          <w:rFonts w:cs="Times New Roman"/>
          <w:sz w:val="24"/>
          <w:szCs w:val="24"/>
        </w:rPr>
        <w:t>, 2000). Em geral, os indicadores subjetivos e objetivos apresentam uma fraca correlação, o que sugere que ambos contribuem de forma independente para estimar o constructo de qualidade de vida (</w:t>
      </w:r>
      <w:proofErr w:type="spellStart"/>
      <w:r w:rsidRPr="007E190F">
        <w:rPr>
          <w:rFonts w:cs="Times New Roman"/>
          <w:sz w:val="24"/>
          <w:szCs w:val="24"/>
        </w:rPr>
        <w:t>Cummins</w:t>
      </w:r>
      <w:proofErr w:type="spellEnd"/>
      <w:r w:rsidRPr="007E190F">
        <w:rPr>
          <w:rFonts w:cs="Times New Roman"/>
          <w:sz w:val="24"/>
          <w:szCs w:val="24"/>
        </w:rPr>
        <w:t>, 2000).</w:t>
      </w:r>
    </w:p>
    <w:p w:rsidR="00F4041F" w:rsidRPr="007E190F" w:rsidRDefault="00F4041F" w:rsidP="007E190F">
      <w:pPr>
        <w:autoSpaceDE w:val="0"/>
        <w:autoSpaceDN w:val="0"/>
        <w:adjustRightInd w:val="0"/>
        <w:spacing w:after="0" w:line="360" w:lineRule="auto"/>
        <w:jc w:val="both"/>
        <w:rPr>
          <w:rFonts w:cs="Times New Roman"/>
          <w:sz w:val="24"/>
          <w:szCs w:val="24"/>
        </w:rPr>
      </w:pPr>
      <w:r w:rsidRPr="007E190F">
        <w:rPr>
          <w:rFonts w:cs="Times New Roman"/>
          <w:sz w:val="24"/>
          <w:szCs w:val="24"/>
        </w:rPr>
        <w:t>Vários autores concordam que a qualidade de vida relacionada com a saúde (QVRS) é um constructo multidimensional e documentado por diversos estudos nacionais e internacionais em populações adultas (</w:t>
      </w:r>
      <w:proofErr w:type="spellStart"/>
      <w:r w:rsidRPr="007E190F">
        <w:rPr>
          <w:rFonts w:eastAsia="Times New Roman" w:cs="Times New Roman"/>
          <w:sz w:val="24"/>
          <w:szCs w:val="24"/>
          <w:lang w:eastAsia="pt-PT"/>
        </w:rPr>
        <w:t>Ravens-Sieberer</w:t>
      </w:r>
      <w:proofErr w:type="spellEnd"/>
      <w:r w:rsidRPr="007E190F">
        <w:rPr>
          <w:rFonts w:eastAsia="Times New Roman" w:cs="Times New Roman"/>
          <w:sz w:val="24"/>
          <w:szCs w:val="24"/>
          <w:lang w:eastAsia="pt-PT"/>
        </w:rPr>
        <w:t xml:space="preserve">, </w:t>
      </w:r>
      <w:proofErr w:type="spellStart"/>
      <w:r w:rsidRPr="007E190F">
        <w:rPr>
          <w:rFonts w:eastAsia="Times New Roman" w:cs="Times New Roman"/>
          <w:sz w:val="24"/>
          <w:szCs w:val="24"/>
          <w:lang w:eastAsia="pt-PT"/>
        </w:rPr>
        <w:t>et</w:t>
      </w:r>
      <w:proofErr w:type="spellEnd"/>
      <w:r w:rsidRPr="007E190F">
        <w:rPr>
          <w:rFonts w:eastAsia="Times New Roman" w:cs="Times New Roman"/>
          <w:sz w:val="24"/>
          <w:szCs w:val="24"/>
          <w:lang w:eastAsia="pt-PT"/>
        </w:rPr>
        <w:t xml:space="preserve"> al., </w:t>
      </w:r>
      <w:r w:rsidRPr="007E190F">
        <w:rPr>
          <w:rFonts w:cs="Times New Roman"/>
          <w:sz w:val="24"/>
          <w:szCs w:val="24"/>
        </w:rPr>
        <w:t xml:space="preserve">2001). Todavia, quando a população em estudo são crianças e adolescentes a consonância é menor, uma vez que existem dificuldades em descrever o conceito de QVRS na população mais jovem. Essas dificuldades perpassam âmbitos como a capacidade das crianças expressarem </w:t>
      </w:r>
      <w:r w:rsidRPr="007E190F">
        <w:rPr>
          <w:rFonts w:cs="Times New Roman"/>
          <w:sz w:val="24"/>
          <w:szCs w:val="24"/>
        </w:rPr>
        <w:lastRenderedPageBreak/>
        <w:t>opiniões, atitudes e sentimentos sobre a sua QVRS, o seu domínio de recursos para compreenderem o conceito em questão e a autoavaliação dos aspetos da própria saúde e bem-estar ser determinada pela idade, maturidade e desenvolvimento cognitivo. Salienta-se que as crianças e os adolescentes não enfatizam as mesmas dimensões da QVRS que os adultos (</w:t>
      </w:r>
      <w:proofErr w:type="spellStart"/>
      <w:r w:rsidRPr="007E190F">
        <w:rPr>
          <w:rFonts w:eastAsia="Times New Roman" w:cs="Times New Roman"/>
          <w:sz w:val="24"/>
          <w:szCs w:val="24"/>
          <w:lang w:eastAsia="pt-PT"/>
        </w:rPr>
        <w:t>Ravens-Sieberer</w:t>
      </w:r>
      <w:proofErr w:type="spellEnd"/>
      <w:r w:rsidRPr="007E190F">
        <w:rPr>
          <w:rFonts w:eastAsia="Times New Roman" w:cs="Times New Roman"/>
          <w:sz w:val="24"/>
          <w:szCs w:val="24"/>
          <w:lang w:eastAsia="pt-PT"/>
        </w:rPr>
        <w:t xml:space="preserve">, </w:t>
      </w:r>
      <w:proofErr w:type="spellStart"/>
      <w:r w:rsidRPr="007E190F">
        <w:rPr>
          <w:rFonts w:eastAsia="Times New Roman" w:cs="Times New Roman"/>
          <w:sz w:val="24"/>
          <w:szCs w:val="24"/>
          <w:lang w:eastAsia="pt-PT"/>
        </w:rPr>
        <w:t>et</w:t>
      </w:r>
      <w:proofErr w:type="spellEnd"/>
      <w:r w:rsidRPr="007E190F">
        <w:rPr>
          <w:rFonts w:eastAsia="Times New Roman" w:cs="Times New Roman"/>
          <w:sz w:val="24"/>
          <w:szCs w:val="24"/>
          <w:lang w:eastAsia="pt-PT"/>
        </w:rPr>
        <w:t xml:space="preserve"> al., </w:t>
      </w:r>
      <w:r w:rsidRPr="007E190F">
        <w:rPr>
          <w:rFonts w:cs="Times New Roman"/>
          <w:sz w:val="24"/>
          <w:szCs w:val="24"/>
        </w:rPr>
        <w:t>2001).</w:t>
      </w:r>
    </w:p>
    <w:p w:rsidR="00F4041F" w:rsidRPr="007E190F" w:rsidRDefault="00F4041F" w:rsidP="007E190F">
      <w:pPr>
        <w:autoSpaceDE w:val="0"/>
        <w:autoSpaceDN w:val="0"/>
        <w:adjustRightInd w:val="0"/>
        <w:spacing w:after="0" w:line="360" w:lineRule="auto"/>
        <w:jc w:val="both"/>
        <w:rPr>
          <w:rFonts w:cs="Times New Roman"/>
          <w:sz w:val="24"/>
          <w:szCs w:val="24"/>
        </w:rPr>
      </w:pPr>
      <w:r w:rsidRPr="007E190F">
        <w:rPr>
          <w:rFonts w:cs="Times New Roman"/>
          <w:sz w:val="24"/>
          <w:szCs w:val="24"/>
        </w:rPr>
        <w:t>Tem sido reconhecido o papel importante que esta faixa etária, infância/adolescência, desempenha na saúde pública global, justificando, assim, uma abordagem centrada na qualidade de vida que permita aumentar a compreensão e o conhecimento sobre a saúde nos jovens. Este aprofundamento parece fundamental para alicerçar políticas promotoras de saúde e de bem-estar nestas faixas etárias (</w:t>
      </w:r>
      <w:proofErr w:type="spellStart"/>
      <w:r w:rsidRPr="007E190F">
        <w:rPr>
          <w:rFonts w:cs="Times New Roman"/>
          <w:sz w:val="24"/>
          <w:szCs w:val="24"/>
        </w:rPr>
        <w:t>Fuh</w:t>
      </w:r>
      <w:proofErr w:type="spellEnd"/>
      <w:r w:rsidRPr="007E190F">
        <w:rPr>
          <w:rFonts w:cs="Times New Roman"/>
          <w:sz w:val="24"/>
          <w:szCs w:val="24"/>
        </w:rPr>
        <w:t xml:space="preserve">, Wang, </w:t>
      </w:r>
      <w:proofErr w:type="spellStart"/>
      <w:r w:rsidRPr="007E190F">
        <w:rPr>
          <w:rFonts w:cs="Times New Roman"/>
          <w:sz w:val="24"/>
          <w:szCs w:val="24"/>
        </w:rPr>
        <w:t>Lu</w:t>
      </w:r>
      <w:proofErr w:type="spellEnd"/>
      <w:r w:rsidRPr="007E190F">
        <w:rPr>
          <w:rFonts w:cs="Times New Roman"/>
          <w:sz w:val="24"/>
          <w:szCs w:val="24"/>
        </w:rPr>
        <w:t xml:space="preserve"> &amp; </w:t>
      </w:r>
      <w:proofErr w:type="spellStart"/>
      <w:r w:rsidRPr="007E190F">
        <w:rPr>
          <w:rFonts w:cs="Times New Roman"/>
          <w:sz w:val="24"/>
          <w:szCs w:val="24"/>
        </w:rPr>
        <w:t>Juang</w:t>
      </w:r>
      <w:proofErr w:type="spellEnd"/>
      <w:r w:rsidRPr="007E190F">
        <w:rPr>
          <w:rFonts w:cs="Times New Roman"/>
          <w:sz w:val="24"/>
          <w:szCs w:val="24"/>
        </w:rPr>
        <w:t xml:space="preserve">, 2005) e para promover práticas estimuladoras de desenvolvimento positivo em todos os âmbitos da vida da criança e do adolescente, nomeadamente nos contextos socializadores, como é o caso da família, dos pares, da escola e da comunidade (Ferraz, Tavares &amp; </w:t>
      </w:r>
      <w:proofErr w:type="spellStart"/>
      <w:r w:rsidRPr="007E190F">
        <w:rPr>
          <w:rFonts w:cs="Times New Roman"/>
          <w:sz w:val="24"/>
          <w:szCs w:val="24"/>
        </w:rPr>
        <w:t>Zilberman</w:t>
      </w:r>
      <w:proofErr w:type="spellEnd"/>
      <w:r w:rsidRPr="007E190F">
        <w:rPr>
          <w:rFonts w:cs="Times New Roman"/>
          <w:sz w:val="24"/>
          <w:szCs w:val="24"/>
        </w:rPr>
        <w:t>, 2007).</w:t>
      </w:r>
    </w:p>
    <w:p w:rsidR="00F4041F" w:rsidRPr="007E190F" w:rsidRDefault="00F4041F" w:rsidP="007E190F">
      <w:pPr>
        <w:autoSpaceDE w:val="0"/>
        <w:autoSpaceDN w:val="0"/>
        <w:adjustRightInd w:val="0"/>
        <w:spacing w:after="0" w:line="360" w:lineRule="auto"/>
        <w:jc w:val="both"/>
        <w:rPr>
          <w:rFonts w:cs="Times New Roman"/>
          <w:sz w:val="24"/>
          <w:szCs w:val="24"/>
        </w:rPr>
      </w:pPr>
      <w:r w:rsidRPr="007E190F">
        <w:rPr>
          <w:rFonts w:cs="Times New Roman"/>
          <w:sz w:val="24"/>
          <w:szCs w:val="24"/>
        </w:rPr>
        <w:t>Não obstante o crescente interesse por este tema, quer em termos de investigação, quer no domínio dos cuidados e das políticas de saúde, é ainda escassa a investigação em crianças com idades entre os 6 e os 12 anos. Apenas 9% dos estudos envolve a avaliação da própria criança sobre a sua qualidade de vida (</w:t>
      </w:r>
      <w:proofErr w:type="spellStart"/>
      <w:r w:rsidRPr="007E190F">
        <w:rPr>
          <w:rFonts w:cs="Times New Roman"/>
          <w:sz w:val="24"/>
          <w:szCs w:val="24"/>
        </w:rPr>
        <w:t>Wallander</w:t>
      </w:r>
      <w:proofErr w:type="spellEnd"/>
      <w:r w:rsidRPr="007E190F">
        <w:rPr>
          <w:rFonts w:cs="Times New Roman"/>
          <w:sz w:val="24"/>
          <w:szCs w:val="24"/>
        </w:rPr>
        <w:t xml:space="preserve">, </w:t>
      </w:r>
      <w:proofErr w:type="spellStart"/>
      <w:r w:rsidRPr="007E190F">
        <w:rPr>
          <w:rFonts w:cs="Times New Roman"/>
          <w:sz w:val="24"/>
          <w:szCs w:val="24"/>
        </w:rPr>
        <w:t>Schmitt</w:t>
      </w:r>
      <w:proofErr w:type="spellEnd"/>
      <w:r w:rsidRPr="007E190F">
        <w:rPr>
          <w:rFonts w:cs="Times New Roman"/>
          <w:sz w:val="24"/>
          <w:szCs w:val="24"/>
        </w:rPr>
        <w:t xml:space="preserve"> &amp; </w:t>
      </w:r>
      <w:proofErr w:type="spellStart"/>
      <w:r w:rsidRPr="007E190F">
        <w:rPr>
          <w:rFonts w:cs="Times New Roman"/>
          <w:sz w:val="24"/>
          <w:szCs w:val="24"/>
        </w:rPr>
        <w:t>Koot</w:t>
      </w:r>
      <w:proofErr w:type="spellEnd"/>
      <w:r w:rsidRPr="007E190F">
        <w:rPr>
          <w:rFonts w:cs="Times New Roman"/>
          <w:sz w:val="24"/>
          <w:szCs w:val="24"/>
        </w:rPr>
        <w:t xml:space="preserve">, 2001). Neste contexto, pode referir-se que existe um número reduzido de questionários genéricos que avaliam a QVRS em crianças e adolescentes (Gaspar &amp; Matos, 2008). </w:t>
      </w:r>
    </w:p>
    <w:p w:rsidR="00F4041F" w:rsidRPr="007E190F" w:rsidRDefault="00F4041F" w:rsidP="007E190F">
      <w:pPr>
        <w:autoSpaceDE w:val="0"/>
        <w:autoSpaceDN w:val="0"/>
        <w:adjustRightInd w:val="0"/>
        <w:spacing w:after="0" w:line="360" w:lineRule="auto"/>
        <w:jc w:val="both"/>
        <w:rPr>
          <w:rFonts w:cs="Times New Roman"/>
          <w:sz w:val="24"/>
          <w:szCs w:val="24"/>
        </w:rPr>
      </w:pPr>
      <w:r w:rsidRPr="007E190F">
        <w:rPr>
          <w:rFonts w:cs="Times New Roman"/>
          <w:sz w:val="24"/>
          <w:szCs w:val="24"/>
        </w:rPr>
        <w:t xml:space="preserve">Segundo </w:t>
      </w:r>
      <w:proofErr w:type="spellStart"/>
      <w:r w:rsidRPr="007E190F">
        <w:rPr>
          <w:rFonts w:cs="Times New Roman"/>
          <w:sz w:val="24"/>
          <w:szCs w:val="24"/>
        </w:rPr>
        <w:t>Hawthorne</w:t>
      </w:r>
      <w:proofErr w:type="spellEnd"/>
      <w:r w:rsidRPr="007E190F">
        <w:rPr>
          <w:rFonts w:cs="Times New Roman"/>
          <w:sz w:val="24"/>
          <w:szCs w:val="24"/>
        </w:rPr>
        <w:t xml:space="preserve">, Richardson e Osborne (1999) são necessários instrumentos de medição da qualidade de vida de fácil aplicação, que não impliquem grande sobrecarga para os respondentes e que possam ser administrados em populações epidemiológicas e em populações clínicas, em contextos genéricos e clínicos. </w:t>
      </w:r>
    </w:p>
    <w:p w:rsidR="00F4041F" w:rsidRPr="007E190F" w:rsidRDefault="00F4041F" w:rsidP="007E190F">
      <w:pPr>
        <w:pStyle w:val="NormalWeb"/>
        <w:spacing w:before="0" w:beforeAutospacing="0" w:after="0" w:afterAutospacing="0" w:line="360" w:lineRule="auto"/>
        <w:jc w:val="both"/>
        <w:rPr>
          <w:rFonts w:asciiTheme="minorHAnsi" w:hAnsiTheme="minorHAnsi"/>
        </w:rPr>
      </w:pPr>
      <w:r w:rsidRPr="007E190F">
        <w:rPr>
          <w:rFonts w:asciiTheme="minorHAnsi" w:hAnsiTheme="minorHAnsi"/>
        </w:rPr>
        <w:t xml:space="preserve">Apesar de existirem alguns instrumentos adaptados para a população portuguesa que avaliam a qualidade de vida em crianças e adolescentes, tais como o </w:t>
      </w:r>
      <w:proofErr w:type="spellStart"/>
      <w:r w:rsidRPr="007E190F">
        <w:rPr>
          <w:rFonts w:asciiTheme="minorHAnsi" w:hAnsiTheme="minorHAnsi"/>
          <w:i/>
        </w:rPr>
        <w:t>Kidscreen</w:t>
      </w:r>
      <w:proofErr w:type="spellEnd"/>
      <w:r w:rsidRPr="007E190F">
        <w:rPr>
          <w:rFonts w:asciiTheme="minorHAnsi" w:hAnsiTheme="minorHAnsi"/>
        </w:rPr>
        <w:t xml:space="preserve"> (Gaspar &amp; Matos, 2008) e o inventário pediátrico de qualidade de vida (</w:t>
      </w:r>
      <w:proofErr w:type="spellStart"/>
      <w:r w:rsidRPr="007E190F">
        <w:rPr>
          <w:rFonts w:asciiTheme="minorHAnsi" w:hAnsiTheme="minorHAnsi"/>
        </w:rPr>
        <w:t>PedsQL</w:t>
      </w:r>
      <w:proofErr w:type="spellEnd"/>
      <w:r w:rsidRPr="007E190F">
        <w:rPr>
          <w:rFonts w:asciiTheme="minorHAnsi" w:hAnsiTheme="minorHAnsi"/>
        </w:rPr>
        <w:t xml:space="preserve">) (Lima, Guerra &amp; Lemos, 2008), não deixam de ser necessários mais instrumentos de medida que possam contribuir para a avaliação deste constructo tão relevante. </w:t>
      </w:r>
    </w:p>
    <w:p w:rsidR="00F4041F" w:rsidRPr="007E190F" w:rsidRDefault="00F4041F" w:rsidP="007E190F">
      <w:pPr>
        <w:spacing w:after="0" w:line="360" w:lineRule="auto"/>
        <w:jc w:val="both"/>
        <w:rPr>
          <w:rFonts w:cs="Times New Roman"/>
          <w:sz w:val="24"/>
          <w:szCs w:val="24"/>
        </w:rPr>
      </w:pPr>
      <w:r w:rsidRPr="007E190F">
        <w:rPr>
          <w:rFonts w:cs="Times New Roman"/>
          <w:sz w:val="24"/>
          <w:szCs w:val="24"/>
        </w:rPr>
        <w:t xml:space="preserve">Neste sentido, a presente investigação possuí como principal objetivo a análise das qualidades psicométricas e validação de um novo instrumento de medição da </w:t>
      </w:r>
      <w:r w:rsidRPr="007E190F">
        <w:rPr>
          <w:rFonts w:cs="Times New Roman"/>
          <w:sz w:val="24"/>
          <w:szCs w:val="24"/>
        </w:rPr>
        <w:lastRenderedPageBreak/>
        <w:t xml:space="preserve">qualidade de vida para adolescentes, designado por </w:t>
      </w:r>
      <w:proofErr w:type="spellStart"/>
      <w:r w:rsidRPr="007E190F">
        <w:rPr>
          <w:rFonts w:cs="Times New Roman"/>
          <w:i/>
          <w:sz w:val="24"/>
          <w:szCs w:val="24"/>
        </w:rPr>
        <w:t>Youth</w:t>
      </w:r>
      <w:proofErr w:type="spellEnd"/>
      <w:r w:rsidRPr="007E190F">
        <w:rPr>
          <w:rFonts w:cs="Times New Roman"/>
          <w:i/>
          <w:sz w:val="24"/>
          <w:szCs w:val="24"/>
        </w:rPr>
        <w:t xml:space="preserve"> </w:t>
      </w:r>
      <w:proofErr w:type="spellStart"/>
      <w:r w:rsidRPr="007E190F">
        <w:rPr>
          <w:rFonts w:cs="Times New Roman"/>
          <w:i/>
          <w:sz w:val="24"/>
          <w:szCs w:val="24"/>
        </w:rPr>
        <w:t>Quality</w:t>
      </w:r>
      <w:proofErr w:type="spellEnd"/>
      <w:r w:rsidRPr="007E190F">
        <w:rPr>
          <w:rFonts w:cs="Times New Roman"/>
          <w:i/>
          <w:sz w:val="24"/>
          <w:szCs w:val="24"/>
        </w:rPr>
        <w:t xml:space="preserve"> </w:t>
      </w:r>
      <w:proofErr w:type="spellStart"/>
      <w:r w:rsidRPr="007E190F">
        <w:rPr>
          <w:rFonts w:cs="Times New Roman"/>
          <w:i/>
          <w:sz w:val="24"/>
          <w:szCs w:val="24"/>
        </w:rPr>
        <w:t>of</w:t>
      </w:r>
      <w:proofErr w:type="spellEnd"/>
      <w:r w:rsidRPr="007E190F">
        <w:rPr>
          <w:rFonts w:cs="Times New Roman"/>
          <w:i/>
          <w:sz w:val="24"/>
          <w:szCs w:val="24"/>
        </w:rPr>
        <w:t xml:space="preserve"> </w:t>
      </w:r>
      <w:proofErr w:type="spellStart"/>
      <w:r w:rsidRPr="007E190F">
        <w:rPr>
          <w:rFonts w:cs="Times New Roman"/>
          <w:i/>
          <w:sz w:val="24"/>
          <w:szCs w:val="24"/>
        </w:rPr>
        <w:t>Life</w:t>
      </w:r>
      <w:proofErr w:type="spellEnd"/>
      <w:r w:rsidRPr="007E190F">
        <w:rPr>
          <w:rFonts w:cs="Times New Roman"/>
          <w:sz w:val="24"/>
          <w:szCs w:val="24"/>
        </w:rPr>
        <w:t xml:space="preserve"> (YQOL-R). Optou-se por este instrumento pela sua fundamentação teórica, por ser amplamente utilizado em investigações internacionais e por ter mostrado boas propriedades psicométricas incentivadoras da sua aplicação. </w:t>
      </w:r>
    </w:p>
    <w:p w:rsidR="00F4041F" w:rsidRPr="007E190F" w:rsidRDefault="00F4041F" w:rsidP="007E190F">
      <w:pPr>
        <w:spacing w:after="0" w:line="360" w:lineRule="auto"/>
        <w:jc w:val="both"/>
        <w:rPr>
          <w:rStyle w:val="longtext"/>
          <w:rFonts w:cs="Times New Roman"/>
          <w:sz w:val="24"/>
          <w:szCs w:val="24"/>
        </w:rPr>
      </w:pPr>
      <w:r w:rsidRPr="007E190F">
        <w:rPr>
          <w:rFonts w:cs="Times New Roman"/>
          <w:sz w:val="24"/>
          <w:szCs w:val="24"/>
        </w:rPr>
        <w:t xml:space="preserve">O YQOL-R foi desenvolvido por Patrick, </w:t>
      </w:r>
      <w:proofErr w:type="spellStart"/>
      <w:r w:rsidRPr="007E190F">
        <w:rPr>
          <w:rFonts w:cs="Times New Roman"/>
          <w:sz w:val="24"/>
          <w:szCs w:val="24"/>
        </w:rPr>
        <w:t>Edwards</w:t>
      </w:r>
      <w:proofErr w:type="spellEnd"/>
      <w:r w:rsidRPr="007E190F">
        <w:rPr>
          <w:rFonts w:cs="Times New Roman"/>
          <w:sz w:val="24"/>
          <w:szCs w:val="24"/>
        </w:rPr>
        <w:t xml:space="preserve"> e </w:t>
      </w:r>
      <w:proofErr w:type="spellStart"/>
      <w:r w:rsidRPr="007E190F">
        <w:rPr>
          <w:rFonts w:cs="Times New Roman"/>
          <w:sz w:val="24"/>
          <w:szCs w:val="24"/>
        </w:rPr>
        <w:t>Topolski</w:t>
      </w:r>
      <w:proofErr w:type="spellEnd"/>
      <w:r w:rsidRPr="007E190F">
        <w:rPr>
          <w:rFonts w:cs="Times New Roman"/>
          <w:sz w:val="24"/>
          <w:szCs w:val="24"/>
        </w:rPr>
        <w:t xml:space="preserve"> (2002) para colmatar a escassez de instrumentos de avaliação da qualidade de vida focados nos aspetos positivos da adolescência, baseados nas perspetivas e linguagem dos mesmos e aplicáveis tanto a populações gerais como a</w:t>
      </w:r>
      <w:r w:rsidR="00426E03">
        <w:rPr>
          <w:rFonts w:cs="Times New Roman"/>
          <w:sz w:val="24"/>
          <w:szCs w:val="24"/>
        </w:rPr>
        <w:t xml:space="preserve"> amostras</w:t>
      </w:r>
      <w:r w:rsidRPr="007E190F">
        <w:rPr>
          <w:rFonts w:cs="Times New Roman"/>
          <w:sz w:val="24"/>
          <w:szCs w:val="24"/>
        </w:rPr>
        <w:t xml:space="preserve"> vulneráveis. Deste modo, através da realização de entrevistas abertas a jovens dos 12 aos 18 anos, </w:t>
      </w:r>
      <w:r w:rsidRPr="007E190F">
        <w:rPr>
          <w:rFonts w:eastAsia="Times New Roman" w:cs="Times New Roman"/>
          <w:sz w:val="24"/>
          <w:szCs w:val="24"/>
          <w:lang w:eastAsia="pt-PT"/>
        </w:rPr>
        <w:t xml:space="preserve">com e sem deficiência, bem como, através da consulta de outros instrumentos existentes (e.g., </w:t>
      </w:r>
      <w:proofErr w:type="spellStart"/>
      <w:r w:rsidRPr="007E190F">
        <w:rPr>
          <w:rFonts w:cs="Times New Roman"/>
          <w:i/>
          <w:sz w:val="24"/>
          <w:szCs w:val="24"/>
        </w:rPr>
        <w:t>national</w:t>
      </w:r>
      <w:proofErr w:type="spellEnd"/>
      <w:r w:rsidRPr="007E190F">
        <w:rPr>
          <w:rFonts w:cs="Times New Roman"/>
          <w:i/>
          <w:sz w:val="24"/>
          <w:szCs w:val="24"/>
        </w:rPr>
        <w:t xml:space="preserve"> longitudinal </w:t>
      </w:r>
      <w:proofErr w:type="spellStart"/>
      <w:r w:rsidRPr="007E190F">
        <w:rPr>
          <w:rFonts w:cs="Times New Roman"/>
          <w:i/>
          <w:sz w:val="24"/>
          <w:szCs w:val="24"/>
        </w:rPr>
        <w:t>adolescent</w:t>
      </w:r>
      <w:proofErr w:type="spellEnd"/>
      <w:r w:rsidRPr="007E190F">
        <w:rPr>
          <w:rFonts w:cs="Times New Roman"/>
          <w:i/>
          <w:sz w:val="24"/>
          <w:szCs w:val="24"/>
        </w:rPr>
        <w:t xml:space="preserve"> </w:t>
      </w:r>
      <w:proofErr w:type="spellStart"/>
      <w:r w:rsidRPr="007E190F">
        <w:rPr>
          <w:rFonts w:cs="Times New Roman"/>
          <w:i/>
          <w:sz w:val="24"/>
          <w:szCs w:val="24"/>
        </w:rPr>
        <w:t>health</w:t>
      </w:r>
      <w:proofErr w:type="spellEnd"/>
      <w:r w:rsidRPr="007E190F">
        <w:rPr>
          <w:rFonts w:eastAsia="Times New Roman" w:cs="Times New Roman"/>
          <w:i/>
          <w:sz w:val="24"/>
          <w:szCs w:val="24"/>
          <w:lang w:eastAsia="pt-PT"/>
        </w:rPr>
        <w:t xml:space="preserve"> </w:t>
      </w:r>
      <w:proofErr w:type="spellStart"/>
      <w:r w:rsidRPr="007E190F">
        <w:rPr>
          <w:rFonts w:cs="Times New Roman"/>
          <w:i/>
          <w:sz w:val="24"/>
          <w:szCs w:val="24"/>
        </w:rPr>
        <w:t>survey</w:t>
      </w:r>
      <w:proofErr w:type="spellEnd"/>
      <w:r w:rsidRPr="007E190F">
        <w:rPr>
          <w:rFonts w:cs="Times New Roman"/>
          <w:sz w:val="24"/>
          <w:szCs w:val="24"/>
        </w:rPr>
        <w:t>) foi desenvolvido um modelo concetual de qualidade de vida que deu origem ao referido questionário.</w:t>
      </w:r>
    </w:p>
    <w:p w:rsidR="00F4041F" w:rsidRPr="007E190F" w:rsidRDefault="00F4041F" w:rsidP="007E190F">
      <w:pPr>
        <w:autoSpaceDE w:val="0"/>
        <w:autoSpaceDN w:val="0"/>
        <w:adjustRightInd w:val="0"/>
        <w:spacing w:after="0" w:line="360" w:lineRule="auto"/>
        <w:jc w:val="both"/>
        <w:rPr>
          <w:rFonts w:cs="Times New Roman"/>
          <w:sz w:val="24"/>
          <w:szCs w:val="24"/>
        </w:rPr>
      </w:pPr>
      <w:r w:rsidRPr="007E190F">
        <w:rPr>
          <w:rFonts w:eastAsia="Times New Roman" w:cs="Times New Roman"/>
          <w:sz w:val="24"/>
          <w:szCs w:val="24"/>
          <w:lang w:eastAsia="pt-PT"/>
        </w:rPr>
        <w:t xml:space="preserve">Após uma sucessão de procedimentos, o </w:t>
      </w:r>
      <w:r w:rsidRPr="007E190F">
        <w:rPr>
          <w:rFonts w:cs="Times New Roman"/>
          <w:sz w:val="24"/>
          <w:szCs w:val="24"/>
        </w:rPr>
        <w:t>YQOL-R resultou num instrumento de medida com capacidade de avaliar a perceção da qualidade de vida, tendo em conta a informação de quatro domínios específicos: individual (procura avaliar os sentimentos do adolescente sobre si mesmo), relações sociais (incide n</w:t>
      </w:r>
      <w:r w:rsidRPr="007E190F">
        <w:rPr>
          <w:rStyle w:val="hps"/>
          <w:rFonts w:cs="Times New Roman"/>
          <w:sz w:val="24"/>
          <w:szCs w:val="24"/>
        </w:rPr>
        <w:t>as relações</w:t>
      </w:r>
      <w:r w:rsidRPr="007E190F">
        <w:rPr>
          <w:rStyle w:val="longtext"/>
          <w:rFonts w:cs="Times New Roman"/>
          <w:sz w:val="24"/>
          <w:szCs w:val="24"/>
        </w:rPr>
        <w:t xml:space="preserve"> </w:t>
      </w:r>
      <w:r w:rsidRPr="007E190F">
        <w:rPr>
          <w:rStyle w:val="hps"/>
          <w:rFonts w:cs="Times New Roman"/>
          <w:sz w:val="24"/>
          <w:szCs w:val="24"/>
        </w:rPr>
        <w:t>do adolescente</w:t>
      </w:r>
      <w:r w:rsidRPr="007E190F">
        <w:rPr>
          <w:rStyle w:val="longtext"/>
          <w:rFonts w:cs="Times New Roman"/>
          <w:sz w:val="24"/>
          <w:szCs w:val="24"/>
        </w:rPr>
        <w:t xml:space="preserve"> </w:t>
      </w:r>
      <w:r w:rsidRPr="007E190F">
        <w:rPr>
          <w:rStyle w:val="hps"/>
          <w:rFonts w:cs="Times New Roman"/>
          <w:sz w:val="24"/>
          <w:szCs w:val="24"/>
        </w:rPr>
        <w:t>com os outros</w:t>
      </w:r>
      <w:r w:rsidRPr="007E190F">
        <w:rPr>
          <w:rFonts w:cs="Times New Roman"/>
          <w:sz w:val="24"/>
          <w:szCs w:val="24"/>
        </w:rPr>
        <w:t xml:space="preserve">), </w:t>
      </w:r>
      <w:r w:rsidRPr="007E190F">
        <w:rPr>
          <w:rStyle w:val="longtext"/>
          <w:rFonts w:cs="Times New Roman"/>
          <w:sz w:val="24"/>
          <w:szCs w:val="24"/>
        </w:rPr>
        <w:t xml:space="preserve">ambiente (avalia as oportunidades e obstáculos no meio social e cultural) e </w:t>
      </w:r>
      <w:r w:rsidRPr="007E190F">
        <w:rPr>
          <w:rFonts w:cs="Times New Roman"/>
          <w:sz w:val="24"/>
          <w:szCs w:val="24"/>
        </w:rPr>
        <w:t>qualidade de vida geral (</w:t>
      </w:r>
      <w:r w:rsidRPr="007E190F">
        <w:rPr>
          <w:rStyle w:val="longtext"/>
          <w:rFonts w:cs="Times New Roman"/>
          <w:sz w:val="24"/>
          <w:szCs w:val="24"/>
        </w:rPr>
        <w:t>examina o quão satisfeito o adolescente se sente em relação à sua vida na generalidade</w:t>
      </w:r>
      <w:r w:rsidRPr="007E190F">
        <w:rPr>
          <w:rFonts w:cs="Times New Roman"/>
          <w:sz w:val="24"/>
          <w:szCs w:val="24"/>
        </w:rPr>
        <w:t xml:space="preserve">). </w:t>
      </w:r>
    </w:p>
    <w:p w:rsidR="00151C75" w:rsidRPr="007E190F" w:rsidRDefault="00151C75" w:rsidP="007E190F">
      <w:pPr>
        <w:autoSpaceDE w:val="0"/>
        <w:autoSpaceDN w:val="0"/>
        <w:adjustRightInd w:val="0"/>
        <w:spacing w:after="0" w:line="360" w:lineRule="auto"/>
        <w:jc w:val="both"/>
        <w:rPr>
          <w:rFonts w:cs="Times New Roman"/>
          <w:sz w:val="24"/>
          <w:szCs w:val="24"/>
        </w:rPr>
      </w:pPr>
    </w:p>
    <w:p w:rsidR="002D3724" w:rsidRPr="00D757D8" w:rsidRDefault="00D757D8" w:rsidP="00D757D8">
      <w:pPr>
        <w:autoSpaceDE w:val="0"/>
        <w:autoSpaceDN w:val="0"/>
        <w:adjustRightInd w:val="0"/>
        <w:spacing w:after="0" w:line="360" w:lineRule="auto"/>
        <w:jc w:val="both"/>
        <w:rPr>
          <w:rFonts w:cs="Arial"/>
          <w:b/>
          <w:sz w:val="24"/>
          <w:szCs w:val="24"/>
        </w:rPr>
      </w:pPr>
      <w:r w:rsidRPr="00D757D8">
        <w:rPr>
          <w:rFonts w:cs="Arial"/>
          <w:b/>
          <w:sz w:val="24"/>
          <w:szCs w:val="24"/>
        </w:rPr>
        <w:t>MÉTODOS</w:t>
      </w:r>
    </w:p>
    <w:p w:rsidR="002D3724" w:rsidRPr="007E190F" w:rsidRDefault="002D3724" w:rsidP="007E190F">
      <w:pPr>
        <w:autoSpaceDE w:val="0"/>
        <w:autoSpaceDN w:val="0"/>
        <w:adjustRightInd w:val="0"/>
        <w:spacing w:after="0" w:line="360" w:lineRule="auto"/>
        <w:jc w:val="both"/>
        <w:rPr>
          <w:rFonts w:cs="Arial"/>
          <w:sz w:val="24"/>
          <w:szCs w:val="24"/>
        </w:rPr>
      </w:pPr>
      <w:r w:rsidRPr="007E190F">
        <w:rPr>
          <w:rFonts w:cs="Arial"/>
          <w:sz w:val="24"/>
          <w:szCs w:val="24"/>
        </w:rPr>
        <w:t>Amostra</w:t>
      </w:r>
    </w:p>
    <w:p w:rsidR="002D3724" w:rsidRPr="007E190F" w:rsidRDefault="002D3724" w:rsidP="007E190F">
      <w:pPr>
        <w:autoSpaceDE w:val="0"/>
        <w:autoSpaceDN w:val="0"/>
        <w:adjustRightInd w:val="0"/>
        <w:spacing w:after="0" w:line="360" w:lineRule="auto"/>
        <w:jc w:val="both"/>
        <w:rPr>
          <w:rFonts w:cs="Times New Roman"/>
          <w:sz w:val="24"/>
          <w:szCs w:val="24"/>
        </w:rPr>
      </w:pPr>
      <w:r w:rsidRPr="007E190F">
        <w:rPr>
          <w:rFonts w:cs="Times New Roman"/>
          <w:sz w:val="24"/>
          <w:szCs w:val="24"/>
        </w:rPr>
        <w:t>A amostra é constituída por 507 adolescentes, 287 do género feminino (56,6%) e 220 do género masculino (43,4%), com idades compreendidas entre os 12 e os 19 anos, sendo a média de idades de 15,74 anos (</w:t>
      </w:r>
      <w:r w:rsidRPr="007E190F">
        <w:rPr>
          <w:rFonts w:cs="Times New Roman"/>
          <w:i/>
          <w:sz w:val="24"/>
          <w:szCs w:val="24"/>
        </w:rPr>
        <w:t>DP</w:t>
      </w:r>
      <w:r w:rsidRPr="007E190F">
        <w:rPr>
          <w:rFonts w:cs="Times New Roman"/>
          <w:sz w:val="24"/>
          <w:szCs w:val="24"/>
        </w:rPr>
        <w:t xml:space="preserve">=1,62). Estes </w:t>
      </w:r>
      <w:r w:rsidR="00074C09">
        <w:rPr>
          <w:rFonts w:cs="Times New Roman"/>
          <w:sz w:val="24"/>
          <w:szCs w:val="24"/>
        </w:rPr>
        <w:t xml:space="preserve">jovens </w:t>
      </w:r>
      <w:r w:rsidRPr="007E190F">
        <w:rPr>
          <w:rFonts w:cs="Times New Roman"/>
          <w:sz w:val="24"/>
          <w:szCs w:val="24"/>
        </w:rPr>
        <w:t>frequentam entre o 7º e o 12º ano de escolaridade, com uma média de 10,28 (</w:t>
      </w:r>
      <w:r w:rsidRPr="007E190F">
        <w:rPr>
          <w:rFonts w:cs="Times New Roman"/>
          <w:i/>
          <w:sz w:val="24"/>
          <w:szCs w:val="24"/>
        </w:rPr>
        <w:t>DP</w:t>
      </w:r>
      <w:r w:rsidRPr="007E190F">
        <w:rPr>
          <w:rFonts w:cs="Times New Roman"/>
          <w:sz w:val="24"/>
          <w:szCs w:val="24"/>
        </w:rPr>
        <w:t xml:space="preserve">=1,55). </w:t>
      </w:r>
    </w:p>
    <w:p w:rsidR="002D3724" w:rsidRPr="007E190F" w:rsidRDefault="002D3724" w:rsidP="007E190F">
      <w:pPr>
        <w:autoSpaceDE w:val="0"/>
        <w:autoSpaceDN w:val="0"/>
        <w:adjustRightInd w:val="0"/>
        <w:spacing w:after="0" w:line="360" w:lineRule="auto"/>
        <w:jc w:val="both"/>
        <w:rPr>
          <w:rFonts w:cs="Times New Roman"/>
          <w:sz w:val="24"/>
          <w:szCs w:val="24"/>
        </w:rPr>
      </w:pPr>
      <w:r w:rsidRPr="007E190F">
        <w:rPr>
          <w:rFonts w:cs="Times New Roman"/>
          <w:sz w:val="24"/>
          <w:szCs w:val="24"/>
        </w:rPr>
        <w:t>Rapazes e raparigas não diferem significativamente no que respeita à média de idades (</w:t>
      </w:r>
      <w:proofErr w:type="gramStart"/>
      <w:r w:rsidRPr="007E190F">
        <w:rPr>
          <w:rFonts w:cs="Times New Roman"/>
          <w:i/>
          <w:iCs/>
          <w:sz w:val="24"/>
          <w:szCs w:val="24"/>
        </w:rPr>
        <w:t>t</w:t>
      </w:r>
      <w:r w:rsidRPr="007E190F">
        <w:rPr>
          <w:rFonts w:cs="Times New Roman"/>
          <w:sz w:val="24"/>
          <w:szCs w:val="24"/>
        </w:rPr>
        <w:t>(443</w:t>
      </w:r>
      <w:proofErr w:type="gramEnd"/>
      <w:r w:rsidRPr="007E190F">
        <w:rPr>
          <w:rFonts w:cs="Times New Roman"/>
          <w:sz w:val="24"/>
          <w:szCs w:val="24"/>
        </w:rPr>
        <w:t xml:space="preserve">,52) = 0,28; </w:t>
      </w:r>
      <w:r w:rsidRPr="007E190F">
        <w:rPr>
          <w:rFonts w:cs="Times New Roman"/>
          <w:i/>
          <w:iCs/>
          <w:sz w:val="24"/>
          <w:szCs w:val="24"/>
        </w:rPr>
        <w:t xml:space="preserve">p </w:t>
      </w:r>
      <w:r w:rsidRPr="007E190F">
        <w:rPr>
          <w:rFonts w:cs="Times New Roman"/>
          <w:iCs/>
          <w:sz w:val="24"/>
          <w:szCs w:val="24"/>
        </w:rPr>
        <w:t>= 0,779</w:t>
      </w:r>
      <w:r w:rsidR="00074C09">
        <w:rPr>
          <w:rFonts w:cs="Times New Roman"/>
          <w:sz w:val="24"/>
          <w:szCs w:val="24"/>
        </w:rPr>
        <w:t xml:space="preserve">) e </w:t>
      </w:r>
      <w:r w:rsidRPr="007E190F">
        <w:rPr>
          <w:rFonts w:cs="Times New Roman"/>
          <w:sz w:val="24"/>
          <w:szCs w:val="24"/>
        </w:rPr>
        <w:t>anos de escolaridade (</w:t>
      </w:r>
      <w:r w:rsidRPr="007E190F">
        <w:rPr>
          <w:rFonts w:cs="Times New Roman"/>
          <w:i/>
          <w:iCs/>
          <w:sz w:val="24"/>
          <w:szCs w:val="24"/>
        </w:rPr>
        <w:t>t</w:t>
      </w:r>
      <w:r w:rsidRPr="007E190F">
        <w:rPr>
          <w:rFonts w:cs="Times New Roman"/>
          <w:sz w:val="24"/>
          <w:szCs w:val="24"/>
        </w:rPr>
        <w:t xml:space="preserve">(450,81) = 0,75; </w:t>
      </w:r>
      <w:r w:rsidRPr="007E190F">
        <w:rPr>
          <w:rFonts w:cs="Times New Roman"/>
          <w:i/>
          <w:iCs/>
          <w:sz w:val="24"/>
          <w:szCs w:val="24"/>
        </w:rPr>
        <w:t>p</w:t>
      </w:r>
      <w:r w:rsidRPr="007E190F">
        <w:rPr>
          <w:rFonts w:cs="Times New Roman"/>
          <w:iCs/>
          <w:sz w:val="24"/>
          <w:szCs w:val="24"/>
        </w:rPr>
        <w:t xml:space="preserve"> = 0,451</w:t>
      </w:r>
      <w:r w:rsidR="00074C09">
        <w:rPr>
          <w:rFonts w:cs="Times New Roman"/>
          <w:sz w:val="24"/>
          <w:szCs w:val="24"/>
        </w:rPr>
        <w:t>).</w:t>
      </w:r>
    </w:p>
    <w:p w:rsidR="00990F0D" w:rsidRPr="007E190F" w:rsidRDefault="00990F0D" w:rsidP="007E190F">
      <w:pPr>
        <w:autoSpaceDE w:val="0"/>
        <w:autoSpaceDN w:val="0"/>
        <w:adjustRightInd w:val="0"/>
        <w:spacing w:after="0" w:line="360" w:lineRule="auto"/>
        <w:jc w:val="both"/>
        <w:rPr>
          <w:rFonts w:cs="Times New Roman"/>
          <w:sz w:val="24"/>
          <w:szCs w:val="24"/>
        </w:rPr>
      </w:pPr>
    </w:p>
    <w:p w:rsidR="00CF3BD7" w:rsidRPr="007E190F" w:rsidRDefault="00CF3BD7" w:rsidP="007E190F">
      <w:pPr>
        <w:autoSpaceDE w:val="0"/>
        <w:autoSpaceDN w:val="0"/>
        <w:adjustRightInd w:val="0"/>
        <w:spacing w:after="0" w:line="360" w:lineRule="auto"/>
        <w:jc w:val="both"/>
        <w:rPr>
          <w:rFonts w:cs="Arial"/>
          <w:sz w:val="24"/>
          <w:szCs w:val="24"/>
        </w:rPr>
      </w:pPr>
      <w:r w:rsidRPr="007E190F">
        <w:rPr>
          <w:rFonts w:cs="Arial"/>
          <w:sz w:val="24"/>
          <w:szCs w:val="24"/>
        </w:rPr>
        <w:t xml:space="preserve">Instrumentos </w:t>
      </w:r>
    </w:p>
    <w:p w:rsidR="00CF3BD7" w:rsidRPr="007E190F" w:rsidRDefault="00CF3BD7" w:rsidP="007E190F">
      <w:pPr>
        <w:autoSpaceDE w:val="0"/>
        <w:autoSpaceDN w:val="0"/>
        <w:adjustRightInd w:val="0"/>
        <w:spacing w:after="0" w:line="360" w:lineRule="auto"/>
        <w:jc w:val="both"/>
        <w:rPr>
          <w:rFonts w:cs="Arial"/>
          <w:b/>
          <w:sz w:val="24"/>
          <w:szCs w:val="24"/>
        </w:rPr>
      </w:pPr>
      <w:r w:rsidRPr="007E190F">
        <w:rPr>
          <w:rFonts w:cs="Times New Roman"/>
          <w:b/>
          <w:sz w:val="24"/>
          <w:szCs w:val="24"/>
        </w:rPr>
        <w:t xml:space="preserve">O </w:t>
      </w:r>
      <w:proofErr w:type="spellStart"/>
      <w:r w:rsidRPr="007E190F">
        <w:rPr>
          <w:rFonts w:cs="Times New Roman"/>
          <w:b/>
          <w:i/>
          <w:sz w:val="24"/>
          <w:szCs w:val="24"/>
        </w:rPr>
        <w:t>Youth</w:t>
      </w:r>
      <w:proofErr w:type="spellEnd"/>
      <w:r w:rsidRPr="007E190F">
        <w:rPr>
          <w:rFonts w:cs="Times New Roman"/>
          <w:b/>
          <w:i/>
          <w:sz w:val="24"/>
          <w:szCs w:val="24"/>
        </w:rPr>
        <w:t xml:space="preserve"> </w:t>
      </w:r>
      <w:proofErr w:type="spellStart"/>
      <w:r w:rsidRPr="007E190F">
        <w:rPr>
          <w:rFonts w:cs="Times New Roman"/>
          <w:b/>
          <w:i/>
          <w:sz w:val="24"/>
          <w:szCs w:val="24"/>
        </w:rPr>
        <w:t>Quality</w:t>
      </w:r>
      <w:proofErr w:type="spellEnd"/>
      <w:r w:rsidRPr="007E190F">
        <w:rPr>
          <w:rFonts w:cs="Times New Roman"/>
          <w:b/>
          <w:i/>
          <w:sz w:val="24"/>
          <w:szCs w:val="24"/>
        </w:rPr>
        <w:t xml:space="preserve"> </w:t>
      </w:r>
      <w:proofErr w:type="spellStart"/>
      <w:r w:rsidRPr="007E190F">
        <w:rPr>
          <w:rFonts w:cs="Times New Roman"/>
          <w:b/>
          <w:i/>
          <w:sz w:val="24"/>
          <w:szCs w:val="24"/>
        </w:rPr>
        <w:t>of</w:t>
      </w:r>
      <w:proofErr w:type="spellEnd"/>
      <w:r w:rsidRPr="007E190F">
        <w:rPr>
          <w:rFonts w:cs="Times New Roman"/>
          <w:b/>
          <w:i/>
          <w:sz w:val="24"/>
          <w:szCs w:val="24"/>
        </w:rPr>
        <w:t xml:space="preserve"> </w:t>
      </w:r>
      <w:proofErr w:type="spellStart"/>
      <w:r w:rsidRPr="007E190F">
        <w:rPr>
          <w:rFonts w:cs="Times New Roman"/>
          <w:b/>
          <w:i/>
          <w:sz w:val="24"/>
          <w:szCs w:val="24"/>
        </w:rPr>
        <w:t>Life</w:t>
      </w:r>
      <w:proofErr w:type="spellEnd"/>
      <w:r w:rsidRPr="007E190F">
        <w:rPr>
          <w:rFonts w:cs="Times New Roman"/>
          <w:b/>
          <w:i/>
          <w:sz w:val="24"/>
          <w:szCs w:val="24"/>
        </w:rPr>
        <w:t xml:space="preserve"> </w:t>
      </w:r>
      <w:proofErr w:type="spellStart"/>
      <w:r w:rsidRPr="007E190F">
        <w:rPr>
          <w:rFonts w:cs="Times New Roman"/>
          <w:b/>
          <w:i/>
          <w:sz w:val="24"/>
          <w:szCs w:val="24"/>
        </w:rPr>
        <w:t>Instrument</w:t>
      </w:r>
      <w:proofErr w:type="spellEnd"/>
      <w:r w:rsidRPr="007E190F">
        <w:rPr>
          <w:rFonts w:cs="Times New Roman"/>
          <w:b/>
          <w:i/>
          <w:sz w:val="24"/>
          <w:szCs w:val="24"/>
        </w:rPr>
        <w:t xml:space="preserve">-research </w:t>
      </w:r>
      <w:proofErr w:type="spellStart"/>
      <w:r w:rsidRPr="007E190F">
        <w:rPr>
          <w:rFonts w:cs="Times New Roman"/>
          <w:b/>
          <w:i/>
          <w:sz w:val="24"/>
          <w:szCs w:val="24"/>
        </w:rPr>
        <w:t>version</w:t>
      </w:r>
      <w:proofErr w:type="spellEnd"/>
      <w:r w:rsidRPr="007E190F">
        <w:rPr>
          <w:rFonts w:cs="Times New Roman"/>
          <w:b/>
          <w:sz w:val="24"/>
          <w:szCs w:val="24"/>
        </w:rPr>
        <w:t xml:space="preserve"> (YQOL-R)</w:t>
      </w:r>
      <w:r w:rsidRPr="007E190F">
        <w:rPr>
          <w:rFonts w:cs="Times New Roman"/>
          <w:sz w:val="24"/>
          <w:szCs w:val="24"/>
        </w:rPr>
        <w:t xml:space="preserve"> desenvolvido por </w:t>
      </w:r>
      <w:r w:rsidRPr="007E190F">
        <w:rPr>
          <w:sz w:val="24"/>
          <w:szCs w:val="24"/>
        </w:rPr>
        <w:t xml:space="preserve">Patrick, </w:t>
      </w:r>
      <w:proofErr w:type="spellStart"/>
      <w:r w:rsidRPr="007E190F">
        <w:rPr>
          <w:sz w:val="24"/>
          <w:szCs w:val="24"/>
        </w:rPr>
        <w:t>Edwards</w:t>
      </w:r>
      <w:proofErr w:type="spellEnd"/>
      <w:r w:rsidRPr="007E190F">
        <w:rPr>
          <w:sz w:val="24"/>
          <w:szCs w:val="24"/>
        </w:rPr>
        <w:t xml:space="preserve"> e </w:t>
      </w:r>
      <w:proofErr w:type="spellStart"/>
      <w:r w:rsidRPr="007E190F">
        <w:rPr>
          <w:sz w:val="24"/>
          <w:szCs w:val="24"/>
        </w:rPr>
        <w:t>Topolski</w:t>
      </w:r>
      <w:proofErr w:type="spellEnd"/>
      <w:r w:rsidRPr="007E190F">
        <w:rPr>
          <w:sz w:val="24"/>
          <w:szCs w:val="24"/>
        </w:rPr>
        <w:t xml:space="preserve"> </w:t>
      </w:r>
      <w:r w:rsidRPr="007E190F">
        <w:rPr>
          <w:rFonts w:cs="Times New Roman"/>
          <w:sz w:val="24"/>
          <w:szCs w:val="24"/>
        </w:rPr>
        <w:t xml:space="preserve">(2002), traduzido por instrumento de avaliação da </w:t>
      </w:r>
      <w:r w:rsidRPr="007E190F">
        <w:rPr>
          <w:rFonts w:cs="Times New Roman"/>
          <w:sz w:val="24"/>
          <w:szCs w:val="24"/>
        </w:rPr>
        <w:lastRenderedPageBreak/>
        <w:t>qua</w:t>
      </w:r>
      <w:r w:rsidR="00C04901">
        <w:rPr>
          <w:rFonts w:cs="Times New Roman"/>
          <w:sz w:val="24"/>
          <w:szCs w:val="24"/>
        </w:rPr>
        <w:t>lidade de vida nos adolescentes,</w:t>
      </w:r>
      <w:r w:rsidRPr="007E190F">
        <w:rPr>
          <w:sz w:val="24"/>
          <w:szCs w:val="24"/>
        </w:rPr>
        <w:t xml:space="preserve"> </w:t>
      </w:r>
      <w:r w:rsidRPr="007E190F">
        <w:rPr>
          <w:rFonts w:cs="Times New Roman"/>
          <w:sz w:val="24"/>
          <w:szCs w:val="24"/>
        </w:rPr>
        <w:t>é u</w:t>
      </w:r>
      <w:r w:rsidR="00C04901">
        <w:rPr>
          <w:rFonts w:cs="Times New Roman"/>
          <w:sz w:val="24"/>
          <w:szCs w:val="24"/>
        </w:rPr>
        <w:t>m questionário de autorresposta</w:t>
      </w:r>
      <w:r w:rsidRPr="007E190F">
        <w:rPr>
          <w:rFonts w:cs="Times New Roman"/>
          <w:sz w:val="24"/>
          <w:szCs w:val="24"/>
        </w:rPr>
        <w:t xml:space="preserve"> constituído por 41 itens, que avaliam a qualidade de vida tendo em conta a informação de 4 domínios específicos: individual, relações sociais, ambiente e qualidade de vida geral (</w:t>
      </w:r>
      <w:r w:rsidRPr="007E190F">
        <w:rPr>
          <w:sz w:val="24"/>
          <w:szCs w:val="24"/>
        </w:rPr>
        <w:t xml:space="preserve">Patrick, </w:t>
      </w:r>
      <w:proofErr w:type="spellStart"/>
      <w:r w:rsidRPr="007E190F">
        <w:rPr>
          <w:sz w:val="24"/>
          <w:szCs w:val="24"/>
        </w:rPr>
        <w:t>et</w:t>
      </w:r>
      <w:proofErr w:type="spellEnd"/>
      <w:r w:rsidRPr="007E190F">
        <w:rPr>
          <w:sz w:val="24"/>
          <w:szCs w:val="24"/>
        </w:rPr>
        <w:t xml:space="preserve"> al., 2002). </w:t>
      </w:r>
      <w:r w:rsidRPr="007E190F">
        <w:rPr>
          <w:rFonts w:cs="Times New Roman"/>
          <w:sz w:val="24"/>
          <w:szCs w:val="24"/>
        </w:rPr>
        <w:t xml:space="preserve">Para o seu preenchimento é pedido aos jovens para assinalarem, numa escala de 0 a 10 pontos (onde 0 indica de modo nenhum e 10 indica completamente), o número que melhor se aplica ao que sente. Quanto mais elevados forem os resultados, maiores são os níveis de qualidade de vida. </w:t>
      </w:r>
    </w:p>
    <w:p w:rsidR="00CF3BD7" w:rsidRPr="007E190F" w:rsidRDefault="00CF3BD7" w:rsidP="007E190F">
      <w:pPr>
        <w:autoSpaceDE w:val="0"/>
        <w:autoSpaceDN w:val="0"/>
        <w:adjustRightInd w:val="0"/>
        <w:spacing w:after="0" w:line="360" w:lineRule="auto"/>
        <w:jc w:val="both"/>
        <w:rPr>
          <w:rFonts w:cs="Arial"/>
          <w:b/>
          <w:sz w:val="24"/>
          <w:szCs w:val="24"/>
        </w:rPr>
      </w:pPr>
      <w:r w:rsidRPr="007E190F">
        <w:rPr>
          <w:rFonts w:cs="Times New Roman"/>
          <w:sz w:val="24"/>
          <w:szCs w:val="24"/>
        </w:rPr>
        <w:t xml:space="preserve">Os estudos realizados sobre a versão original indicaram que o YQOL-R apresenta uma consistência </w:t>
      </w:r>
      <w:r w:rsidRPr="007E190F">
        <w:rPr>
          <w:sz w:val="24"/>
          <w:szCs w:val="24"/>
        </w:rPr>
        <w:t>interna adequada, variando os alfas de</w:t>
      </w:r>
      <w:r w:rsidRPr="007E190F">
        <w:rPr>
          <w:i/>
          <w:sz w:val="24"/>
          <w:szCs w:val="24"/>
        </w:rPr>
        <w:t xml:space="preserve"> </w:t>
      </w:r>
      <w:proofErr w:type="spellStart"/>
      <w:r w:rsidRPr="007E190F">
        <w:rPr>
          <w:sz w:val="24"/>
          <w:szCs w:val="24"/>
        </w:rPr>
        <w:t>Cronbach</w:t>
      </w:r>
      <w:proofErr w:type="spellEnd"/>
      <w:r w:rsidRPr="007E190F">
        <w:rPr>
          <w:sz w:val="24"/>
          <w:szCs w:val="24"/>
        </w:rPr>
        <w:t xml:space="preserve"> entre 0,77 e 0,96 (Patrick, </w:t>
      </w:r>
      <w:proofErr w:type="spellStart"/>
      <w:r w:rsidRPr="007E190F">
        <w:rPr>
          <w:sz w:val="24"/>
          <w:szCs w:val="24"/>
        </w:rPr>
        <w:t>et</w:t>
      </w:r>
      <w:proofErr w:type="spellEnd"/>
      <w:r w:rsidRPr="007E190F">
        <w:rPr>
          <w:sz w:val="24"/>
          <w:szCs w:val="24"/>
        </w:rPr>
        <w:t xml:space="preserve"> al., 2002).</w:t>
      </w:r>
    </w:p>
    <w:p w:rsidR="00CF3BD7" w:rsidRPr="007E190F" w:rsidRDefault="00CF3BD7" w:rsidP="007E190F">
      <w:pPr>
        <w:autoSpaceDE w:val="0"/>
        <w:autoSpaceDN w:val="0"/>
        <w:adjustRightInd w:val="0"/>
        <w:spacing w:after="0" w:line="360" w:lineRule="auto"/>
        <w:jc w:val="both"/>
        <w:rPr>
          <w:rFonts w:cs="Times New Roman"/>
          <w:sz w:val="24"/>
          <w:szCs w:val="24"/>
        </w:rPr>
      </w:pPr>
      <w:r w:rsidRPr="007E190F">
        <w:rPr>
          <w:rFonts w:cs="Times New Roman"/>
          <w:sz w:val="24"/>
          <w:szCs w:val="24"/>
        </w:rPr>
        <w:t>Informação aprofundada sobre o desenvolvimento deste instrumento e dos seus domínios encontra-se descrita na secção anterior onde é apresentada uma revisão do mesmo. No presente estudo, os valores da consistência interna serão posteriormente apresentados, uma vez que este instrumento será objeto de análise detalhada.</w:t>
      </w:r>
    </w:p>
    <w:p w:rsidR="00CF3BD7" w:rsidRPr="007E190F" w:rsidRDefault="00CF3BD7" w:rsidP="007E190F">
      <w:pPr>
        <w:autoSpaceDE w:val="0"/>
        <w:autoSpaceDN w:val="0"/>
        <w:adjustRightInd w:val="0"/>
        <w:spacing w:after="0" w:line="360" w:lineRule="auto"/>
        <w:jc w:val="both"/>
        <w:rPr>
          <w:rFonts w:cs="Times New Roman"/>
          <w:sz w:val="24"/>
          <w:szCs w:val="24"/>
        </w:rPr>
      </w:pPr>
      <w:r w:rsidRPr="007E190F">
        <w:rPr>
          <w:rFonts w:cs="Times New Roman"/>
          <w:b/>
          <w:sz w:val="24"/>
          <w:szCs w:val="24"/>
        </w:rPr>
        <w:t xml:space="preserve">O </w:t>
      </w:r>
      <w:proofErr w:type="spellStart"/>
      <w:r w:rsidRPr="007E190F">
        <w:rPr>
          <w:rFonts w:cs="Times New Roman"/>
          <w:b/>
          <w:i/>
          <w:sz w:val="24"/>
          <w:szCs w:val="24"/>
        </w:rPr>
        <w:t>Kidscreen</w:t>
      </w:r>
      <w:proofErr w:type="spellEnd"/>
      <w:r w:rsidRPr="007E190F">
        <w:rPr>
          <w:rFonts w:cs="Times New Roman"/>
          <w:sz w:val="24"/>
          <w:szCs w:val="24"/>
        </w:rPr>
        <w:t xml:space="preserve">, desenvolvido por </w:t>
      </w:r>
      <w:proofErr w:type="spellStart"/>
      <w:r w:rsidRPr="007E190F">
        <w:rPr>
          <w:rFonts w:cs="Times New Roman"/>
          <w:sz w:val="24"/>
          <w:szCs w:val="24"/>
        </w:rPr>
        <w:t>Ravens-Sieberer</w:t>
      </w:r>
      <w:proofErr w:type="spellEnd"/>
      <w:r w:rsidRPr="007E190F">
        <w:rPr>
          <w:rFonts w:cs="Times New Roman"/>
          <w:sz w:val="24"/>
          <w:szCs w:val="24"/>
        </w:rPr>
        <w:t xml:space="preserve"> e </w:t>
      </w:r>
      <w:proofErr w:type="spellStart"/>
      <w:r w:rsidRPr="007E190F">
        <w:rPr>
          <w:rFonts w:cs="Times New Roman"/>
          <w:sz w:val="24"/>
          <w:szCs w:val="24"/>
        </w:rPr>
        <w:t>European</w:t>
      </w:r>
      <w:proofErr w:type="spellEnd"/>
      <w:r w:rsidRPr="007E190F">
        <w:rPr>
          <w:rFonts w:cs="Times New Roman"/>
          <w:sz w:val="24"/>
          <w:szCs w:val="24"/>
        </w:rPr>
        <w:t xml:space="preserve"> </w:t>
      </w:r>
      <w:r w:rsidRPr="007E190F">
        <w:rPr>
          <w:rFonts w:cs="Times New Roman"/>
          <w:i/>
          <w:sz w:val="24"/>
          <w:szCs w:val="24"/>
        </w:rPr>
        <w:t>KIDSCREEN</w:t>
      </w:r>
      <w:r w:rsidRPr="007E190F">
        <w:rPr>
          <w:rFonts w:cs="Times New Roman"/>
          <w:sz w:val="24"/>
          <w:szCs w:val="24"/>
        </w:rPr>
        <w:t xml:space="preserve"> </w:t>
      </w:r>
      <w:proofErr w:type="spellStart"/>
      <w:r w:rsidRPr="007E190F">
        <w:rPr>
          <w:rFonts w:cs="Times New Roman"/>
          <w:sz w:val="24"/>
          <w:szCs w:val="24"/>
        </w:rPr>
        <w:t>Group</w:t>
      </w:r>
      <w:proofErr w:type="spellEnd"/>
      <w:r w:rsidRPr="007E190F">
        <w:rPr>
          <w:rFonts w:cs="Times New Roman"/>
          <w:sz w:val="24"/>
          <w:szCs w:val="24"/>
        </w:rPr>
        <w:t xml:space="preserve"> (2005), (versão portuguesa de Gaspar &amp; Matos, 2008) é um instrumento estandardizado que avalia a qualidade de vida em crianças e adolescentes (Gaspar &amp; Matos, 2008).</w:t>
      </w:r>
    </w:p>
    <w:p w:rsidR="00CF3BD7" w:rsidRPr="007E190F" w:rsidRDefault="00CF3BD7" w:rsidP="007E190F">
      <w:pPr>
        <w:autoSpaceDE w:val="0"/>
        <w:autoSpaceDN w:val="0"/>
        <w:adjustRightInd w:val="0"/>
        <w:spacing w:after="0" w:line="360" w:lineRule="auto"/>
        <w:jc w:val="both"/>
        <w:rPr>
          <w:rFonts w:cs="Times New Roman"/>
          <w:sz w:val="24"/>
          <w:szCs w:val="24"/>
        </w:rPr>
      </w:pPr>
      <w:r w:rsidRPr="007E190F">
        <w:rPr>
          <w:rFonts w:cs="Times New Roman"/>
          <w:sz w:val="24"/>
          <w:szCs w:val="24"/>
        </w:rPr>
        <w:t xml:space="preserve">O instrumento </w:t>
      </w:r>
      <w:r w:rsidRPr="007E190F">
        <w:rPr>
          <w:rFonts w:cs="Times New Roman"/>
          <w:i/>
          <w:sz w:val="24"/>
          <w:szCs w:val="24"/>
        </w:rPr>
        <w:t>Kidscreen-</w:t>
      </w:r>
      <w:r w:rsidRPr="007E190F">
        <w:rPr>
          <w:rFonts w:cs="Times New Roman"/>
          <w:sz w:val="24"/>
          <w:szCs w:val="24"/>
        </w:rPr>
        <w:t xml:space="preserve">27 é uma versão reduzida do </w:t>
      </w:r>
      <w:r w:rsidRPr="007E190F">
        <w:rPr>
          <w:rFonts w:cs="Times New Roman"/>
          <w:i/>
          <w:sz w:val="24"/>
          <w:szCs w:val="24"/>
        </w:rPr>
        <w:t>Kidscreen</w:t>
      </w:r>
      <w:r w:rsidRPr="007E190F">
        <w:rPr>
          <w:rFonts w:cs="Times New Roman"/>
          <w:sz w:val="24"/>
          <w:szCs w:val="24"/>
        </w:rPr>
        <w:t xml:space="preserve">-52, onde foram selecionados 27 itens da versão original e agrupados em 5 dimensões: bem-estar físico, bem-estar psicológico, autonomia e relações com os pais, suporte social e grupo de pares, e ambiente escolar. </w:t>
      </w:r>
    </w:p>
    <w:p w:rsidR="00C64207" w:rsidRPr="007E190F" w:rsidRDefault="00CF3BD7" w:rsidP="007E190F">
      <w:pPr>
        <w:autoSpaceDE w:val="0"/>
        <w:autoSpaceDN w:val="0"/>
        <w:adjustRightInd w:val="0"/>
        <w:spacing w:after="0" w:line="360" w:lineRule="auto"/>
        <w:jc w:val="both"/>
        <w:rPr>
          <w:rFonts w:cs="Times New Roman"/>
          <w:sz w:val="24"/>
          <w:szCs w:val="24"/>
        </w:rPr>
      </w:pPr>
      <w:r w:rsidRPr="007E190F">
        <w:rPr>
          <w:sz w:val="24"/>
          <w:szCs w:val="24"/>
        </w:rPr>
        <w:t xml:space="preserve">Este questionário é aplicável a crianças e adolescentes entre os 8 e os 18 anos de idade e pode ser utilizado </w:t>
      </w:r>
      <w:r w:rsidRPr="007E190F">
        <w:rPr>
          <w:rFonts w:cs="Times New Roman"/>
          <w:sz w:val="24"/>
          <w:szCs w:val="24"/>
        </w:rPr>
        <w:t>em estudos epidemiológicos</w:t>
      </w:r>
      <w:r w:rsidR="00C04901">
        <w:rPr>
          <w:rFonts w:cs="Times New Roman"/>
          <w:sz w:val="24"/>
          <w:szCs w:val="24"/>
        </w:rPr>
        <w:t>,</w:t>
      </w:r>
      <w:r w:rsidRPr="007E190F">
        <w:rPr>
          <w:rFonts w:cs="Times New Roman"/>
          <w:sz w:val="24"/>
          <w:szCs w:val="24"/>
        </w:rPr>
        <w:t xml:space="preserve"> e como instrumento complementar em pesquisas de monitorização com crianças e adolescentes com doença crónica (Gaspar &amp; Matos, 2008).</w:t>
      </w:r>
    </w:p>
    <w:p w:rsidR="00CF3BD7" w:rsidRPr="007E190F" w:rsidRDefault="00CF3BD7" w:rsidP="007E190F">
      <w:pPr>
        <w:autoSpaceDE w:val="0"/>
        <w:autoSpaceDN w:val="0"/>
        <w:adjustRightInd w:val="0"/>
        <w:spacing w:after="0" w:line="360" w:lineRule="auto"/>
        <w:jc w:val="both"/>
        <w:rPr>
          <w:sz w:val="24"/>
          <w:szCs w:val="24"/>
        </w:rPr>
      </w:pPr>
      <w:r w:rsidRPr="007E190F">
        <w:rPr>
          <w:sz w:val="24"/>
          <w:szCs w:val="24"/>
        </w:rPr>
        <w:t xml:space="preserve">É um questionário de autopreenchimento, no qual se pede ao sujeito que responda que afirmações se aplicaram a ele na última semana. </w:t>
      </w:r>
      <w:r w:rsidRPr="007E190F">
        <w:rPr>
          <w:rFonts w:cs="Times New Roman"/>
          <w:sz w:val="24"/>
          <w:szCs w:val="24"/>
        </w:rPr>
        <w:t>Relativamente à pontuação, um valor baixo neste instrumento reflete sentimento de infelicidade, insatisfação e desadequação face aos diversos contextos da vida da criança e adolescente, nomeadamente, família, grupo de pares e escola. Uma cotação elevada revela uma sensação de felicidade, perceção de adequação e satisfação com os seus contextos (Gaspar &amp; Matos, 2008).</w:t>
      </w:r>
    </w:p>
    <w:p w:rsidR="00CF3BD7" w:rsidRPr="007E190F" w:rsidRDefault="00CF3BD7" w:rsidP="007E190F">
      <w:pPr>
        <w:autoSpaceDE w:val="0"/>
        <w:autoSpaceDN w:val="0"/>
        <w:adjustRightInd w:val="0"/>
        <w:spacing w:after="0" w:line="360" w:lineRule="auto"/>
        <w:jc w:val="both"/>
        <w:rPr>
          <w:rFonts w:cs="Times New Roman"/>
          <w:sz w:val="24"/>
          <w:szCs w:val="24"/>
        </w:rPr>
      </w:pPr>
      <w:r w:rsidRPr="007E190F">
        <w:rPr>
          <w:rFonts w:cs="Times New Roman"/>
          <w:sz w:val="24"/>
          <w:szCs w:val="24"/>
        </w:rPr>
        <w:lastRenderedPageBreak/>
        <w:t xml:space="preserve">Na versão original, o </w:t>
      </w:r>
      <w:r w:rsidRPr="007E190F">
        <w:rPr>
          <w:rFonts w:eastAsia="Times New Roman" w:cs="Times New Roman"/>
          <w:i/>
          <w:sz w:val="24"/>
          <w:szCs w:val="24"/>
          <w:lang w:eastAsia="pt-PT"/>
        </w:rPr>
        <w:t>Kidscreen</w:t>
      </w:r>
      <w:r w:rsidRPr="007E190F">
        <w:rPr>
          <w:rFonts w:eastAsia="Times New Roman" w:cs="Times New Roman"/>
          <w:sz w:val="24"/>
          <w:szCs w:val="24"/>
          <w:lang w:eastAsia="pt-PT"/>
        </w:rPr>
        <w:t xml:space="preserve">-27 apresentou valores de alfa de </w:t>
      </w:r>
      <w:proofErr w:type="spellStart"/>
      <w:r w:rsidRPr="007E190F">
        <w:rPr>
          <w:rFonts w:eastAsia="Times New Roman" w:cs="Times New Roman"/>
          <w:sz w:val="24"/>
          <w:szCs w:val="24"/>
          <w:lang w:eastAsia="pt-PT"/>
        </w:rPr>
        <w:t>Cronbach</w:t>
      </w:r>
      <w:proofErr w:type="spellEnd"/>
      <w:r w:rsidRPr="007E190F">
        <w:rPr>
          <w:rFonts w:eastAsia="Times New Roman" w:cs="Times New Roman"/>
          <w:i/>
          <w:sz w:val="24"/>
          <w:szCs w:val="24"/>
          <w:lang w:eastAsia="pt-PT"/>
        </w:rPr>
        <w:t xml:space="preserve"> </w:t>
      </w:r>
      <w:r w:rsidRPr="007E190F">
        <w:rPr>
          <w:rFonts w:eastAsia="Times New Roman" w:cs="Times New Roman"/>
          <w:sz w:val="24"/>
          <w:szCs w:val="24"/>
          <w:lang w:eastAsia="pt-PT"/>
        </w:rPr>
        <w:t>que variam entre 0,80 e 0,84 para as diferentes subescalas que a constituem (</w:t>
      </w:r>
      <w:proofErr w:type="spellStart"/>
      <w:r w:rsidRPr="007E190F">
        <w:rPr>
          <w:rFonts w:eastAsia="Times New Roman" w:cs="Times New Roman"/>
          <w:sz w:val="24"/>
          <w:szCs w:val="24"/>
          <w:lang w:eastAsia="pt-PT"/>
        </w:rPr>
        <w:t>Ravens-Sieberer</w:t>
      </w:r>
      <w:proofErr w:type="spellEnd"/>
      <w:r w:rsidRPr="007E190F">
        <w:rPr>
          <w:rFonts w:eastAsia="Times New Roman" w:cs="Times New Roman"/>
          <w:sz w:val="24"/>
          <w:szCs w:val="24"/>
          <w:lang w:eastAsia="pt-PT"/>
        </w:rPr>
        <w:t xml:space="preserve">, </w:t>
      </w:r>
      <w:proofErr w:type="spellStart"/>
      <w:r w:rsidRPr="007E190F">
        <w:rPr>
          <w:rFonts w:eastAsia="Times New Roman" w:cs="Times New Roman"/>
          <w:sz w:val="24"/>
          <w:szCs w:val="24"/>
          <w:lang w:eastAsia="pt-PT"/>
        </w:rPr>
        <w:t>et</w:t>
      </w:r>
      <w:proofErr w:type="spellEnd"/>
      <w:r w:rsidRPr="007E190F">
        <w:rPr>
          <w:rFonts w:eastAsia="Times New Roman" w:cs="Times New Roman"/>
          <w:sz w:val="24"/>
          <w:szCs w:val="24"/>
          <w:lang w:eastAsia="pt-PT"/>
        </w:rPr>
        <w:t xml:space="preserve"> al., 2007).</w:t>
      </w:r>
      <w:r w:rsidR="00320EB9" w:rsidRPr="007E190F">
        <w:rPr>
          <w:rFonts w:eastAsia="Times New Roman" w:cs="Times New Roman"/>
          <w:sz w:val="24"/>
          <w:szCs w:val="24"/>
          <w:lang w:eastAsia="pt-PT"/>
        </w:rPr>
        <w:t xml:space="preserve"> </w:t>
      </w:r>
      <w:r w:rsidRPr="007E190F">
        <w:rPr>
          <w:rFonts w:eastAsia="Times New Roman" w:cs="Times New Roman"/>
          <w:sz w:val="24"/>
          <w:szCs w:val="24"/>
          <w:lang w:eastAsia="pt-PT"/>
        </w:rPr>
        <w:t>Na versão portuguesa foram obtidos níveis de consistência interna moderados a elevados para a totalidade da escala (</w:t>
      </w:r>
      <w:r w:rsidRPr="007E190F">
        <w:rPr>
          <w:rFonts w:eastAsia="Times New Roman" w:cs="Times New Roman"/>
          <w:i/>
          <w:sz w:val="24"/>
          <w:szCs w:val="24"/>
          <w:lang w:eastAsia="pt-PT"/>
        </w:rPr>
        <w:sym w:font="Symbol" w:char="F061"/>
      </w:r>
      <w:r w:rsidRPr="007E190F">
        <w:rPr>
          <w:rFonts w:eastAsia="Times New Roman" w:cs="Times New Roman"/>
          <w:sz w:val="24"/>
          <w:szCs w:val="24"/>
          <w:lang w:eastAsia="pt-PT"/>
        </w:rPr>
        <w:t xml:space="preserve"> = 0,89) </w:t>
      </w:r>
      <w:r w:rsidRPr="007E190F">
        <w:rPr>
          <w:rFonts w:cs="Times New Roman"/>
          <w:sz w:val="24"/>
          <w:szCs w:val="24"/>
        </w:rPr>
        <w:t xml:space="preserve">(Gaspar &amp; Matos, 2008). Na amostra da nossa investigação, o </w:t>
      </w:r>
      <w:r w:rsidRPr="007E190F">
        <w:rPr>
          <w:rFonts w:eastAsia="Times New Roman" w:cs="Times New Roman"/>
          <w:i/>
          <w:sz w:val="24"/>
          <w:szCs w:val="24"/>
          <w:lang w:eastAsia="pt-PT"/>
        </w:rPr>
        <w:t>Kidscreen</w:t>
      </w:r>
      <w:r w:rsidRPr="007E190F">
        <w:rPr>
          <w:rFonts w:eastAsia="Times New Roman" w:cs="Times New Roman"/>
          <w:sz w:val="24"/>
          <w:szCs w:val="24"/>
          <w:lang w:eastAsia="pt-PT"/>
        </w:rPr>
        <w:t xml:space="preserve">-27 </w:t>
      </w:r>
      <w:r w:rsidRPr="007E190F">
        <w:rPr>
          <w:rFonts w:cs="Times New Roman"/>
          <w:sz w:val="24"/>
          <w:szCs w:val="24"/>
        </w:rPr>
        <w:t xml:space="preserve">mostrou ter uma consistência </w:t>
      </w:r>
      <w:r w:rsidRPr="007E190F">
        <w:rPr>
          <w:sz w:val="24"/>
          <w:szCs w:val="24"/>
        </w:rPr>
        <w:t xml:space="preserve">interna razoável a boa </w:t>
      </w:r>
      <w:r w:rsidRPr="007E190F">
        <w:rPr>
          <w:rFonts w:cs="Times New Roman"/>
          <w:sz w:val="24"/>
          <w:szCs w:val="24"/>
        </w:rPr>
        <w:t xml:space="preserve">(Pestana &amp; </w:t>
      </w:r>
      <w:proofErr w:type="spellStart"/>
      <w:r w:rsidRPr="007E190F">
        <w:rPr>
          <w:rFonts w:cs="Times New Roman"/>
          <w:sz w:val="24"/>
          <w:szCs w:val="24"/>
        </w:rPr>
        <w:t>Gageiro</w:t>
      </w:r>
      <w:proofErr w:type="spellEnd"/>
      <w:r w:rsidRPr="007E190F">
        <w:rPr>
          <w:rFonts w:cs="Times New Roman"/>
          <w:sz w:val="24"/>
          <w:szCs w:val="24"/>
        </w:rPr>
        <w:t>, 2008)</w:t>
      </w:r>
      <w:r w:rsidRPr="007E190F">
        <w:rPr>
          <w:sz w:val="24"/>
          <w:szCs w:val="24"/>
        </w:rPr>
        <w:t>, oscilando os valores de alfas de</w:t>
      </w:r>
      <w:r w:rsidRPr="007E190F">
        <w:rPr>
          <w:i/>
          <w:sz w:val="24"/>
          <w:szCs w:val="24"/>
        </w:rPr>
        <w:t xml:space="preserve"> </w:t>
      </w:r>
      <w:proofErr w:type="spellStart"/>
      <w:r w:rsidRPr="007E190F">
        <w:rPr>
          <w:sz w:val="24"/>
          <w:szCs w:val="24"/>
        </w:rPr>
        <w:t>Cronbach</w:t>
      </w:r>
      <w:proofErr w:type="spellEnd"/>
      <w:r w:rsidRPr="007E190F">
        <w:rPr>
          <w:sz w:val="24"/>
          <w:szCs w:val="24"/>
        </w:rPr>
        <w:t xml:space="preserve"> entre 0,71 </w:t>
      </w:r>
      <w:r w:rsidRPr="007E190F">
        <w:rPr>
          <w:rFonts w:cs="Times New Roman"/>
          <w:sz w:val="24"/>
          <w:szCs w:val="24"/>
        </w:rPr>
        <w:t>(para a dimensão ambiente escolar) e 0,87 (para a dimensão bem-estar psicológico).</w:t>
      </w:r>
    </w:p>
    <w:p w:rsidR="00CF3BD7" w:rsidRPr="007E190F" w:rsidRDefault="00CF3BD7" w:rsidP="007E190F">
      <w:pPr>
        <w:spacing w:after="0" w:line="360" w:lineRule="auto"/>
        <w:jc w:val="both"/>
        <w:rPr>
          <w:rFonts w:eastAsia="Times New Roman" w:cs="Times New Roman"/>
          <w:sz w:val="24"/>
          <w:szCs w:val="24"/>
          <w:lang w:eastAsia="pt-PT"/>
        </w:rPr>
      </w:pPr>
      <w:r w:rsidRPr="007E190F">
        <w:rPr>
          <w:rFonts w:eastAsia="Times New Roman" w:cs="Times New Roman"/>
          <w:b/>
          <w:sz w:val="24"/>
          <w:szCs w:val="24"/>
          <w:lang w:eastAsia="pt-PT"/>
        </w:rPr>
        <w:t>A Escala de Ansiedade, Depressão e Stresse</w:t>
      </w:r>
      <w:r w:rsidRPr="007E190F">
        <w:rPr>
          <w:rFonts w:eastAsia="Times New Roman" w:cs="Times New Roman"/>
          <w:sz w:val="24"/>
          <w:szCs w:val="24"/>
          <w:lang w:eastAsia="pt-PT"/>
        </w:rPr>
        <w:t xml:space="preserve"> (EADS-21; </w:t>
      </w:r>
      <w:proofErr w:type="spellStart"/>
      <w:r w:rsidRPr="007E190F">
        <w:rPr>
          <w:rFonts w:eastAsia="Times New Roman" w:cs="Times New Roman"/>
          <w:sz w:val="24"/>
          <w:szCs w:val="24"/>
          <w:lang w:eastAsia="pt-PT"/>
        </w:rPr>
        <w:t>Lovibond</w:t>
      </w:r>
      <w:proofErr w:type="spellEnd"/>
      <w:r w:rsidRPr="007E190F">
        <w:rPr>
          <w:rFonts w:eastAsia="Times New Roman" w:cs="Times New Roman"/>
          <w:sz w:val="24"/>
          <w:szCs w:val="24"/>
          <w:lang w:eastAsia="pt-PT"/>
        </w:rPr>
        <w:t xml:space="preserve"> &amp; </w:t>
      </w:r>
      <w:proofErr w:type="spellStart"/>
      <w:r w:rsidRPr="007E190F">
        <w:rPr>
          <w:rFonts w:eastAsia="Times New Roman" w:cs="Times New Roman"/>
          <w:sz w:val="24"/>
          <w:szCs w:val="24"/>
          <w:lang w:eastAsia="pt-PT"/>
        </w:rPr>
        <w:t>Lovibond</w:t>
      </w:r>
      <w:proofErr w:type="spellEnd"/>
      <w:r w:rsidRPr="007E190F">
        <w:rPr>
          <w:rFonts w:eastAsia="Times New Roman" w:cs="Times New Roman"/>
          <w:sz w:val="24"/>
          <w:szCs w:val="24"/>
          <w:lang w:eastAsia="pt-PT"/>
        </w:rPr>
        <w:t>, 1995; Pais-Ribeiro, honrado, &amp; Leal, 2004) é</w:t>
      </w:r>
      <w:r w:rsidRPr="007E190F">
        <w:rPr>
          <w:rFonts w:cs="Times New Roman"/>
          <w:sz w:val="24"/>
          <w:szCs w:val="24"/>
        </w:rPr>
        <w:t xml:space="preserve"> um instrumento de autorresposta que pretende avaliar três constructos, a depressão, a ansiedade e o stresse mediante um modelo tripartido (Pais-Ribeiro, Honrado &amp; Leal, 2004). </w:t>
      </w:r>
    </w:p>
    <w:p w:rsidR="00CF3BD7" w:rsidRPr="007E190F" w:rsidRDefault="00CF3BD7" w:rsidP="007E190F">
      <w:pPr>
        <w:autoSpaceDE w:val="0"/>
        <w:autoSpaceDN w:val="0"/>
        <w:adjustRightInd w:val="0"/>
        <w:spacing w:after="0" w:line="360" w:lineRule="auto"/>
        <w:jc w:val="both"/>
        <w:rPr>
          <w:rFonts w:cs="Times New Roman"/>
          <w:sz w:val="24"/>
          <w:szCs w:val="24"/>
        </w:rPr>
      </w:pPr>
      <w:r w:rsidRPr="007E190F">
        <w:rPr>
          <w:rFonts w:cs="Times New Roman"/>
          <w:sz w:val="24"/>
          <w:szCs w:val="24"/>
        </w:rPr>
        <w:t xml:space="preserve">No presente estudo foi utilizada a versão reduzida de 21 itens (EADS-21), que propõe medir os mesmos constructos do mesmo modo que a versão de 42 itens (Pais-Ribeiro, Honrado &amp; Leal, 2004). </w:t>
      </w:r>
    </w:p>
    <w:p w:rsidR="00CF3BD7" w:rsidRPr="007E190F" w:rsidRDefault="00CF3BD7" w:rsidP="007E190F">
      <w:pPr>
        <w:autoSpaceDE w:val="0"/>
        <w:autoSpaceDN w:val="0"/>
        <w:adjustRightInd w:val="0"/>
        <w:spacing w:after="0" w:line="360" w:lineRule="auto"/>
        <w:jc w:val="both"/>
        <w:rPr>
          <w:rFonts w:cs="Times New Roman"/>
          <w:sz w:val="24"/>
          <w:szCs w:val="24"/>
        </w:rPr>
      </w:pPr>
      <w:r w:rsidRPr="007E190F">
        <w:rPr>
          <w:rFonts w:cs="Times New Roman"/>
          <w:sz w:val="24"/>
          <w:szCs w:val="24"/>
        </w:rPr>
        <w:t xml:space="preserve">A EADS organiza-se em três escalas: depressão, ansiedade e stresse, incluindo cada uma delas sete itens, formando no total 21 itens. Cada item consiste numa frase que remete para sintomas emocionais negativos. Os sujeitos avaliam a extensão em que experimentaram cada sintoma durante a última semana, numa escala de 4 pontos de gravidade ou frequência: 1-“não se aplicou nada a mim”, 2-“aplicou-se a mim algumas vezes”, 3-“aplicou-se a mim muitas vezes” e 4-“aplicou-se a mim a maior parte das vezes” (Ribeiro, Honrado &amp; Leal, 2004). Os resultados de cada escala são determinados pela soma dos resultados dos sete itens. A escala fornece três notas, uma por cada escala, em que o mínimo é 0 e o máximo é 21. As notas mais elevadas em cada escala correspondem a estados afetivos mais negativos (Ribeiro, Honrado &amp; Leal, 2004). </w:t>
      </w:r>
    </w:p>
    <w:p w:rsidR="00CF3BD7" w:rsidRPr="007E190F" w:rsidRDefault="00CF3BD7" w:rsidP="007E190F">
      <w:pPr>
        <w:pStyle w:val="Default"/>
        <w:spacing w:line="360" w:lineRule="auto"/>
        <w:jc w:val="both"/>
        <w:rPr>
          <w:rFonts w:asciiTheme="minorHAnsi" w:hAnsiTheme="minorHAnsi"/>
          <w:color w:val="auto"/>
        </w:rPr>
      </w:pPr>
      <w:r w:rsidRPr="007E190F">
        <w:rPr>
          <w:rFonts w:asciiTheme="minorHAnsi" w:hAnsiTheme="minorHAnsi"/>
          <w:color w:val="auto"/>
        </w:rPr>
        <w:t xml:space="preserve">No que diz respeito à consistência interna obtida na versão inglesa original da EADS, esta foi favorável, com valores de alfa de </w:t>
      </w:r>
      <w:proofErr w:type="spellStart"/>
      <w:r w:rsidRPr="007E190F">
        <w:rPr>
          <w:rFonts w:asciiTheme="minorHAnsi" w:hAnsiTheme="minorHAnsi"/>
          <w:color w:val="auto"/>
        </w:rPr>
        <w:t>Cronbach</w:t>
      </w:r>
      <w:proofErr w:type="spellEnd"/>
      <w:r w:rsidRPr="007E190F">
        <w:rPr>
          <w:rFonts w:asciiTheme="minorHAnsi" w:hAnsiTheme="minorHAnsi"/>
          <w:color w:val="auto"/>
        </w:rPr>
        <w:t xml:space="preserve"> de 0,81 para a depressão, de 0,83 para a ansiedade e de 0,81 para o stresse (</w:t>
      </w:r>
      <w:proofErr w:type="spellStart"/>
      <w:r w:rsidRPr="007E190F">
        <w:rPr>
          <w:rFonts w:asciiTheme="minorHAnsi" w:hAnsiTheme="minorHAnsi"/>
          <w:color w:val="auto"/>
        </w:rPr>
        <w:t>Lovibond</w:t>
      </w:r>
      <w:proofErr w:type="spellEnd"/>
      <w:r w:rsidRPr="007E190F">
        <w:rPr>
          <w:rFonts w:asciiTheme="minorHAnsi" w:hAnsiTheme="minorHAnsi"/>
          <w:color w:val="auto"/>
        </w:rPr>
        <w:t xml:space="preserve"> &amp; </w:t>
      </w:r>
      <w:proofErr w:type="spellStart"/>
      <w:r w:rsidRPr="007E190F">
        <w:rPr>
          <w:rFonts w:asciiTheme="minorHAnsi" w:hAnsiTheme="minorHAnsi"/>
          <w:color w:val="auto"/>
        </w:rPr>
        <w:t>Lovibond</w:t>
      </w:r>
      <w:proofErr w:type="spellEnd"/>
      <w:r w:rsidRPr="007E190F">
        <w:rPr>
          <w:rFonts w:asciiTheme="minorHAnsi" w:hAnsiTheme="minorHAnsi"/>
          <w:color w:val="auto"/>
        </w:rPr>
        <w:t xml:space="preserve">, 1995). Quanto à versão portuguesa, os valores da consistência interna encontrados foram respetivamente de 0,85 para a escala da depressão, de 0,74 para a de ansiedade e de 0,81 para a de stresse (Ribeiro, Honrado &amp; Leal, 2004). Na amostra do presente estudo, verificaram-se também valores adequados de consistência interna (depressão: </w:t>
      </w:r>
      <w:r w:rsidRPr="007E190F">
        <w:rPr>
          <w:rFonts w:asciiTheme="minorHAnsi" w:hAnsiTheme="minorHAnsi"/>
          <w:i/>
          <w:color w:val="auto"/>
        </w:rPr>
        <w:lastRenderedPageBreak/>
        <w:t xml:space="preserve">α </w:t>
      </w:r>
      <w:r w:rsidRPr="007E190F">
        <w:rPr>
          <w:rFonts w:asciiTheme="minorHAnsi" w:hAnsiTheme="minorHAnsi"/>
          <w:color w:val="auto"/>
        </w:rPr>
        <w:t xml:space="preserve">= 0,88, ansiedade: </w:t>
      </w:r>
      <w:r w:rsidRPr="007E190F">
        <w:rPr>
          <w:rFonts w:asciiTheme="minorHAnsi" w:hAnsiTheme="minorHAnsi"/>
          <w:i/>
          <w:color w:val="auto"/>
        </w:rPr>
        <w:t xml:space="preserve">α </w:t>
      </w:r>
      <w:r w:rsidRPr="007E190F">
        <w:rPr>
          <w:rFonts w:asciiTheme="minorHAnsi" w:hAnsiTheme="minorHAnsi"/>
          <w:color w:val="auto"/>
        </w:rPr>
        <w:t xml:space="preserve">= 0,83 e stresse: </w:t>
      </w:r>
      <w:r w:rsidRPr="007E190F">
        <w:rPr>
          <w:rFonts w:asciiTheme="minorHAnsi" w:hAnsiTheme="minorHAnsi"/>
          <w:i/>
          <w:color w:val="auto"/>
        </w:rPr>
        <w:t xml:space="preserve">α </w:t>
      </w:r>
      <w:r w:rsidRPr="007E190F">
        <w:rPr>
          <w:rFonts w:asciiTheme="minorHAnsi" w:hAnsiTheme="minorHAnsi"/>
          <w:color w:val="auto"/>
        </w:rPr>
        <w:t xml:space="preserve">= 0,87). Como se pode constatar, os valores obtidos nesta amostra são semelhantes </w:t>
      </w:r>
      <w:r w:rsidR="00C04901">
        <w:rPr>
          <w:rFonts w:asciiTheme="minorHAnsi" w:hAnsiTheme="minorHAnsi"/>
          <w:color w:val="auto"/>
        </w:rPr>
        <w:t xml:space="preserve">aos </w:t>
      </w:r>
      <w:r w:rsidRPr="007E190F">
        <w:rPr>
          <w:rFonts w:asciiTheme="minorHAnsi" w:hAnsiTheme="minorHAnsi"/>
          <w:color w:val="auto"/>
        </w:rPr>
        <w:t>obtidos no estudo original.</w:t>
      </w:r>
    </w:p>
    <w:p w:rsidR="004A5B7B" w:rsidRPr="007E190F" w:rsidRDefault="004A5B7B" w:rsidP="007E190F">
      <w:pPr>
        <w:pStyle w:val="Default"/>
        <w:spacing w:line="360" w:lineRule="auto"/>
        <w:jc w:val="both"/>
        <w:rPr>
          <w:rFonts w:asciiTheme="minorHAnsi" w:hAnsiTheme="minorHAnsi"/>
          <w:color w:val="auto"/>
        </w:rPr>
      </w:pPr>
    </w:p>
    <w:p w:rsidR="00AC0F6E" w:rsidRPr="007E190F" w:rsidRDefault="00AC0F6E" w:rsidP="007E190F">
      <w:pPr>
        <w:autoSpaceDE w:val="0"/>
        <w:autoSpaceDN w:val="0"/>
        <w:adjustRightInd w:val="0"/>
        <w:spacing w:after="0" w:line="360" w:lineRule="auto"/>
        <w:jc w:val="both"/>
        <w:rPr>
          <w:rFonts w:cs="Arial"/>
          <w:sz w:val="24"/>
          <w:szCs w:val="24"/>
        </w:rPr>
      </w:pPr>
      <w:r w:rsidRPr="007E190F">
        <w:rPr>
          <w:rFonts w:cs="Arial"/>
          <w:sz w:val="24"/>
          <w:szCs w:val="24"/>
        </w:rPr>
        <w:t>Procedimento metodológico</w:t>
      </w:r>
    </w:p>
    <w:p w:rsidR="00B03146" w:rsidRDefault="00B03146" w:rsidP="007E190F">
      <w:pPr>
        <w:autoSpaceDE w:val="0"/>
        <w:autoSpaceDN w:val="0"/>
        <w:adjustRightInd w:val="0"/>
        <w:spacing w:after="0" w:line="360" w:lineRule="auto"/>
        <w:jc w:val="both"/>
        <w:rPr>
          <w:rStyle w:val="hps"/>
          <w:rFonts w:cs="Times New Roman"/>
          <w:sz w:val="24"/>
          <w:szCs w:val="24"/>
        </w:rPr>
      </w:pPr>
      <w:r>
        <w:rPr>
          <w:rFonts w:cs="Times New Roman"/>
          <w:sz w:val="24"/>
          <w:szCs w:val="24"/>
        </w:rPr>
        <w:t>Num primeiro momento, p</w:t>
      </w:r>
      <w:r w:rsidRPr="007E190F">
        <w:rPr>
          <w:rFonts w:cs="Times New Roman"/>
          <w:sz w:val="24"/>
          <w:szCs w:val="24"/>
        </w:rPr>
        <w:t xml:space="preserve">rocedeu-se à recolha das autorizações </w:t>
      </w:r>
      <w:r>
        <w:rPr>
          <w:rFonts w:cs="Times New Roman"/>
          <w:sz w:val="24"/>
          <w:szCs w:val="24"/>
        </w:rPr>
        <w:t xml:space="preserve">dos </w:t>
      </w:r>
      <w:r w:rsidRPr="007E190F">
        <w:rPr>
          <w:rFonts w:cs="Times New Roman"/>
          <w:sz w:val="24"/>
          <w:szCs w:val="24"/>
        </w:rPr>
        <w:t>autores para</w:t>
      </w:r>
      <w:r>
        <w:rPr>
          <w:rFonts w:cs="Times New Roman"/>
          <w:sz w:val="24"/>
          <w:szCs w:val="24"/>
        </w:rPr>
        <w:t xml:space="preserve"> a utilização dos questionários.</w:t>
      </w:r>
    </w:p>
    <w:p w:rsidR="004376BC" w:rsidRPr="007E190F" w:rsidRDefault="00A44279" w:rsidP="007E190F">
      <w:pPr>
        <w:autoSpaceDE w:val="0"/>
        <w:autoSpaceDN w:val="0"/>
        <w:adjustRightInd w:val="0"/>
        <w:spacing w:after="0" w:line="360" w:lineRule="auto"/>
        <w:jc w:val="both"/>
        <w:rPr>
          <w:rFonts w:cs="Times New Roman"/>
          <w:sz w:val="24"/>
          <w:szCs w:val="24"/>
        </w:rPr>
      </w:pPr>
      <w:r>
        <w:rPr>
          <w:rStyle w:val="hps"/>
          <w:rFonts w:cs="Times New Roman"/>
          <w:sz w:val="24"/>
          <w:szCs w:val="24"/>
        </w:rPr>
        <w:t>Após o consentimento e recomendações por parte dos autores, o</w:t>
      </w:r>
      <w:r w:rsidR="00AC0F6E" w:rsidRPr="007E190F">
        <w:rPr>
          <w:rFonts w:cs="Times New Roman"/>
          <w:sz w:val="24"/>
          <w:szCs w:val="24"/>
        </w:rPr>
        <w:t xml:space="preserve"> </w:t>
      </w:r>
      <w:r w:rsidR="00AC0F6E" w:rsidRPr="007E190F">
        <w:rPr>
          <w:rStyle w:val="hps"/>
          <w:rFonts w:cs="Times New Roman"/>
          <w:sz w:val="24"/>
          <w:szCs w:val="24"/>
        </w:rPr>
        <w:t>YQOL</w:t>
      </w:r>
      <w:r w:rsidR="00AC0F6E" w:rsidRPr="007E190F">
        <w:rPr>
          <w:rFonts w:cs="Times New Roman"/>
          <w:sz w:val="24"/>
          <w:szCs w:val="24"/>
        </w:rPr>
        <w:t xml:space="preserve">-R </w:t>
      </w:r>
      <w:r w:rsidR="00AC0F6E" w:rsidRPr="007E190F">
        <w:rPr>
          <w:rStyle w:val="hps"/>
          <w:rFonts w:cs="Times New Roman"/>
          <w:sz w:val="24"/>
          <w:szCs w:val="24"/>
        </w:rPr>
        <w:t>foi traduzido</w:t>
      </w:r>
      <w:r w:rsidR="00AC0F6E" w:rsidRPr="007E190F">
        <w:rPr>
          <w:rFonts w:cs="Times New Roman"/>
          <w:sz w:val="24"/>
          <w:szCs w:val="24"/>
        </w:rPr>
        <w:t xml:space="preserve"> </w:t>
      </w:r>
      <w:r w:rsidR="00AC0F6E" w:rsidRPr="007E190F">
        <w:rPr>
          <w:rStyle w:val="hps"/>
          <w:rFonts w:cs="Times New Roman"/>
          <w:sz w:val="24"/>
          <w:szCs w:val="24"/>
        </w:rPr>
        <w:t>e</w:t>
      </w:r>
      <w:r w:rsidR="00AC0F6E" w:rsidRPr="007E190F">
        <w:rPr>
          <w:rFonts w:cs="Times New Roman"/>
          <w:sz w:val="24"/>
          <w:szCs w:val="24"/>
        </w:rPr>
        <w:t xml:space="preserve"> </w:t>
      </w:r>
      <w:r w:rsidR="00AC0F6E" w:rsidRPr="007E190F">
        <w:rPr>
          <w:rStyle w:val="hps"/>
          <w:rFonts w:cs="Times New Roman"/>
          <w:sz w:val="24"/>
          <w:szCs w:val="24"/>
        </w:rPr>
        <w:t>adaptado para a língua</w:t>
      </w:r>
      <w:r w:rsidR="00AC0F6E" w:rsidRPr="007E190F">
        <w:rPr>
          <w:rFonts w:cs="Times New Roman"/>
          <w:sz w:val="24"/>
          <w:szCs w:val="24"/>
        </w:rPr>
        <w:t xml:space="preserve"> </w:t>
      </w:r>
      <w:r w:rsidR="00AC0F6E" w:rsidRPr="007E190F">
        <w:rPr>
          <w:rStyle w:val="hps"/>
          <w:rFonts w:cs="Times New Roman"/>
          <w:sz w:val="24"/>
          <w:szCs w:val="24"/>
        </w:rPr>
        <w:t>portuguesa</w:t>
      </w:r>
      <w:r w:rsidR="00AC0F6E" w:rsidRPr="007E190F">
        <w:rPr>
          <w:rFonts w:cs="Times New Roman"/>
          <w:sz w:val="24"/>
          <w:szCs w:val="24"/>
        </w:rPr>
        <w:t xml:space="preserve"> </w:t>
      </w:r>
      <w:r w:rsidR="009925F0">
        <w:rPr>
          <w:rFonts w:cs="Times New Roman"/>
          <w:sz w:val="24"/>
          <w:szCs w:val="24"/>
        </w:rPr>
        <w:t xml:space="preserve">segundo o método da tradução e retroversão </w:t>
      </w:r>
      <w:r w:rsidR="00AC0F6E" w:rsidRPr="007E190F">
        <w:rPr>
          <w:rStyle w:val="hps"/>
          <w:rFonts w:cs="Times New Roman"/>
          <w:sz w:val="24"/>
          <w:szCs w:val="24"/>
        </w:rPr>
        <w:t>(Hill</w:t>
      </w:r>
      <w:r w:rsidR="00AC0F6E" w:rsidRPr="007E190F">
        <w:rPr>
          <w:rFonts w:cs="Times New Roman"/>
          <w:sz w:val="24"/>
          <w:szCs w:val="24"/>
        </w:rPr>
        <w:t xml:space="preserve"> </w:t>
      </w:r>
      <w:r w:rsidR="00AC0F6E" w:rsidRPr="007E190F">
        <w:rPr>
          <w:rStyle w:val="hps"/>
          <w:rFonts w:cs="Times New Roman"/>
          <w:sz w:val="24"/>
          <w:szCs w:val="24"/>
        </w:rPr>
        <w:t>&amp; Hill</w:t>
      </w:r>
      <w:r w:rsidR="00AC0F6E" w:rsidRPr="007E190F">
        <w:rPr>
          <w:rFonts w:cs="Times New Roman"/>
          <w:sz w:val="24"/>
          <w:szCs w:val="24"/>
        </w:rPr>
        <w:t>, 2008)</w:t>
      </w:r>
      <w:r w:rsidR="009925F0">
        <w:rPr>
          <w:rFonts w:cs="Times New Roman"/>
          <w:sz w:val="24"/>
          <w:szCs w:val="24"/>
        </w:rPr>
        <w:t>, envolvendo três especialistas na área de avaliação com domínio da língua inglesa e portuguesa</w:t>
      </w:r>
      <w:r w:rsidR="00AC0F6E" w:rsidRPr="007E190F">
        <w:rPr>
          <w:rFonts w:cs="Times New Roman"/>
          <w:sz w:val="24"/>
          <w:szCs w:val="24"/>
        </w:rPr>
        <w:t xml:space="preserve">. </w:t>
      </w:r>
      <w:r w:rsidR="009925F0">
        <w:rPr>
          <w:rFonts w:cs="Times New Roman"/>
          <w:sz w:val="24"/>
          <w:szCs w:val="24"/>
        </w:rPr>
        <w:t xml:space="preserve">Inicialmente o inventário foi traduzido por dois investigadores fluentes na língua inglesa. Depois de comparadas as discrepâncias, uma </w:t>
      </w:r>
      <w:r w:rsidR="003D61B3">
        <w:rPr>
          <w:rFonts w:cs="Times New Roman"/>
          <w:sz w:val="24"/>
          <w:szCs w:val="24"/>
        </w:rPr>
        <w:t xml:space="preserve">versão final foi gerada a qual foi submetida a retroversão </w:t>
      </w:r>
      <w:r w:rsidR="003D61B3" w:rsidRPr="0016791F">
        <w:rPr>
          <w:rStyle w:val="apple-converted-space"/>
          <w:rFonts w:ascii="Times New Roman" w:hAnsi="Times New Roman"/>
          <w:sz w:val="24"/>
          <w:szCs w:val="24"/>
          <w:shd w:val="clear" w:color="auto" w:fill="FFFFFF"/>
        </w:rPr>
        <w:t>por um</w:t>
      </w:r>
      <w:r w:rsidR="003D61B3">
        <w:rPr>
          <w:rStyle w:val="apple-converted-space"/>
          <w:rFonts w:ascii="Times New Roman" w:hAnsi="Times New Roman"/>
          <w:sz w:val="24"/>
          <w:szCs w:val="24"/>
          <w:shd w:val="clear" w:color="auto" w:fill="FFFFFF"/>
        </w:rPr>
        <w:t xml:space="preserve"> </w:t>
      </w:r>
      <w:r w:rsidR="003D61B3" w:rsidRPr="0016791F">
        <w:rPr>
          <w:rStyle w:val="apple-converted-space"/>
          <w:rFonts w:ascii="Times New Roman" w:hAnsi="Times New Roman"/>
          <w:sz w:val="24"/>
          <w:szCs w:val="24"/>
          <w:shd w:val="clear" w:color="auto" w:fill="FFFFFF"/>
        </w:rPr>
        <w:t xml:space="preserve">nativo da língua inglesa com sólidos conhecimentos e fluência na língua portuguesa. </w:t>
      </w:r>
      <w:r w:rsidR="00AC0F6E" w:rsidRPr="007E190F">
        <w:rPr>
          <w:rFonts w:cs="Times New Roman"/>
          <w:sz w:val="24"/>
          <w:szCs w:val="24"/>
        </w:rPr>
        <w:t xml:space="preserve">A </w:t>
      </w:r>
      <w:r w:rsidR="00F443DA">
        <w:rPr>
          <w:rStyle w:val="hps"/>
          <w:rFonts w:cs="Times New Roman"/>
          <w:sz w:val="24"/>
          <w:szCs w:val="24"/>
        </w:rPr>
        <w:t>e</w:t>
      </w:r>
      <w:r w:rsidR="00AC0F6E" w:rsidRPr="007E190F">
        <w:rPr>
          <w:rStyle w:val="hps"/>
          <w:rFonts w:cs="Times New Roman"/>
          <w:sz w:val="24"/>
          <w:szCs w:val="24"/>
        </w:rPr>
        <w:t>quivalência linguística</w:t>
      </w:r>
      <w:r w:rsidR="00AC0F6E" w:rsidRPr="007E190F">
        <w:rPr>
          <w:rFonts w:cs="Times New Roman"/>
          <w:sz w:val="24"/>
          <w:szCs w:val="24"/>
        </w:rPr>
        <w:t xml:space="preserve"> </w:t>
      </w:r>
      <w:r w:rsidR="00AC0F6E" w:rsidRPr="007E190F">
        <w:rPr>
          <w:rStyle w:val="hps"/>
          <w:rFonts w:cs="Times New Roman"/>
          <w:sz w:val="24"/>
          <w:szCs w:val="24"/>
        </w:rPr>
        <w:t>e</w:t>
      </w:r>
      <w:r w:rsidR="00AC0F6E" w:rsidRPr="007E190F">
        <w:rPr>
          <w:rFonts w:cs="Times New Roman"/>
          <w:sz w:val="24"/>
          <w:szCs w:val="24"/>
        </w:rPr>
        <w:t xml:space="preserve"> </w:t>
      </w:r>
      <w:r w:rsidR="00AC0F6E" w:rsidRPr="007E190F">
        <w:rPr>
          <w:rStyle w:val="hps"/>
          <w:rFonts w:cs="Times New Roman"/>
          <w:sz w:val="24"/>
          <w:szCs w:val="24"/>
        </w:rPr>
        <w:t>semântica</w:t>
      </w:r>
      <w:r w:rsidR="00AC0F6E" w:rsidRPr="007E190F">
        <w:rPr>
          <w:rFonts w:cs="Times New Roman"/>
          <w:sz w:val="24"/>
          <w:szCs w:val="24"/>
        </w:rPr>
        <w:t xml:space="preserve"> </w:t>
      </w:r>
      <w:r w:rsidR="00AC0F6E" w:rsidRPr="007E190F">
        <w:rPr>
          <w:rStyle w:val="hps"/>
          <w:rFonts w:cs="Times New Roman"/>
          <w:sz w:val="24"/>
          <w:szCs w:val="24"/>
        </w:rPr>
        <w:t>foi</w:t>
      </w:r>
      <w:r w:rsidR="009925F0">
        <w:rPr>
          <w:rStyle w:val="hps"/>
          <w:rFonts w:cs="Times New Roman"/>
          <w:sz w:val="24"/>
          <w:szCs w:val="24"/>
        </w:rPr>
        <w:t xml:space="preserve"> analisada</w:t>
      </w:r>
      <w:r w:rsidR="00AC0F6E" w:rsidRPr="007E190F">
        <w:rPr>
          <w:rFonts w:cs="Times New Roman"/>
          <w:sz w:val="24"/>
          <w:szCs w:val="24"/>
        </w:rPr>
        <w:t xml:space="preserve">, de acordo com as </w:t>
      </w:r>
      <w:r w:rsidR="00AC0F6E" w:rsidRPr="007E190F">
        <w:rPr>
          <w:rStyle w:val="hps"/>
          <w:rFonts w:cs="Times New Roman"/>
          <w:sz w:val="24"/>
          <w:szCs w:val="24"/>
        </w:rPr>
        <w:t>recomendações para este</w:t>
      </w:r>
      <w:r w:rsidR="00AC0F6E" w:rsidRPr="007E190F">
        <w:rPr>
          <w:rFonts w:cs="Times New Roman"/>
          <w:sz w:val="24"/>
          <w:szCs w:val="24"/>
        </w:rPr>
        <w:t xml:space="preserve"> </w:t>
      </w:r>
      <w:r w:rsidR="00AC0F6E" w:rsidRPr="007E190F">
        <w:rPr>
          <w:rStyle w:val="hps"/>
          <w:rFonts w:cs="Times New Roman"/>
          <w:sz w:val="24"/>
          <w:szCs w:val="24"/>
        </w:rPr>
        <w:t>tipo de</w:t>
      </w:r>
      <w:r w:rsidR="00AC0F6E" w:rsidRPr="007E190F">
        <w:rPr>
          <w:rFonts w:cs="Times New Roman"/>
          <w:sz w:val="24"/>
          <w:szCs w:val="24"/>
        </w:rPr>
        <w:t xml:space="preserve"> </w:t>
      </w:r>
      <w:r w:rsidR="00AC0F6E" w:rsidRPr="007E190F">
        <w:rPr>
          <w:rStyle w:val="hps"/>
          <w:rFonts w:cs="Times New Roman"/>
          <w:sz w:val="24"/>
          <w:szCs w:val="24"/>
        </w:rPr>
        <w:t>estudos</w:t>
      </w:r>
      <w:r w:rsidR="009925F0">
        <w:rPr>
          <w:rStyle w:val="hps"/>
          <w:rFonts w:cs="Times New Roman"/>
          <w:sz w:val="24"/>
          <w:szCs w:val="24"/>
        </w:rPr>
        <w:t xml:space="preserve"> </w:t>
      </w:r>
      <w:r w:rsidR="009925F0" w:rsidRPr="009925F0">
        <w:rPr>
          <w:rStyle w:val="hps"/>
          <w:rFonts w:cs="Times New Roman"/>
          <w:sz w:val="24"/>
          <w:szCs w:val="24"/>
        </w:rPr>
        <w:t>(</w:t>
      </w:r>
      <w:proofErr w:type="spellStart"/>
      <w:r w:rsidR="009925F0" w:rsidRPr="009925F0">
        <w:rPr>
          <w:rStyle w:val="hps"/>
          <w:rFonts w:cs="Times New Roman"/>
          <w:sz w:val="24"/>
          <w:szCs w:val="24"/>
        </w:rPr>
        <w:t>Hambleton</w:t>
      </w:r>
      <w:proofErr w:type="spellEnd"/>
      <w:r w:rsidR="009925F0" w:rsidRPr="009925F0">
        <w:rPr>
          <w:rStyle w:val="hps"/>
          <w:rFonts w:cs="Times New Roman"/>
          <w:sz w:val="24"/>
          <w:szCs w:val="24"/>
        </w:rPr>
        <w:t xml:space="preserve">, Merenda, &amp; </w:t>
      </w:r>
      <w:proofErr w:type="spellStart"/>
      <w:r w:rsidR="009925F0" w:rsidRPr="009925F0">
        <w:rPr>
          <w:rStyle w:val="hps"/>
          <w:rFonts w:cs="Times New Roman"/>
          <w:sz w:val="24"/>
          <w:szCs w:val="24"/>
        </w:rPr>
        <w:t>Spielberger</w:t>
      </w:r>
      <w:proofErr w:type="spellEnd"/>
      <w:r w:rsidR="009925F0" w:rsidRPr="009925F0">
        <w:rPr>
          <w:rStyle w:val="hps"/>
          <w:rFonts w:cs="Times New Roman"/>
          <w:sz w:val="24"/>
          <w:szCs w:val="24"/>
        </w:rPr>
        <w:t xml:space="preserve">, 2005; </w:t>
      </w:r>
      <w:proofErr w:type="spellStart"/>
      <w:r w:rsidR="009925F0" w:rsidRPr="00345362">
        <w:rPr>
          <w:rStyle w:val="hps"/>
          <w:rFonts w:cs="Times New Roman"/>
          <w:i/>
          <w:sz w:val="24"/>
          <w:szCs w:val="24"/>
        </w:rPr>
        <w:t>International</w:t>
      </w:r>
      <w:proofErr w:type="spellEnd"/>
      <w:r w:rsidR="009925F0" w:rsidRPr="00345362">
        <w:rPr>
          <w:rStyle w:val="hps"/>
          <w:rFonts w:cs="Times New Roman"/>
          <w:i/>
          <w:sz w:val="24"/>
          <w:szCs w:val="24"/>
        </w:rPr>
        <w:t xml:space="preserve"> </w:t>
      </w:r>
      <w:proofErr w:type="spellStart"/>
      <w:r w:rsidR="009925F0" w:rsidRPr="00345362">
        <w:rPr>
          <w:rStyle w:val="hps"/>
          <w:rFonts w:cs="Times New Roman"/>
          <w:i/>
          <w:sz w:val="24"/>
          <w:szCs w:val="24"/>
        </w:rPr>
        <w:t>Test</w:t>
      </w:r>
      <w:proofErr w:type="spellEnd"/>
      <w:r w:rsidR="009925F0" w:rsidRPr="00345362">
        <w:rPr>
          <w:rStyle w:val="hps"/>
          <w:rFonts w:cs="Times New Roman"/>
          <w:i/>
          <w:sz w:val="24"/>
          <w:szCs w:val="24"/>
        </w:rPr>
        <w:t xml:space="preserve"> </w:t>
      </w:r>
      <w:proofErr w:type="spellStart"/>
      <w:r w:rsidR="009925F0" w:rsidRPr="00345362">
        <w:rPr>
          <w:rStyle w:val="hps"/>
          <w:rFonts w:cs="Times New Roman"/>
          <w:i/>
          <w:sz w:val="24"/>
          <w:szCs w:val="24"/>
        </w:rPr>
        <w:t>Commission</w:t>
      </w:r>
      <w:proofErr w:type="spellEnd"/>
      <w:r w:rsidR="009925F0" w:rsidRPr="009925F0">
        <w:rPr>
          <w:rStyle w:val="hps"/>
          <w:rFonts w:cs="Times New Roman"/>
          <w:sz w:val="24"/>
          <w:szCs w:val="24"/>
        </w:rPr>
        <w:t>, 2010)</w:t>
      </w:r>
      <w:r w:rsidR="003D61B3">
        <w:rPr>
          <w:rStyle w:val="hps"/>
          <w:rFonts w:cs="Times New Roman"/>
          <w:sz w:val="24"/>
          <w:szCs w:val="24"/>
        </w:rPr>
        <w:t>, tendo-se verificado um elevado grau de semelhança entre ambas as versões</w:t>
      </w:r>
      <w:r w:rsidR="00AC0F6E" w:rsidRPr="007E190F">
        <w:rPr>
          <w:rFonts w:cs="Times New Roman"/>
          <w:sz w:val="24"/>
          <w:szCs w:val="24"/>
        </w:rPr>
        <w:t xml:space="preserve">. </w:t>
      </w:r>
    </w:p>
    <w:p w:rsidR="00AC0F6E" w:rsidRPr="007E190F" w:rsidRDefault="00AC0F6E" w:rsidP="007E190F">
      <w:pPr>
        <w:autoSpaceDE w:val="0"/>
        <w:autoSpaceDN w:val="0"/>
        <w:adjustRightInd w:val="0"/>
        <w:spacing w:after="0" w:line="360" w:lineRule="auto"/>
        <w:jc w:val="both"/>
        <w:rPr>
          <w:rFonts w:cs="Times New Roman"/>
          <w:sz w:val="24"/>
          <w:szCs w:val="24"/>
        </w:rPr>
      </w:pPr>
      <w:r w:rsidRPr="007E190F">
        <w:rPr>
          <w:rFonts w:cs="Times New Roman"/>
          <w:sz w:val="24"/>
          <w:szCs w:val="24"/>
        </w:rPr>
        <w:t xml:space="preserve">De seguida foram contactadas as escolas onde iriam ser recolhidos os dados, tendo sido previamente pedida a autorização aos diretores dos referidos estabelecimentos de ensino. </w:t>
      </w:r>
      <w:r w:rsidR="00A44279">
        <w:rPr>
          <w:rFonts w:cs="Times New Roman"/>
          <w:sz w:val="24"/>
          <w:szCs w:val="24"/>
        </w:rPr>
        <w:t>Posteriormente</w:t>
      </w:r>
      <w:proofErr w:type="gramStart"/>
      <w:r w:rsidR="00A44279">
        <w:rPr>
          <w:rFonts w:cs="Times New Roman"/>
          <w:sz w:val="24"/>
          <w:szCs w:val="24"/>
        </w:rPr>
        <w:t>,</w:t>
      </w:r>
      <w:proofErr w:type="gramEnd"/>
      <w:r w:rsidR="00A44279">
        <w:rPr>
          <w:rFonts w:cs="Times New Roman"/>
          <w:sz w:val="24"/>
          <w:szCs w:val="24"/>
        </w:rPr>
        <w:t xml:space="preserve"> foram </w:t>
      </w:r>
      <w:r w:rsidRPr="007E190F">
        <w:rPr>
          <w:rFonts w:cs="Times New Roman"/>
          <w:sz w:val="24"/>
          <w:szCs w:val="24"/>
        </w:rPr>
        <w:t>contactados os encarregados de educação dos alunos, bem como os alunos, com o intuito de solicitar o</w:t>
      </w:r>
      <w:r w:rsidR="00884566">
        <w:rPr>
          <w:rFonts w:cs="Times New Roman"/>
          <w:sz w:val="24"/>
          <w:szCs w:val="24"/>
        </w:rPr>
        <w:t xml:space="preserve"> consentimento</w:t>
      </w:r>
      <w:r w:rsidR="00A44279">
        <w:rPr>
          <w:rFonts w:cs="Times New Roman"/>
          <w:sz w:val="24"/>
          <w:szCs w:val="24"/>
        </w:rPr>
        <w:t xml:space="preserve"> informado</w:t>
      </w:r>
      <w:r w:rsidR="008F39B7" w:rsidRPr="007E190F">
        <w:rPr>
          <w:rFonts w:cs="Times New Roman"/>
          <w:sz w:val="24"/>
          <w:szCs w:val="24"/>
        </w:rPr>
        <w:t xml:space="preserve">. </w:t>
      </w:r>
      <w:r w:rsidR="00884566">
        <w:rPr>
          <w:rFonts w:cs="Times New Roman"/>
          <w:sz w:val="24"/>
          <w:szCs w:val="24"/>
        </w:rPr>
        <w:t>A participação no estudo foi anónima e voluntária, tendo sido garantidos os princípio</w:t>
      </w:r>
      <w:r w:rsidR="00A44279">
        <w:rPr>
          <w:rFonts w:cs="Times New Roman"/>
          <w:sz w:val="24"/>
          <w:szCs w:val="24"/>
        </w:rPr>
        <w:t>s</w:t>
      </w:r>
      <w:r w:rsidR="00884566">
        <w:rPr>
          <w:rFonts w:cs="Times New Roman"/>
          <w:sz w:val="24"/>
          <w:szCs w:val="24"/>
        </w:rPr>
        <w:t xml:space="preserve"> éticos de investigação. </w:t>
      </w:r>
    </w:p>
    <w:p w:rsidR="00657904" w:rsidRPr="007E190F" w:rsidRDefault="00657904" w:rsidP="007E190F">
      <w:pPr>
        <w:autoSpaceDE w:val="0"/>
        <w:autoSpaceDN w:val="0"/>
        <w:adjustRightInd w:val="0"/>
        <w:spacing w:after="0" w:line="360" w:lineRule="auto"/>
        <w:jc w:val="both"/>
        <w:rPr>
          <w:rFonts w:cs="Arial"/>
          <w:sz w:val="24"/>
          <w:szCs w:val="24"/>
        </w:rPr>
      </w:pPr>
    </w:p>
    <w:p w:rsidR="00657904" w:rsidRPr="007E190F" w:rsidRDefault="00990F0D" w:rsidP="007E190F">
      <w:pPr>
        <w:autoSpaceDE w:val="0"/>
        <w:autoSpaceDN w:val="0"/>
        <w:adjustRightInd w:val="0"/>
        <w:spacing w:after="0" w:line="360" w:lineRule="auto"/>
        <w:jc w:val="both"/>
        <w:rPr>
          <w:rFonts w:cs="Times New Roman"/>
          <w:sz w:val="24"/>
          <w:szCs w:val="24"/>
        </w:rPr>
      </w:pPr>
      <w:r w:rsidRPr="007E190F">
        <w:rPr>
          <w:rFonts w:cs="Arial"/>
          <w:sz w:val="24"/>
          <w:szCs w:val="24"/>
        </w:rPr>
        <w:t>Procedimento estatístico</w:t>
      </w:r>
    </w:p>
    <w:p w:rsidR="00990F0D" w:rsidRPr="007E190F" w:rsidRDefault="00990F0D" w:rsidP="007E190F">
      <w:pPr>
        <w:autoSpaceDE w:val="0"/>
        <w:autoSpaceDN w:val="0"/>
        <w:adjustRightInd w:val="0"/>
        <w:spacing w:after="0" w:line="360" w:lineRule="auto"/>
        <w:jc w:val="both"/>
        <w:rPr>
          <w:rFonts w:cs="Times New Roman"/>
          <w:sz w:val="24"/>
          <w:szCs w:val="24"/>
        </w:rPr>
      </w:pPr>
      <w:r w:rsidRPr="007E190F">
        <w:rPr>
          <w:rFonts w:cs="Times New Roman"/>
          <w:sz w:val="24"/>
          <w:szCs w:val="24"/>
        </w:rPr>
        <w:t xml:space="preserve">A fim de analisar os dados recolhidos, recorreu-se ao </w:t>
      </w:r>
      <w:proofErr w:type="gramStart"/>
      <w:r w:rsidRPr="007E190F">
        <w:rPr>
          <w:rFonts w:cs="Times New Roman"/>
          <w:i/>
          <w:sz w:val="24"/>
          <w:szCs w:val="24"/>
        </w:rPr>
        <w:t>software</w:t>
      </w:r>
      <w:proofErr w:type="gramEnd"/>
      <w:r w:rsidRPr="007E190F">
        <w:rPr>
          <w:rFonts w:cs="Times New Roman"/>
          <w:sz w:val="24"/>
          <w:szCs w:val="24"/>
        </w:rPr>
        <w:t xml:space="preserve"> estatístico SPSS (versão 19.0).</w:t>
      </w:r>
    </w:p>
    <w:p w:rsidR="00990F0D" w:rsidRPr="007E190F" w:rsidRDefault="00990F0D" w:rsidP="007E190F">
      <w:pPr>
        <w:autoSpaceDE w:val="0"/>
        <w:autoSpaceDN w:val="0"/>
        <w:adjustRightInd w:val="0"/>
        <w:spacing w:after="0" w:line="360" w:lineRule="auto"/>
        <w:jc w:val="both"/>
        <w:rPr>
          <w:rFonts w:cs="Times New Roman"/>
          <w:sz w:val="24"/>
          <w:szCs w:val="24"/>
        </w:rPr>
      </w:pPr>
      <w:r w:rsidRPr="007E190F">
        <w:rPr>
          <w:rFonts w:cs="Times New Roman"/>
          <w:sz w:val="24"/>
          <w:szCs w:val="24"/>
        </w:rPr>
        <w:t xml:space="preserve">Foi utilizada a </w:t>
      </w:r>
      <w:proofErr w:type="gramStart"/>
      <w:r w:rsidRPr="007E190F">
        <w:rPr>
          <w:rFonts w:cs="Times New Roman"/>
          <w:sz w:val="24"/>
          <w:szCs w:val="24"/>
        </w:rPr>
        <w:t>estatística paramétrica dado</w:t>
      </w:r>
      <w:proofErr w:type="gramEnd"/>
      <w:r w:rsidRPr="007E190F">
        <w:rPr>
          <w:rFonts w:cs="Times New Roman"/>
          <w:sz w:val="24"/>
          <w:szCs w:val="24"/>
        </w:rPr>
        <w:t xml:space="preserve"> o tamanho da amostra o justificar. Explorou-se o pressuposto da distribuição normal das variáveis, com recurso ao teste </w:t>
      </w:r>
      <w:proofErr w:type="spellStart"/>
      <w:r w:rsidRPr="007E190F">
        <w:rPr>
          <w:rFonts w:cs="Times New Roman"/>
          <w:sz w:val="24"/>
          <w:szCs w:val="24"/>
        </w:rPr>
        <w:t>Kolmogorov-Smirnov</w:t>
      </w:r>
      <w:proofErr w:type="spellEnd"/>
      <w:r w:rsidRPr="007E190F">
        <w:rPr>
          <w:rFonts w:cs="Times New Roman"/>
          <w:sz w:val="24"/>
          <w:szCs w:val="24"/>
        </w:rPr>
        <w:t xml:space="preserve"> e ainda aos coeficientes de assimetria (</w:t>
      </w:r>
      <w:proofErr w:type="spellStart"/>
      <w:r w:rsidRPr="007E190F">
        <w:rPr>
          <w:rFonts w:cs="Times New Roman"/>
          <w:i/>
          <w:iCs/>
          <w:sz w:val="24"/>
          <w:szCs w:val="24"/>
        </w:rPr>
        <w:t>Skewness</w:t>
      </w:r>
      <w:proofErr w:type="spellEnd"/>
      <w:r w:rsidRPr="007E190F">
        <w:rPr>
          <w:rFonts w:cs="Times New Roman"/>
          <w:sz w:val="24"/>
          <w:szCs w:val="24"/>
        </w:rPr>
        <w:t>) e de achatamento (</w:t>
      </w:r>
      <w:proofErr w:type="spellStart"/>
      <w:r w:rsidRPr="007E190F">
        <w:rPr>
          <w:rFonts w:cs="Times New Roman"/>
          <w:i/>
          <w:iCs/>
          <w:sz w:val="24"/>
          <w:szCs w:val="24"/>
        </w:rPr>
        <w:t>Kurtosis</w:t>
      </w:r>
      <w:proofErr w:type="spellEnd"/>
      <w:r w:rsidRPr="007E190F">
        <w:rPr>
          <w:rFonts w:cs="Times New Roman"/>
          <w:sz w:val="24"/>
          <w:szCs w:val="24"/>
        </w:rPr>
        <w:t xml:space="preserve">), uma vez que o teste de K-S é sensível ao tamanho da amostra. Os resultados obtidos permitiram-nos concluir, de acordo com </w:t>
      </w:r>
      <w:proofErr w:type="spellStart"/>
      <w:r w:rsidRPr="007E190F">
        <w:rPr>
          <w:rFonts w:cs="Times New Roman"/>
          <w:sz w:val="24"/>
          <w:szCs w:val="24"/>
        </w:rPr>
        <w:t>Kline</w:t>
      </w:r>
      <w:proofErr w:type="spellEnd"/>
      <w:r w:rsidRPr="007E190F">
        <w:rPr>
          <w:rFonts w:cs="Times New Roman"/>
          <w:sz w:val="24"/>
          <w:szCs w:val="24"/>
        </w:rPr>
        <w:t xml:space="preserve"> (2005), que os dados das variáveis em estudo seguem uma distribuição normal, já que </w:t>
      </w:r>
      <w:proofErr w:type="gramStart"/>
      <w:r w:rsidRPr="007E190F">
        <w:rPr>
          <w:rFonts w:cs="Times New Roman"/>
          <w:sz w:val="24"/>
          <w:szCs w:val="24"/>
        </w:rPr>
        <w:t>SK&lt;|3|</w:t>
      </w:r>
      <w:proofErr w:type="gramEnd"/>
      <w:r w:rsidRPr="007E190F">
        <w:rPr>
          <w:rFonts w:cs="Times New Roman"/>
          <w:sz w:val="24"/>
          <w:szCs w:val="24"/>
        </w:rPr>
        <w:t xml:space="preserve"> e </w:t>
      </w:r>
      <w:proofErr w:type="spellStart"/>
      <w:r w:rsidRPr="007E190F">
        <w:rPr>
          <w:rFonts w:cs="Times New Roman"/>
          <w:sz w:val="24"/>
          <w:szCs w:val="24"/>
        </w:rPr>
        <w:lastRenderedPageBreak/>
        <w:t>Ku</w:t>
      </w:r>
      <w:proofErr w:type="spellEnd"/>
      <w:r w:rsidRPr="007E190F">
        <w:rPr>
          <w:rFonts w:cs="Times New Roman"/>
          <w:sz w:val="24"/>
          <w:szCs w:val="24"/>
        </w:rPr>
        <w:t xml:space="preserve">&lt;|10|, sugerindo que nenhuma variável apresentou valores indicadores de violações na distribuição. </w:t>
      </w:r>
    </w:p>
    <w:p w:rsidR="00990F0D" w:rsidRPr="007E190F" w:rsidRDefault="00990F0D" w:rsidP="00A44279">
      <w:pPr>
        <w:autoSpaceDE w:val="0"/>
        <w:autoSpaceDN w:val="0"/>
        <w:adjustRightInd w:val="0"/>
        <w:spacing w:after="0" w:line="360" w:lineRule="auto"/>
        <w:jc w:val="both"/>
        <w:rPr>
          <w:rFonts w:cs="Times New Roman"/>
          <w:sz w:val="24"/>
          <w:szCs w:val="24"/>
        </w:rPr>
      </w:pPr>
      <w:r w:rsidRPr="00750885">
        <w:rPr>
          <w:rFonts w:cs="Times New Roman"/>
          <w:sz w:val="24"/>
          <w:szCs w:val="24"/>
        </w:rPr>
        <w:t xml:space="preserve">Com o intuito de examinar as diferenças de género </w:t>
      </w:r>
      <w:r w:rsidR="00F443DA" w:rsidRPr="00750885">
        <w:rPr>
          <w:rFonts w:cs="Times New Roman"/>
          <w:sz w:val="24"/>
          <w:szCs w:val="24"/>
        </w:rPr>
        <w:t xml:space="preserve">para variáveis contínuas </w:t>
      </w:r>
      <w:r w:rsidR="00345362" w:rsidRPr="00750885">
        <w:rPr>
          <w:rFonts w:cs="Times New Roman"/>
          <w:sz w:val="24"/>
          <w:szCs w:val="24"/>
        </w:rPr>
        <w:t xml:space="preserve">de interesse </w:t>
      </w:r>
      <w:r w:rsidR="00F443DA" w:rsidRPr="00750885">
        <w:rPr>
          <w:rFonts w:cs="Times New Roman"/>
          <w:sz w:val="24"/>
          <w:szCs w:val="24"/>
        </w:rPr>
        <w:t xml:space="preserve">(idade, </w:t>
      </w:r>
      <w:r w:rsidRPr="00750885">
        <w:rPr>
          <w:rFonts w:cs="Times New Roman"/>
          <w:sz w:val="24"/>
          <w:szCs w:val="24"/>
        </w:rPr>
        <w:t>anos de escolaridade</w:t>
      </w:r>
      <w:r w:rsidR="00F443DA" w:rsidRPr="00750885">
        <w:rPr>
          <w:rFonts w:cs="Times New Roman"/>
          <w:sz w:val="24"/>
          <w:szCs w:val="24"/>
        </w:rPr>
        <w:t xml:space="preserve"> e dimensões</w:t>
      </w:r>
      <w:r w:rsidR="00345362" w:rsidRPr="00750885">
        <w:rPr>
          <w:rFonts w:cs="Times New Roman"/>
          <w:sz w:val="24"/>
          <w:szCs w:val="24"/>
        </w:rPr>
        <w:t xml:space="preserve"> ou totais dos instrumentos de medida</w:t>
      </w:r>
      <w:r w:rsidRPr="00750885">
        <w:rPr>
          <w:rFonts w:cs="Times New Roman"/>
          <w:sz w:val="24"/>
          <w:szCs w:val="24"/>
        </w:rPr>
        <w:t>)</w:t>
      </w:r>
      <w:r w:rsidR="00345362" w:rsidRPr="00750885">
        <w:rPr>
          <w:rFonts w:cs="Times New Roman"/>
          <w:sz w:val="24"/>
          <w:szCs w:val="24"/>
        </w:rPr>
        <w:t xml:space="preserve"> foi realizado o </w:t>
      </w:r>
      <w:r w:rsidRPr="00750885">
        <w:rPr>
          <w:rFonts w:cs="Times New Roman"/>
          <w:sz w:val="24"/>
          <w:szCs w:val="24"/>
        </w:rPr>
        <w:t xml:space="preserve">teste </w:t>
      </w:r>
      <w:r w:rsidRPr="00750885">
        <w:rPr>
          <w:rFonts w:cs="Times New Roman"/>
          <w:i/>
          <w:sz w:val="24"/>
          <w:szCs w:val="24"/>
        </w:rPr>
        <w:t xml:space="preserve">t </w:t>
      </w:r>
      <w:r w:rsidRPr="00750885">
        <w:rPr>
          <w:rFonts w:cs="Times New Roman"/>
          <w:sz w:val="24"/>
          <w:szCs w:val="24"/>
        </w:rPr>
        <w:t xml:space="preserve">de </w:t>
      </w:r>
      <w:proofErr w:type="spellStart"/>
      <w:r w:rsidRPr="00750885">
        <w:rPr>
          <w:rFonts w:cs="Times New Roman"/>
          <w:sz w:val="24"/>
          <w:szCs w:val="24"/>
        </w:rPr>
        <w:t>Student</w:t>
      </w:r>
      <w:proofErr w:type="spellEnd"/>
      <w:r w:rsidRPr="00750885">
        <w:rPr>
          <w:rFonts w:cs="Times New Roman"/>
          <w:sz w:val="24"/>
          <w:szCs w:val="24"/>
        </w:rPr>
        <w:t xml:space="preserve"> para amostras independentes.</w:t>
      </w:r>
      <w:r w:rsidR="00A44279" w:rsidRPr="00750885">
        <w:rPr>
          <w:rFonts w:cs="Times New Roman"/>
          <w:sz w:val="24"/>
          <w:szCs w:val="24"/>
        </w:rPr>
        <w:t xml:space="preserve"> Para medir a</w:t>
      </w:r>
      <w:r w:rsidR="00A44279" w:rsidRPr="00A44279">
        <w:rPr>
          <w:rFonts w:cs="Times New Roman"/>
          <w:sz w:val="24"/>
          <w:szCs w:val="24"/>
        </w:rPr>
        <w:t xml:space="preserve"> dimensão do efeito (i.e. da magnitude das diferenças</w:t>
      </w:r>
      <w:r w:rsidR="00A44279">
        <w:rPr>
          <w:rFonts w:cs="Times New Roman"/>
          <w:sz w:val="24"/>
          <w:szCs w:val="24"/>
        </w:rPr>
        <w:t xml:space="preserve"> encontradas entre os grupos em </w:t>
      </w:r>
      <w:r w:rsidR="00A44279" w:rsidRPr="00A44279">
        <w:rPr>
          <w:rFonts w:cs="Times New Roman"/>
          <w:sz w:val="24"/>
          <w:szCs w:val="24"/>
        </w:rPr>
        <w:t xml:space="preserve">comparação) calculou-se o Eta2 (Eta </w:t>
      </w:r>
      <w:proofErr w:type="spellStart"/>
      <w:r w:rsidR="00A44279" w:rsidRPr="00A44279">
        <w:rPr>
          <w:rFonts w:cs="Times New Roman"/>
          <w:sz w:val="24"/>
          <w:szCs w:val="24"/>
        </w:rPr>
        <w:t>squared</w:t>
      </w:r>
      <w:proofErr w:type="spellEnd"/>
      <w:r w:rsidR="00A44279" w:rsidRPr="00A44279">
        <w:rPr>
          <w:rFonts w:cs="Times New Roman"/>
          <w:sz w:val="24"/>
          <w:szCs w:val="24"/>
        </w:rPr>
        <w:t>) interpretado de acordo co</w:t>
      </w:r>
      <w:r w:rsidR="00EB73C8">
        <w:rPr>
          <w:rFonts w:cs="Times New Roman"/>
          <w:sz w:val="24"/>
          <w:szCs w:val="24"/>
        </w:rPr>
        <w:t>m as diretrizes de Cohen (1992</w:t>
      </w:r>
      <w:r w:rsidR="00A44279" w:rsidRPr="00A44279">
        <w:rPr>
          <w:rFonts w:cs="Times New Roman"/>
          <w:sz w:val="24"/>
          <w:szCs w:val="24"/>
        </w:rPr>
        <w:t>).</w:t>
      </w:r>
    </w:p>
    <w:p w:rsidR="00990F0D" w:rsidRPr="007E190F" w:rsidRDefault="00990F0D" w:rsidP="007E190F">
      <w:pPr>
        <w:autoSpaceDE w:val="0"/>
        <w:autoSpaceDN w:val="0"/>
        <w:adjustRightInd w:val="0"/>
        <w:spacing w:after="0" w:line="360" w:lineRule="auto"/>
        <w:jc w:val="both"/>
        <w:rPr>
          <w:rFonts w:eastAsia="Calibri" w:cs="Times New Roman"/>
          <w:sz w:val="24"/>
          <w:szCs w:val="24"/>
        </w:rPr>
      </w:pPr>
      <w:r w:rsidRPr="007E190F">
        <w:rPr>
          <w:rFonts w:eastAsia="Calibri" w:cs="Times New Roman"/>
          <w:sz w:val="24"/>
          <w:szCs w:val="24"/>
        </w:rPr>
        <w:t xml:space="preserve">Na cotação do instrumento em estudo, seguiu-se as recomendações dos autores da versão original da escala (Patrick, </w:t>
      </w:r>
      <w:proofErr w:type="spellStart"/>
      <w:r w:rsidRPr="007E190F">
        <w:rPr>
          <w:rFonts w:eastAsia="Calibri" w:cs="Times New Roman"/>
          <w:sz w:val="24"/>
          <w:szCs w:val="24"/>
        </w:rPr>
        <w:t>et</w:t>
      </w:r>
      <w:proofErr w:type="spellEnd"/>
      <w:r w:rsidRPr="007E190F">
        <w:rPr>
          <w:rFonts w:eastAsia="Calibri" w:cs="Times New Roman"/>
          <w:sz w:val="24"/>
          <w:szCs w:val="24"/>
        </w:rPr>
        <w:t xml:space="preserve"> al., 2002). O YQOL-R fornece um perfil de qualidade de vida dos adolescentes através de quatro domínios (individual, relações socais, ambiente e qualidade de vida geral), permitindo ainda, uma pontuação total de qualidade de vida. Cada item contribui equitativamente para cada subescala. Primeiro, os itens que estão formulados na negativa são cotados inversamente (itens 21 e 28) e, assim, os resultados elevados representam elevados níveis de qualidade de vida. Segundo, todos os itens são transformados numa escala de 0 a 100 pontos, usando a seguinte fórmula (nota </w:t>
      </w:r>
      <w:r w:rsidRPr="007E190F">
        <w:rPr>
          <w:rFonts w:eastAsia="Calibri" w:cs="Times New Roman"/>
          <w:i/>
          <w:sz w:val="24"/>
          <w:szCs w:val="24"/>
        </w:rPr>
        <w:t>t</w:t>
      </w:r>
      <w:r w:rsidRPr="007E190F">
        <w:rPr>
          <w:rFonts w:eastAsia="Calibri" w:cs="Times New Roman"/>
          <w:sz w:val="24"/>
          <w:szCs w:val="24"/>
        </w:rPr>
        <w:t>):</w:t>
      </w:r>
    </w:p>
    <w:p w:rsidR="00990F0D" w:rsidRPr="007E190F" w:rsidRDefault="00990F0D" w:rsidP="007E190F">
      <w:pPr>
        <w:autoSpaceDE w:val="0"/>
        <w:autoSpaceDN w:val="0"/>
        <w:adjustRightInd w:val="0"/>
        <w:spacing w:after="0" w:line="360" w:lineRule="auto"/>
        <w:jc w:val="both"/>
        <w:rPr>
          <w:rFonts w:cs="Times New Roman"/>
          <w:sz w:val="24"/>
          <w:szCs w:val="24"/>
        </w:rPr>
      </w:pPr>
    </w:p>
    <w:p w:rsidR="00990F0D" w:rsidRPr="007E190F" w:rsidRDefault="00990F0D" w:rsidP="007E190F">
      <w:pPr>
        <w:autoSpaceDE w:val="0"/>
        <w:autoSpaceDN w:val="0"/>
        <w:adjustRightInd w:val="0"/>
        <w:spacing w:after="0" w:line="360" w:lineRule="auto"/>
        <w:jc w:val="both"/>
        <w:rPr>
          <w:rFonts w:eastAsiaTheme="minorEastAsia" w:cs="Times New Roman"/>
          <w:sz w:val="24"/>
          <w:szCs w:val="24"/>
        </w:rPr>
      </w:pPr>
      <m:oMathPara>
        <m:oMath>
          <m:r>
            <w:rPr>
              <w:rFonts w:ascii="Cambria Math" w:hAnsi="Cambria Math" w:cs="Times New Roman"/>
              <w:sz w:val="24"/>
              <w:szCs w:val="24"/>
            </w:rPr>
            <m:t>t</m:t>
          </m:r>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pontuação no item- pontuação mínima da escala de resposta</m:t>
              </m:r>
            </m:num>
            <m:den>
              <m:r>
                <m:rPr>
                  <m:sty m:val="p"/>
                </m:rPr>
                <w:rPr>
                  <w:rFonts w:ascii="Cambria Math" w:hAnsi="Cambria Math" w:cs="Times New Roman"/>
                  <w:sz w:val="24"/>
                  <w:szCs w:val="24"/>
                </w:rPr>
                <m:t>pontuação máxima da escala de resposta</m:t>
              </m:r>
            </m:den>
          </m:f>
          <m:r>
            <m:rPr>
              <m:sty m:val="p"/>
            </m:rPr>
            <w:rPr>
              <w:rFonts w:ascii="Cambria Math" w:hAnsi="Cambria Math" w:cs="Times New Roman"/>
              <w:sz w:val="24"/>
              <w:szCs w:val="24"/>
            </w:rPr>
            <m:t>×100</m:t>
          </m:r>
        </m:oMath>
      </m:oMathPara>
    </w:p>
    <w:p w:rsidR="00990F0D" w:rsidRPr="007E190F" w:rsidRDefault="00990F0D" w:rsidP="007E190F">
      <w:pPr>
        <w:autoSpaceDE w:val="0"/>
        <w:autoSpaceDN w:val="0"/>
        <w:adjustRightInd w:val="0"/>
        <w:spacing w:after="0" w:line="360" w:lineRule="auto"/>
        <w:jc w:val="both"/>
        <w:rPr>
          <w:rFonts w:eastAsiaTheme="minorEastAsia" w:cs="Times New Roman"/>
          <w:sz w:val="24"/>
          <w:szCs w:val="24"/>
        </w:rPr>
      </w:pPr>
    </w:p>
    <w:p w:rsidR="00D2770E" w:rsidRPr="007E190F" w:rsidRDefault="00D2770E" w:rsidP="007E190F">
      <w:pPr>
        <w:autoSpaceDE w:val="0"/>
        <w:autoSpaceDN w:val="0"/>
        <w:adjustRightInd w:val="0"/>
        <w:spacing w:after="0" w:line="360" w:lineRule="auto"/>
        <w:jc w:val="both"/>
        <w:rPr>
          <w:rFonts w:eastAsia="Calibri" w:cs="Times New Roman"/>
          <w:sz w:val="24"/>
          <w:szCs w:val="24"/>
        </w:rPr>
      </w:pPr>
      <w:r w:rsidRPr="007E190F">
        <w:rPr>
          <w:rFonts w:eastAsia="Calibri" w:cs="Times New Roman"/>
          <w:sz w:val="24"/>
          <w:szCs w:val="24"/>
        </w:rPr>
        <w:t xml:space="preserve">Esta transformação converte as pontuações baixas e altas em 0 e 100, respetivamente. As pontuações obtidas entre estes valores representam a percentagem da pontuação total possível alcançada. Após obter a pontuação </w:t>
      </w:r>
      <w:r w:rsidRPr="007E190F">
        <w:rPr>
          <w:rFonts w:eastAsia="Calibri" w:cs="Times New Roman"/>
          <w:i/>
          <w:sz w:val="24"/>
          <w:szCs w:val="24"/>
        </w:rPr>
        <w:t>t</w:t>
      </w:r>
      <w:r w:rsidRPr="007E190F">
        <w:rPr>
          <w:rFonts w:eastAsia="Calibri" w:cs="Times New Roman"/>
          <w:sz w:val="24"/>
          <w:szCs w:val="24"/>
        </w:rPr>
        <w:t xml:space="preserve"> para cada item, calcula-se a média para cada domínio e para o total percetual de qualidade de vida.</w:t>
      </w:r>
    </w:p>
    <w:p w:rsidR="00D2770E" w:rsidRPr="007E190F" w:rsidRDefault="00D2770E" w:rsidP="007E190F">
      <w:pPr>
        <w:autoSpaceDE w:val="0"/>
        <w:autoSpaceDN w:val="0"/>
        <w:adjustRightInd w:val="0"/>
        <w:spacing w:after="0" w:line="360" w:lineRule="auto"/>
        <w:jc w:val="both"/>
        <w:rPr>
          <w:rFonts w:cs="Times New Roman"/>
          <w:sz w:val="24"/>
          <w:szCs w:val="24"/>
        </w:rPr>
      </w:pPr>
      <w:r w:rsidRPr="007E190F">
        <w:rPr>
          <w:rFonts w:cs="Times New Roman"/>
          <w:sz w:val="24"/>
          <w:szCs w:val="24"/>
        </w:rPr>
        <w:t xml:space="preserve">No estudo exploratório das dimensões do YQOL-R, recorreu-se à análise de componentes principais com rotação </w:t>
      </w:r>
      <w:proofErr w:type="spellStart"/>
      <w:r w:rsidRPr="007E190F">
        <w:rPr>
          <w:rFonts w:cs="Times New Roman"/>
          <w:i/>
          <w:sz w:val="24"/>
          <w:szCs w:val="24"/>
        </w:rPr>
        <w:t>varimax</w:t>
      </w:r>
      <w:proofErr w:type="spellEnd"/>
      <w:r w:rsidRPr="007E190F">
        <w:rPr>
          <w:rFonts w:cs="Times New Roman"/>
          <w:i/>
          <w:sz w:val="24"/>
          <w:szCs w:val="24"/>
        </w:rPr>
        <w:t xml:space="preserve"> </w:t>
      </w:r>
      <w:r w:rsidRPr="007E190F">
        <w:rPr>
          <w:rFonts w:cs="Times New Roman"/>
          <w:sz w:val="24"/>
          <w:szCs w:val="24"/>
        </w:rPr>
        <w:t xml:space="preserve">ortogonal que permitiu analisar o agrupamento das variáveis em fatores. </w:t>
      </w:r>
    </w:p>
    <w:p w:rsidR="00D2770E" w:rsidRPr="007E190F" w:rsidRDefault="00D2770E" w:rsidP="007E190F">
      <w:pPr>
        <w:autoSpaceDE w:val="0"/>
        <w:autoSpaceDN w:val="0"/>
        <w:adjustRightInd w:val="0"/>
        <w:spacing w:after="0" w:line="360" w:lineRule="auto"/>
        <w:jc w:val="both"/>
        <w:rPr>
          <w:rFonts w:cs="Times New Roman"/>
          <w:sz w:val="24"/>
          <w:szCs w:val="24"/>
        </w:rPr>
      </w:pPr>
      <w:r w:rsidRPr="007E190F">
        <w:rPr>
          <w:rFonts w:cs="Times New Roman"/>
          <w:sz w:val="24"/>
          <w:szCs w:val="24"/>
        </w:rPr>
        <w:t xml:space="preserve">A análise da consistência interna dos vários instrumentos de autorresposta foi calculada através do alfa de </w:t>
      </w:r>
      <w:proofErr w:type="spellStart"/>
      <w:r w:rsidRPr="007E190F">
        <w:rPr>
          <w:rFonts w:cs="Times New Roman"/>
          <w:sz w:val="24"/>
          <w:szCs w:val="24"/>
        </w:rPr>
        <w:t>Cronbach</w:t>
      </w:r>
      <w:proofErr w:type="spellEnd"/>
      <w:r w:rsidRPr="007E190F">
        <w:rPr>
          <w:rFonts w:cs="Times New Roman"/>
          <w:sz w:val="24"/>
          <w:szCs w:val="24"/>
        </w:rPr>
        <w:t xml:space="preserve">, uma vez que é considerada a melhor estimativa de fidelidade de um teste. </w:t>
      </w:r>
    </w:p>
    <w:p w:rsidR="00D2770E" w:rsidRDefault="00D2770E" w:rsidP="007E190F">
      <w:pPr>
        <w:autoSpaceDE w:val="0"/>
        <w:autoSpaceDN w:val="0"/>
        <w:adjustRightInd w:val="0"/>
        <w:spacing w:after="0" w:line="360" w:lineRule="auto"/>
        <w:jc w:val="both"/>
        <w:rPr>
          <w:rFonts w:cs="Times New Roman"/>
          <w:sz w:val="24"/>
          <w:szCs w:val="24"/>
        </w:rPr>
      </w:pPr>
      <w:r w:rsidRPr="007E190F">
        <w:rPr>
          <w:rFonts w:cs="Times New Roman"/>
          <w:sz w:val="24"/>
          <w:szCs w:val="24"/>
        </w:rPr>
        <w:lastRenderedPageBreak/>
        <w:t xml:space="preserve">Foi utilizado o coeficiente de correlação de </w:t>
      </w:r>
      <w:proofErr w:type="spellStart"/>
      <w:r w:rsidRPr="007E190F">
        <w:rPr>
          <w:rFonts w:cs="Times New Roman"/>
          <w:sz w:val="24"/>
          <w:szCs w:val="24"/>
        </w:rPr>
        <w:t>Pearson</w:t>
      </w:r>
      <w:proofErr w:type="spellEnd"/>
      <w:r w:rsidRPr="007E190F">
        <w:rPr>
          <w:rFonts w:cs="Times New Roman"/>
          <w:sz w:val="24"/>
          <w:szCs w:val="24"/>
        </w:rPr>
        <w:t xml:space="preserve"> no estudo da estabilidade temporal do YQOL-R, bem como na análise da sua validade convergente e divergente, tendo sido considerada a convenção de Pestana e </w:t>
      </w:r>
      <w:proofErr w:type="spellStart"/>
      <w:r w:rsidRPr="007E190F">
        <w:rPr>
          <w:rFonts w:cs="Times New Roman"/>
          <w:sz w:val="24"/>
          <w:szCs w:val="24"/>
        </w:rPr>
        <w:t>Gageiro</w:t>
      </w:r>
      <w:proofErr w:type="spellEnd"/>
      <w:r w:rsidRPr="007E190F">
        <w:rPr>
          <w:rFonts w:cs="Times New Roman"/>
          <w:sz w:val="24"/>
          <w:szCs w:val="24"/>
        </w:rPr>
        <w:t xml:space="preserve"> (2008) na determinação das magnitudes das associações.</w:t>
      </w:r>
      <w:r w:rsidR="00345362">
        <w:rPr>
          <w:rFonts w:cs="Times New Roman"/>
          <w:sz w:val="24"/>
          <w:szCs w:val="24"/>
        </w:rPr>
        <w:t xml:space="preserve"> Para a determinação da estabilidade temporal do </w:t>
      </w:r>
      <w:proofErr w:type="spellStart"/>
      <w:r w:rsidR="00345362">
        <w:rPr>
          <w:rFonts w:cs="Times New Roman"/>
          <w:sz w:val="24"/>
          <w:szCs w:val="24"/>
        </w:rPr>
        <w:t>YQoL</w:t>
      </w:r>
      <w:proofErr w:type="spellEnd"/>
      <w:r w:rsidR="00345362">
        <w:rPr>
          <w:rFonts w:cs="Times New Roman"/>
          <w:sz w:val="24"/>
          <w:szCs w:val="24"/>
        </w:rPr>
        <w:t xml:space="preserve">, procedeu-se a uma segunda administração deste instrumento com um intervalo de três semanas recorrendo a uma subamostra aleatória da amostra inicial constituída por 56 adolescentes.  </w:t>
      </w:r>
    </w:p>
    <w:p w:rsidR="00D757D8" w:rsidRPr="007E190F" w:rsidRDefault="00D757D8" w:rsidP="007E190F">
      <w:pPr>
        <w:autoSpaceDE w:val="0"/>
        <w:autoSpaceDN w:val="0"/>
        <w:adjustRightInd w:val="0"/>
        <w:spacing w:after="0" w:line="360" w:lineRule="auto"/>
        <w:jc w:val="both"/>
        <w:rPr>
          <w:rFonts w:cs="Times New Roman"/>
          <w:sz w:val="24"/>
          <w:szCs w:val="24"/>
        </w:rPr>
      </w:pPr>
    </w:p>
    <w:p w:rsidR="004A5B7B" w:rsidRPr="007E190F" w:rsidRDefault="00D757D8" w:rsidP="007E190F">
      <w:pPr>
        <w:autoSpaceDE w:val="0"/>
        <w:autoSpaceDN w:val="0"/>
        <w:adjustRightInd w:val="0"/>
        <w:spacing w:after="0" w:line="360" w:lineRule="auto"/>
        <w:jc w:val="both"/>
        <w:rPr>
          <w:rFonts w:cs="Arial"/>
          <w:b/>
          <w:sz w:val="24"/>
          <w:szCs w:val="24"/>
        </w:rPr>
      </w:pPr>
      <w:r w:rsidRPr="007E190F">
        <w:rPr>
          <w:rFonts w:cs="Arial"/>
          <w:b/>
          <w:sz w:val="24"/>
          <w:szCs w:val="24"/>
        </w:rPr>
        <w:t>RESULTADOS</w:t>
      </w:r>
    </w:p>
    <w:p w:rsidR="004A5B7B" w:rsidRPr="00345362" w:rsidRDefault="00DF355A" w:rsidP="007E190F">
      <w:pPr>
        <w:autoSpaceDE w:val="0"/>
        <w:autoSpaceDN w:val="0"/>
        <w:adjustRightInd w:val="0"/>
        <w:spacing w:after="0" w:line="360" w:lineRule="auto"/>
        <w:jc w:val="both"/>
        <w:rPr>
          <w:rFonts w:cs="Arial"/>
          <w:i/>
          <w:sz w:val="24"/>
          <w:szCs w:val="24"/>
        </w:rPr>
      </w:pPr>
      <w:r w:rsidRPr="00345362">
        <w:rPr>
          <w:rFonts w:cs="Arial"/>
          <w:i/>
          <w:sz w:val="24"/>
          <w:szCs w:val="24"/>
        </w:rPr>
        <w:t>Análise fatorial exploratória dos itens</w:t>
      </w:r>
    </w:p>
    <w:p w:rsidR="00DF355A" w:rsidRPr="007E190F" w:rsidRDefault="00DF355A" w:rsidP="007E190F">
      <w:pPr>
        <w:autoSpaceDE w:val="0"/>
        <w:autoSpaceDN w:val="0"/>
        <w:adjustRightInd w:val="0"/>
        <w:spacing w:after="0" w:line="360" w:lineRule="auto"/>
        <w:jc w:val="both"/>
        <w:rPr>
          <w:sz w:val="24"/>
          <w:szCs w:val="24"/>
        </w:rPr>
      </w:pPr>
      <w:r w:rsidRPr="007E190F">
        <w:rPr>
          <w:rFonts w:cs="Times New Roman"/>
          <w:sz w:val="24"/>
          <w:szCs w:val="24"/>
        </w:rPr>
        <w:t>À semelhança do procedimento estatístico utilizado no estudo original (</w:t>
      </w:r>
      <w:r w:rsidRPr="007E190F">
        <w:rPr>
          <w:sz w:val="24"/>
          <w:szCs w:val="24"/>
        </w:rPr>
        <w:t xml:space="preserve">Patrick, </w:t>
      </w:r>
      <w:proofErr w:type="spellStart"/>
      <w:r w:rsidRPr="007E190F">
        <w:rPr>
          <w:sz w:val="24"/>
          <w:szCs w:val="24"/>
        </w:rPr>
        <w:t>et</w:t>
      </w:r>
      <w:proofErr w:type="spellEnd"/>
      <w:r w:rsidRPr="007E190F">
        <w:rPr>
          <w:sz w:val="24"/>
          <w:szCs w:val="24"/>
        </w:rPr>
        <w:t xml:space="preserve"> al., 2002) procedeu-se a uma análise fatorial exploratória para analisar a estrutura dimensional da versão portuguesa do YQOL-R. </w:t>
      </w:r>
    </w:p>
    <w:p w:rsidR="00DF355A" w:rsidRPr="007E190F" w:rsidRDefault="00DF355A" w:rsidP="007E190F">
      <w:pPr>
        <w:autoSpaceDE w:val="0"/>
        <w:autoSpaceDN w:val="0"/>
        <w:adjustRightInd w:val="0"/>
        <w:spacing w:after="0" w:line="360" w:lineRule="auto"/>
        <w:jc w:val="both"/>
        <w:rPr>
          <w:sz w:val="24"/>
          <w:szCs w:val="24"/>
        </w:rPr>
      </w:pPr>
      <w:r w:rsidRPr="007E190F">
        <w:rPr>
          <w:sz w:val="24"/>
          <w:szCs w:val="24"/>
        </w:rPr>
        <w:t xml:space="preserve">Num primeiro momento foi averiguada a indicação do número de fatores a reter, tendo em conta o critério de </w:t>
      </w:r>
      <w:r w:rsidRPr="007E190F">
        <w:rPr>
          <w:i/>
          <w:sz w:val="24"/>
          <w:szCs w:val="24"/>
        </w:rPr>
        <w:t xml:space="preserve">Kaiser, </w:t>
      </w:r>
      <w:r w:rsidRPr="007E190F">
        <w:rPr>
          <w:sz w:val="24"/>
          <w:szCs w:val="24"/>
        </w:rPr>
        <w:t>valor próprio (</w:t>
      </w:r>
      <w:proofErr w:type="spellStart"/>
      <w:r w:rsidRPr="007E190F">
        <w:rPr>
          <w:i/>
          <w:sz w:val="24"/>
          <w:szCs w:val="24"/>
        </w:rPr>
        <w:t>eigenvalue</w:t>
      </w:r>
      <w:proofErr w:type="spellEnd"/>
      <w:r w:rsidRPr="007E190F">
        <w:rPr>
          <w:sz w:val="24"/>
          <w:szCs w:val="24"/>
        </w:rPr>
        <w:t>) igual ou superior a 1 (</w:t>
      </w:r>
      <w:proofErr w:type="spellStart"/>
      <w:r w:rsidRPr="007E190F">
        <w:rPr>
          <w:rFonts w:cs="Times New Roman"/>
          <w:sz w:val="24"/>
          <w:szCs w:val="24"/>
        </w:rPr>
        <w:t>Maroco</w:t>
      </w:r>
      <w:proofErr w:type="spellEnd"/>
      <w:r w:rsidRPr="007E190F">
        <w:rPr>
          <w:rFonts w:cs="Times New Roman"/>
          <w:sz w:val="24"/>
          <w:szCs w:val="24"/>
        </w:rPr>
        <w:t>, 2010</w:t>
      </w:r>
      <w:r w:rsidRPr="007E190F">
        <w:rPr>
          <w:sz w:val="24"/>
          <w:szCs w:val="24"/>
        </w:rPr>
        <w:t>), e perceber se o mesmo era coincidente com a proposta dos autores.</w:t>
      </w:r>
    </w:p>
    <w:p w:rsidR="00DF355A" w:rsidRPr="007E190F" w:rsidRDefault="00DF355A" w:rsidP="007E190F">
      <w:pPr>
        <w:autoSpaceDE w:val="0"/>
        <w:autoSpaceDN w:val="0"/>
        <w:adjustRightInd w:val="0"/>
        <w:spacing w:after="0" w:line="360" w:lineRule="auto"/>
        <w:jc w:val="both"/>
        <w:rPr>
          <w:sz w:val="24"/>
          <w:szCs w:val="24"/>
        </w:rPr>
      </w:pPr>
      <w:r w:rsidRPr="007E190F">
        <w:rPr>
          <w:sz w:val="24"/>
          <w:szCs w:val="24"/>
        </w:rPr>
        <w:t xml:space="preserve">Os resultados desta primeira solução indicaram 8 fatores a explicarem 63,88% da variância total. No entanto, pela observação do </w:t>
      </w:r>
      <w:proofErr w:type="spellStart"/>
      <w:r w:rsidRPr="007E190F">
        <w:rPr>
          <w:i/>
          <w:sz w:val="24"/>
          <w:szCs w:val="24"/>
        </w:rPr>
        <w:t>scree</w:t>
      </w:r>
      <w:proofErr w:type="spellEnd"/>
      <w:r w:rsidRPr="007E190F">
        <w:rPr>
          <w:i/>
          <w:sz w:val="24"/>
          <w:szCs w:val="24"/>
        </w:rPr>
        <w:t xml:space="preserve"> </w:t>
      </w:r>
      <w:proofErr w:type="spellStart"/>
      <w:r w:rsidRPr="007E190F">
        <w:rPr>
          <w:i/>
          <w:sz w:val="24"/>
          <w:szCs w:val="24"/>
        </w:rPr>
        <w:t>test</w:t>
      </w:r>
      <w:proofErr w:type="spellEnd"/>
      <w:r w:rsidRPr="007E190F">
        <w:rPr>
          <w:sz w:val="24"/>
          <w:szCs w:val="24"/>
        </w:rPr>
        <w:t xml:space="preserve"> de </w:t>
      </w:r>
      <w:proofErr w:type="spellStart"/>
      <w:r w:rsidRPr="007E190F">
        <w:rPr>
          <w:sz w:val="24"/>
          <w:szCs w:val="24"/>
        </w:rPr>
        <w:t>Cattell</w:t>
      </w:r>
      <w:proofErr w:type="spellEnd"/>
      <w:r w:rsidRPr="007E190F">
        <w:rPr>
          <w:i/>
          <w:sz w:val="24"/>
          <w:szCs w:val="24"/>
        </w:rPr>
        <w:t>,</w:t>
      </w:r>
      <w:r w:rsidRPr="007E190F">
        <w:rPr>
          <w:sz w:val="24"/>
          <w:szCs w:val="24"/>
        </w:rPr>
        <w:t xml:space="preserve"> apontado como o melhor método para a extração de fatores, existe uma maior inflexão da curva entre o terceiro e o quarto componente. Consequentemente foi repetida a análise, forçando o número de fatores a 4 componentes, o que é consistente com a indicação teórica do modelo segundo os autores desta escala, utilizando-se a rotação </w:t>
      </w:r>
      <w:proofErr w:type="spellStart"/>
      <w:r w:rsidRPr="007E190F">
        <w:rPr>
          <w:i/>
          <w:sz w:val="24"/>
          <w:szCs w:val="24"/>
        </w:rPr>
        <w:t>varimax</w:t>
      </w:r>
      <w:proofErr w:type="spellEnd"/>
      <w:r w:rsidRPr="007E190F">
        <w:rPr>
          <w:sz w:val="24"/>
          <w:szCs w:val="24"/>
        </w:rPr>
        <w:t xml:space="preserve"> ortogonal para a solução de 4 fatores. Os resultados mostraram uma adequação da matriz (</w:t>
      </w:r>
      <w:r w:rsidRPr="007E190F">
        <w:rPr>
          <w:rFonts w:cs="Times New Roman"/>
          <w:i/>
          <w:iCs/>
          <w:sz w:val="24"/>
          <w:szCs w:val="24"/>
        </w:rPr>
        <w:t>Kaiser-</w:t>
      </w:r>
      <w:proofErr w:type="spellStart"/>
      <w:r w:rsidRPr="007E190F">
        <w:rPr>
          <w:rFonts w:cs="Times New Roman"/>
          <w:i/>
          <w:iCs/>
          <w:sz w:val="24"/>
          <w:szCs w:val="24"/>
        </w:rPr>
        <w:t>Meyer</w:t>
      </w:r>
      <w:proofErr w:type="spellEnd"/>
      <w:r w:rsidRPr="007E190F">
        <w:rPr>
          <w:rFonts w:cs="Times New Roman"/>
          <w:i/>
          <w:iCs/>
          <w:sz w:val="24"/>
          <w:szCs w:val="24"/>
        </w:rPr>
        <w:t>-</w:t>
      </w:r>
      <w:proofErr w:type="spellStart"/>
      <w:r w:rsidRPr="007E190F">
        <w:rPr>
          <w:rFonts w:cs="Times New Roman"/>
          <w:i/>
          <w:iCs/>
          <w:sz w:val="24"/>
          <w:szCs w:val="24"/>
        </w:rPr>
        <w:t>Olkin</w:t>
      </w:r>
      <w:proofErr w:type="spellEnd"/>
      <w:r w:rsidRPr="007E190F">
        <w:rPr>
          <w:rFonts w:cs="Times New Roman"/>
          <w:i/>
          <w:iCs/>
          <w:sz w:val="24"/>
          <w:szCs w:val="24"/>
        </w:rPr>
        <w:t xml:space="preserve"> </w:t>
      </w:r>
      <w:r w:rsidRPr="007E190F">
        <w:rPr>
          <w:rFonts w:cs="Times New Roman"/>
          <w:sz w:val="24"/>
          <w:szCs w:val="24"/>
        </w:rPr>
        <w:t xml:space="preserve">(KMO) = 0,95; teste de esfericidade de </w:t>
      </w:r>
      <w:r w:rsidRPr="007E190F">
        <w:rPr>
          <w:rFonts w:cs="Times New Roman"/>
          <w:i/>
          <w:sz w:val="24"/>
          <w:szCs w:val="24"/>
        </w:rPr>
        <w:t>Bartlett</w:t>
      </w:r>
      <w:r w:rsidRPr="007E190F">
        <w:rPr>
          <w:rFonts w:cs="Times New Roman"/>
          <w:sz w:val="24"/>
          <w:szCs w:val="24"/>
        </w:rPr>
        <w:t xml:space="preserve"> </w:t>
      </w:r>
      <w:r w:rsidRPr="007E190F">
        <w:rPr>
          <w:rFonts w:cs="Times New Roman"/>
          <w:i/>
          <w:sz w:val="24"/>
          <w:szCs w:val="24"/>
        </w:rPr>
        <w:t>χ</w:t>
      </w:r>
      <w:r w:rsidRPr="007E190F">
        <w:rPr>
          <w:rFonts w:cs="Times New Roman"/>
          <w:sz w:val="24"/>
          <w:szCs w:val="24"/>
        </w:rPr>
        <w:t xml:space="preserve">²(820) = 12397,77; </w:t>
      </w:r>
      <w:r w:rsidRPr="007E190F">
        <w:rPr>
          <w:rFonts w:cs="Times New Roman"/>
          <w:i/>
          <w:iCs/>
          <w:sz w:val="24"/>
          <w:szCs w:val="24"/>
        </w:rPr>
        <w:t>p</w:t>
      </w:r>
      <w:r w:rsidRPr="007E190F">
        <w:rPr>
          <w:rFonts w:cs="Times New Roman"/>
          <w:iCs/>
          <w:sz w:val="24"/>
          <w:szCs w:val="24"/>
        </w:rPr>
        <w:t xml:space="preserve"> </w:t>
      </w:r>
      <w:proofErr w:type="gramStart"/>
      <w:r w:rsidRPr="007E190F">
        <w:rPr>
          <w:rFonts w:cs="Times New Roman"/>
          <w:sz w:val="24"/>
          <w:szCs w:val="24"/>
        </w:rPr>
        <w:t>&lt; 0</w:t>
      </w:r>
      <w:proofErr w:type="gramEnd"/>
      <w:r w:rsidRPr="007E190F">
        <w:rPr>
          <w:rFonts w:cs="Times New Roman"/>
          <w:sz w:val="24"/>
          <w:szCs w:val="24"/>
        </w:rPr>
        <w:t>,001</w:t>
      </w:r>
      <w:r w:rsidRPr="007E190F">
        <w:rPr>
          <w:sz w:val="24"/>
          <w:szCs w:val="24"/>
        </w:rPr>
        <w:t xml:space="preserve">) a explicarem 52,48% da variância total. </w:t>
      </w:r>
    </w:p>
    <w:p w:rsidR="00DF355A" w:rsidRPr="007E190F" w:rsidRDefault="00DF355A" w:rsidP="007E190F">
      <w:pPr>
        <w:autoSpaceDE w:val="0"/>
        <w:autoSpaceDN w:val="0"/>
        <w:adjustRightInd w:val="0"/>
        <w:spacing w:after="0" w:line="360" w:lineRule="auto"/>
        <w:jc w:val="both"/>
        <w:rPr>
          <w:sz w:val="24"/>
          <w:szCs w:val="24"/>
        </w:rPr>
      </w:pPr>
      <w:r w:rsidRPr="007E190F">
        <w:rPr>
          <w:sz w:val="24"/>
          <w:szCs w:val="24"/>
        </w:rPr>
        <w:t>Para a análise dos dados foi considerado um valor de saturação fatorial dos itens superior a 0,30, a não existência de saturações duplas (</w:t>
      </w:r>
      <w:proofErr w:type="spellStart"/>
      <w:r w:rsidRPr="007E190F">
        <w:rPr>
          <w:i/>
          <w:sz w:val="24"/>
          <w:szCs w:val="24"/>
        </w:rPr>
        <w:t>crossloadings</w:t>
      </w:r>
      <w:proofErr w:type="spellEnd"/>
      <w:r w:rsidRPr="007E190F">
        <w:rPr>
          <w:sz w:val="24"/>
          <w:szCs w:val="24"/>
        </w:rPr>
        <w:t xml:space="preserve">) e a constituição de cada fator pelo mínimo de três </w:t>
      </w:r>
      <w:r w:rsidRPr="007E190F">
        <w:rPr>
          <w:rFonts w:cs="Times New Roman"/>
          <w:sz w:val="24"/>
          <w:szCs w:val="24"/>
        </w:rPr>
        <w:t>itens (</w:t>
      </w:r>
      <w:proofErr w:type="spellStart"/>
      <w:r w:rsidRPr="007E190F">
        <w:rPr>
          <w:rFonts w:cs="Times New Roman"/>
          <w:sz w:val="24"/>
          <w:szCs w:val="24"/>
        </w:rPr>
        <w:t>Costello</w:t>
      </w:r>
      <w:proofErr w:type="spellEnd"/>
      <w:r w:rsidRPr="007E190F">
        <w:rPr>
          <w:rFonts w:cs="Times New Roman"/>
          <w:sz w:val="24"/>
          <w:szCs w:val="24"/>
        </w:rPr>
        <w:t xml:space="preserve"> &amp; Osborne, 2005).</w:t>
      </w:r>
      <w:r w:rsidRPr="007E190F">
        <w:rPr>
          <w:sz w:val="24"/>
          <w:szCs w:val="24"/>
        </w:rPr>
        <w:t xml:space="preserve"> </w:t>
      </w:r>
    </w:p>
    <w:p w:rsidR="00DF355A" w:rsidRPr="007E190F" w:rsidRDefault="00DF355A" w:rsidP="007E190F">
      <w:pPr>
        <w:autoSpaceDE w:val="0"/>
        <w:autoSpaceDN w:val="0"/>
        <w:adjustRightInd w:val="0"/>
        <w:spacing w:after="0" w:line="360" w:lineRule="auto"/>
        <w:jc w:val="both"/>
        <w:rPr>
          <w:sz w:val="24"/>
          <w:szCs w:val="24"/>
        </w:rPr>
      </w:pPr>
      <w:r w:rsidRPr="007E190F">
        <w:rPr>
          <w:sz w:val="24"/>
          <w:szCs w:val="24"/>
        </w:rPr>
        <w:t xml:space="preserve">Verificou-se que o item 31 </w:t>
      </w:r>
      <w:r w:rsidRPr="007E190F">
        <w:rPr>
          <w:rFonts w:eastAsia="Times New Roman" w:cs="Times New Roman"/>
          <w:sz w:val="24"/>
          <w:szCs w:val="24"/>
          <w:lang w:eastAsia="pt-PT"/>
        </w:rPr>
        <w:t>(“gosto da minha vizinhança”)</w:t>
      </w:r>
      <w:r w:rsidRPr="007E190F">
        <w:rPr>
          <w:sz w:val="24"/>
          <w:szCs w:val="24"/>
        </w:rPr>
        <w:t xml:space="preserve"> apresentou uma saturação fatorial inferior a 0,30 nos quatro domínios, revelando ainda uma baixa correlação com os restantes itens da escala, razão pela qual foi excluído da matriz, repetindo-se seguidamente o mesmo procedimento estatístico.</w:t>
      </w:r>
      <w:r w:rsidRPr="007E190F">
        <w:rPr>
          <w:sz w:val="24"/>
          <w:szCs w:val="24"/>
        </w:rPr>
        <w:tab/>
      </w:r>
    </w:p>
    <w:p w:rsidR="00DF355A" w:rsidRPr="007E190F" w:rsidRDefault="00DF355A" w:rsidP="007E190F">
      <w:pPr>
        <w:autoSpaceDE w:val="0"/>
        <w:autoSpaceDN w:val="0"/>
        <w:adjustRightInd w:val="0"/>
        <w:spacing w:after="0" w:line="360" w:lineRule="auto"/>
        <w:jc w:val="both"/>
        <w:rPr>
          <w:sz w:val="24"/>
          <w:szCs w:val="24"/>
        </w:rPr>
      </w:pPr>
      <w:r w:rsidRPr="007E190F">
        <w:rPr>
          <w:sz w:val="24"/>
          <w:szCs w:val="24"/>
        </w:rPr>
        <w:lastRenderedPageBreak/>
        <w:t xml:space="preserve">A solução de 4 fatores sem o item 31 passou a explicar 53,55% da variância total. Na Tabela 1 são apresentadas as saturações e </w:t>
      </w:r>
      <w:proofErr w:type="spellStart"/>
      <w:r w:rsidRPr="007E190F">
        <w:rPr>
          <w:sz w:val="24"/>
          <w:szCs w:val="24"/>
        </w:rPr>
        <w:t>comunalidades</w:t>
      </w:r>
      <w:proofErr w:type="spellEnd"/>
      <w:r w:rsidRPr="007E190F">
        <w:rPr>
          <w:sz w:val="24"/>
          <w:szCs w:val="24"/>
        </w:rPr>
        <w:t xml:space="preserve"> dos quatro fatores do YQOL-R.</w:t>
      </w:r>
    </w:p>
    <w:p w:rsidR="00657904" w:rsidRPr="007E190F" w:rsidRDefault="00B15A61" w:rsidP="00B15A61">
      <w:pPr>
        <w:spacing w:after="0" w:line="360" w:lineRule="auto"/>
        <w:jc w:val="center"/>
        <w:rPr>
          <w:rFonts w:cs="Arial"/>
          <w:b/>
          <w:sz w:val="24"/>
          <w:szCs w:val="24"/>
        </w:rPr>
      </w:pPr>
      <w:r>
        <w:rPr>
          <w:rFonts w:cs="Arial"/>
          <w:b/>
          <w:sz w:val="24"/>
          <w:szCs w:val="24"/>
        </w:rPr>
        <w:t>Inserir TABELA 1</w:t>
      </w:r>
    </w:p>
    <w:p w:rsidR="005E71AD" w:rsidRPr="007E190F" w:rsidRDefault="005E71AD" w:rsidP="007E190F">
      <w:pPr>
        <w:autoSpaceDE w:val="0"/>
        <w:autoSpaceDN w:val="0"/>
        <w:adjustRightInd w:val="0"/>
        <w:spacing w:after="0" w:line="360" w:lineRule="auto"/>
        <w:jc w:val="both"/>
        <w:rPr>
          <w:sz w:val="24"/>
          <w:szCs w:val="24"/>
        </w:rPr>
      </w:pPr>
      <w:r w:rsidRPr="007E190F">
        <w:rPr>
          <w:sz w:val="24"/>
          <w:szCs w:val="24"/>
        </w:rPr>
        <w:t>Após a análise da tabela 1 foi possível verificar que o componente 1 parece corresponder ao domínio das relações sociais com 10 itens, o que no estudo original é composto por 14. O componente 2 parece corresponder ao domínio individual com 15 itens (14 na versão original). O componente 3 parece corresponder ao domínio do ambiente com 7 itens (10 na versão original). Por fim, o componente 4 parece corresponder ao domínio da qualidade de vida geral com 8 itens (3 na versão original) (Tabela 2).</w:t>
      </w:r>
    </w:p>
    <w:p w:rsidR="005E71AD" w:rsidRPr="007E190F" w:rsidRDefault="005E71AD" w:rsidP="007E190F">
      <w:pPr>
        <w:autoSpaceDE w:val="0"/>
        <w:autoSpaceDN w:val="0"/>
        <w:adjustRightInd w:val="0"/>
        <w:spacing w:after="0" w:line="360" w:lineRule="auto"/>
        <w:jc w:val="both"/>
        <w:rPr>
          <w:sz w:val="24"/>
          <w:szCs w:val="24"/>
        </w:rPr>
      </w:pPr>
    </w:p>
    <w:p w:rsidR="005E71AD" w:rsidRDefault="00B15A61" w:rsidP="00B15A61">
      <w:pPr>
        <w:autoSpaceDE w:val="0"/>
        <w:autoSpaceDN w:val="0"/>
        <w:adjustRightInd w:val="0"/>
        <w:spacing w:after="0" w:line="360" w:lineRule="auto"/>
        <w:jc w:val="center"/>
        <w:rPr>
          <w:rFonts w:cs="Arial"/>
          <w:b/>
          <w:sz w:val="24"/>
          <w:szCs w:val="24"/>
        </w:rPr>
      </w:pPr>
      <w:r>
        <w:rPr>
          <w:rFonts w:cs="Arial"/>
          <w:b/>
          <w:sz w:val="24"/>
          <w:szCs w:val="24"/>
        </w:rPr>
        <w:t>Inserir TABELA 2</w:t>
      </w:r>
    </w:p>
    <w:p w:rsidR="00B15A61" w:rsidRPr="007E190F" w:rsidRDefault="00B15A61" w:rsidP="00B15A61">
      <w:pPr>
        <w:autoSpaceDE w:val="0"/>
        <w:autoSpaceDN w:val="0"/>
        <w:adjustRightInd w:val="0"/>
        <w:spacing w:after="0" w:line="360" w:lineRule="auto"/>
        <w:jc w:val="center"/>
        <w:rPr>
          <w:sz w:val="24"/>
          <w:szCs w:val="24"/>
        </w:rPr>
      </w:pPr>
    </w:p>
    <w:p w:rsidR="0063435D" w:rsidRPr="00345362" w:rsidRDefault="0063435D" w:rsidP="007E190F">
      <w:pPr>
        <w:autoSpaceDE w:val="0"/>
        <w:autoSpaceDN w:val="0"/>
        <w:adjustRightInd w:val="0"/>
        <w:spacing w:after="0" w:line="360" w:lineRule="auto"/>
        <w:jc w:val="both"/>
        <w:rPr>
          <w:rFonts w:cs="Arial"/>
          <w:i/>
          <w:sz w:val="24"/>
          <w:szCs w:val="24"/>
        </w:rPr>
      </w:pPr>
      <w:r w:rsidRPr="00345362">
        <w:rPr>
          <w:rFonts w:cs="Arial"/>
          <w:i/>
          <w:sz w:val="24"/>
          <w:szCs w:val="24"/>
        </w:rPr>
        <w:t>Análise dos itens e consistência interna</w:t>
      </w:r>
    </w:p>
    <w:p w:rsidR="0063435D" w:rsidRPr="007E190F" w:rsidRDefault="0063435D" w:rsidP="007E190F">
      <w:pPr>
        <w:autoSpaceDE w:val="0"/>
        <w:autoSpaceDN w:val="0"/>
        <w:adjustRightInd w:val="0"/>
        <w:spacing w:after="0" w:line="360" w:lineRule="auto"/>
        <w:jc w:val="both"/>
        <w:rPr>
          <w:rFonts w:cs="Arial"/>
          <w:b/>
          <w:sz w:val="24"/>
          <w:szCs w:val="24"/>
        </w:rPr>
      </w:pPr>
      <w:r w:rsidRPr="007E190F">
        <w:rPr>
          <w:rFonts w:cs="Times New Roman"/>
          <w:sz w:val="24"/>
          <w:szCs w:val="24"/>
        </w:rPr>
        <w:t xml:space="preserve">O YQOL-R revelou ter uma consistência interna razoável a muito boa, com valores de alfa de </w:t>
      </w:r>
      <w:proofErr w:type="spellStart"/>
      <w:r w:rsidRPr="007E190F">
        <w:rPr>
          <w:rFonts w:cs="Times New Roman"/>
          <w:sz w:val="24"/>
          <w:szCs w:val="24"/>
        </w:rPr>
        <w:t>Cronbach</w:t>
      </w:r>
      <w:proofErr w:type="spellEnd"/>
      <w:r w:rsidRPr="007E190F">
        <w:rPr>
          <w:rFonts w:cs="Times New Roman"/>
          <w:sz w:val="24"/>
          <w:szCs w:val="24"/>
        </w:rPr>
        <w:t xml:space="preserve"> de 0,93 para o domínio individual, de 0,93 para o domínio das relações sociais, de 0,81 para o domínio do ambiente e de 0,74 para o domínio da </w:t>
      </w:r>
      <w:r w:rsidRPr="007E190F">
        <w:rPr>
          <w:rFonts w:eastAsia="Calibri" w:cs="Times New Roman"/>
          <w:sz w:val="24"/>
          <w:szCs w:val="24"/>
        </w:rPr>
        <w:t>qualidade de vida geral (</w:t>
      </w:r>
      <w:r w:rsidRPr="007E190F">
        <w:rPr>
          <w:rFonts w:cs="Times New Roman"/>
          <w:sz w:val="24"/>
          <w:szCs w:val="24"/>
        </w:rPr>
        <w:t xml:space="preserve">Pestana &amp; </w:t>
      </w:r>
      <w:proofErr w:type="spellStart"/>
      <w:r w:rsidRPr="007E190F">
        <w:rPr>
          <w:rFonts w:cs="Times New Roman"/>
          <w:sz w:val="24"/>
          <w:szCs w:val="24"/>
        </w:rPr>
        <w:t>Gageiro</w:t>
      </w:r>
      <w:proofErr w:type="spellEnd"/>
      <w:r w:rsidRPr="007E190F">
        <w:rPr>
          <w:rFonts w:cs="Times New Roman"/>
          <w:sz w:val="24"/>
          <w:szCs w:val="24"/>
        </w:rPr>
        <w:t>, 2008).</w:t>
      </w:r>
    </w:p>
    <w:p w:rsidR="0063435D" w:rsidRPr="007E190F" w:rsidRDefault="0063435D" w:rsidP="007E190F">
      <w:pPr>
        <w:autoSpaceDE w:val="0"/>
        <w:autoSpaceDN w:val="0"/>
        <w:adjustRightInd w:val="0"/>
        <w:spacing w:after="0" w:line="360" w:lineRule="auto"/>
        <w:jc w:val="both"/>
        <w:rPr>
          <w:rFonts w:cs="Times New Roman"/>
          <w:sz w:val="24"/>
          <w:szCs w:val="24"/>
        </w:rPr>
      </w:pPr>
      <w:r w:rsidRPr="007E190F">
        <w:rPr>
          <w:rFonts w:cs="Times New Roman"/>
          <w:sz w:val="24"/>
          <w:szCs w:val="24"/>
        </w:rPr>
        <w:t xml:space="preserve">Através da análise </w:t>
      </w:r>
      <w:proofErr w:type="gramStart"/>
      <w:r w:rsidRPr="007E190F">
        <w:rPr>
          <w:rFonts w:cs="Times New Roman"/>
          <w:sz w:val="24"/>
          <w:szCs w:val="24"/>
        </w:rPr>
        <w:t>dos itens (Tabela 3) foi</w:t>
      </w:r>
      <w:proofErr w:type="gramEnd"/>
      <w:r w:rsidRPr="007E190F">
        <w:rPr>
          <w:rFonts w:cs="Times New Roman"/>
          <w:sz w:val="24"/>
          <w:szCs w:val="24"/>
        </w:rPr>
        <w:t xml:space="preserve"> possível certificar que todos mostram correlações item-total superiores ou iguais a 0,41, exceto o item 22 (“eu tento ser um modelo para os outros”) que apresentou uma correlação de 0,29. Quando eliminado este item, o valor de alfa de </w:t>
      </w:r>
      <w:proofErr w:type="spellStart"/>
      <w:r w:rsidRPr="007E190F">
        <w:rPr>
          <w:rFonts w:cs="Times New Roman"/>
          <w:sz w:val="24"/>
          <w:szCs w:val="24"/>
        </w:rPr>
        <w:t>Cronbach</w:t>
      </w:r>
      <w:proofErr w:type="spellEnd"/>
      <w:r w:rsidRPr="007E190F">
        <w:rPr>
          <w:rFonts w:cs="Times New Roman"/>
          <w:sz w:val="24"/>
          <w:szCs w:val="24"/>
        </w:rPr>
        <w:t xml:space="preserve"> não foi alterado, pelo que foi decidido mantê-lo na escala.</w:t>
      </w:r>
    </w:p>
    <w:p w:rsidR="0063435D" w:rsidRDefault="0063435D" w:rsidP="007E190F">
      <w:pPr>
        <w:autoSpaceDE w:val="0"/>
        <w:autoSpaceDN w:val="0"/>
        <w:adjustRightInd w:val="0"/>
        <w:spacing w:after="0" w:line="360" w:lineRule="auto"/>
        <w:jc w:val="both"/>
        <w:rPr>
          <w:rFonts w:eastAsia="Calibri" w:cs="Arial"/>
          <w:b/>
          <w:sz w:val="24"/>
          <w:szCs w:val="24"/>
        </w:rPr>
      </w:pPr>
    </w:p>
    <w:p w:rsidR="00B15A61" w:rsidRDefault="00B15A61" w:rsidP="00B15A61">
      <w:pPr>
        <w:autoSpaceDE w:val="0"/>
        <w:autoSpaceDN w:val="0"/>
        <w:adjustRightInd w:val="0"/>
        <w:spacing w:after="0" w:line="360" w:lineRule="auto"/>
        <w:jc w:val="center"/>
        <w:rPr>
          <w:rFonts w:eastAsia="Calibri" w:cs="Arial"/>
          <w:b/>
          <w:sz w:val="24"/>
          <w:szCs w:val="24"/>
        </w:rPr>
      </w:pPr>
      <w:r>
        <w:rPr>
          <w:rFonts w:cs="Arial"/>
          <w:b/>
          <w:sz w:val="24"/>
          <w:szCs w:val="24"/>
        </w:rPr>
        <w:t>Inserir TABELA 3</w:t>
      </w:r>
    </w:p>
    <w:p w:rsidR="00B15A61" w:rsidRPr="007E190F" w:rsidRDefault="00B15A61" w:rsidP="007E190F">
      <w:pPr>
        <w:autoSpaceDE w:val="0"/>
        <w:autoSpaceDN w:val="0"/>
        <w:adjustRightInd w:val="0"/>
        <w:spacing w:after="0" w:line="360" w:lineRule="auto"/>
        <w:jc w:val="both"/>
        <w:rPr>
          <w:rFonts w:eastAsia="Calibri" w:cs="Arial"/>
          <w:b/>
          <w:sz w:val="24"/>
          <w:szCs w:val="24"/>
        </w:rPr>
      </w:pPr>
    </w:p>
    <w:p w:rsidR="0063435D" w:rsidRPr="00345362" w:rsidRDefault="0063435D" w:rsidP="007E190F">
      <w:pPr>
        <w:autoSpaceDE w:val="0"/>
        <w:autoSpaceDN w:val="0"/>
        <w:adjustRightInd w:val="0"/>
        <w:spacing w:after="0" w:line="360" w:lineRule="auto"/>
        <w:jc w:val="both"/>
        <w:rPr>
          <w:rFonts w:cs="Arial"/>
          <w:bCs/>
          <w:i/>
          <w:sz w:val="24"/>
          <w:szCs w:val="24"/>
        </w:rPr>
      </w:pPr>
      <w:r w:rsidRPr="00345362">
        <w:rPr>
          <w:rFonts w:cs="Arial"/>
          <w:bCs/>
          <w:i/>
          <w:sz w:val="24"/>
          <w:szCs w:val="24"/>
        </w:rPr>
        <w:t>Fidelidade teste-</w:t>
      </w:r>
      <w:proofErr w:type="spellStart"/>
      <w:r w:rsidRPr="00345362">
        <w:rPr>
          <w:rFonts w:cs="Arial"/>
          <w:bCs/>
          <w:i/>
          <w:sz w:val="24"/>
          <w:szCs w:val="24"/>
        </w:rPr>
        <w:t>reteste</w:t>
      </w:r>
      <w:proofErr w:type="spellEnd"/>
    </w:p>
    <w:p w:rsidR="0063435D" w:rsidRPr="007E190F" w:rsidRDefault="0063435D" w:rsidP="007E190F">
      <w:pPr>
        <w:autoSpaceDE w:val="0"/>
        <w:autoSpaceDN w:val="0"/>
        <w:adjustRightInd w:val="0"/>
        <w:spacing w:after="0" w:line="360" w:lineRule="auto"/>
        <w:jc w:val="both"/>
        <w:rPr>
          <w:rFonts w:cs="Times New Roman"/>
          <w:sz w:val="24"/>
          <w:szCs w:val="24"/>
        </w:rPr>
      </w:pPr>
      <w:r w:rsidRPr="007E190F">
        <w:rPr>
          <w:rFonts w:cs="Times New Roman"/>
          <w:sz w:val="24"/>
          <w:szCs w:val="24"/>
        </w:rPr>
        <w:t>A fim de analisar a estabilidade temporal, o YQOL-R foi novamente administrado, três semanas mais tarde a um grupo de 56 adolescentes.</w:t>
      </w:r>
    </w:p>
    <w:p w:rsidR="0063435D" w:rsidRPr="007E190F" w:rsidRDefault="0063435D" w:rsidP="007E190F">
      <w:pPr>
        <w:autoSpaceDE w:val="0"/>
        <w:autoSpaceDN w:val="0"/>
        <w:adjustRightInd w:val="0"/>
        <w:spacing w:after="0" w:line="360" w:lineRule="auto"/>
        <w:jc w:val="both"/>
        <w:rPr>
          <w:rFonts w:cs="Times New Roman"/>
          <w:sz w:val="24"/>
          <w:szCs w:val="24"/>
        </w:rPr>
      </w:pPr>
      <w:r w:rsidRPr="007E190F">
        <w:rPr>
          <w:rFonts w:cs="Times New Roman"/>
          <w:bCs/>
          <w:sz w:val="24"/>
          <w:szCs w:val="24"/>
        </w:rPr>
        <w:t>Os resultados mostraram uma boa estabilidade temporal do instrumento para os vários domínios, nomeadamente para o domínio individual</w:t>
      </w:r>
      <w:r w:rsidRPr="007E190F">
        <w:rPr>
          <w:rFonts w:cs="Times New Roman"/>
          <w:bCs/>
          <w:i/>
          <w:sz w:val="24"/>
          <w:szCs w:val="24"/>
        </w:rPr>
        <w:t xml:space="preserve"> </w:t>
      </w:r>
      <w:r w:rsidRPr="007E190F">
        <w:rPr>
          <w:rFonts w:cs="Times New Roman"/>
          <w:bCs/>
          <w:sz w:val="24"/>
          <w:szCs w:val="24"/>
        </w:rPr>
        <w:t>(</w:t>
      </w:r>
      <w:r w:rsidRPr="007E190F">
        <w:rPr>
          <w:rFonts w:cs="Times New Roman"/>
          <w:bCs/>
          <w:i/>
          <w:sz w:val="24"/>
          <w:szCs w:val="24"/>
        </w:rPr>
        <w:t>r</w:t>
      </w:r>
      <w:r w:rsidRPr="007E190F">
        <w:rPr>
          <w:rFonts w:cs="Times New Roman"/>
          <w:bCs/>
          <w:sz w:val="24"/>
          <w:szCs w:val="24"/>
        </w:rPr>
        <w:t xml:space="preserve"> = 0,87; </w:t>
      </w:r>
      <w:r w:rsidRPr="007E190F">
        <w:rPr>
          <w:rFonts w:cs="Times New Roman"/>
          <w:bCs/>
          <w:i/>
          <w:sz w:val="24"/>
          <w:szCs w:val="24"/>
        </w:rPr>
        <w:t>p</w:t>
      </w:r>
      <w:r w:rsidRPr="007E190F">
        <w:rPr>
          <w:rFonts w:cs="Times New Roman"/>
          <w:bCs/>
          <w:sz w:val="24"/>
          <w:szCs w:val="24"/>
        </w:rPr>
        <w:t xml:space="preserve"> </w:t>
      </w:r>
      <w:proofErr w:type="gramStart"/>
      <w:r w:rsidRPr="007E190F">
        <w:rPr>
          <w:rFonts w:cs="Times New Roman"/>
          <w:bCs/>
          <w:sz w:val="24"/>
          <w:szCs w:val="24"/>
        </w:rPr>
        <w:t>&lt; 0</w:t>
      </w:r>
      <w:proofErr w:type="gramEnd"/>
      <w:r w:rsidRPr="007E190F">
        <w:rPr>
          <w:rFonts w:cs="Times New Roman"/>
          <w:bCs/>
          <w:sz w:val="24"/>
          <w:szCs w:val="24"/>
        </w:rPr>
        <w:t xml:space="preserve">,001), </w:t>
      </w:r>
      <w:r w:rsidRPr="007E190F">
        <w:rPr>
          <w:rFonts w:cs="Times New Roman"/>
          <w:bCs/>
          <w:sz w:val="24"/>
          <w:szCs w:val="24"/>
        </w:rPr>
        <w:lastRenderedPageBreak/>
        <w:t>relações sociais (</w:t>
      </w:r>
      <w:r w:rsidRPr="007E190F">
        <w:rPr>
          <w:rFonts w:cs="Times New Roman"/>
          <w:bCs/>
          <w:i/>
          <w:sz w:val="24"/>
          <w:szCs w:val="24"/>
        </w:rPr>
        <w:t>r</w:t>
      </w:r>
      <w:r w:rsidRPr="007E190F">
        <w:rPr>
          <w:rFonts w:cs="Times New Roman"/>
          <w:bCs/>
          <w:sz w:val="24"/>
          <w:szCs w:val="24"/>
        </w:rPr>
        <w:t xml:space="preserve"> = 0,79; </w:t>
      </w:r>
      <w:r w:rsidRPr="007E190F">
        <w:rPr>
          <w:rFonts w:cs="Times New Roman"/>
          <w:bCs/>
          <w:i/>
          <w:sz w:val="24"/>
          <w:szCs w:val="24"/>
        </w:rPr>
        <w:t>p</w:t>
      </w:r>
      <w:r w:rsidRPr="007E190F">
        <w:rPr>
          <w:rFonts w:cs="Times New Roman"/>
          <w:bCs/>
          <w:sz w:val="24"/>
          <w:szCs w:val="24"/>
        </w:rPr>
        <w:t xml:space="preserve"> &lt; 0,001), ambiente (</w:t>
      </w:r>
      <w:r w:rsidRPr="007E190F">
        <w:rPr>
          <w:rFonts w:cs="Times New Roman"/>
          <w:bCs/>
          <w:i/>
          <w:sz w:val="24"/>
          <w:szCs w:val="24"/>
        </w:rPr>
        <w:t>r</w:t>
      </w:r>
      <w:r w:rsidRPr="007E190F">
        <w:rPr>
          <w:rFonts w:cs="Times New Roman"/>
          <w:bCs/>
          <w:sz w:val="24"/>
          <w:szCs w:val="24"/>
        </w:rPr>
        <w:t xml:space="preserve"> = 0,76; </w:t>
      </w:r>
      <w:r w:rsidRPr="007E190F">
        <w:rPr>
          <w:rFonts w:cs="Times New Roman"/>
          <w:bCs/>
          <w:i/>
          <w:sz w:val="24"/>
          <w:szCs w:val="24"/>
        </w:rPr>
        <w:t>p</w:t>
      </w:r>
      <w:r w:rsidRPr="007E190F">
        <w:rPr>
          <w:rFonts w:cs="Times New Roman"/>
          <w:bCs/>
          <w:sz w:val="24"/>
          <w:szCs w:val="24"/>
        </w:rPr>
        <w:t xml:space="preserve"> &lt; 0,001), qualidade de vida geral (</w:t>
      </w:r>
      <w:r w:rsidRPr="007E190F">
        <w:rPr>
          <w:rFonts w:cs="Times New Roman"/>
          <w:bCs/>
          <w:i/>
          <w:sz w:val="24"/>
          <w:szCs w:val="24"/>
        </w:rPr>
        <w:t>r</w:t>
      </w:r>
      <w:r w:rsidRPr="007E190F">
        <w:rPr>
          <w:rFonts w:cs="Times New Roman"/>
          <w:bCs/>
          <w:sz w:val="24"/>
          <w:szCs w:val="24"/>
        </w:rPr>
        <w:t xml:space="preserve"> = 0,78; </w:t>
      </w:r>
      <w:r w:rsidRPr="007E190F">
        <w:rPr>
          <w:rFonts w:cs="Times New Roman"/>
          <w:bCs/>
          <w:i/>
          <w:sz w:val="24"/>
          <w:szCs w:val="24"/>
        </w:rPr>
        <w:t>p</w:t>
      </w:r>
      <w:r w:rsidRPr="007E190F">
        <w:rPr>
          <w:rFonts w:cs="Times New Roman"/>
          <w:bCs/>
          <w:sz w:val="24"/>
          <w:szCs w:val="24"/>
        </w:rPr>
        <w:t xml:space="preserve"> &lt; 0,001) e para o total do questionário (</w:t>
      </w:r>
      <w:r w:rsidRPr="007E190F">
        <w:rPr>
          <w:rFonts w:cs="Times New Roman"/>
          <w:bCs/>
          <w:i/>
          <w:sz w:val="24"/>
          <w:szCs w:val="24"/>
        </w:rPr>
        <w:t>r</w:t>
      </w:r>
      <w:r w:rsidRPr="007E190F">
        <w:rPr>
          <w:rFonts w:cs="Times New Roman"/>
          <w:bCs/>
          <w:sz w:val="24"/>
          <w:szCs w:val="24"/>
        </w:rPr>
        <w:t xml:space="preserve"> = 0,87; </w:t>
      </w:r>
      <w:r w:rsidRPr="007E190F">
        <w:rPr>
          <w:rFonts w:cs="Times New Roman"/>
          <w:bCs/>
          <w:i/>
          <w:sz w:val="24"/>
          <w:szCs w:val="24"/>
        </w:rPr>
        <w:t>p</w:t>
      </w:r>
      <w:r w:rsidRPr="007E190F">
        <w:rPr>
          <w:rFonts w:cs="Times New Roman"/>
          <w:bCs/>
          <w:sz w:val="24"/>
          <w:szCs w:val="24"/>
        </w:rPr>
        <w:t xml:space="preserve"> &lt; 0,001) </w:t>
      </w:r>
      <w:r w:rsidRPr="007E190F">
        <w:rPr>
          <w:rFonts w:cs="Times New Roman"/>
          <w:sz w:val="24"/>
          <w:szCs w:val="24"/>
        </w:rPr>
        <w:t xml:space="preserve">(Pestana &amp; </w:t>
      </w:r>
      <w:proofErr w:type="spellStart"/>
      <w:r w:rsidRPr="007E190F">
        <w:rPr>
          <w:rFonts w:cs="Times New Roman"/>
          <w:sz w:val="24"/>
          <w:szCs w:val="24"/>
        </w:rPr>
        <w:t>Gageiro</w:t>
      </w:r>
      <w:proofErr w:type="spellEnd"/>
      <w:r w:rsidRPr="007E190F">
        <w:rPr>
          <w:rFonts w:cs="Times New Roman"/>
          <w:sz w:val="24"/>
          <w:szCs w:val="24"/>
        </w:rPr>
        <w:t>, 2008).</w:t>
      </w:r>
      <w:r w:rsidRPr="007E190F">
        <w:rPr>
          <w:sz w:val="24"/>
          <w:szCs w:val="24"/>
        </w:rPr>
        <w:t xml:space="preserve"> </w:t>
      </w:r>
      <w:r w:rsidRPr="007E190F">
        <w:rPr>
          <w:rFonts w:cs="Times New Roman"/>
          <w:bCs/>
          <w:sz w:val="24"/>
          <w:szCs w:val="24"/>
        </w:rPr>
        <w:t xml:space="preserve"> </w:t>
      </w:r>
    </w:p>
    <w:p w:rsidR="0063435D" w:rsidRPr="007E190F" w:rsidRDefault="0063435D" w:rsidP="007E190F">
      <w:pPr>
        <w:tabs>
          <w:tab w:val="left" w:pos="2550"/>
        </w:tabs>
        <w:spacing w:after="0" w:line="360" w:lineRule="auto"/>
        <w:jc w:val="both"/>
        <w:rPr>
          <w:rFonts w:cs="Arial"/>
          <w:b/>
          <w:sz w:val="24"/>
          <w:szCs w:val="24"/>
        </w:rPr>
      </w:pPr>
    </w:p>
    <w:p w:rsidR="0063435D" w:rsidRPr="00345362" w:rsidRDefault="0063435D" w:rsidP="007E190F">
      <w:pPr>
        <w:tabs>
          <w:tab w:val="left" w:pos="2550"/>
        </w:tabs>
        <w:spacing w:after="0" w:line="360" w:lineRule="auto"/>
        <w:jc w:val="both"/>
        <w:rPr>
          <w:rFonts w:cs="Arial"/>
          <w:bCs/>
          <w:i/>
          <w:sz w:val="24"/>
          <w:szCs w:val="24"/>
        </w:rPr>
      </w:pPr>
      <w:r w:rsidRPr="00345362">
        <w:rPr>
          <w:rFonts w:cs="Arial"/>
          <w:bCs/>
          <w:i/>
          <w:sz w:val="24"/>
          <w:szCs w:val="24"/>
        </w:rPr>
        <w:t>Validade convergente e divergente</w:t>
      </w:r>
    </w:p>
    <w:p w:rsidR="0063435D" w:rsidRPr="007E190F" w:rsidRDefault="0063435D" w:rsidP="007E190F">
      <w:pPr>
        <w:spacing w:after="0" w:line="360" w:lineRule="auto"/>
        <w:jc w:val="both"/>
        <w:rPr>
          <w:rFonts w:eastAsia="Calibri" w:cs="Times New Roman"/>
          <w:sz w:val="24"/>
          <w:szCs w:val="24"/>
        </w:rPr>
      </w:pPr>
      <w:r w:rsidRPr="007E190F">
        <w:rPr>
          <w:rFonts w:cs="Times New Roman"/>
          <w:sz w:val="24"/>
          <w:szCs w:val="24"/>
        </w:rPr>
        <w:t xml:space="preserve">Para estudar a validade convergente e divergente do YQOL-R foi analisada, respetivamente, a sua associação com o </w:t>
      </w:r>
      <w:r w:rsidRPr="007E190F">
        <w:rPr>
          <w:rFonts w:cs="Times New Roman"/>
          <w:i/>
          <w:sz w:val="24"/>
          <w:szCs w:val="24"/>
        </w:rPr>
        <w:t>Kidscreen-</w:t>
      </w:r>
      <w:r w:rsidRPr="007E190F">
        <w:rPr>
          <w:rFonts w:cs="Times New Roman"/>
          <w:sz w:val="24"/>
          <w:szCs w:val="24"/>
        </w:rPr>
        <w:t>27 e com a Escala da depressão, ansiedade e stresse (</w:t>
      </w:r>
      <w:r w:rsidRPr="007E190F">
        <w:rPr>
          <w:rFonts w:cs="Times New Roman"/>
          <w:bCs/>
          <w:sz w:val="24"/>
          <w:szCs w:val="24"/>
        </w:rPr>
        <w:t>EADS-21</w:t>
      </w:r>
      <w:r w:rsidRPr="007E190F">
        <w:rPr>
          <w:rFonts w:cs="Times New Roman"/>
          <w:sz w:val="24"/>
          <w:szCs w:val="24"/>
        </w:rPr>
        <w:t>).</w:t>
      </w:r>
      <w:r w:rsidRPr="007E190F">
        <w:rPr>
          <w:rFonts w:eastAsia="Calibri" w:cs="Times New Roman"/>
          <w:sz w:val="24"/>
          <w:szCs w:val="24"/>
        </w:rPr>
        <w:t xml:space="preserve"> </w:t>
      </w:r>
    </w:p>
    <w:p w:rsidR="0063435D" w:rsidRPr="007E190F" w:rsidRDefault="0063435D" w:rsidP="007E190F">
      <w:pPr>
        <w:spacing w:after="0" w:line="360" w:lineRule="auto"/>
        <w:jc w:val="both"/>
        <w:rPr>
          <w:rFonts w:cs="Times New Roman"/>
          <w:sz w:val="24"/>
          <w:szCs w:val="24"/>
        </w:rPr>
      </w:pPr>
      <w:proofErr w:type="gramStart"/>
      <w:r w:rsidRPr="007E190F">
        <w:rPr>
          <w:rFonts w:eastAsia="Calibri" w:cs="Times New Roman"/>
          <w:sz w:val="24"/>
          <w:szCs w:val="24"/>
        </w:rPr>
        <w:t xml:space="preserve">Todas </w:t>
      </w:r>
      <w:r w:rsidRPr="007E190F">
        <w:rPr>
          <w:rFonts w:cs="Times New Roman"/>
          <w:sz w:val="24"/>
          <w:szCs w:val="24"/>
        </w:rPr>
        <w:t>as dimensões do YQOL-R (individual, relações sociais, ambiente e qualidade de vida em geral) estão significativa</w:t>
      </w:r>
      <w:proofErr w:type="gramEnd"/>
      <w:r w:rsidRPr="007E190F">
        <w:rPr>
          <w:rFonts w:cs="Times New Roman"/>
          <w:sz w:val="24"/>
          <w:szCs w:val="24"/>
        </w:rPr>
        <w:t xml:space="preserve"> e positivamente associadas a todas as dimensões da qualidade de vida avaliadas pelo </w:t>
      </w:r>
      <w:r w:rsidRPr="007E190F">
        <w:rPr>
          <w:rFonts w:cs="Times New Roman"/>
          <w:i/>
          <w:sz w:val="24"/>
          <w:szCs w:val="24"/>
        </w:rPr>
        <w:t>Kidscreen-</w:t>
      </w:r>
      <w:r w:rsidRPr="007E190F">
        <w:rPr>
          <w:rFonts w:cs="Times New Roman"/>
          <w:sz w:val="24"/>
          <w:szCs w:val="24"/>
        </w:rPr>
        <w:t xml:space="preserve">27 (bem-estar físico, bem-estar psicológico, autonomia, grupo de pares e ambiente escolar). Se tivermos em conta apenas o total do YOQL-R, verifica-se a existência de uma associação positiva moderada a elevada com as dimensões do </w:t>
      </w:r>
      <w:proofErr w:type="spellStart"/>
      <w:r w:rsidRPr="007E190F">
        <w:rPr>
          <w:rFonts w:cs="Times New Roman"/>
          <w:i/>
          <w:sz w:val="24"/>
          <w:szCs w:val="24"/>
        </w:rPr>
        <w:t>Kidscreen</w:t>
      </w:r>
      <w:proofErr w:type="spellEnd"/>
      <w:r w:rsidRPr="007E190F">
        <w:rPr>
          <w:rFonts w:cs="Times New Roman"/>
          <w:i/>
          <w:sz w:val="24"/>
          <w:szCs w:val="24"/>
        </w:rPr>
        <w:t>,</w:t>
      </w:r>
      <w:r w:rsidRPr="007E190F">
        <w:rPr>
          <w:rFonts w:cs="Times New Roman"/>
          <w:sz w:val="24"/>
          <w:szCs w:val="24"/>
        </w:rPr>
        <w:t xml:space="preserve"> o que atesta a sua validade convergente (Tabela 4).</w:t>
      </w:r>
    </w:p>
    <w:p w:rsidR="0063435D" w:rsidRPr="007E190F" w:rsidRDefault="0063435D" w:rsidP="007E190F">
      <w:pPr>
        <w:spacing w:after="0" w:line="360" w:lineRule="auto"/>
        <w:jc w:val="both"/>
        <w:rPr>
          <w:rFonts w:cs="Times New Roman"/>
          <w:sz w:val="24"/>
          <w:szCs w:val="24"/>
        </w:rPr>
      </w:pPr>
      <w:r w:rsidRPr="007E190F">
        <w:rPr>
          <w:rFonts w:cs="Times New Roman"/>
          <w:sz w:val="24"/>
          <w:szCs w:val="24"/>
        </w:rPr>
        <w:t>Quanto à validade divergente, verifica-se que todas as dimensões da qualidade de vida (YOQL-R) apresentam uma correlação significativa e negativa com a ansiedade, depressão e stresse. Relativamente aos valores totais do YOQL-R, salienta-se uma associação negativa alta com a depressão (</w:t>
      </w:r>
      <w:r w:rsidRPr="007E190F">
        <w:rPr>
          <w:rFonts w:cs="Times New Roman"/>
          <w:i/>
          <w:sz w:val="24"/>
          <w:szCs w:val="24"/>
        </w:rPr>
        <w:t>r</w:t>
      </w:r>
      <w:r w:rsidRPr="007E190F">
        <w:rPr>
          <w:rFonts w:cs="Times New Roman"/>
          <w:sz w:val="24"/>
          <w:szCs w:val="24"/>
        </w:rPr>
        <w:t xml:space="preserve"> = -0,62), e moderada com o stresse (</w:t>
      </w:r>
      <w:r w:rsidRPr="007E190F">
        <w:rPr>
          <w:rFonts w:cs="Times New Roman"/>
          <w:i/>
          <w:sz w:val="24"/>
          <w:szCs w:val="24"/>
        </w:rPr>
        <w:t>r</w:t>
      </w:r>
      <w:r w:rsidRPr="007E190F">
        <w:rPr>
          <w:rFonts w:cs="Times New Roman"/>
          <w:sz w:val="24"/>
          <w:szCs w:val="24"/>
        </w:rPr>
        <w:t xml:space="preserve"> = -0,46) e com a ansiedade (</w:t>
      </w:r>
      <w:r w:rsidRPr="007E190F">
        <w:rPr>
          <w:rFonts w:cs="Times New Roman"/>
          <w:i/>
          <w:sz w:val="24"/>
          <w:szCs w:val="24"/>
        </w:rPr>
        <w:t>r</w:t>
      </w:r>
      <w:r w:rsidRPr="007E190F">
        <w:rPr>
          <w:rFonts w:cs="Times New Roman"/>
          <w:sz w:val="24"/>
          <w:szCs w:val="24"/>
        </w:rPr>
        <w:t xml:space="preserve"> = -0,41). Por outras palavras, os adolescentes que percecionam níveis mais elevados de qualidade de vida</w:t>
      </w:r>
      <w:proofErr w:type="gramStart"/>
      <w:r w:rsidRPr="007E190F">
        <w:rPr>
          <w:rFonts w:cs="Times New Roman"/>
          <w:sz w:val="24"/>
          <w:szCs w:val="24"/>
        </w:rPr>
        <w:t>,</w:t>
      </w:r>
      <w:proofErr w:type="gramEnd"/>
      <w:r w:rsidRPr="007E190F">
        <w:rPr>
          <w:rFonts w:cs="Times New Roman"/>
          <w:sz w:val="24"/>
          <w:szCs w:val="24"/>
        </w:rPr>
        <w:t xml:space="preserve"> demonstram menores níveis de depressão, stresse</w:t>
      </w:r>
      <w:r w:rsidRPr="007E190F">
        <w:rPr>
          <w:rFonts w:cs="Times New Roman"/>
          <w:i/>
          <w:sz w:val="24"/>
          <w:szCs w:val="24"/>
        </w:rPr>
        <w:t xml:space="preserve"> </w:t>
      </w:r>
      <w:r w:rsidRPr="007E190F">
        <w:rPr>
          <w:rFonts w:cs="Times New Roman"/>
          <w:sz w:val="24"/>
          <w:szCs w:val="24"/>
        </w:rPr>
        <w:t>e ansiedade (ver Tabela 4).</w:t>
      </w:r>
    </w:p>
    <w:p w:rsidR="0063435D" w:rsidRDefault="0063435D" w:rsidP="007E190F">
      <w:pPr>
        <w:spacing w:after="0" w:line="360" w:lineRule="auto"/>
        <w:jc w:val="both"/>
        <w:rPr>
          <w:rFonts w:cs="Times New Roman"/>
          <w:sz w:val="24"/>
          <w:szCs w:val="24"/>
        </w:rPr>
      </w:pPr>
    </w:p>
    <w:p w:rsidR="00B15A61" w:rsidRDefault="00B15A61" w:rsidP="00B15A61">
      <w:pPr>
        <w:spacing w:after="0" w:line="360" w:lineRule="auto"/>
        <w:jc w:val="center"/>
        <w:rPr>
          <w:rFonts w:cs="Times New Roman"/>
          <w:sz w:val="24"/>
          <w:szCs w:val="24"/>
        </w:rPr>
      </w:pPr>
      <w:r>
        <w:rPr>
          <w:rFonts w:cs="Arial"/>
          <w:b/>
          <w:sz w:val="24"/>
          <w:szCs w:val="24"/>
        </w:rPr>
        <w:t>Inserir TABELA 4</w:t>
      </w:r>
    </w:p>
    <w:p w:rsidR="00B15A61" w:rsidRPr="007E190F" w:rsidRDefault="00B15A61" w:rsidP="007E190F">
      <w:pPr>
        <w:spacing w:after="0" w:line="360" w:lineRule="auto"/>
        <w:jc w:val="both"/>
        <w:rPr>
          <w:rFonts w:cs="Times New Roman"/>
          <w:sz w:val="24"/>
          <w:szCs w:val="24"/>
        </w:rPr>
      </w:pPr>
    </w:p>
    <w:p w:rsidR="002B70CE" w:rsidRPr="007E190F" w:rsidRDefault="002B70CE" w:rsidP="007E190F">
      <w:pPr>
        <w:spacing w:after="0" w:line="360" w:lineRule="auto"/>
        <w:jc w:val="both"/>
        <w:rPr>
          <w:rFonts w:eastAsia="Calibri" w:cs="Arial"/>
          <w:i/>
          <w:sz w:val="24"/>
          <w:szCs w:val="24"/>
        </w:rPr>
      </w:pPr>
    </w:p>
    <w:p w:rsidR="00DC3937" w:rsidRPr="00345362" w:rsidRDefault="00DC3937" w:rsidP="007E190F">
      <w:pPr>
        <w:autoSpaceDE w:val="0"/>
        <w:autoSpaceDN w:val="0"/>
        <w:adjustRightInd w:val="0"/>
        <w:spacing w:after="0" w:line="360" w:lineRule="auto"/>
        <w:jc w:val="both"/>
        <w:rPr>
          <w:rFonts w:cs="Arial"/>
          <w:bCs/>
          <w:i/>
          <w:sz w:val="24"/>
          <w:szCs w:val="24"/>
        </w:rPr>
      </w:pPr>
      <w:r w:rsidRPr="00345362">
        <w:rPr>
          <w:rFonts w:cs="Arial"/>
          <w:bCs/>
          <w:i/>
          <w:sz w:val="24"/>
          <w:szCs w:val="24"/>
        </w:rPr>
        <w:t>Influência do género, idade e ano de escolaridade</w:t>
      </w:r>
    </w:p>
    <w:p w:rsidR="00DC3937" w:rsidRPr="007E190F" w:rsidRDefault="00DC3937" w:rsidP="007E190F">
      <w:pPr>
        <w:autoSpaceDE w:val="0"/>
        <w:autoSpaceDN w:val="0"/>
        <w:adjustRightInd w:val="0"/>
        <w:spacing w:after="0" w:line="360" w:lineRule="auto"/>
        <w:jc w:val="both"/>
        <w:rPr>
          <w:rFonts w:cs="Times New Roman"/>
          <w:bCs/>
          <w:sz w:val="24"/>
          <w:szCs w:val="24"/>
        </w:rPr>
      </w:pPr>
      <w:r w:rsidRPr="007E190F">
        <w:rPr>
          <w:rFonts w:cs="Times New Roman"/>
          <w:bCs/>
          <w:sz w:val="24"/>
          <w:szCs w:val="24"/>
        </w:rPr>
        <w:t>A idade e os anos de escolaridade não se mostraram significativamente correlacionados com os domínios da qualidade de vida (YQOL-R), ou seja,</w:t>
      </w:r>
      <w:r w:rsidRPr="007E190F">
        <w:rPr>
          <w:rFonts w:cs="Times New Roman"/>
          <w:sz w:val="24"/>
          <w:szCs w:val="24"/>
        </w:rPr>
        <w:t xml:space="preserve"> estas variáveis parecem não ter um impacto na perceção da qualidade de vida nos jovens. </w:t>
      </w:r>
      <w:r w:rsidRPr="007E190F">
        <w:rPr>
          <w:rFonts w:cs="Times New Roman"/>
          <w:bCs/>
          <w:sz w:val="24"/>
          <w:szCs w:val="24"/>
        </w:rPr>
        <w:t xml:space="preserve"> </w:t>
      </w:r>
    </w:p>
    <w:p w:rsidR="00A44279" w:rsidRPr="007E190F" w:rsidRDefault="00DC3937" w:rsidP="00A44279">
      <w:pPr>
        <w:autoSpaceDE w:val="0"/>
        <w:autoSpaceDN w:val="0"/>
        <w:adjustRightInd w:val="0"/>
        <w:spacing w:after="0" w:line="360" w:lineRule="auto"/>
        <w:jc w:val="both"/>
        <w:rPr>
          <w:rFonts w:cs="Times New Roman"/>
          <w:sz w:val="24"/>
          <w:szCs w:val="24"/>
        </w:rPr>
      </w:pPr>
      <w:r w:rsidRPr="007E190F">
        <w:rPr>
          <w:rFonts w:cs="Times New Roman"/>
          <w:bCs/>
          <w:sz w:val="24"/>
          <w:szCs w:val="24"/>
        </w:rPr>
        <w:t xml:space="preserve">Já em relação à variável sexo, os resultados evidenciaram diferenças estatisticamente significativas, à exceção dos domínios de </w:t>
      </w:r>
      <w:r w:rsidRPr="007E190F">
        <w:rPr>
          <w:rFonts w:cs="Times New Roman"/>
          <w:sz w:val="24"/>
          <w:szCs w:val="24"/>
        </w:rPr>
        <w:t xml:space="preserve">relações sociais e qualidade de vida geral, onde os valores médios não se distinguiram. Verificaram-se, por sua vez, diferenças </w:t>
      </w:r>
      <w:r w:rsidRPr="007E190F">
        <w:rPr>
          <w:rFonts w:cs="Times New Roman"/>
          <w:sz w:val="24"/>
          <w:szCs w:val="24"/>
        </w:rPr>
        <w:lastRenderedPageBreak/>
        <w:t>estatisticamente significativas em função do sexo para os domínios individual, (</w:t>
      </w:r>
      <w:r w:rsidRPr="007E190F">
        <w:rPr>
          <w:rFonts w:cs="Times New Roman"/>
          <w:i/>
          <w:sz w:val="24"/>
          <w:szCs w:val="24"/>
        </w:rPr>
        <w:t>t</w:t>
      </w:r>
      <w:r w:rsidRPr="007E190F">
        <w:rPr>
          <w:rFonts w:cs="Times New Roman"/>
          <w:sz w:val="24"/>
          <w:szCs w:val="24"/>
        </w:rPr>
        <w:t xml:space="preserve"> = -5,40; </w:t>
      </w:r>
      <w:r w:rsidRPr="007E190F">
        <w:rPr>
          <w:rFonts w:cs="Times New Roman"/>
          <w:i/>
          <w:sz w:val="24"/>
          <w:szCs w:val="24"/>
        </w:rPr>
        <w:t>p</w:t>
      </w:r>
      <w:r w:rsidRPr="007E190F">
        <w:rPr>
          <w:rFonts w:cs="Times New Roman"/>
          <w:sz w:val="24"/>
          <w:szCs w:val="24"/>
        </w:rPr>
        <w:t xml:space="preserve"> </w:t>
      </w:r>
      <w:proofErr w:type="gramStart"/>
      <w:r w:rsidRPr="007E190F">
        <w:rPr>
          <w:rFonts w:cs="Times New Roman"/>
          <w:sz w:val="24"/>
          <w:szCs w:val="24"/>
        </w:rPr>
        <w:t>&lt; 0</w:t>
      </w:r>
      <w:proofErr w:type="gramEnd"/>
      <w:r w:rsidRPr="007E190F">
        <w:rPr>
          <w:rFonts w:cs="Times New Roman"/>
          <w:sz w:val="24"/>
          <w:szCs w:val="24"/>
        </w:rPr>
        <w:t>,001), ambiente (</w:t>
      </w:r>
      <w:r w:rsidRPr="007E190F">
        <w:rPr>
          <w:rFonts w:cs="Times New Roman"/>
          <w:i/>
          <w:sz w:val="24"/>
          <w:szCs w:val="24"/>
        </w:rPr>
        <w:t>t</w:t>
      </w:r>
      <w:r w:rsidRPr="007E190F">
        <w:rPr>
          <w:rFonts w:cs="Times New Roman"/>
          <w:sz w:val="24"/>
          <w:szCs w:val="24"/>
        </w:rPr>
        <w:t xml:space="preserve"> = -2,10; </w:t>
      </w:r>
      <w:r w:rsidRPr="007E190F">
        <w:rPr>
          <w:rFonts w:cs="Times New Roman"/>
          <w:i/>
          <w:sz w:val="24"/>
          <w:szCs w:val="24"/>
        </w:rPr>
        <w:t>p</w:t>
      </w:r>
      <w:r w:rsidRPr="007E190F">
        <w:rPr>
          <w:rFonts w:cs="Times New Roman"/>
          <w:sz w:val="24"/>
          <w:szCs w:val="24"/>
        </w:rPr>
        <w:t xml:space="preserve"> = 0,036) e qualidade de vida total (</w:t>
      </w:r>
      <w:r w:rsidRPr="007E190F">
        <w:rPr>
          <w:rFonts w:cs="Times New Roman"/>
          <w:i/>
          <w:sz w:val="24"/>
          <w:szCs w:val="24"/>
        </w:rPr>
        <w:t>t</w:t>
      </w:r>
      <w:r w:rsidRPr="007E190F">
        <w:rPr>
          <w:rFonts w:cs="Times New Roman"/>
          <w:sz w:val="24"/>
          <w:szCs w:val="24"/>
        </w:rPr>
        <w:t xml:space="preserve"> = -2,46; </w:t>
      </w:r>
      <w:r w:rsidRPr="007E190F">
        <w:rPr>
          <w:rFonts w:cs="Times New Roman"/>
          <w:i/>
          <w:sz w:val="24"/>
          <w:szCs w:val="24"/>
        </w:rPr>
        <w:t>p</w:t>
      </w:r>
      <w:r w:rsidRPr="007E190F">
        <w:rPr>
          <w:rFonts w:cs="Times New Roman"/>
          <w:sz w:val="24"/>
          <w:szCs w:val="24"/>
        </w:rPr>
        <w:t xml:space="preserve"> = 0,014). Em qualquer destes domínios os rapazes evidenciaram médias mais elevadas que as raparigas (ver Tabela 5).</w:t>
      </w:r>
      <w:r w:rsidR="005072D1">
        <w:rPr>
          <w:rFonts w:cs="Times New Roman"/>
          <w:sz w:val="24"/>
          <w:szCs w:val="24"/>
        </w:rPr>
        <w:t xml:space="preserve"> De acordo com Cohen (1992</w:t>
      </w:r>
      <w:r w:rsidR="00A44279">
        <w:rPr>
          <w:rFonts w:cs="Times New Roman"/>
          <w:sz w:val="24"/>
          <w:szCs w:val="24"/>
        </w:rPr>
        <w:t>), os valores de eta</w:t>
      </w:r>
      <w:r w:rsidR="00A44279" w:rsidRPr="00A44279">
        <w:rPr>
          <w:rFonts w:cs="Times New Roman"/>
          <w:sz w:val="24"/>
          <w:szCs w:val="24"/>
          <w:vertAlign w:val="superscript"/>
        </w:rPr>
        <w:t>2</w:t>
      </w:r>
      <w:r w:rsidR="00A44279">
        <w:rPr>
          <w:rFonts w:cs="Times New Roman"/>
          <w:sz w:val="24"/>
          <w:szCs w:val="24"/>
        </w:rPr>
        <w:t xml:space="preserve"> revelam um tamanho do efeito insignificante ou pequeno</w:t>
      </w:r>
      <w:r w:rsidR="00A44279" w:rsidRPr="00A44279">
        <w:rPr>
          <w:rFonts w:cs="Times New Roman"/>
          <w:sz w:val="24"/>
          <w:szCs w:val="24"/>
        </w:rPr>
        <w:t>.</w:t>
      </w:r>
      <w:r w:rsidR="00A44279">
        <w:rPr>
          <w:rFonts w:cs="Times New Roman"/>
          <w:sz w:val="24"/>
          <w:szCs w:val="24"/>
        </w:rPr>
        <w:t xml:space="preserve"> </w:t>
      </w:r>
    </w:p>
    <w:p w:rsidR="00DC3937" w:rsidRDefault="00DC3937" w:rsidP="00A44279">
      <w:pPr>
        <w:autoSpaceDE w:val="0"/>
        <w:autoSpaceDN w:val="0"/>
        <w:adjustRightInd w:val="0"/>
        <w:spacing w:after="0" w:line="360" w:lineRule="auto"/>
        <w:jc w:val="both"/>
        <w:rPr>
          <w:rFonts w:cs="Times New Roman"/>
          <w:sz w:val="24"/>
          <w:szCs w:val="24"/>
        </w:rPr>
      </w:pPr>
    </w:p>
    <w:p w:rsidR="00B15A61" w:rsidRPr="007E190F" w:rsidRDefault="00B15A61" w:rsidP="00B15A61">
      <w:pPr>
        <w:autoSpaceDE w:val="0"/>
        <w:autoSpaceDN w:val="0"/>
        <w:adjustRightInd w:val="0"/>
        <w:spacing w:after="0" w:line="360" w:lineRule="auto"/>
        <w:jc w:val="center"/>
        <w:rPr>
          <w:rFonts w:cs="Times New Roman"/>
          <w:sz w:val="24"/>
          <w:szCs w:val="24"/>
        </w:rPr>
      </w:pPr>
      <w:r>
        <w:rPr>
          <w:rFonts w:cs="Arial"/>
          <w:b/>
          <w:sz w:val="24"/>
          <w:szCs w:val="24"/>
        </w:rPr>
        <w:t>Inserir TABELA 5</w:t>
      </w:r>
    </w:p>
    <w:p w:rsidR="00D757D8" w:rsidRDefault="00D757D8" w:rsidP="00D757D8">
      <w:pPr>
        <w:tabs>
          <w:tab w:val="left" w:pos="2550"/>
        </w:tabs>
        <w:spacing w:after="0" w:line="360" w:lineRule="auto"/>
        <w:jc w:val="both"/>
        <w:rPr>
          <w:rFonts w:cs="Arial"/>
          <w:b/>
          <w:sz w:val="24"/>
          <w:szCs w:val="24"/>
        </w:rPr>
      </w:pPr>
    </w:p>
    <w:p w:rsidR="00FB725A" w:rsidRPr="00D757D8" w:rsidRDefault="00D757D8" w:rsidP="00D757D8">
      <w:pPr>
        <w:tabs>
          <w:tab w:val="left" w:pos="2550"/>
        </w:tabs>
        <w:spacing w:after="0" w:line="360" w:lineRule="auto"/>
        <w:jc w:val="both"/>
        <w:rPr>
          <w:rFonts w:cs="Arial"/>
          <w:b/>
          <w:sz w:val="24"/>
          <w:szCs w:val="24"/>
        </w:rPr>
      </w:pPr>
      <w:r w:rsidRPr="00D757D8">
        <w:rPr>
          <w:rFonts w:cs="Arial"/>
          <w:b/>
          <w:sz w:val="24"/>
          <w:szCs w:val="24"/>
        </w:rPr>
        <w:t>DISCUSSÃO</w:t>
      </w:r>
    </w:p>
    <w:p w:rsidR="00FB725A" w:rsidRPr="007E190F" w:rsidRDefault="00FB725A" w:rsidP="007E190F">
      <w:pPr>
        <w:autoSpaceDE w:val="0"/>
        <w:autoSpaceDN w:val="0"/>
        <w:adjustRightInd w:val="0"/>
        <w:spacing w:after="0" w:line="360" w:lineRule="auto"/>
        <w:jc w:val="both"/>
        <w:rPr>
          <w:rFonts w:cs="Times New Roman"/>
          <w:sz w:val="24"/>
          <w:szCs w:val="24"/>
        </w:rPr>
      </w:pPr>
      <w:r w:rsidRPr="007E190F">
        <w:rPr>
          <w:rFonts w:cs="Times New Roman"/>
          <w:sz w:val="24"/>
          <w:szCs w:val="24"/>
        </w:rPr>
        <w:t xml:space="preserve">O presente estudo teve como objetivo primordial a análise das qualidades psicométricas e validação do </w:t>
      </w:r>
      <w:proofErr w:type="spellStart"/>
      <w:r w:rsidRPr="007E190F">
        <w:rPr>
          <w:rFonts w:cs="Times New Roman"/>
          <w:i/>
          <w:sz w:val="24"/>
          <w:szCs w:val="24"/>
        </w:rPr>
        <w:t>Youth</w:t>
      </w:r>
      <w:proofErr w:type="spellEnd"/>
      <w:r w:rsidRPr="007E190F">
        <w:rPr>
          <w:rFonts w:cs="Times New Roman"/>
          <w:i/>
          <w:sz w:val="24"/>
          <w:szCs w:val="24"/>
        </w:rPr>
        <w:t xml:space="preserve"> </w:t>
      </w:r>
      <w:proofErr w:type="spellStart"/>
      <w:r w:rsidRPr="007E190F">
        <w:rPr>
          <w:rFonts w:cs="Times New Roman"/>
          <w:i/>
          <w:sz w:val="24"/>
          <w:szCs w:val="24"/>
        </w:rPr>
        <w:t>Quality</w:t>
      </w:r>
      <w:proofErr w:type="spellEnd"/>
      <w:r w:rsidRPr="007E190F">
        <w:rPr>
          <w:rFonts w:cs="Times New Roman"/>
          <w:i/>
          <w:sz w:val="24"/>
          <w:szCs w:val="24"/>
        </w:rPr>
        <w:t xml:space="preserve"> </w:t>
      </w:r>
      <w:proofErr w:type="spellStart"/>
      <w:r w:rsidRPr="007E190F">
        <w:rPr>
          <w:rFonts w:cs="Times New Roman"/>
          <w:i/>
          <w:sz w:val="24"/>
          <w:szCs w:val="24"/>
        </w:rPr>
        <w:t>of</w:t>
      </w:r>
      <w:proofErr w:type="spellEnd"/>
      <w:r w:rsidRPr="007E190F">
        <w:rPr>
          <w:rFonts w:cs="Times New Roman"/>
          <w:i/>
          <w:sz w:val="24"/>
          <w:szCs w:val="24"/>
        </w:rPr>
        <w:t xml:space="preserve"> </w:t>
      </w:r>
      <w:proofErr w:type="spellStart"/>
      <w:r w:rsidRPr="007E190F">
        <w:rPr>
          <w:rFonts w:cs="Times New Roman"/>
          <w:i/>
          <w:sz w:val="24"/>
          <w:szCs w:val="24"/>
        </w:rPr>
        <w:t>Life</w:t>
      </w:r>
      <w:proofErr w:type="spellEnd"/>
      <w:r w:rsidRPr="007E190F">
        <w:rPr>
          <w:rFonts w:cs="Times New Roman"/>
          <w:sz w:val="24"/>
          <w:szCs w:val="24"/>
        </w:rPr>
        <w:t xml:space="preserve"> (YQOL-R) para a população portuguesa. Neste sentido, procedeu-se à análise da sua estrutura fatorial, consistência interna, seguindo-se a avaliação da estabilidade temporal e validade convergente e divergente.</w:t>
      </w:r>
    </w:p>
    <w:p w:rsidR="00FB725A" w:rsidRPr="007E190F" w:rsidRDefault="00FB725A" w:rsidP="007E190F">
      <w:pPr>
        <w:autoSpaceDE w:val="0"/>
        <w:autoSpaceDN w:val="0"/>
        <w:adjustRightInd w:val="0"/>
        <w:spacing w:after="0" w:line="360" w:lineRule="auto"/>
        <w:jc w:val="both"/>
        <w:rPr>
          <w:rFonts w:cs="Times New Roman"/>
          <w:sz w:val="24"/>
          <w:szCs w:val="24"/>
        </w:rPr>
      </w:pPr>
      <w:r w:rsidRPr="007E190F">
        <w:rPr>
          <w:rFonts w:cs="Times New Roman"/>
          <w:sz w:val="24"/>
          <w:szCs w:val="24"/>
        </w:rPr>
        <w:t xml:space="preserve">A fim de testar a </w:t>
      </w:r>
      <w:r w:rsidRPr="007E190F">
        <w:rPr>
          <w:rFonts w:eastAsia="Times New Roman" w:cs="Times New Roman"/>
          <w:sz w:val="24"/>
          <w:szCs w:val="24"/>
          <w:lang w:eastAsia="pt-PT"/>
        </w:rPr>
        <w:t xml:space="preserve">estrutura fatorial da versão portuguesa do YQOL-R recorreu-se a uma análise fatorial confirmatória, tendo, numa primeira fase, identificado o item 31 (“gosto da minha vizinhança”) como apresentando </w:t>
      </w:r>
      <w:r w:rsidRPr="007E190F">
        <w:rPr>
          <w:sz w:val="24"/>
          <w:szCs w:val="24"/>
        </w:rPr>
        <w:t xml:space="preserve">uma saturação fatorial inferior a 0,30 nos quatro domínios </w:t>
      </w:r>
      <w:r w:rsidRPr="007E190F">
        <w:rPr>
          <w:rFonts w:cs="Times New Roman"/>
          <w:bCs/>
          <w:sz w:val="24"/>
          <w:szCs w:val="24"/>
        </w:rPr>
        <w:t>(individual, relações sociais, ambiente e qualidade de vida geral)</w:t>
      </w:r>
      <w:r w:rsidRPr="007E190F">
        <w:rPr>
          <w:sz w:val="24"/>
          <w:szCs w:val="24"/>
        </w:rPr>
        <w:t>, revelando ainda uma baixa correlação com os restantes itens da escala. Por este motivo, o referido item foi excluído da matriz, repetindo-se seguidamente o mesmo procedimento estatístico. A solução de 4 fatores sem o</w:t>
      </w:r>
      <w:r w:rsidR="000036A4">
        <w:rPr>
          <w:sz w:val="24"/>
          <w:szCs w:val="24"/>
        </w:rPr>
        <w:t xml:space="preserve"> item 31 passou a explicar 54</w:t>
      </w:r>
      <w:r w:rsidRPr="007E190F">
        <w:rPr>
          <w:sz w:val="24"/>
          <w:szCs w:val="24"/>
        </w:rPr>
        <w:t>% da variância total.</w:t>
      </w:r>
    </w:p>
    <w:p w:rsidR="00FB725A" w:rsidRPr="007E190F" w:rsidRDefault="00FB725A" w:rsidP="007E190F">
      <w:pPr>
        <w:autoSpaceDE w:val="0"/>
        <w:autoSpaceDN w:val="0"/>
        <w:adjustRightInd w:val="0"/>
        <w:spacing w:after="0" w:line="360" w:lineRule="auto"/>
        <w:jc w:val="both"/>
        <w:rPr>
          <w:rFonts w:cs="Times New Roman"/>
          <w:sz w:val="24"/>
          <w:szCs w:val="24"/>
        </w:rPr>
      </w:pPr>
      <w:r w:rsidRPr="007E190F">
        <w:rPr>
          <w:sz w:val="24"/>
          <w:szCs w:val="24"/>
        </w:rPr>
        <w:t xml:space="preserve">Acrescenta-se ainda </w:t>
      </w:r>
      <w:r w:rsidRPr="007E190F">
        <w:rPr>
          <w:rFonts w:eastAsia="Times New Roman" w:cs="Times New Roman"/>
          <w:sz w:val="24"/>
          <w:szCs w:val="24"/>
          <w:lang w:eastAsia="pt-PT"/>
        </w:rPr>
        <w:t xml:space="preserve">que a </w:t>
      </w:r>
      <w:r w:rsidRPr="007E190F">
        <w:rPr>
          <w:rFonts w:cs="Times New Roman"/>
          <w:sz w:val="24"/>
          <w:szCs w:val="24"/>
        </w:rPr>
        <w:t xml:space="preserve">estrutura fatorial da versão em estudo </w:t>
      </w:r>
      <w:r w:rsidRPr="007E190F">
        <w:rPr>
          <w:sz w:val="24"/>
          <w:szCs w:val="24"/>
        </w:rPr>
        <w:t xml:space="preserve">apresentou resultados variados </w:t>
      </w:r>
      <w:r w:rsidRPr="007E190F">
        <w:rPr>
          <w:rFonts w:cs="Times New Roman"/>
          <w:sz w:val="24"/>
          <w:szCs w:val="24"/>
        </w:rPr>
        <w:t>comparativamente com o estudo original</w:t>
      </w:r>
      <w:r w:rsidRPr="007E190F">
        <w:rPr>
          <w:sz w:val="24"/>
          <w:szCs w:val="24"/>
        </w:rPr>
        <w:t xml:space="preserve">, no entanto, estes são similares ao do estudo realizado no Brasil sobre a adaptação do YQOL-R para a população brasileira </w:t>
      </w:r>
      <w:r w:rsidRPr="007E190F">
        <w:rPr>
          <w:rFonts w:cs="Times New Roman"/>
          <w:sz w:val="24"/>
          <w:szCs w:val="24"/>
        </w:rPr>
        <w:t>(</w:t>
      </w:r>
      <w:proofErr w:type="spellStart"/>
      <w:r w:rsidRPr="007E190F">
        <w:rPr>
          <w:rFonts w:cs="Times New Roman"/>
          <w:sz w:val="24"/>
          <w:szCs w:val="24"/>
        </w:rPr>
        <w:t>Salum</w:t>
      </w:r>
      <w:proofErr w:type="spellEnd"/>
      <w:r w:rsidRPr="007E190F">
        <w:rPr>
          <w:rFonts w:cs="Times New Roman"/>
          <w:sz w:val="24"/>
          <w:szCs w:val="24"/>
        </w:rPr>
        <w:t xml:space="preserve">, Patrick, </w:t>
      </w:r>
      <w:proofErr w:type="spellStart"/>
      <w:r w:rsidRPr="007E190F">
        <w:rPr>
          <w:rFonts w:cs="Times New Roman"/>
          <w:sz w:val="24"/>
          <w:szCs w:val="24"/>
        </w:rPr>
        <w:t>Isolan</w:t>
      </w:r>
      <w:proofErr w:type="spellEnd"/>
      <w:r w:rsidRPr="007E190F">
        <w:rPr>
          <w:rFonts w:cs="Times New Roman"/>
          <w:sz w:val="24"/>
          <w:szCs w:val="24"/>
        </w:rPr>
        <w:t xml:space="preserve">, </w:t>
      </w:r>
      <w:proofErr w:type="spellStart"/>
      <w:r w:rsidRPr="007E190F">
        <w:rPr>
          <w:rFonts w:cs="Times New Roman"/>
          <w:sz w:val="24"/>
          <w:szCs w:val="24"/>
        </w:rPr>
        <w:t>Manfro</w:t>
      </w:r>
      <w:proofErr w:type="spellEnd"/>
      <w:r w:rsidRPr="007E190F">
        <w:rPr>
          <w:rFonts w:cs="Times New Roman"/>
          <w:sz w:val="24"/>
          <w:szCs w:val="24"/>
        </w:rPr>
        <w:t xml:space="preserve"> &amp; </w:t>
      </w:r>
      <w:proofErr w:type="spellStart"/>
      <w:r w:rsidRPr="007E190F">
        <w:rPr>
          <w:rFonts w:cs="Times New Roman"/>
          <w:sz w:val="24"/>
          <w:szCs w:val="24"/>
        </w:rPr>
        <w:t>Fleck</w:t>
      </w:r>
      <w:proofErr w:type="spellEnd"/>
      <w:r w:rsidRPr="007E190F">
        <w:rPr>
          <w:rFonts w:cs="Times New Roman"/>
          <w:sz w:val="24"/>
          <w:szCs w:val="24"/>
        </w:rPr>
        <w:t xml:space="preserve">, 2012).  </w:t>
      </w:r>
    </w:p>
    <w:p w:rsidR="00FB725A" w:rsidRPr="007E190F" w:rsidRDefault="00FB725A" w:rsidP="007E190F">
      <w:pPr>
        <w:spacing w:after="0" w:line="360" w:lineRule="auto"/>
        <w:jc w:val="both"/>
        <w:rPr>
          <w:sz w:val="24"/>
          <w:szCs w:val="24"/>
        </w:rPr>
      </w:pPr>
      <w:r w:rsidRPr="007E190F">
        <w:rPr>
          <w:sz w:val="24"/>
          <w:szCs w:val="24"/>
        </w:rPr>
        <w:t xml:space="preserve">O facto de alguns itens terem migrado para outros domínios pode ser justificado pelo conteúdo dos próprios itens. Por exemplo, na análise exploratória do presente estudo, os itens alusivos à amizade apresentaram cargas mais elevadas no domínio do ambiente do que no domínio das relações sociais. Isto porque o domínio do ambiente apresenta vários itens relacionados com o ambiente escolar (e.g., “sinto que posso participar nas mesmas atividades que os outros da minha idade” e “as pessoas da </w:t>
      </w:r>
      <w:r w:rsidRPr="007E190F">
        <w:rPr>
          <w:sz w:val="24"/>
          <w:szCs w:val="24"/>
        </w:rPr>
        <w:lastRenderedPageBreak/>
        <w:t xml:space="preserve">minha idade tratam-me com respeito”). </w:t>
      </w:r>
      <w:r w:rsidRPr="007E190F">
        <w:rPr>
          <w:rFonts w:cs="Times New Roman"/>
          <w:sz w:val="24"/>
          <w:szCs w:val="24"/>
        </w:rPr>
        <w:t>Além disso, torna-se importante destacar que no estudo original existem itens que saturam em mais do que um fator e os autores optaram por mantê-los nos domínios formulados teoricamente. Este facto pode comprometer as análises em outras amostras, e em especial noutros países, devido a questões culturais e linguísticas.</w:t>
      </w:r>
    </w:p>
    <w:p w:rsidR="00FB725A" w:rsidRPr="007E190F" w:rsidRDefault="00FB725A" w:rsidP="007E190F">
      <w:pPr>
        <w:autoSpaceDE w:val="0"/>
        <w:autoSpaceDN w:val="0"/>
        <w:adjustRightInd w:val="0"/>
        <w:spacing w:after="0" w:line="360" w:lineRule="auto"/>
        <w:jc w:val="both"/>
        <w:rPr>
          <w:rFonts w:cs="Times New Roman"/>
          <w:sz w:val="24"/>
          <w:szCs w:val="24"/>
        </w:rPr>
      </w:pPr>
      <w:r w:rsidRPr="007E190F">
        <w:rPr>
          <w:rFonts w:cs="Times New Roman"/>
          <w:sz w:val="24"/>
          <w:szCs w:val="24"/>
        </w:rPr>
        <w:t xml:space="preserve">Relativamente à análise dos itens e à sua consistência interna, verificou-se que o YQOL-R apresenta uma boa qualidade dos mesmos, não obstante a existência de um item (22) com um baixo valor de correlação com o total da escala. Optou-se por não o retirar, uma vez que não alterava a consistência interna da escala avaliada pela determinação do alfa de </w:t>
      </w:r>
      <w:proofErr w:type="spellStart"/>
      <w:r w:rsidRPr="007E190F">
        <w:rPr>
          <w:rFonts w:cs="Times New Roman"/>
          <w:sz w:val="24"/>
          <w:szCs w:val="24"/>
        </w:rPr>
        <w:t>Cronbach</w:t>
      </w:r>
      <w:proofErr w:type="spellEnd"/>
      <w:r w:rsidRPr="007E190F">
        <w:rPr>
          <w:rFonts w:cs="Times New Roman"/>
          <w:sz w:val="24"/>
          <w:szCs w:val="24"/>
        </w:rPr>
        <w:t xml:space="preserve">. À semelhança dos resultados obtidos no estudo original </w:t>
      </w:r>
      <w:r w:rsidRPr="007E190F">
        <w:rPr>
          <w:rFonts w:eastAsia="Calibri" w:cs="Times New Roman"/>
          <w:sz w:val="24"/>
          <w:szCs w:val="24"/>
        </w:rPr>
        <w:t xml:space="preserve">(Patrick, </w:t>
      </w:r>
      <w:proofErr w:type="spellStart"/>
      <w:r w:rsidRPr="007E190F">
        <w:rPr>
          <w:rFonts w:eastAsia="Calibri" w:cs="Times New Roman"/>
          <w:sz w:val="24"/>
          <w:szCs w:val="24"/>
        </w:rPr>
        <w:t>et</w:t>
      </w:r>
      <w:proofErr w:type="spellEnd"/>
      <w:r w:rsidRPr="007E190F">
        <w:rPr>
          <w:rFonts w:eastAsia="Calibri" w:cs="Times New Roman"/>
          <w:sz w:val="24"/>
          <w:szCs w:val="24"/>
        </w:rPr>
        <w:t xml:space="preserve"> al., 2002), </w:t>
      </w:r>
      <w:r w:rsidRPr="007E190F">
        <w:rPr>
          <w:rFonts w:cs="Times New Roman"/>
          <w:sz w:val="24"/>
          <w:szCs w:val="24"/>
        </w:rPr>
        <w:t>a versão portuguesa do YQOL-R obteve valores elevados de consistência interna, sendo assim indicador de uma boa fidedignidade deste instrumento.</w:t>
      </w:r>
    </w:p>
    <w:p w:rsidR="00FB725A" w:rsidRPr="007E190F" w:rsidRDefault="00FB725A" w:rsidP="007E190F">
      <w:pPr>
        <w:autoSpaceDE w:val="0"/>
        <w:autoSpaceDN w:val="0"/>
        <w:adjustRightInd w:val="0"/>
        <w:spacing w:after="0" w:line="360" w:lineRule="auto"/>
        <w:jc w:val="both"/>
        <w:rPr>
          <w:rFonts w:cs="Times New Roman"/>
          <w:bCs/>
          <w:sz w:val="24"/>
          <w:szCs w:val="24"/>
        </w:rPr>
      </w:pPr>
      <w:r w:rsidRPr="007E190F">
        <w:rPr>
          <w:rFonts w:cs="Times New Roman"/>
          <w:sz w:val="24"/>
          <w:szCs w:val="24"/>
        </w:rPr>
        <w:t xml:space="preserve">Quanto à estabilidade temporal, esta foi avaliada com três semanas de intervalo, evidenciando os resultados </w:t>
      </w:r>
      <w:r w:rsidRPr="007E190F">
        <w:rPr>
          <w:rFonts w:cs="Times New Roman"/>
          <w:bCs/>
          <w:sz w:val="24"/>
          <w:szCs w:val="24"/>
        </w:rPr>
        <w:t xml:space="preserve">uma boa estabilidade deste instrumento para os vários domínios. </w:t>
      </w:r>
    </w:p>
    <w:p w:rsidR="00FB725A" w:rsidRPr="007E190F" w:rsidRDefault="00FB725A" w:rsidP="007E190F">
      <w:pPr>
        <w:autoSpaceDE w:val="0"/>
        <w:autoSpaceDN w:val="0"/>
        <w:adjustRightInd w:val="0"/>
        <w:spacing w:after="0" w:line="360" w:lineRule="auto"/>
        <w:jc w:val="both"/>
        <w:rPr>
          <w:rFonts w:cs="Times New Roman"/>
          <w:strike/>
          <w:sz w:val="24"/>
          <w:szCs w:val="24"/>
        </w:rPr>
      </w:pPr>
      <w:r w:rsidRPr="007E190F">
        <w:rPr>
          <w:rFonts w:cs="Times New Roman"/>
          <w:sz w:val="24"/>
          <w:szCs w:val="24"/>
        </w:rPr>
        <w:t xml:space="preserve">Foram obtidas correlações significativas e no sentido esperado, quer com as subescalas do </w:t>
      </w:r>
      <w:proofErr w:type="spellStart"/>
      <w:r w:rsidRPr="007E190F">
        <w:rPr>
          <w:rFonts w:cs="Times New Roman"/>
          <w:i/>
          <w:sz w:val="24"/>
          <w:szCs w:val="24"/>
        </w:rPr>
        <w:t>KidScreen</w:t>
      </w:r>
      <w:proofErr w:type="spellEnd"/>
      <w:r w:rsidRPr="007E190F">
        <w:rPr>
          <w:rFonts w:cs="Times New Roman"/>
          <w:sz w:val="24"/>
          <w:szCs w:val="24"/>
        </w:rPr>
        <w:t xml:space="preserve"> (qualidade de vida), quer com as subescalas de depressão, ansiedade e stresse, o que abona em favor da validade convergente e divergente do YQOL-R. </w:t>
      </w:r>
    </w:p>
    <w:p w:rsidR="00FB725A" w:rsidRPr="007E190F" w:rsidRDefault="00FB725A" w:rsidP="007E190F">
      <w:pPr>
        <w:autoSpaceDE w:val="0"/>
        <w:autoSpaceDN w:val="0"/>
        <w:adjustRightInd w:val="0"/>
        <w:spacing w:after="0" w:line="360" w:lineRule="auto"/>
        <w:jc w:val="both"/>
        <w:rPr>
          <w:rFonts w:cs="Times New Roman"/>
          <w:sz w:val="24"/>
          <w:szCs w:val="24"/>
        </w:rPr>
      </w:pPr>
      <w:r w:rsidRPr="007E190F">
        <w:rPr>
          <w:rFonts w:cs="Times New Roman"/>
          <w:sz w:val="24"/>
          <w:szCs w:val="24"/>
        </w:rPr>
        <w:t>Por último, quando analisada as diferenças entre os géneros em relação à perceção da qualidade de vida</w:t>
      </w:r>
      <w:proofErr w:type="gramStart"/>
      <w:r w:rsidRPr="007E190F">
        <w:rPr>
          <w:rFonts w:cs="Times New Roman"/>
          <w:sz w:val="24"/>
          <w:szCs w:val="24"/>
        </w:rPr>
        <w:t>,</w:t>
      </w:r>
      <w:proofErr w:type="gramEnd"/>
      <w:r w:rsidRPr="007E190F">
        <w:rPr>
          <w:rFonts w:cs="Times New Roman"/>
          <w:sz w:val="24"/>
          <w:szCs w:val="24"/>
        </w:rPr>
        <w:t xml:space="preserve"> verificou-se que os rapazes evidenciaram médias mais elevadas relativamente às raparigas</w:t>
      </w:r>
      <w:r w:rsidR="00EB73C8">
        <w:rPr>
          <w:rFonts w:cs="Times New Roman"/>
          <w:sz w:val="24"/>
          <w:szCs w:val="24"/>
        </w:rPr>
        <w:t>, não obstante o referido efeito ser de tamanho pequeno</w:t>
      </w:r>
      <w:r w:rsidRPr="007E190F">
        <w:rPr>
          <w:rFonts w:cs="Times New Roman"/>
          <w:sz w:val="24"/>
          <w:szCs w:val="24"/>
        </w:rPr>
        <w:t xml:space="preserve">. O mesmo resultado foi encontrado no estudo de Gaspar e Matos (2008).  </w:t>
      </w:r>
    </w:p>
    <w:p w:rsidR="00FB725A" w:rsidRPr="007E190F" w:rsidRDefault="00FB725A" w:rsidP="007E190F">
      <w:pPr>
        <w:autoSpaceDE w:val="0"/>
        <w:autoSpaceDN w:val="0"/>
        <w:adjustRightInd w:val="0"/>
        <w:spacing w:after="0" w:line="360" w:lineRule="auto"/>
        <w:jc w:val="both"/>
        <w:rPr>
          <w:rFonts w:cs="Times New Roman"/>
          <w:sz w:val="24"/>
          <w:szCs w:val="24"/>
        </w:rPr>
      </w:pPr>
      <w:r w:rsidRPr="007E190F">
        <w:rPr>
          <w:rFonts w:cs="Times New Roman"/>
          <w:sz w:val="24"/>
          <w:szCs w:val="24"/>
        </w:rPr>
        <w:t xml:space="preserve">Apesar de os resultados das qualidades psicométricas do YQOL-R na versão portuguesa serem adequados, o facto de se tratar de um questionário de autorresposta baseado apenas nos relatos dos adolescentes, pode ser uma limitação. Estudos futuros podem beneficiar de entrevistas semiestruturadas e/ou </w:t>
      </w:r>
      <w:proofErr w:type="spellStart"/>
      <w:r w:rsidRPr="007E190F">
        <w:rPr>
          <w:rFonts w:cs="Times New Roman"/>
          <w:sz w:val="24"/>
          <w:szCs w:val="24"/>
        </w:rPr>
        <w:t>multi-informadores</w:t>
      </w:r>
      <w:proofErr w:type="spellEnd"/>
      <w:r w:rsidRPr="007E190F">
        <w:rPr>
          <w:rFonts w:cs="Times New Roman"/>
          <w:sz w:val="24"/>
          <w:szCs w:val="24"/>
        </w:rPr>
        <w:t xml:space="preserve"> para complementar a avaliação da perceção de qualidade de vida nesta faixa etária. </w:t>
      </w:r>
    </w:p>
    <w:p w:rsidR="00FB725A" w:rsidRPr="007E190F" w:rsidRDefault="00FB725A" w:rsidP="007E190F">
      <w:pPr>
        <w:autoSpaceDE w:val="0"/>
        <w:autoSpaceDN w:val="0"/>
        <w:adjustRightInd w:val="0"/>
        <w:spacing w:after="0" w:line="360" w:lineRule="auto"/>
        <w:jc w:val="both"/>
        <w:rPr>
          <w:rFonts w:cs="Times New Roman"/>
          <w:sz w:val="24"/>
          <w:szCs w:val="24"/>
        </w:rPr>
      </w:pPr>
      <w:r w:rsidRPr="007E190F">
        <w:rPr>
          <w:rFonts w:cs="Times New Roman"/>
          <w:sz w:val="24"/>
          <w:szCs w:val="24"/>
        </w:rPr>
        <w:t>Uma vez que na versão em estudo, vários itens migram para outros componentes, o mesmo acontecendo no estudo brasileiro, torna-se importante continuar a explorar e estudar os itens do YQOL-R em outras amostras de adolescentes e em outros países.</w:t>
      </w:r>
    </w:p>
    <w:p w:rsidR="00FB725A" w:rsidRPr="007E190F" w:rsidRDefault="00FB725A" w:rsidP="007E190F">
      <w:pPr>
        <w:autoSpaceDE w:val="0"/>
        <w:autoSpaceDN w:val="0"/>
        <w:adjustRightInd w:val="0"/>
        <w:spacing w:after="0" w:line="360" w:lineRule="auto"/>
        <w:jc w:val="both"/>
        <w:rPr>
          <w:rFonts w:cs="Times New Roman"/>
          <w:sz w:val="24"/>
          <w:szCs w:val="24"/>
        </w:rPr>
      </w:pPr>
      <w:r w:rsidRPr="007E190F">
        <w:rPr>
          <w:rFonts w:cs="Times New Roman"/>
          <w:sz w:val="24"/>
          <w:szCs w:val="24"/>
        </w:rPr>
        <w:lastRenderedPageBreak/>
        <w:t>Salienta-se ainda que os resultados não podem ser generalizados para populações clínicas, pelo que estudos futuros devem usar amostras clínicas.</w:t>
      </w:r>
    </w:p>
    <w:p w:rsidR="00FB725A" w:rsidRPr="007E190F" w:rsidRDefault="00FB725A" w:rsidP="007E190F">
      <w:pPr>
        <w:autoSpaceDE w:val="0"/>
        <w:autoSpaceDN w:val="0"/>
        <w:adjustRightInd w:val="0"/>
        <w:spacing w:after="0" w:line="360" w:lineRule="auto"/>
        <w:jc w:val="both"/>
        <w:rPr>
          <w:rFonts w:cs="Times New Roman"/>
          <w:sz w:val="24"/>
          <w:szCs w:val="24"/>
        </w:rPr>
      </w:pPr>
      <w:r w:rsidRPr="007E190F">
        <w:rPr>
          <w:rFonts w:cs="Times New Roman"/>
          <w:sz w:val="24"/>
          <w:szCs w:val="24"/>
        </w:rPr>
        <w:t>Não obstante as referidas recomendações, o presente estudo contribuiu para a disponibilização de um novo instrumento para avaliação da qualidade de vida em crianças e adolescentes, o qual evidenciou boas propriedades psicométricas, apoiando empiricamente a sua utilização nas práticas de saúde e investigação em amostras da comunidade. Deste modo é possível avaliar e comparar a qualidade de vida de grupos de adolescentes vulneráveis (como por exemplo aqueles com disfunções ou cuidados especiais de saúde) com grupos da população geral (</w:t>
      </w:r>
      <w:r w:rsidRPr="007E190F">
        <w:rPr>
          <w:sz w:val="24"/>
          <w:szCs w:val="24"/>
        </w:rPr>
        <w:t xml:space="preserve">Patrick, </w:t>
      </w:r>
      <w:proofErr w:type="spellStart"/>
      <w:r w:rsidRPr="007E190F">
        <w:rPr>
          <w:sz w:val="24"/>
          <w:szCs w:val="24"/>
        </w:rPr>
        <w:t>et</w:t>
      </w:r>
      <w:proofErr w:type="spellEnd"/>
      <w:r w:rsidRPr="007E190F">
        <w:rPr>
          <w:sz w:val="24"/>
          <w:szCs w:val="24"/>
        </w:rPr>
        <w:t xml:space="preserve"> al., 2002), </w:t>
      </w:r>
      <w:r w:rsidRPr="007E190F">
        <w:rPr>
          <w:rFonts w:cs="Times New Roman"/>
          <w:sz w:val="24"/>
          <w:szCs w:val="24"/>
        </w:rPr>
        <w:t>monitorizar a qualidade de vida relacionada com a saúde, identificar as populações de risco, promover a saúde (Gaspar &amp; Matos, 2008) e ainda, mensurar a satisfação de uma determinada população relativamente ao sistema de saúde (</w:t>
      </w:r>
      <w:proofErr w:type="spellStart"/>
      <w:r w:rsidRPr="007E190F">
        <w:rPr>
          <w:rFonts w:cs="Times New Roman"/>
          <w:sz w:val="24"/>
          <w:szCs w:val="24"/>
        </w:rPr>
        <w:t>Salum</w:t>
      </w:r>
      <w:proofErr w:type="spellEnd"/>
      <w:r w:rsidRPr="007E190F">
        <w:rPr>
          <w:rFonts w:cs="Times New Roman"/>
          <w:sz w:val="24"/>
          <w:szCs w:val="24"/>
        </w:rPr>
        <w:t xml:space="preserve">, Patrick, </w:t>
      </w:r>
      <w:proofErr w:type="spellStart"/>
      <w:r w:rsidRPr="007E190F">
        <w:rPr>
          <w:rFonts w:cs="Times New Roman"/>
          <w:sz w:val="24"/>
          <w:szCs w:val="24"/>
        </w:rPr>
        <w:t>Isolan</w:t>
      </w:r>
      <w:proofErr w:type="spellEnd"/>
      <w:r w:rsidRPr="007E190F">
        <w:rPr>
          <w:rFonts w:cs="Times New Roman"/>
          <w:sz w:val="24"/>
          <w:szCs w:val="24"/>
        </w:rPr>
        <w:t xml:space="preserve">, </w:t>
      </w:r>
      <w:proofErr w:type="spellStart"/>
      <w:r w:rsidRPr="007E190F">
        <w:rPr>
          <w:rFonts w:cs="Times New Roman"/>
          <w:sz w:val="24"/>
          <w:szCs w:val="24"/>
        </w:rPr>
        <w:t>Manfro</w:t>
      </w:r>
      <w:proofErr w:type="spellEnd"/>
      <w:r w:rsidRPr="007E190F">
        <w:rPr>
          <w:rFonts w:cs="Times New Roman"/>
          <w:sz w:val="24"/>
          <w:szCs w:val="24"/>
        </w:rPr>
        <w:t xml:space="preserve"> &amp; </w:t>
      </w:r>
      <w:proofErr w:type="spellStart"/>
      <w:r w:rsidRPr="007E190F">
        <w:rPr>
          <w:rFonts w:cs="Times New Roman"/>
          <w:sz w:val="24"/>
          <w:szCs w:val="24"/>
        </w:rPr>
        <w:t>Fleck</w:t>
      </w:r>
      <w:proofErr w:type="spellEnd"/>
      <w:r w:rsidRPr="007E190F">
        <w:rPr>
          <w:rFonts w:cs="Times New Roman"/>
          <w:sz w:val="24"/>
          <w:szCs w:val="24"/>
        </w:rPr>
        <w:t xml:space="preserve">, 2012). </w:t>
      </w:r>
    </w:p>
    <w:p w:rsidR="00FB725A" w:rsidRPr="007E190F" w:rsidRDefault="00FB725A" w:rsidP="007E190F">
      <w:pPr>
        <w:tabs>
          <w:tab w:val="left" w:pos="2550"/>
        </w:tabs>
        <w:spacing w:after="0" w:line="360" w:lineRule="auto"/>
        <w:jc w:val="both"/>
        <w:rPr>
          <w:rFonts w:cs="Times New Roman"/>
          <w:sz w:val="24"/>
          <w:szCs w:val="24"/>
        </w:rPr>
      </w:pPr>
    </w:p>
    <w:p w:rsidR="00FB725A" w:rsidRPr="007E190F" w:rsidRDefault="00D757D8" w:rsidP="007E190F">
      <w:pPr>
        <w:tabs>
          <w:tab w:val="left" w:pos="2550"/>
        </w:tabs>
        <w:spacing w:after="0" w:line="360" w:lineRule="auto"/>
        <w:jc w:val="both"/>
        <w:rPr>
          <w:rFonts w:cs="Arial"/>
          <w:b/>
          <w:sz w:val="24"/>
          <w:szCs w:val="24"/>
        </w:rPr>
      </w:pPr>
      <w:r w:rsidRPr="007E190F">
        <w:rPr>
          <w:rFonts w:cs="Arial"/>
          <w:b/>
          <w:sz w:val="24"/>
          <w:szCs w:val="24"/>
        </w:rPr>
        <w:t xml:space="preserve">REFERÊNCIAS </w:t>
      </w:r>
    </w:p>
    <w:p w:rsidR="00A557D9" w:rsidRDefault="00A557D9" w:rsidP="00A557D9">
      <w:pPr>
        <w:spacing w:after="0" w:line="360" w:lineRule="auto"/>
        <w:jc w:val="both"/>
        <w:rPr>
          <w:rFonts w:cs="TimesNewRomanPSMT"/>
          <w:sz w:val="24"/>
          <w:szCs w:val="24"/>
          <w:lang w:val="en-US"/>
        </w:rPr>
      </w:pPr>
    </w:p>
    <w:p w:rsidR="00A557D9" w:rsidRPr="00A557D9" w:rsidRDefault="00A557D9" w:rsidP="00A557D9">
      <w:pPr>
        <w:spacing w:after="0" w:line="360" w:lineRule="auto"/>
        <w:jc w:val="both"/>
        <w:rPr>
          <w:sz w:val="24"/>
          <w:szCs w:val="24"/>
          <w:lang w:val="en-GB"/>
        </w:rPr>
      </w:pPr>
      <w:bookmarkStart w:id="0" w:name="_GoBack"/>
      <w:r w:rsidRPr="00A557D9">
        <w:rPr>
          <w:sz w:val="24"/>
          <w:szCs w:val="24"/>
          <w:lang w:val="en-GB"/>
        </w:rPr>
        <w:t xml:space="preserve">Cohen, J. (1992). </w:t>
      </w:r>
      <w:proofErr w:type="gramStart"/>
      <w:r w:rsidRPr="00A557D9">
        <w:rPr>
          <w:i/>
          <w:sz w:val="24"/>
          <w:szCs w:val="24"/>
          <w:lang w:val="en-GB"/>
        </w:rPr>
        <w:t>Statistical power analysis for the behavioural sciences</w:t>
      </w:r>
      <w:r w:rsidRPr="00A557D9">
        <w:rPr>
          <w:sz w:val="24"/>
          <w:szCs w:val="24"/>
          <w:lang w:val="en-GB"/>
        </w:rPr>
        <w:t>.</w:t>
      </w:r>
      <w:proofErr w:type="gramEnd"/>
      <w:r w:rsidRPr="00A557D9">
        <w:rPr>
          <w:sz w:val="24"/>
          <w:szCs w:val="24"/>
          <w:lang w:val="en-GB"/>
        </w:rPr>
        <w:t xml:space="preserve"> Hillsdale, N. J.: Lawrence Erlbaum Associates.</w:t>
      </w:r>
    </w:p>
    <w:bookmarkEnd w:id="0"/>
    <w:p w:rsidR="00A557D9" w:rsidRPr="007E190F" w:rsidRDefault="00A557D9" w:rsidP="007E190F">
      <w:pPr>
        <w:spacing w:after="0" w:line="360" w:lineRule="auto"/>
        <w:jc w:val="both"/>
        <w:rPr>
          <w:rFonts w:eastAsia="Times New Roman" w:cs="Times New Roman"/>
          <w:sz w:val="24"/>
          <w:szCs w:val="24"/>
          <w:lang w:val="en-US" w:eastAsia="pt-PT"/>
        </w:rPr>
      </w:pPr>
      <w:proofErr w:type="spellStart"/>
      <w:r w:rsidRPr="007E190F">
        <w:rPr>
          <w:rFonts w:cs="Times New Roman"/>
          <w:sz w:val="24"/>
          <w:szCs w:val="24"/>
        </w:rPr>
        <w:t>Costello</w:t>
      </w:r>
      <w:proofErr w:type="spellEnd"/>
      <w:r w:rsidRPr="007E190F">
        <w:rPr>
          <w:rFonts w:cs="Times New Roman"/>
          <w:sz w:val="24"/>
          <w:szCs w:val="24"/>
        </w:rPr>
        <w:t xml:space="preserve">, A. B. &amp; Osborne, J. W. (2005). </w:t>
      </w:r>
      <w:r w:rsidRPr="007E190F">
        <w:rPr>
          <w:rFonts w:eastAsia="Times New Roman" w:cs="Times New Roman"/>
          <w:sz w:val="24"/>
          <w:szCs w:val="24"/>
          <w:lang w:val="en-US" w:eastAsia="pt-PT"/>
        </w:rPr>
        <w:t xml:space="preserve">Best practices in exploratory factor analysis: four recommendations for getting the most from your analysis. </w:t>
      </w:r>
      <w:proofErr w:type="gramStart"/>
      <w:r w:rsidRPr="007E190F">
        <w:rPr>
          <w:rFonts w:cs="Times New Roman"/>
          <w:i/>
          <w:sz w:val="24"/>
          <w:szCs w:val="24"/>
          <w:lang w:val="en-US"/>
        </w:rPr>
        <w:t>Practical assessment, research &amp; evaluation, 10</w:t>
      </w:r>
      <w:r w:rsidRPr="007E190F">
        <w:rPr>
          <w:rFonts w:cs="Times New Roman"/>
          <w:sz w:val="24"/>
          <w:szCs w:val="24"/>
          <w:lang w:val="en-US"/>
        </w:rPr>
        <w:t>(7), 1-9.</w:t>
      </w:r>
      <w:proofErr w:type="gramEnd"/>
      <w:r w:rsidRPr="007E190F">
        <w:rPr>
          <w:rFonts w:cs="Times New Roman"/>
          <w:sz w:val="24"/>
          <w:szCs w:val="24"/>
          <w:lang w:val="en-US"/>
        </w:rPr>
        <w:t xml:space="preserve"> </w:t>
      </w:r>
    </w:p>
    <w:p w:rsidR="00A557D9" w:rsidRPr="007E190F" w:rsidRDefault="00A557D9" w:rsidP="007E190F">
      <w:pPr>
        <w:tabs>
          <w:tab w:val="left" w:pos="2550"/>
        </w:tabs>
        <w:spacing w:after="0" w:line="360" w:lineRule="auto"/>
        <w:jc w:val="both"/>
        <w:rPr>
          <w:rFonts w:cs="Times New Roman"/>
          <w:sz w:val="24"/>
          <w:szCs w:val="24"/>
          <w:lang w:val="en-US"/>
        </w:rPr>
      </w:pPr>
      <w:r w:rsidRPr="007E190F">
        <w:rPr>
          <w:rFonts w:cs="Times New Roman"/>
          <w:sz w:val="24"/>
          <w:szCs w:val="24"/>
          <w:lang w:val="en-US"/>
        </w:rPr>
        <w:t xml:space="preserve">Cummins, R. A. (2000). Objective and subjective quality of life: an interactive model. </w:t>
      </w:r>
      <w:r w:rsidRPr="007E190F">
        <w:rPr>
          <w:rFonts w:cs="Times New Roman"/>
          <w:i/>
          <w:sz w:val="24"/>
          <w:szCs w:val="24"/>
          <w:lang w:val="en-US"/>
        </w:rPr>
        <w:t>Social indicators research, 52</w:t>
      </w:r>
      <w:r w:rsidRPr="007E190F">
        <w:rPr>
          <w:rFonts w:cs="Times New Roman"/>
          <w:sz w:val="24"/>
          <w:szCs w:val="24"/>
          <w:lang w:val="en-US"/>
        </w:rPr>
        <w:t xml:space="preserve">(1), 55–72. </w:t>
      </w:r>
      <w:proofErr w:type="spellStart"/>
      <w:proofErr w:type="gramStart"/>
      <w:r w:rsidRPr="007E190F">
        <w:rPr>
          <w:rFonts w:cs="Times New Roman"/>
          <w:sz w:val="24"/>
          <w:szCs w:val="24"/>
          <w:lang w:val="en-US"/>
        </w:rPr>
        <w:t>doi</w:t>
      </w:r>
      <w:proofErr w:type="spellEnd"/>
      <w:proofErr w:type="gramEnd"/>
      <w:r w:rsidRPr="007E190F">
        <w:rPr>
          <w:rFonts w:cs="Times New Roman"/>
          <w:sz w:val="24"/>
          <w:szCs w:val="24"/>
          <w:lang w:val="en-US"/>
        </w:rPr>
        <w:t>: 10.1023/A:1007027822521</w:t>
      </w:r>
    </w:p>
    <w:p w:rsidR="00A557D9" w:rsidRPr="007E190F" w:rsidRDefault="00A557D9" w:rsidP="007E190F">
      <w:pPr>
        <w:tabs>
          <w:tab w:val="left" w:pos="2550"/>
        </w:tabs>
        <w:spacing w:after="0" w:line="360" w:lineRule="auto"/>
        <w:jc w:val="both"/>
        <w:rPr>
          <w:rFonts w:cs="Times New Roman"/>
          <w:sz w:val="24"/>
          <w:szCs w:val="24"/>
          <w:lang w:val="en-US"/>
        </w:rPr>
      </w:pPr>
      <w:r w:rsidRPr="007E190F">
        <w:rPr>
          <w:rFonts w:cs="Times New Roman"/>
          <w:sz w:val="24"/>
          <w:szCs w:val="24"/>
          <w:lang w:val="en-US"/>
        </w:rPr>
        <w:t xml:space="preserve">Cummins, R. A. (2005). </w:t>
      </w:r>
      <w:proofErr w:type="gramStart"/>
      <w:r w:rsidRPr="007E190F">
        <w:rPr>
          <w:rFonts w:cs="Times New Roman"/>
          <w:sz w:val="24"/>
          <w:szCs w:val="24"/>
          <w:lang w:val="en-US"/>
        </w:rPr>
        <w:t>Moving from the quality of life concept to a theory.</w:t>
      </w:r>
      <w:proofErr w:type="gramEnd"/>
      <w:r w:rsidRPr="007E190F">
        <w:rPr>
          <w:rFonts w:cs="Times New Roman"/>
          <w:sz w:val="24"/>
          <w:szCs w:val="24"/>
          <w:lang w:val="en-US"/>
        </w:rPr>
        <w:t xml:space="preserve"> </w:t>
      </w:r>
      <w:proofErr w:type="gramStart"/>
      <w:r w:rsidRPr="007E190F">
        <w:rPr>
          <w:rFonts w:cs="Times New Roman"/>
          <w:i/>
          <w:sz w:val="24"/>
          <w:szCs w:val="24"/>
          <w:lang w:val="en-US"/>
        </w:rPr>
        <w:t>Journal of intellectual disability research, 49</w:t>
      </w:r>
      <w:r w:rsidRPr="007E190F">
        <w:rPr>
          <w:rFonts w:cs="Times New Roman"/>
          <w:sz w:val="24"/>
          <w:szCs w:val="24"/>
          <w:lang w:val="en-US"/>
        </w:rPr>
        <w:t>(10), 699–706.</w:t>
      </w:r>
      <w:proofErr w:type="gramEnd"/>
      <w:r w:rsidRPr="007E190F">
        <w:rPr>
          <w:rFonts w:cs="Times New Roman"/>
          <w:sz w:val="24"/>
          <w:szCs w:val="24"/>
          <w:lang w:val="en-US"/>
        </w:rPr>
        <w:t xml:space="preserve"> </w:t>
      </w:r>
      <w:proofErr w:type="spellStart"/>
      <w:proofErr w:type="gramStart"/>
      <w:r w:rsidRPr="007E190F">
        <w:rPr>
          <w:rFonts w:cs="Times New Roman"/>
          <w:sz w:val="24"/>
          <w:szCs w:val="24"/>
          <w:lang w:val="en-US"/>
        </w:rPr>
        <w:t>doi</w:t>
      </w:r>
      <w:proofErr w:type="spellEnd"/>
      <w:proofErr w:type="gramEnd"/>
      <w:r w:rsidRPr="007E190F">
        <w:rPr>
          <w:rFonts w:cs="Times New Roman"/>
          <w:sz w:val="24"/>
          <w:szCs w:val="24"/>
          <w:lang w:val="en-US"/>
        </w:rPr>
        <w:t>: 10.1111/j.1365-2788.2005.00738.x</w:t>
      </w:r>
    </w:p>
    <w:p w:rsidR="00A557D9" w:rsidRPr="007E190F" w:rsidRDefault="00A557D9" w:rsidP="007E190F">
      <w:pPr>
        <w:tabs>
          <w:tab w:val="left" w:pos="2550"/>
        </w:tabs>
        <w:spacing w:after="0" w:line="360" w:lineRule="auto"/>
        <w:jc w:val="both"/>
        <w:rPr>
          <w:rFonts w:cs="Times New Roman"/>
          <w:sz w:val="24"/>
          <w:szCs w:val="24"/>
        </w:rPr>
      </w:pPr>
      <w:proofErr w:type="gramStart"/>
      <w:r w:rsidRPr="005072D1">
        <w:rPr>
          <w:rFonts w:cs="Times New Roman"/>
          <w:sz w:val="24"/>
          <w:szCs w:val="24"/>
          <w:lang w:val="en-GB"/>
        </w:rPr>
        <w:t>Cunha, M., Xavier, A. &amp; Pinto-</w:t>
      </w:r>
      <w:proofErr w:type="spellStart"/>
      <w:r w:rsidRPr="005072D1">
        <w:rPr>
          <w:rFonts w:cs="Times New Roman"/>
          <w:sz w:val="24"/>
          <w:szCs w:val="24"/>
          <w:lang w:val="en-GB"/>
        </w:rPr>
        <w:t>Gouveia</w:t>
      </w:r>
      <w:proofErr w:type="spellEnd"/>
      <w:r w:rsidRPr="005072D1">
        <w:rPr>
          <w:rFonts w:cs="Times New Roman"/>
          <w:sz w:val="24"/>
          <w:szCs w:val="24"/>
          <w:lang w:val="en-GB"/>
        </w:rPr>
        <w:t>, J. (2011).</w:t>
      </w:r>
      <w:proofErr w:type="gramEnd"/>
      <w:r w:rsidRPr="005072D1">
        <w:rPr>
          <w:rFonts w:cs="Times New Roman"/>
          <w:sz w:val="24"/>
          <w:szCs w:val="24"/>
          <w:lang w:val="en-GB"/>
        </w:rPr>
        <w:t xml:space="preserve"> </w:t>
      </w:r>
      <w:r w:rsidRPr="007E190F">
        <w:rPr>
          <w:rFonts w:cs="Times New Roman"/>
          <w:sz w:val="24"/>
          <w:szCs w:val="24"/>
          <w:lang w:val="en-GB"/>
        </w:rPr>
        <w:t xml:space="preserve">A </w:t>
      </w:r>
      <w:proofErr w:type="spellStart"/>
      <w:r w:rsidRPr="007E190F">
        <w:rPr>
          <w:rFonts w:cs="Times New Roman"/>
          <w:sz w:val="24"/>
          <w:szCs w:val="24"/>
          <w:lang w:val="en-GB"/>
        </w:rPr>
        <w:t>versão</w:t>
      </w:r>
      <w:proofErr w:type="spellEnd"/>
      <w:r w:rsidRPr="007E190F">
        <w:rPr>
          <w:rFonts w:cs="Times New Roman"/>
          <w:sz w:val="24"/>
          <w:szCs w:val="24"/>
          <w:lang w:val="en-GB"/>
        </w:rPr>
        <w:t xml:space="preserve"> </w:t>
      </w:r>
      <w:proofErr w:type="spellStart"/>
      <w:r w:rsidRPr="007E190F">
        <w:rPr>
          <w:rFonts w:cs="Times New Roman"/>
          <w:sz w:val="24"/>
          <w:szCs w:val="24"/>
          <w:lang w:val="en-GB"/>
        </w:rPr>
        <w:t>portuguesa</w:t>
      </w:r>
      <w:proofErr w:type="spellEnd"/>
      <w:r w:rsidRPr="007E190F">
        <w:rPr>
          <w:rFonts w:cs="Times New Roman"/>
          <w:sz w:val="24"/>
          <w:szCs w:val="24"/>
          <w:lang w:val="en-GB"/>
        </w:rPr>
        <w:t xml:space="preserve"> do </w:t>
      </w:r>
      <w:r w:rsidRPr="007E190F">
        <w:rPr>
          <w:rFonts w:cs="Times New Roman"/>
          <w:i/>
          <w:sz w:val="24"/>
          <w:szCs w:val="24"/>
          <w:lang w:val="en-GB"/>
        </w:rPr>
        <w:t>youth quality of life instrument-research version</w:t>
      </w:r>
      <w:r w:rsidRPr="007E190F">
        <w:rPr>
          <w:rFonts w:cs="Times New Roman"/>
          <w:sz w:val="24"/>
          <w:szCs w:val="24"/>
          <w:lang w:val="en-GB"/>
        </w:rPr>
        <w:t xml:space="preserve"> (YQOL-R). </w:t>
      </w:r>
      <w:r w:rsidRPr="007E190F">
        <w:rPr>
          <w:rFonts w:cs="Times New Roman"/>
          <w:sz w:val="24"/>
          <w:szCs w:val="24"/>
        </w:rPr>
        <w:t xml:space="preserve">(Manuscrito não publicado). Coimbra, CINEICC, FPCE da Universidade de Coimbra. </w:t>
      </w:r>
    </w:p>
    <w:p w:rsidR="00A557D9" w:rsidRPr="007E190F" w:rsidRDefault="00A557D9" w:rsidP="007E190F">
      <w:pPr>
        <w:tabs>
          <w:tab w:val="left" w:pos="2550"/>
        </w:tabs>
        <w:spacing w:after="0" w:line="360" w:lineRule="auto"/>
        <w:jc w:val="both"/>
        <w:rPr>
          <w:rFonts w:cs="Times New Roman"/>
          <w:sz w:val="24"/>
          <w:szCs w:val="24"/>
          <w:lang w:val="en-US"/>
        </w:rPr>
      </w:pPr>
      <w:proofErr w:type="spellStart"/>
      <w:r w:rsidRPr="007E190F">
        <w:rPr>
          <w:rFonts w:cs="Times New Roman"/>
          <w:sz w:val="24"/>
          <w:szCs w:val="24"/>
          <w:lang w:val="en-US"/>
        </w:rPr>
        <w:t>Diener</w:t>
      </w:r>
      <w:proofErr w:type="spellEnd"/>
      <w:r w:rsidRPr="007E190F">
        <w:rPr>
          <w:rFonts w:cs="Times New Roman"/>
          <w:sz w:val="24"/>
          <w:szCs w:val="24"/>
          <w:lang w:val="en-US"/>
        </w:rPr>
        <w:t xml:space="preserve">, E. (2000). Subjective well-being: The science of happiness and a proposal for a national index. </w:t>
      </w:r>
      <w:proofErr w:type="gramStart"/>
      <w:r w:rsidRPr="007E190F">
        <w:rPr>
          <w:rFonts w:cs="Times New Roman"/>
          <w:i/>
          <w:sz w:val="24"/>
          <w:szCs w:val="24"/>
          <w:lang w:val="en-US"/>
        </w:rPr>
        <w:t>American psychologist, 55</w:t>
      </w:r>
      <w:r w:rsidRPr="007E190F">
        <w:rPr>
          <w:rFonts w:cs="Times New Roman"/>
          <w:sz w:val="24"/>
          <w:szCs w:val="24"/>
          <w:lang w:val="en-US"/>
        </w:rPr>
        <w:t>(1), 34–43.</w:t>
      </w:r>
      <w:proofErr w:type="gramEnd"/>
      <w:r w:rsidRPr="007E190F">
        <w:rPr>
          <w:rFonts w:cs="Times New Roman"/>
          <w:sz w:val="24"/>
          <w:szCs w:val="24"/>
          <w:lang w:val="en-US"/>
        </w:rPr>
        <w:t xml:space="preserve"> </w:t>
      </w:r>
      <w:proofErr w:type="spellStart"/>
      <w:proofErr w:type="gramStart"/>
      <w:r w:rsidRPr="007E190F">
        <w:rPr>
          <w:rFonts w:cs="Times New Roman"/>
          <w:sz w:val="24"/>
          <w:szCs w:val="24"/>
          <w:lang w:val="en-US"/>
        </w:rPr>
        <w:t>doi</w:t>
      </w:r>
      <w:proofErr w:type="spellEnd"/>
      <w:proofErr w:type="gramEnd"/>
      <w:r w:rsidRPr="007E190F">
        <w:rPr>
          <w:rFonts w:cs="Times New Roman"/>
          <w:sz w:val="24"/>
          <w:szCs w:val="24"/>
          <w:lang w:val="en-US"/>
        </w:rPr>
        <w:t>: 10.1037//0003-066X.55.1.34</w:t>
      </w:r>
    </w:p>
    <w:p w:rsidR="00A557D9" w:rsidRPr="007E190F" w:rsidRDefault="00A557D9" w:rsidP="007E190F">
      <w:pPr>
        <w:autoSpaceDE w:val="0"/>
        <w:autoSpaceDN w:val="0"/>
        <w:adjustRightInd w:val="0"/>
        <w:spacing w:after="0" w:line="360" w:lineRule="auto"/>
        <w:jc w:val="both"/>
        <w:rPr>
          <w:rFonts w:cs="Times New Roman"/>
          <w:sz w:val="24"/>
          <w:szCs w:val="24"/>
        </w:rPr>
      </w:pPr>
      <w:proofErr w:type="gramStart"/>
      <w:r w:rsidRPr="007E190F">
        <w:rPr>
          <w:rFonts w:cs="Times New Roman"/>
          <w:sz w:val="24"/>
          <w:szCs w:val="24"/>
          <w:lang w:val="en-US"/>
        </w:rPr>
        <w:lastRenderedPageBreak/>
        <w:t>Edwards, T. C., Huebner, C. E., Connell, F. A. &amp; Patrick, D. L. (2002).</w:t>
      </w:r>
      <w:proofErr w:type="gramEnd"/>
      <w:r w:rsidRPr="007E190F">
        <w:rPr>
          <w:rFonts w:cs="Times New Roman"/>
          <w:sz w:val="24"/>
          <w:szCs w:val="24"/>
          <w:lang w:val="en-US"/>
        </w:rPr>
        <w:t xml:space="preserve"> Adolescent quality of life, part I: conceptual and measurement model. </w:t>
      </w:r>
      <w:proofErr w:type="spellStart"/>
      <w:r w:rsidRPr="007E190F">
        <w:rPr>
          <w:rFonts w:cs="Times New Roman"/>
          <w:i/>
          <w:iCs/>
          <w:sz w:val="24"/>
          <w:szCs w:val="24"/>
        </w:rPr>
        <w:t>Journal</w:t>
      </w:r>
      <w:proofErr w:type="spellEnd"/>
      <w:r w:rsidRPr="007E190F">
        <w:rPr>
          <w:rFonts w:cs="Times New Roman"/>
          <w:i/>
          <w:iCs/>
          <w:sz w:val="24"/>
          <w:szCs w:val="24"/>
        </w:rPr>
        <w:t xml:space="preserve"> </w:t>
      </w:r>
      <w:proofErr w:type="spellStart"/>
      <w:r w:rsidRPr="007E190F">
        <w:rPr>
          <w:rFonts w:cs="Times New Roman"/>
          <w:i/>
          <w:iCs/>
          <w:sz w:val="24"/>
          <w:szCs w:val="24"/>
        </w:rPr>
        <w:t>of</w:t>
      </w:r>
      <w:proofErr w:type="spellEnd"/>
      <w:r w:rsidRPr="007E190F">
        <w:rPr>
          <w:rFonts w:cs="Times New Roman"/>
          <w:i/>
          <w:iCs/>
          <w:sz w:val="24"/>
          <w:szCs w:val="24"/>
        </w:rPr>
        <w:t xml:space="preserve"> </w:t>
      </w:r>
      <w:proofErr w:type="spellStart"/>
      <w:r w:rsidRPr="007E190F">
        <w:rPr>
          <w:rFonts w:cs="Times New Roman"/>
          <w:i/>
          <w:iCs/>
          <w:sz w:val="24"/>
          <w:szCs w:val="24"/>
        </w:rPr>
        <w:t>adolescence</w:t>
      </w:r>
      <w:proofErr w:type="spellEnd"/>
      <w:r w:rsidRPr="007E190F">
        <w:rPr>
          <w:rFonts w:cs="Times New Roman"/>
          <w:i/>
          <w:iCs/>
          <w:sz w:val="24"/>
          <w:szCs w:val="24"/>
        </w:rPr>
        <w:t xml:space="preserve">, </w:t>
      </w:r>
      <w:proofErr w:type="gramStart"/>
      <w:r w:rsidRPr="007E190F">
        <w:rPr>
          <w:rFonts w:cs="Times New Roman"/>
          <w:i/>
          <w:iCs/>
          <w:sz w:val="24"/>
          <w:szCs w:val="24"/>
        </w:rPr>
        <w:t>25</w:t>
      </w:r>
      <w:r w:rsidRPr="007E190F">
        <w:rPr>
          <w:rFonts w:cs="Times New Roman"/>
          <w:iCs/>
          <w:sz w:val="24"/>
          <w:szCs w:val="24"/>
        </w:rPr>
        <w:t>(3</w:t>
      </w:r>
      <w:proofErr w:type="gramEnd"/>
      <w:r w:rsidRPr="007E190F">
        <w:rPr>
          <w:rFonts w:cs="Times New Roman"/>
          <w:iCs/>
          <w:sz w:val="24"/>
          <w:szCs w:val="24"/>
        </w:rPr>
        <w:t xml:space="preserve">), 275-286. </w:t>
      </w:r>
      <w:proofErr w:type="spellStart"/>
      <w:proofErr w:type="gramStart"/>
      <w:r w:rsidRPr="007E190F">
        <w:rPr>
          <w:rFonts w:cs="Times New Roman"/>
          <w:iCs/>
          <w:sz w:val="24"/>
          <w:szCs w:val="24"/>
        </w:rPr>
        <w:t>doi</w:t>
      </w:r>
      <w:proofErr w:type="spellEnd"/>
      <w:proofErr w:type="gramEnd"/>
      <w:r w:rsidRPr="007E190F">
        <w:rPr>
          <w:rFonts w:cs="Times New Roman"/>
          <w:iCs/>
          <w:sz w:val="24"/>
          <w:szCs w:val="24"/>
        </w:rPr>
        <w:t xml:space="preserve">: </w:t>
      </w:r>
      <w:r w:rsidRPr="007E190F">
        <w:rPr>
          <w:rFonts w:cs="Times New Roman"/>
          <w:sz w:val="24"/>
          <w:szCs w:val="24"/>
        </w:rPr>
        <w:t>10.1006/yjado.470</w:t>
      </w:r>
    </w:p>
    <w:p w:rsidR="00A557D9" w:rsidRPr="007E190F" w:rsidRDefault="00A557D9" w:rsidP="007E190F">
      <w:pPr>
        <w:autoSpaceDE w:val="0"/>
        <w:autoSpaceDN w:val="0"/>
        <w:adjustRightInd w:val="0"/>
        <w:spacing w:after="0" w:line="360" w:lineRule="auto"/>
        <w:jc w:val="both"/>
        <w:rPr>
          <w:rFonts w:cs="Times New Roman"/>
          <w:i/>
          <w:iCs/>
          <w:sz w:val="24"/>
          <w:szCs w:val="24"/>
        </w:rPr>
      </w:pPr>
      <w:r w:rsidRPr="007E190F">
        <w:rPr>
          <w:rFonts w:cs="Times New Roman"/>
          <w:sz w:val="24"/>
          <w:szCs w:val="24"/>
        </w:rPr>
        <w:t xml:space="preserve">Ferraz, R. B., Tavares, H. &amp; </w:t>
      </w:r>
      <w:proofErr w:type="spellStart"/>
      <w:r w:rsidRPr="007E190F">
        <w:rPr>
          <w:rFonts w:cs="Times New Roman"/>
          <w:sz w:val="24"/>
          <w:szCs w:val="24"/>
        </w:rPr>
        <w:t>Zilberman</w:t>
      </w:r>
      <w:proofErr w:type="spellEnd"/>
      <w:r w:rsidRPr="007E190F">
        <w:rPr>
          <w:rFonts w:cs="Times New Roman"/>
          <w:sz w:val="24"/>
          <w:szCs w:val="24"/>
        </w:rPr>
        <w:t xml:space="preserve">, M. L. (2007). Felicidade: uma revisão. </w:t>
      </w:r>
      <w:r w:rsidRPr="007E190F">
        <w:rPr>
          <w:rFonts w:cs="Times New Roman"/>
          <w:i/>
          <w:iCs/>
          <w:sz w:val="24"/>
          <w:szCs w:val="24"/>
        </w:rPr>
        <w:t xml:space="preserve">Revista de psiquiatria clínica, </w:t>
      </w:r>
      <w:proofErr w:type="gramStart"/>
      <w:r w:rsidRPr="007E190F">
        <w:rPr>
          <w:rFonts w:cs="Times New Roman"/>
          <w:i/>
          <w:iCs/>
          <w:sz w:val="24"/>
          <w:szCs w:val="24"/>
        </w:rPr>
        <w:t>34</w:t>
      </w:r>
      <w:r w:rsidRPr="007E190F">
        <w:rPr>
          <w:rFonts w:cs="Times New Roman"/>
          <w:sz w:val="24"/>
          <w:szCs w:val="24"/>
        </w:rPr>
        <w:t>(5</w:t>
      </w:r>
      <w:proofErr w:type="gramEnd"/>
      <w:r w:rsidRPr="007E190F">
        <w:rPr>
          <w:rFonts w:cs="Times New Roman"/>
          <w:sz w:val="24"/>
          <w:szCs w:val="24"/>
        </w:rPr>
        <w:t xml:space="preserve">), 234-242. </w:t>
      </w:r>
      <w:proofErr w:type="spellStart"/>
      <w:proofErr w:type="gramStart"/>
      <w:r w:rsidRPr="007E190F">
        <w:rPr>
          <w:rFonts w:cs="Times New Roman"/>
          <w:sz w:val="24"/>
          <w:szCs w:val="24"/>
        </w:rPr>
        <w:t>doi</w:t>
      </w:r>
      <w:proofErr w:type="spellEnd"/>
      <w:proofErr w:type="gramEnd"/>
      <w:r w:rsidRPr="007E190F">
        <w:rPr>
          <w:rFonts w:cs="Times New Roman"/>
          <w:sz w:val="24"/>
          <w:szCs w:val="24"/>
        </w:rPr>
        <w:t>: 10.1590/S0101-60832007000500005</w:t>
      </w:r>
      <w:r w:rsidRPr="007E190F">
        <w:rPr>
          <w:rFonts w:cs="Times New Roman"/>
          <w:i/>
          <w:sz w:val="24"/>
          <w:szCs w:val="24"/>
        </w:rPr>
        <w:t> </w:t>
      </w:r>
    </w:p>
    <w:p w:rsidR="00A557D9" w:rsidRPr="007E190F" w:rsidRDefault="00A557D9" w:rsidP="007E190F">
      <w:pPr>
        <w:tabs>
          <w:tab w:val="left" w:pos="2550"/>
        </w:tabs>
        <w:spacing w:after="0" w:line="360" w:lineRule="auto"/>
        <w:jc w:val="both"/>
        <w:rPr>
          <w:rFonts w:cs="Times New Roman"/>
          <w:sz w:val="24"/>
          <w:szCs w:val="24"/>
          <w:lang w:val="en-US"/>
        </w:rPr>
      </w:pPr>
      <w:proofErr w:type="spellStart"/>
      <w:r w:rsidRPr="007E190F">
        <w:rPr>
          <w:rFonts w:cs="Times New Roman"/>
          <w:sz w:val="24"/>
          <w:szCs w:val="24"/>
          <w:lang w:val="fr-CH"/>
        </w:rPr>
        <w:t>Fuh</w:t>
      </w:r>
      <w:proofErr w:type="spellEnd"/>
      <w:r w:rsidRPr="007E190F">
        <w:rPr>
          <w:rFonts w:cs="Times New Roman"/>
          <w:sz w:val="24"/>
          <w:szCs w:val="24"/>
          <w:lang w:val="fr-CH"/>
        </w:rPr>
        <w:t xml:space="preserve">, J.-L., Wang, S.-J., Lu, S.-R. &amp; </w:t>
      </w:r>
      <w:proofErr w:type="spellStart"/>
      <w:r w:rsidRPr="007E190F">
        <w:rPr>
          <w:rFonts w:cs="Times New Roman"/>
          <w:sz w:val="24"/>
          <w:szCs w:val="24"/>
          <w:lang w:val="fr-CH"/>
        </w:rPr>
        <w:t>Juang</w:t>
      </w:r>
      <w:proofErr w:type="spellEnd"/>
      <w:r w:rsidRPr="007E190F">
        <w:rPr>
          <w:rFonts w:cs="Times New Roman"/>
          <w:sz w:val="24"/>
          <w:szCs w:val="24"/>
          <w:lang w:val="fr-CH"/>
        </w:rPr>
        <w:t xml:space="preserve">, K.-D. (2005). </w:t>
      </w:r>
      <w:r w:rsidRPr="007E190F">
        <w:rPr>
          <w:rFonts w:cs="Times New Roman"/>
          <w:sz w:val="24"/>
          <w:szCs w:val="24"/>
          <w:lang w:val="en-US"/>
        </w:rPr>
        <w:t xml:space="preserve">Assessing quality of life for adolescents in Taiwan. </w:t>
      </w:r>
      <w:proofErr w:type="gramStart"/>
      <w:r w:rsidRPr="007E190F">
        <w:rPr>
          <w:rFonts w:cs="Times New Roman"/>
          <w:i/>
          <w:sz w:val="24"/>
          <w:szCs w:val="24"/>
          <w:lang w:val="en-US"/>
        </w:rPr>
        <w:t>Psychiatry and clinical neurosciences, 59</w:t>
      </w:r>
      <w:r w:rsidRPr="007E190F">
        <w:rPr>
          <w:rFonts w:cs="Times New Roman"/>
          <w:sz w:val="24"/>
          <w:szCs w:val="24"/>
          <w:lang w:val="en-US"/>
        </w:rPr>
        <w:t>(1), 11–18.</w:t>
      </w:r>
      <w:proofErr w:type="gramEnd"/>
      <w:r w:rsidRPr="007E190F">
        <w:rPr>
          <w:rFonts w:cs="Times New Roman"/>
          <w:sz w:val="24"/>
          <w:szCs w:val="24"/>
          <w:lang w:val="en-US"/>
        </w:rPr>
        <w:t xml:space="preserve"> </w:t>
      </w:r>
      <w:proofErr w:type="spellStart"/>
      <w:proofErr w:type="gramStart"/>
      <w:r w:rsidRPr="007E190F">
        <w:rPr>
          <w:rFonts w:cs="Times New Roman"/>
          <w:sz w:val="24"/>
          <w:szCs w:val="24"/>
          <w:lang w:val="en-US"/>
        </w:rPr>
        <w:t>doi</w:t>
      </w:r>
      <w:proofErr w:type="spellEnd"/>
      <w:proofErr w:type="gramEnd"/>
      <w:r w:rsidRPr="007E190F">
        <w:rPr>
          <w:rFonts w:cs="Times New Roman"/>
          <w:sz w:val="24"/>
          <w:szCs w:val="24"/>
          <w:lang w:val="en-US"/>
        </w:rPr>
        <w:t>: 10.1111/j.1323-1316.2005.01306.x</w:t>
      </w:r>
    </w:p>
    <w:p w:rsidR="00A557D9" w:rsidRPr="00A557D9" w:rsidRDefault="00A557D9" w:rsidP="007E190F">
      <w:pPr>
        <w:pStyle w:val="Default"/>
        <w:spacing w:line="360" w:lineRule="auto"/>
        <w:jc w:val="both"/>
        <w:rPr>
          <w:rFonts w:asciiTheme="minorHAnsi" w:hAnsiTheme="minorHAnsi"/>
          <w:color w:val="auto"/>
        </w:rPr>
      </w:pPr>
      <w:r w:rsidRPr="007E190F">
        <w:rPr>
          <w:rFonts w:asciiTheme="minorHAnsi" w:hAnsiTheme="minorHAnsi"/>
          <w:color w:val="auto"/>
        </w:rPr>
        <w:t xml:space="preserve">Gaspar, T. &amp; Matos, M.G. (2008). </w:t>
      </w:r>
      <w:r w:rsidRPr="007E190F">
        <w:rPr>
          <w:rFonts w:asciiTheme="minorHAnsi" w:hAnsiTheme="minorHAnsi"/>
          <w:i/>
          <w:color w:val="auto"/>
        </w:rPr>
        <w:t xml:space="preserve">Qualidade de vida em crianças e adolescentes-versão portuguesa dos instrumentos KIDSCREEN-52. </w:t>
      </w:r>
      <w:r w:rsidRPr="00A557D9">
        <w:rPr>
          <w:rFonts w:asciiTheme="minorHAnsi" w:hAnsiTheme="minorHAnsi"/>
          <w:color w:val="auto"/>
        </w:rPr>
        <w:t>Lisboa: Aventura social e saúde.</w:t>
      </w:r>
    </w:p>
    <w:p w:rsidR="00A557D9" w:rsidRPr="00A557D9" w:rsidRDefault="00A557D9" w:rsidP="00A557D9">
      <w:pPr>
        <w:autoSpaceDE w:val="0"/>
        <w:autoSpaceDN w:val="0"/>
        <w:adjustRightInd w:val="0"/>
        <w:jc w:val="both"/>
        <w:rPr>
          <w:sz w:val="24"/>
          <w:szCs w:val="24"/>
          <w:lang w:val="en-GB"/>
        </w:rPr>
      </w:pPr>
      <w:proofErr w:type="gramStart"/>
      <w:r w:rsidRPr="005072D1">
        <w:rPr>
          <w:sz w:val="24"/>
          <w:szCs w:val="24"/>
          <w:lang w:val="en-GB"/>
        </w:rPr>
        <w:t xml:space="preserve">Hambleton, R. K., </w:t>
      </w:r>
      <w:proofErr w:type="spellStart"/>
      <w:r w:rsidRPr="005072D1">
        <w:rPr>
          <w:sz w:val="24"/>
          <w:szCs w:val="24"/>
          <w:lang w:val="en-GB"/>
        </w:rPr>
        <w:t>Merenda</w:t>
      </w:r>
      <w:proofErr w:type="spellEnd"/>
      <w:r w:rsidRPr="005072D1">
        <w:rPr>
          <w:sz w:val="24"/>
          <w:szCs w:val="24"/>
          <w:lang w:val="en-GB"/>
        </w:rPr>
        <w:t xml:space="preserve">, P. F., &amp; </w:t>
      </w:r>
      <w:proofErr w:type="spellStart"/>
      <w:r w:rsidRPr="005072D1">
        <w:rPr>
          <w:sz w:val="24"/>
          <w:szCs w:val="24"/>
          <w:lang w:val="en-GB"/>
        </w:rPr>
        <w:t>Spielberger</w:t>
      </w:r>
      <w:proofErr w:type="spellEnd"/>
      <w:r w:rsidRPr="005072D1">
        <w:rPr>
          <w:sz w:val="24"/>
          <w:szCs w:val="24"/>
          <w:lang w:val="en-GB"/>
        </w:rPr>
        <w:t>, C. D. (2005).</w:t>
      </w:r>
      <w:proofErr w:type="gramEnd"/>
      <w:r w:rsidRPr="005072D1">
        <w:rPr>
          <w:sz w:val="24"/>
          <w:szCs w:val="24"/>
          <w:lang w:val="en-GB"/>
        </w:rPr>
        <w:t xml:space="preserve"> </w:t>
      </w:r>
      <w:proofErr w:type="gramStart"/>
      <w:r w:rsidRPr="00A557D9">
        <w:rPr>
          <w:sz w:val="24"/>
          <w:szCs w:val="24"/>
          <w:lang w:val="en-GB"/>
        </w:rPr>
        <w:t>Adapting educational and psychological tests for cross-cultural assessment.</w:t>
      </w:r>
      <w:proofErr w:type="gramEnd"/>
      <w:r w:rsidRPr="00A557D9">
        <w:rPr>
          <w:sz w:val="24"/>
          <w:szCs w:val="24"/>
          <w:lang w:val="en-GB"/>
        </w:rPr>
        <w:t xml:space="preserve"> Mahwah, N.J.: L. Erlbaum Associates.</w:t>
      </w:r>
    </w:p>
    <w:p w:rsidR="00A557D9" w:rsidRPr="007E190F" w:rsidRDefault="00A557D9" w:rsidP="007E190F">
      <w:pPr>
        <w:pStyle w:val="Default"/>
        <w:spacing w:line="360" w:lineRule="auto"/>
        <w:jc w:val="both"/>
        <w:rPr>
          <w:rFonts w:asciiTheme="minorHAnsi" w:hAnsiTheme="minorHAnsi"/>
          <w:color w:val="auto"/>
          <w:lang w:val="en-US"/>
        </w:rPr>
      </w:pPr>
      <w:r w:rsidRPr="007E190F">
        <w:rPr>
          <w:rFonts w:asciiTheme="minorHAnsi" w:hAnsiTheme="minorHAnsi"/>
          <w:color w:val="auto"/>
          <w:lang w:val="en-US"/>
        </w:rPr>
        <w:t xml:space="preserve">Harding, L. (2001). Children’s quality of life assessments: A review of generic and health related quality of life measures completed by children and adolescents. </w:t>
      </w:r>
      <w:proofErr w:type="gramStart"/>
      <w:r w:rsidRPr="007E190F">
        <w:rPr>
          <w:rFonts w:asciiTheme="minorHAnsi" w:hAnsiTheme="minorHAnsi"/>
          <w:i/>
          <w:color w:val="auto"/>
          <w:lang w:val="en-US"/>
        </w:rPr>
        <w:t>Clinical psychology and psychotherapy, 8</w:t>
      </w:r>
      <w:r w:rsidRPr="007E190F">
        <w:rPr>
          <w:rFonts w:asciiTheme="minorHAnsi" w:hAnsiTheme="minorHAnsi"/>
          <w:color w:val="auto"/>
          <w:lang w:val="en-US"/>
        </w:rPr>
        <w:t>(2), 79–96.</w:t>
      </w:r>
      <w:proofErr w:type="gramEnd"/>
      <w:r w:rsidRPr="007E190F">
        <w:rPr>
          <w:rFonts w:asciiTheme="minorHAnsi" w:hAnsiTheme="minorHAnsi"/>
          <w:color w:val="auto"/>
          <w:lang w:val="en-US"/>
        </w:rPr>
        <w:t xml:space="preserve"> </w:t>
      </w:r>
      <w:proofErr w:type="spellStart"/>
      <w:proofErr w:type="gramStart"/>
      <w:r w:rsidRPr="007E190F">
        <w:rPr>
          <w:rFonts w:asciiTheme="minorHAnsi" w:hAnsiTheme="minorHAnsi"/>
          <w:color w:val="auto"/>
          <w:lang w:val="en-US"/>
        </w:rPr>
        <w:t>doi</w:t>
      </w:r>
      <w:proofErr w:type="spellEnd"/>
      <w:proofErr w:type="gramEnd"/>
      <w:r w:rsidRPr="007E190F">
        <w:rPr>
          <w:rFonts w:asciiTheme="minorHAnsi" w:hAnsiTheme="minorHAnsi"/>
          <w:color w:val="auto"/>
          <w:lang w:val="en-US"/>
        </w:rPr>
        <w:t>: 10.1002/cpp.275</w:t>
      </w:r>
    </w:p>
    <w:p w:rsidR="00A557D9" w:rsidRPr="007E190F" w:rsidRDefault="00A557D9" w:rsidP="007E190F">
      <w:pPr>
        <w:pStyle w:val="Default"/>
        <w:spacing w:line="360" w:lineRule="auto"/>
        <w:jc w:val="both"/>
        <w:rPr>
          <w:rFonts w:asciiTheme="minorHAnsi" w:hAnsiTheme="minorHAnsi"/>
          <w:color w:val="auto"/>
          <w:lang w:val="en-US"/>
        </w:rPr>
      </w:pPr>
      <w:proofErr w:type="gramStart"/>
      <w:r w:rsidRPr="007E190F">
        <w:rPr>
          <w:rFonts w:asciiTheme="minorHAnsi" w:hAnsiTheme="minorHAnsi"/>
          <w:color w:val="auto"/>
          <w:lang w:val="en-US"/>
        </w:rPr>
        <w:t>Hawthorne, G., Richardson, J. &amp; Osborne, R. (1999).</w:t>
      </w:r>
      <w:proofErr w:type="gramEnd"/>
      <w:r w:rsidRPr="007E190F">
        <w:rPr>
          <w:rFonts w:asciiTheme="minorHAnsi" w:hAnsiTheme="minorHAnsi"/>
          <w:color w:val="auto"/>
          <w:lang w:val="en-US"/>
        </w:rPr>
        <w:t xml:space="preserve"> The assessment of quality of life (</w:t>
      </w:r>
      <w:proofErr w:type="spellStart"/>
      <w:r w:rsidRPr="007E190F">
        <w:rPr>
          <w:rFonts w:asciiTheme="minorHAnsi" w:hAnsiTheme="minorHAnsi"/>
          <w:color w:val="auto"/>
          <w:lang w:val="en-US"/>
        </w:rPr>
        <w:t>AQoL</w:t>
      </w:r>
      <w:proofErr w:type="spellEnd"/>
      <w:r w:rsidRPr="007E190F">
        <w:rPr>
          <w:rFonts w:asciiTheme="minorHAnsi" w:hAnsiTheme="minorHAnsi"/>
          <w:color w:val="auto"/>
          <w:lang w:val="en-US"/>
        </w:rPr>
        <w:t xml:space="preserve">) instrument: a psychometric measure of health-related quality of life. </w:t>
      </w:r>
      <w:proofErr w:type="gramStart"/>
      <w:r w:rsidRPr="007E190F">
        <w:rPr>
          <w:rFonts w:asciiTheme="minorHAnsi" w:hAnsiTheme="minorHAnsi"/>
          <w:i/>
          <w:color w:val="auto"/>
          <w:lang w:val="en-US"/>
        </w:rPr>
        <w:t>Quality of life research, 8</w:t>
      </w:r>
      <w:r w:rsidRPr="007E190F">
        <w:rPr>
          <w:rFonts w:asciiTheme="minorHAnsi" w:hAnsiTheme="minorHAnsi"/>
          <w:color w:val="auto"/>
          <w:lang w:val="en-US"/>
        </w:rPr>
        <w:t>(3), 209–224.</w:t>
      </w:r>
      <w:proofErr w:type="gramEnd"/>
      <w:r w:rsidRPr="007E190F">
        <w:rPr>
          <w:rFonts w:asciiTheme="minorHAnsi" w:hAnsiTheme="minorHAnsi"/>
          <w:color w:val="auto"/>
          <w:lang w:val="en-US"/>
        </w:rPr>
        <w:t xml:space="preserve"> </w:t>
      </w:r>
      <w:proofErr w:type="spellStart"/>
      <w:proofErr w:type="gramStart"/>
      <w:r w:rsidRPr="007E190F">
        <w:rPr>
          <w:rFonts w:asciiTheme="minorHAnsi" w:hAnsiTheme="minorHAnsi"/>
          <w:color w:val="auto"/>
          <w:lang w:val="en-US"/>
        </w:rPr>
        <w:t>doi</w:t>
      </w:r>
      <w:proofErr w:type="spellEnd"/>
      <w:proofErr w:type="gramEnd"/>
      <w:r w:rsidRPr="007E190F">
        <w:rPr>
          <w:rFonts w:asciiTheme="minorHAnsi" w:hAnsiTheme="minorHAnsi"/>
          <w:color w:val="auto"/>
          <w:lang w:val="en-US"/>
        </w:rPr>
        <w:t>: 10.1023/A:1008815005736</w:t>
      </w:r>
    </w:p>
    <w:p w:rsidR="00A557D9" w:rsidRPr="00A557D9" w:rsidRDefault="00A557D9" w:rsidP="00A557D9">
      <w:pPr>
        <w:autoSpaceDE w:val="0"/>
        <w:autoSpaceDN w:val="0"/>
        <w:adjustRightInd w:val="0"/>
        <w:spacing w:after="0" w:line="360" w:lineRule="auto"/>
        <w:jc w:val="both"/>
        <w:rPr>
          <w:sz w:val="24"/>
          <w:szCs w:val="24"/>
          <w:lang w:val="en-GB"/>
        </w:rPr>
      </w:pPr>
      <w:proofErr w:type="gramStart"/>
      <w:r w:rsidRPr="00A557D9">
        <w:rPr>
          <w:sz w:val="24"/>
          <w:szCs w:val="24"/>
          <w:lang w:val="en-GB"/>
        </w:rPr>
        <w:t>Hill, M. M., &amp; Hill, A. (2002).</w:t>
      </w:r>
      <w:proofErr w:type="gramEnd"/>
      <w:r w:rsidRPr="00A557D9">
        <w:rPr>
          <w:sz w:val="24"/>
          <w:szCs w:val="24"/>
          <w:lang w:val="en-GB"/>
        </w:rPr>
        <w:t xml:space="preserve"> </w:t>
      </w:r>
      <w:r w:rsidRPr="00A557D9">
        <w:rPr>
          <w:sz w:val="24"/>
          <w:szCs w:val="24"/>
        </w:rPr>
        <w:t xml:space="preserve">Investigação por questionário (2ª ed.). </w:t>
      </w:r>
      <w:proofErr w:type="spellStart"/>
      <w:r w:rsidRPr="00A557D9">
        <w:rPr>
          <w:sz w:val="24"/>
          <w:szCs w:val="24"/>
          <w:lang w:val="en-GB"/>
        </w:rPr>
        <w:t>Lisboa</w:t>
      </w:r>
      <w:proofErr w:type="spellEnd"/>
      <w:r w:rsidRPr="00A557D9">
        <w:rPr>
          <w:sz w:val="24"/>
          <w:szCs w:val="24"/>
          <w:lang w:val="en-GB"/>
        </w:rPr>
        <w:t xml:space="preserve">: </w:t>
      </w:r>
      <w:proofErr w:type="spellStart"/>
      <w:r w:rsidRPr="00A557D9">
        <w:rPr>
          <w:sz w:val="24"/>
          <w:szCs w:val="24"/>
          <w:lang w:val="en-GB"/>
        </w:rPr>
        <w:t>Edições</w:t>
      </w:r>
      <w:proofErr w:type="spellEnd"/>
      <w:r w:rsidRPr="00A557D9">
        <w:rPr>
          <w:sz w:val="24"/>
          <w:szCs w:val="24"/>
          <w:lang w:val="en-GB"/>
        </w:rPr>
        <w:t xml:space="preserve"> </w:t>
      </w:r>
      <w:proofErr w:type="spellStart"/>
      <w:r w:rsidRPr="00A557D9">
        <w:rPr>
          <w:sz w:val="24"/>
          <w:szCs w:val="24"/>
          <w:lang w:val="en-GB"/>
        </w:rPr>
        <w:t>Sílabo</w:t>
      </w:r>
      <w:proofErr w:type="spellEnd"/>
      <w:r w:rsidRPr="00A557D9">
        <w:rPr>
          <w:sz w:val="24"/>
          <w:szCs w:val="24"/>
          <w:lang w:val="en-GB"/>
        </w:rPr>
        <w:t>.</w:t>
      </w:r>
    </w:p>
    <w:p w:rsidR="00A557D9" w:rsidRPr="00A557D9" w:rsidRDefault="00A557D9" w:rsidP="00A557D9">
      <w:pPr>
        <w:autoSpaceDE w:val="0"/>
        <w:autoSpaceDN w:val="0"/>
        <w:adjustRightInd w:val="0"/>
        <w:spacing w:after="0" w:line="360" w:lineRule="auto"/>
        <w:jc w:val="both"/>
        <w:rPr>
          <w:sz w:val="24"/>
          <w:szCs w:val="24"/>
          <w:lang w:val="en-GB"/>
        </w:rPr>
      </w:pPr>
      <w:proofErr w:type="gramStart"/>
      <w:r w:rsidRPr="00A557D9">
        <w:rPr>
          <w:sz w:val="24"/>
          <w:szCs w:val="24"/>
          <w:lang w:val="en-GB"/>
        </w:rPr>
        <w:t>International Test Commission.</w:t>
      </w:r>
      <w:proofErr w:type="gramEnd"/>
      <w:r w:rsidRPr="00A557D9">
        <w:rPr>
          <w:sz w:val="24"/>
          <w:szCs w:val="24"/>
          <w:lang w:val="en-GB"/>
        </w:rPr>
        <w:t xml:space="preserve"> (2010). International Test Commission Guidelines for Translating and Adapting Tests, from http://www.intestcom.org</w:t>
      </w:r>
    </w:p>
    <w:p w:rsidR="00A557D9" w:rsidRPr="007E190F" w:rsidRDefault="00A557D9" w:rsidP="00A557D9">
      <w:pPr>
        <w:spacing w:after="0" w:line="360" w:lineRule="auto"/>
        <w:jc w:val="both"/>
        <w:rPr>
          <w:rFonts w:eastAsia="Times New Roman" w:cs="Times New Roman"/>
          <w:sz w:val="24"/>
          <w:szCs w:val="24"/>
          <w:lang w:val="en-US" w:eastAsia="pt-PT"/>
        </w:rPr>
      </w:pPr>
      <w:r w:rsidRPr="007E190F">
        <w:rPr>
          <w:rFonts w:eastAsia="Times New Roman" w:cs="Times New Roman"/>
          <w:sz w:val="24"/>
          <w:szCs w:val="24"/>
          <w:lang w:val="en-US" w:eastAsia="pt-PT"/>
        </w:rPr>
        <w:t xml:space="preserve">Kline, R. B. (2005). </w:t>
      </w:r>
      <w:proofErr w:type="gramStart"/>
      <w:r w:rsidRPr="007E190F">
        <w:rPr>
          <w:rFonts w:eastAsia="Times New Roman" w:cs="Times New Roman"/>
          <w:i/>
          <w:sz w:val="24"/>
          <w:szCs w:val="24"/>
          <w:lang w:val="en-US" w:eastAsia="pt-PT"/>
        </w:rPr>
        <w:t>Principles and practice of structural equation modeling</w:t>
      </w:r>
      <w:r w:rsidRPr="007E190F">
        <w:rPr>
          <w:rFonts w:eastAsia="Times New Roman" w:cs="Times New Roman"/>
          <w:sz w:val="24"/>
          <w:szCs w:val="24"/>
          <w:lang w:val="en-US" w:eastAsia="pt-PT"/>
        </w:rPr>
        <w:t>.</w:t>
      </w:r>
      <w:proofErr w:type="gramEnd"/>
      <w:r w:rsidRPr="007E190F">
        <w:rPr>
          <w:rFonts w:eastAsia="Times New Roman" w:cs="Times New Roman"/>
          <w:sz w:val="24"/>
          <w:szCs w:val="24"/>
          <w:lang w:val="en-US" w:eastAsia="pt-PT"/>
        </w:rPr>
        <w:t xml:space="preserve"> New York: Guilford.</w:t>
      </w:r>
    </w:p>
    <w:p w:rsidR="00A557D9" w:rsidRPr="007E190F" w:rsidRDefault="00A557D9" w:rsidP="007E190F">
      <w:pPr>
        <w:tabs>
          <w:tab w:val="left" w:pos="2550"/>
        </w:tabs>
        <w:spacing w:after="0" w:line="360" w:lineRule="auto"/>
        <w:jc w:val="both"/>
        <w:rPr>
          <w:rFonts w:cs="Times New Roman"/>
          <w:sz w:val="24"/>
          <w:szCs w:val="24"/>
        </w:rPr>
      </w:pPr>
      <w:proofErr w:type="spellStart"/>
      <w:r w:rsidRPr="007E190F">
        <w:rPr>
          <w:rFonts w:cs="Times New Roman"/>
          <w:sz w:val="24"/>
          <w:szCs w:val="24"/>
          <w:lang w:val="en-US"/>
        </w:rPr>
        <w:t>Lovibond</w:t>
      </w:r>
      <w:proofErr w:type="spellEnd"/>
      <w:r w:rsidRPr="007E190F">
        <w:rPr>
          <w:rFonts w:cs="Times New Roman"/>
          <w:sz w:val="24"/>
          <w:szCs w:val="24"/>
          <w:lang w:val="en-US"/>
        </w:rPr>
        <w:t xml:space="preserve">, P. &amp; </w:t>
      </w:r>
      <w:proofErr w:type="spellStart"/>
      <w:r w:rsidRPr="007E190F">
        <w:rPr>
          <w:rFonts w:cs="Times New Roman"/>
          <w:sz w:val="24"/>
          <w:szCs w:val="24"/>
          <w:lang w:val="en-US"/>
        </w:rPr>
        <w:t>Lovibond</w:t>
      </w:r>
      <w:proofErr w:type="spellEnd"/>
      <w:r w:rsidRPr="007E190F">
        <w:rPr>
          <w:rFonts w:cs="Times New Roman"/>
          <w:sz w:val="24"/>
          <w:szCs w:val="24"/>
          <w:lang w:val="en-US"/>
        </w:rPr>
        <w:t xml:space="preserve">, S. (1995). The structure of negative emotional states: comparison of the depression anxiety stress scales (DASS) with the Beck depression and anxiety inventories. </w:t>
      </w:r>
      <w:proofErr w:type="spellStart"/>
      <w:r w:rsidRPr="007E190F">
        <w:rPr>
          <w:rFonts w:cs="Times New Roman"/>
          <w:i/>
          <w:iCs/>
          <w:sz w:val="24"/>
          <w:szCs w:val="24"/>
        </w:rPr>
        <w:t>Behaviour</w:t>
      </w:r>
      <w:proofErr w:type="spellEnd"/>
      <w:r w:rsidRPr="007E190F">
        <w:rPr>
          <w:rFonts w:cs="Times New Roman"/>
          <w:i/>
          <w:iCs/>
          <w:sz w:val="24"/>
          <w:szCs w:val="24"/>
        </w:rPr>
        <w:t xml:space="preserve"> research </w:t>
      </w:r>
      <w:proofErr w:type="spellStart"/>
      <w:r w:rsidRPr="007E190F">
        <w:rPr>
          <w:rFonts w:cs="Times New Roman"/>
          <w:i/>
          <w:iCs/>
          <w:sz w:val="24"/>
          <w:szCs w:val="24"/>
        </w:rPr>
        <w:t>and</w:t>
      </w:r>
      <w:proofErr w:type="spellEnd"/>
      <w:r w:rsidRPr="007E190F">
        <w:rPr>
          <w:rFonts w:cs="Times New Roman"/>
          <w:i/>
          <w:iCs/>
          <w:sz w:val="24"/>
          <w:szCs w:val="24"/>
        </w:rPr>
        <w:t xml:space="preserve"> </w:t>
      </w:r>
      <w:proofErr w:type="spellStart"/>
      <w:r w:rsidRPr="007E190F">
        <w:rPr>
          <w:rFonts w:cs="Times New Roman"/>
          <w:i/>
          <w:iCs/>
          <w:sz w:val="24"/>
          <w:szCs w:val="24"/>
        </w:rPr>
        <w:t>therapy</w:t>
      </w:r>
      <w:proofErr w:type="spellEnd"/>
      <w:r w:rsidRPr="007E190F">
        <w:rPr>
          <w:rFonts w:cs="Times New Roman"/>
          <w:i/>
          <w:iCs/>
          <w:sz w:val="24"/>
          <w:szCs w:val="24"/>
        </w:rPr>
        <w:t xml:space="preserve">, </w:t>
      </w:r>
      <w:proofErr w:type="gramStart"/>
      <w:r w:rsidRPr="007E190F">
        <w:rPr>
          <w:rFonts w:cs="Times New Roman"/>
          <w:i/>
          <w:iCs/>
          <w:sz w:val="24"/>
          <w:szCs w:val="24"/>
        </w:rPr>
        <w:t>33</w:t>
      </w:r>
      <w:r w:rsidRPr="007E190F">
        <w:rPr>
          <w:rFonts w:cs="Times New Roman"/>
          <w:iCs/>
          <w:sz w:val="24"/>
          <w:szCs w:val="24"/>
        </w:rPr>
        <w:t>(3</w:t>
      </w:r>
      <w:proofErr w:type="gramEnd"/>
      <w:r w:rsidRPr="007E190F">
        <w:rPr>
          <w:rFonts w:cs="Times New Roman"/>
          <w:iCs/>
          <w:sz w:val="24"/>
          <w:szCs w:val="24"/>
        </w:rPr>
        <w:t>)</w:t>
      </w:r>
      <w:r w:rsidRPr="007E190F">
        <w:rPr>
          <w:rFonts w:cs="Times New Roman"/>
          <w:sz w:val="24"/>
          <w:szCs w:val="24"/>
        </w:rPr>
        <w:t xml:space="preserve">, 335-343. </w:t>
      </w:r>
      <w:proofErr w:type="spellStart"/>
      <w:proofErr w:type="gramStart"/>
      <w:r w:rsidRPr="007E190F">
        <w:rPr>
          <w:rFonts w:cs="Times New Roman"/>
          <w:sz w:val="24"/>
          <w:szCs w:val="24"/>
        </w:rPr>
        <w:t>doi</w:t>
      </w:r>
      <w:proofErr w:type="spellEnd"/>
      <w:proofErr w:type="gramEnd"/>
      <w:r w:rsidRPr="007E190F">
        <w:rPr>
          <w:rFonts w:cs="Times New Roman"/>
          <w:sz w:val="24"/>
          <w:szCs w:val="24"/>
        </w:rPr>
        <w:t>: 10.1016/</w:t>
      </w:r>
      <w:proofErr w:type="gramStart"/>
      <w:r w:rsidRPr="007E190F">
        <w:rPr>
          <w:rFonts w:cs="Times New Roman"/>
          <w:sz w:val="24"/>
          <w:szCs w:val="24"/>
        </w:rPr>
        <w:t>0005-7967(94</w:t>
      </w:r>
      <w:proofErr w:type="gramEnd"/>
      <w:r w:rsidRPr="007E190F">
        <w:rPr>
          <w:rFonts w:cs="Times New Roman"/>
          <w:sz w:val="24"/>
          <w:szCs w:val="24"/>
        </w:rPr>
        <w:t>)00075-U</w:t>
      </w:r>
    </w:p>
    <w:p w:rsidR="00A557D9" w:rsidRPr="007E190F" w:rsidRDefault="00A557D9" w:rsidP="007E190F">
      <w:pPr>
        <w:autoSpaceDE w:val="0"/>
        <w:autoSpaceDN w:val="0"/>
        <w:adjustRightInd w:val="0"/>
        <w:spacing w:after="0" w:line="360" w:lineRule="auto"/>
        <w:jc w:val="both"/>
        <w:rPr>
          <w:rFonts w:cs="Times New Roman"/>
          <w:sz w:val="24"/>
          <w:szCs w:val="24"/>
        </w:rPr>
      </w:pPr>
      <w:proofErr w:type="spellStart"/>
      <w:r w:rsidRPr="007E190F">
        <w:rPr>
          <w:rFonts w:cs="Times New Roman"/>
          <w:sz w:val="24"/>
          <w:szCs w:val="24"/>
        </w:rPr>
        <w:t>Maroco</w:t>
      </w:r>
      <w:proofErr w:type="spellEnd"/>
      <w:r w:rsidRPr="007E190F">
        <w:rPr>
          <w:rFonts w:cs="Times New Roman"/>
          <w:sz w:val="24"/>
          <w:szCs w:val="24"/>
        </w:rPr>
        <w:t xml:space="preserve">, J. (2010). </w:t>
      </w:r>
      <w:r w:rsidRPr="007E190F">
        <w:rPr>
          <w:rFonts w:cs="Times New Roman"/>
          <w:i/>
          <w:iCs/>
          <w:sz w:val="24"/>
          <w:szCs w:val="24"/>
        </w:rPr>
        <w:t>Análise estatística: com utilização do SPSS</w:t>
      </w:r>
      <w:r w:rsidRPr="007E190F">
        <w:rPr>
          <w:rFonts w:cs="Times New Roman"/>
          <w:sz w:val="24"/>
          <w:szCs w:val="24"/>
        </w:rPr>
        <w:t>. Lisboa: Edições Sílabo.</w:t>
      </w:r>
    </w:p>
    <w:p w:rsidR="00A557D9" w:rsidRPr="007E190F" w:rsidRDefault="00A557D9" w:rsidP="007E190F">
      <w:pPr>
        <w:pStyle w:val="Default"/>
        <w:spacing w:line="360" w:lineRule="auto"/>
        <w:jc w:val="both"/>
        <w:rPr>
          <w:rFonts w:asciiTheme="minorHAnsi" w:hAnsiTheme="minorHAnsi"/>
          <w:color w:val="auto"/>
          <w:lang w:val="en-US"/>
        </w:rPr>
      </w:pPr>
      <w:proofErr w:type="spellStart"/>
      <w:proofErr w:type="gramStart"/>
      <w:r w:rsidRPr="005072D1">
        <w:rPr>
          <w:rFonts w:asciiTheme="minorHAnsi" w:hAnsiTheme="minorHAnsi"/>
          <w:color w:val="auto"/>
          <w:lang w:val="en-GB"/>
        </w:rPr>
        <w:t>Meuleners</w:t>
      </w:r>
      <w:proofErr w:type="spellEnd"/>
      <w:r w:rsidRPr="005072D1">
        <w:rPr>
          <w:rFonts w:asciiTheme="minorHAnsi" w:hAnsiTheme="minorHAnsi"/>
          <w:color w:val="auto"/>
          <w:lang w:val="en-GB"/>
        </w:rPr>
        <w:t xml:space="preserve">, L. B., Lee, A. H., </w:t>
      </w:r>
      <w:proofErr w:type="spellStart"/>
      <w:r w:rsidRPr="005072D1">
        <w:rPr>
          <w:rFonts w:asciiTheme="minorHAnsi" w:hAnsiTheme="minorHAnsi"/>
          <w:color w:val="auto"/>
          <w:lang w:val="en-GB"/>
        </w:rPr>
        <w:t>Binns</w:t>
      </w:r>
      <w:proofErr w:type="spellEnd"/>
      <w:r w:rsidRPr="005072D1">
        <w:rPr>
          <w:rFonts w:asciiTheme="minorHAnsi" w:hAnsiTheme="minorHAnsi"/>
          <w:color w:val="auto"/>
          <w:lang w:val="en-GB"/>
        </w:rPr>
        <w:t>, C. W. &amp; Lower, A. (2003).</w:t>
      </w:r>
      <w:proofErr w:type="gramEnd"/>
      <w:r w:rsidRPr="005072D1">
        <w:rPr>
          <w:rFonts w:asciiTheme="minorHAnsi" w:hAnsiTheme="minorHAnsi"/>
          <w:color w:val="auto"/>
          <w:lang w:val="en-GB"/>
        </w:rPr>
        <w:t xml:space="preserve"> </w:t>
      </w:r>
      <w:r w:rsidRPr="007E190F">
        <w:rPr>
          <w:rFonts w:asciiTheme="minorHAnsi" w:hAnsiTheme="minorHAnsi"/>
          <w:color w:val="auto"/>
          <w:lang w:val="en-US"/>
        </w:rPr>
        <w:t xml:space="preserve">Quality of life for adolescents: assessing measurement properties using structural equation modelling. </w:t>
      </w:r>
      <w:proofErr w:type="gramStart"/>
      <w:r w:rsidRPr="007E190F">
        <w:rPr>
          <w:rFonts w:asciiTheme="minorHAnsi" w:hAnsiTheme="minorHAnsi"/>
          <w:i/>
          <w:color w:val="auto"/>
          <w:lang w:val="en-US"/>
        </w:rPr>
        <w:t>Quality of life research, 12</w:t>
      </w:r>
      <w:r w:rsidRPr="007E190F">
        <w:rPr>
          <w:rFonts w:asciiTheme="minorHAnsi" w:hAnsiTheme="minorHAnsi"/>
          <w:color w:val="auto"/>
          <w:lang w:val="en-US"/>
        </w:rPr>
        <w:t>(3), 283–290.</w:t>
      </w:r>
      <w:proofErr w:type="gramEnd"/>
      <w:r w:rsidRPr="007E190F">
        <w:rPr>
          <w:rFonts w:asciiTheme="minorHAnsi" w:hAnsiTheme="minorHAnsi"/>
          <w:color w:val="auto"/>
          <w:lang w:val="en-US"/>
        </w:rPr>
        <w:t xml:space="preserve"> </w:t>
      </w:r>
      <w:proofErr w:type="spellStart"/>
      <w:proofErr w:type="gramStart"/>
      <w:r w:rsidRPr="007E190F">
        <w:rPr>
          <w:rFonts w:asciiTheme="minorHAnsi" w:hAnsiTheme="minorHAnsi"/>
          <w:color w:val="auto"/>
          <w:lang w:val="en-US"/>
        </w:rPr>
        <w:t>doi</w:t>
      </w:r>
      <w:proofErr w:type="spellEnd"/>
      <w:proofErr w:type="gramEnd"/>
      <w:r w:rsidRPr="007E190F">
        <w:rPr>
          <w:rFonts w:asciiTheme="minorHAnsi" w:hAnsiTheme="minorHAnsi"/>
          <w:color w:val="auto"/>
          <w:lang w:val="en-US"/>
        </w:rPr>
        <w:t>: 10.1023/A:1023221913292</w:t>
      </w:r>
    </w:p>
    <w:p w:rsidR="00A557D9" w:rsidRPr="007E190F" w:rsidRDefault="00A557D9" w:rsidP="007E190F">
      <w:pPr>
        <w:autoSpaceDE w:val="0"/>
        <w:autoSpaceDN w:val="0"/>
        <w:adjustRightInd w:val="0"/>
        <w:spacing w:after="0" w:line="360" w:lineRule="auto"/>
        <w:jc w:val="both"/>
        <w:rPr>
          <w:rFonts w:cs="Times New Roman"/>
          <w:sz w:val="24"/>
          <w:szCs w:val="24"/>
        </w:rPr>
      </w:pPr>
      <w:proofErr w:type="spellStart"/>
      <w:r w:rsidRPr="007E190F">
        <w:rPr>
          <w:rFonts w:cs="Times New Roman"/>
          <w:sz w:val="24"/>
          <w:szCs w:val="24"/>
          <w:lang w:val="en-US"/>
        </w:rPr>
        <w:lastRenderedPageBreak/>
        <w:t>Pais</w:t>
      </w:r>
      <w:proofErr w:type="spellEnd"/>
      <w:r w:rsidRPr="007E190F">
        <w:rPr>
          <w:rFonts w:cs="Times New Roman"/>
          <w:sz w:val="24"/>
          <w:szCs w:val="24"/>
          <w:lang w:val="en-US"/>
        </w:rPr>
        <w:t xml:space="preserve">-Ribeiro, J. L. (2003). Quality of life is a primary end-point in clinical settings. </w:t>
      </w:r>
      <w:proofErr w:type="spellStart"/>
      <w:r w:rsidRPr="007E190F">
        <w:rPr>
          <w:rFonts w:cs="Times New Roman"/>
          <w:i/>
          <w:sz w:val="24"/>
          <w:szCs w:val="24"/>
        </w:rPr>
        <w:t>Clinical</w:t>
      </w:r>
      <w:proofErr w:type="spellEnd"/>
      <w:r w:rsidRPr="007E190F">
        <w:rPr>
          <w:rFonts w:cs="Times New Roman"/>
          <w:i/>
          <w:sz w:val="24"/>
          <w:szCs w:val="24"/>
        </w:rPr>
        <w:t xml:space="preserve"> </w:t>
      </w:r>
      <w:proofErr w:type="spellStart"/>
      <w:r w:rsidRPr="007E190F">
        <w:rPr>
          <w:rFonts w:cs="Times New Roman"/>
          <w:i/>
          <w:sz w:val="24"/>
          <w:szCs w:val="24"/>
        </w:rPr>
        <w:t>nutrition</w:t>
      </w:r>
      <w:proofErr w:type="spellEnd"/>
      <w:r w:rsidRPr="007E190F">
        <w:rPr>
          <w:rFonts w:cs="Times New Roman"/>
          <w:i/>
          <w:sz w:val="24"/>
          <w:szCs w:val="24"/>
        </w:rPr>
        <w:t>,</w:t>
      </w:r>
      <w:r w:rsidRPr="007E190F">
        <w:rPr>
          <w:rFonts w:cs="Times New Roman"/>
          <w:sz w:val="24"/>
          <w:szCs w:val="24"/>
        </w:rPr>
        <w:t xml:space="preserve"> </w:t>
      </w:r>
      <w:proofErr w:type="gramStart"/>
      <w:r w:rsidRPr="007E190F">
        <w:rPr>
          <w:rFonts w:cs="Times New Roman"/>
          <w:i/>
          <w:sz w:val="24"/>
          <w:szCs w:val="24"/>
        </w:rPr>
        <w:t>23</w:t>
      </w:r>
      <w:r w:rsidRPr="007E190F">
        <w:rPr>
          <w:rFonts w:cs="Times New Roman"/>
          <w:sz w:val="24"/>
          <w:szCs w:val="24"/>
        </w:rPr>
        <w:t>(1</w:t>
      </w:r>
      <w:proofErr w:type="gramEnd"/>
      <w:r w:rsidRPr="007E190F">
        <w:rPr>
          <w:rFonts w:cs="Times New Roman"/>
          <w:sz w:val="24"/>
          <w:szCs w:val="24"/>
        </w:rPr>
        <w:t xml:space="preserve">), 121-130. </w:t>
      </w:r>
      <w:proofErr w:type="spellStart"/>
      <w:proofErr w:type="gramStart"/>
      <w:r w:rsidRPr="007E190F">
        <w:rPr>
          <w:rFonts w:cs="Times New Roman"/>
          <w:sz w:val="24"/>
          <w:szCs w:val="24"/>
        </w:rPr>
        <w:t>doi</w:t>
      </w:r>
      <w:proofErr w:type="spellEnd"/>
      <w:proofErr w:type="gramEnd"/>
      <w:r w:rsidRPr="007E190F">
        <w:rPr>
          <w:rFonts w:cs="Times New Roman"/>
          <w:sz w:val="24"/>
          <w:szCs w:val="24"/>
        </w:rPr>
        <w:t>: 10.1016/</w:t>
      </w:r>
      <w:proofErr w:type="gramStart"/>
      <w:r w:rsidRPr="007E190F">
        <w:rPr>
          <w:rFonts w:cs="Times New Roman"/>
          <w:sz w:val="24"/>
          <w:szCs w:val="24"/>
        </w:rPr>
        <w:t>S0261-5614(03</w:t>
      </w:r>
      <w:proofErr w:type="gramEnd"/>
      <w:r w:rsidRPr="007E190F">
        <w:rPr>
          <w:rFonts w:cs="Times New Roman"/>
          <w:sz w:val="24"/>
          <w:szCs w:val="24"/>
        </w:rPr>
        <w:t>)00109-2</w:t>
      </w:r>
    </w:p>
    <w:p w:rsidR="00A557D9" w:rsidRPr="005072D1" w:rsidRDefault="00A557D9" w:rsidP="007E190F">
      <w:pPr>
        <w:pStyle w:val="Default"/>
        <w:spacing w:line="360" w:lineRule="auto"/>
        <w:jc w:val="both"/>
        <w:rPr>
          <w:rFonts w:asciiTheme="minorHAnsi" w:hAnsiTheme="minorHAnsi"/>
          <w:color w:val="auto"/>
          <w:lang w:val="en-GB"/>
        </w:rPr>
      </w:pPr>
      <w:r w:rsidRPr="007E190F">
        <w:rPr>
          <w:rFonts w:asciiTheme="minorHAnsi" w:hAnsiTheme="minorHAnsi"/>
          <w:iCs/>
          <w:color w:val="auto"/>
        </w:rPr>
        <w:t xml:space="preserve">Pais-Ribeiro, J. L., Honrado, A. &amp; Leal, I. (2004). Contribuição para o estudo da adaptação portuguesa das escalas de ansiedade, depressão e stresse (EADS) de 21 itens de </w:t>
      </w:r>
      <w:proofErr w:type="spellStart"/>
      <w:r w:rsidRPr="007E190F">
        <w:rPr>
          <w:rFonts w:asciiTheme="minorHAnsi" w:hAnsiTheme="minorHAnsi"/>
          <w:iCs/>
          <w:color w:val="auto"/>
        </w:rPr>
        <w:t>Lovibond</w:t>
      </w:r>
      <w:proofErr w:type="spellEnd"/>
      <w:r w:rsidRPr="007E190F">
        <w:rPr>
          <w:rFonts w:asciiTheme="minorHAnsi" w:hAnsiTheme="minorHAnsi"/>
          <w:iCs/>
          <w:color w:val="auto"/>
        </w:rPr>
        <w:t xml:space="preserve"> e </w:t>
      </w:r>
      <w:proofErr w:type="spellStart"/>
      <w:r w:rsidRPr="007E190F">
        <w:rPr>
          <w:rFonts w:asciiTheme="minorHAnsi" w:hAnsiTheme="minorHAnsi"/>
          <w:iCs/>
          <w:color w:val="auto"/>
        </w:rPr>
        <w:t>Lovibond</w:t>
      </w:r>
      <w:proofErr w:type="spellEnd"/>
      <w:r w:rsidRPr="007E190F">
        <w:rPr>
          <w:rFonts w:asciiTheme="minorHAnsi" w:hAnsiTheme="minorHAnsi"/>
          <w:iCs/>
          <w:color w:val="auto"/>
        </w:rPr>
        <w:t xml:space="preserve">. </w:t>
      </w:r>
      <w:proofErr w:type="spellStart"/>
      <w:proofErr w:type="gramStart"/>
      <w:r w:rsidRPr="005072D1">
        <w:rPr>
          <w:rFonts w:asciiTheme="minorHAnsi" w:hAnsiTheme="minorHAnsi"/>
          <w:i/>
          <w:iCs/>
          <w:color w:val="auto"/>
          <w:lang w:val="en-GB"/>
        </w:rPr>
        <w:t>Psicologia</w:t>
      </w:r>
      <w:proofErr w:type="spellEnd"/>
      <w:r w:rsidRPr="005072D1">
        <w:rPr>
          <w:rFonts w:asciiTheme="minorHAnsi" w:hAnsiTheme="minorHAnsi"/>
          <w:i/>
          <w:iCs/>
          <w:color w:val="auto"/>
          <w:lang w:val="en-GB"/>
        </w:rPr>
        <w:t xml:space="preserve">, </w:t>
      </w:r>
      <w:proofErr w:type="spellStart"/>
      <w:r w:rsidRPr="005072D1">
        <w:rPr>
          <w:rFonts w:asciiTheme="minorHAnsi" w:hAnsiTheme="minorHAnsi"/>
          <w:i/>
          <w:iCs/>
          <w:color w:val="auto"/>
          <w:lang w:val="en-GB"/>
        </w:rPr>
        <w:t>saúde</w:t>
      </w:r>
      <w:proofErr w:type="spellEnd"/>
      <w:r w:rsidRPr="005072D1">
        <w:rPr>
          <w:rFonts w:asciiTheme="minorHAnsi" w:hAnsiTheme="minorHAnsi"/>
          <w:i/>
          <w:iCs/>
          <w:color w:val="auto"/>
          <w:lang w:val="en-GB"/>
        </w:rPr>
        <w:t xml:space="preserve"> &amp; </w:t>
      </w:r>
      <w:proofErr w:type="spellStart"/>
      <w:r w:rsidRPr="005072D1">
        <w:rPr>
          <w:rFonts w:asciiTheme="minorHAnsi" w:hAnsiTheme="minorHAnsi"/>
          <w:i/>
          <w:iCs/>
          <w:color w:val="auto"/>
          <w:lang w:val="en-GB"/>
        </w:rPr>
        <w:t>doença</w:t>
      </w:r>
      <w:proofErr w:type="spellEnd"/>
      <w:r w:rsidRPr="005072D1">
        <w:rPr>
          <w:rFonts w:asciiTheme="minorHAnsi" w:hAnsiTheme="minorHAnsi"/>
          <w:i/>
          <w:iCs/>
          <w:color w:val="auto"/>
          <w:lang w:val="en-GB"/>
        </w:rPr>
        <w:t>, 5</w:t>
      </w:r>
      <w:r w:rsidRPr="005072D1">
        <w:rPr>
          <w:rFonts w:asciiTheme="minorHAnsi" w:hAnsiTheme="minorHAnsi"/>
          <w:iCs/>
          <w:color w:val="auto"/>
          <w:lang w:val="en-GB"/>
        </w:rPr>
        <w:t xml:space="preserve">(2), </w:t>
      </w:r>
      <w:r w:rsidRPr="005072D1">
        <w:rPr>
          <w:rFonts w:asciiTheme="minorHAnsi" w:hAnsiTheme="minorHAnsi"/>
          <w:color w:val="auto"/>
          <w:lang w:val="en-GB"/>
        </w:rPr>
        <w:t>229-239.</w:t>
      </w:r>
      <w:proofErr w:type="gramEnd"/>
      <w:r w:rsidRPr="005072D1">
        <w:rPr>
          <w:rFonts w:asciiTheme="minorHAnsi" w:hAnsiTheme="minorHAnsi"/>
          <w:color w:val="auto"/>
          <w:lang w:val="en-GB"/>
        </w:rPr>
        <w:t xml:space="preserve"> </w:t>
      </w:r>
    </w:p>
    <w:p w:rsidR="00A557D9" w:rsidRPr="00A557D9" w:rsidRDefault="00A557D9" w:rsidP="00A557D9">
      <w:pPr>
        <w:jc w:val="both"/>
        <w:rPr>
          <w:sz w:val="24"/>
          <w:szCs w:val="24"/>
          <w:lang w:val="en-GB"/>
        </w:rPr>
      </w:pPr>
      <w:proofErr w:type="spellStart"/>
      <w:r w:rsidRPr="00A557D9">
        <w:rPr>
          <w:sz w:val="24"/>
          <w:szCs w:val="24"/>
          <w:lang w:val="en-GB"/>
        </w:rPr>
        <w:t>Pallant</w:t>
      </w:r>
      <w:proofErr w:type="spellEnd"/>
      <w:r w:rsidRPr="00A557D9">
        <w:rPr>
          <w:sz w:val="24"/>
          <w:szCs w:val="24"/>
          <w:lang w:val="en-GB"/>
        </w:rPr>
        <w:t xml:space="preserve">, J. (2010). </w:t>
      </w:r>
      <w:proofErr w:type="spellStart"/>
      <w:r w:rsidRPr="00A557D9">
        <w:rPr>
          <w:sz w:val="24"/>
          <w:szCs w:val="24"/>
          <w:lang w:val="en-GB"/>
        </w:rPr>
        <w:t>Spss</w:t>
      </w:r>
      <w:proofErr w:type="spellEnd"/>
      <w:r w:rsidRPr="00A557D9">
        <w:rPr>
          <w:sz w:val="24"/>
          <w:szCs w:val="24"/>
          <w:lang w:val="en-GB"/>
        </w:rPr>
        <w:t xml:space="preserve"> Survival Manual: A step by step guide to data analysis using SPSS: McGraw-Hill Education.</w:t>
      </w:r>
    </w:p>
    <w:p w:rsidR="00A557D9" w:rsidRPr="007E190F" w:rsidRDefault="00A557D9" w:rsidP="007E190F">
      <w:pPr>
        <w:pStyle w:val="Default"/>
        <w:spacing w:line="360" w:lineRule="auto"/>
        <w:jc w:val="both"/>
        <w:rPr>
          <w:rStyle w:val="st"/>
          <w:rFonts w:asciiTheme="minorHAnsi" w:hAnsiTheme="minorHAnsi"/>
          <w:color w:val="auto"/>
        </w:rPr>
      </w:pPr>
      <w:r w:rsidRPr="00A557D9">
        <w:rPr>
          <w:rFonts w:asciiTheme="minorHAnsi" w:hAnsiTheme="minorHAnsi"/>
          <w:color w:val="auto"/>
          <w:lang w:val="en-GB"/>
        </w:rPr>
        <w:t xml:space="preserve">Patrick, D. L., Edwards, T. C. &amp; </w:t>
      </w:r>
      <w:proofErr w:type="spellStart"/>
      <w:r w:rsidRPr="00A557D9">
        <w:rPr>
          <w:rFonts w:asciiTheme="minorHAnsi" w:hAnsiTheme="minorHAnsi"/>
          <w:color w:val="auto"/>
          <w:lang w:val="en-GB"/>
        </w:rPr>
        <w:t>Topolski</w:t>
      </w:r>
      <w:proofErr w:type="spellEnd"/>
      <w:r w:rsidRPr="00A557D9">
        <w:rPr>
          <w:rFonts w:asciiTheme="minorHAnsi" w:hAnsiTheme="minorHAnsi"/>
          <w:color w:val="auto"/>
          <w:lang w:val="en-GB"/>
        </w:rPr>
        <w:t xml:space="preserve">, T. D. (2002). </w:t>
      </w:r>
      <w:r w:rsidRPr="007E190F">
        <w:rPr>
          <w:rFonts w:asciiTheme="minorHAnsi" w:hAnsiTheme="minorHAnsi"/>
          <w:color w:val="auto"/>
          <w:lang w:val="en-US"/>
        </w:rPr>
        <w:t xml:space="preserve">Adolescent quality of life, part II: initial validation of a new instrument. </w:t>
      </w:r>
      <w:proofErr w:type="spellStart"/>
      <w:r w:rsidRPr="007E190F">
        <w:rPr>
          <w:rFonts w:asciiTheme="minorHAnsi" w:hAnsiTheme="minorHAnsi"/>
          <w:i/>
          <w:iCs/>
          <w:color w:val="auto"/>
        </w:rPr>
        <w:t>Journal</w:t>
      </w:r>
      <w:proofErr w:type="spellEnd"/>
      <w:r w:rsidRPr="007E190F">
        <w:rPr>
          <w:rFonts w:asciiTheme="minorHAnsi" w:hAnsiTheme="minorHAnsi"/>
          <w:i/>
          <w:iCs/>
          <w:color w:val="auto"/>
        </w:rPr>
        <w:t xml:space="preserve"> </w:t>
      </w:r>
      <w:proofErr w:type="spellStart"/>
      <w:r w:rsidRPr="007E190F">
        <w:rPr>
          <w:rFonts w:asciiTheme="minorHAnsi" w:hAnsiTheme="minorHAnsi"/>
          <w:i/>
          <w:iCs/>
          <w:color w:val="auto"/>
        </w:rPr>
        <w:t>of</w:t>
      </w:r>
      <w:proofErr w:type="spellEnd"/>
      <w:r w:rsidRPr="007E190F">
        <w:rPr>
          <w:rFonts w:asciiTheme="minorHAnsi" w:hAnsiTheme="minorHAnsi"/>
          <w:i/>
          <w:iCs/>
          <w:color w:val="auto"/>
        </w:rPr>
        <w:t xml:space="preserve"> </w:t>
      </w:r>
      <w:proofErr w:type="spellStart"/>
      <w:r w:rsidRPr="007E190F">
        <w:rPr>
          <w:rFonts w:asciiTheme="minorHAnsi" w:hAnsiTheme="minorHAnsi"/>
          <w:i/>
          <w:iCs/>
          <w:color w:val="auto"/>
        </w:rPr>
        <w:t>adolescence</w:t>
      </w:r>
      <w:proofErr w:type="spellEnd"/>
      <w:r w:rsidRPr="007E190F">
        <w:rPr>
          <w:rFonts w:asciiTheme="minorHAnsi" w:hAnsiTheme="minorHAnsi"/>
          <w:i/>
          <w:iCs/>
          <w:color w:val="auto"/>
        </w:rPr>
        <w:t xml:space="preserve">, </w:t>
      </w:r>
      <w:proofErr w:type="gramStart"/>
      <w:r w:rsidRPr="007E190F">
        <w:rPr>
          <w:rFonts w:asciiTheme="minorHAnsi" w:hAnsiTheme="minorHAnsi"/>
          <w:i/>
          <w:iCs/>
          <w:color w:val="auto"/>
        </w:rPr>
        <w:t>25</w:t>
      </w:r>
      <w:r w:rsidRPr="007E190F">
        <w:rPr>
          <w:rFonts w:asciiTheme="minorHAnsi" w:hAnsiTheme="minorHAnsi"/>
          <w:iCs/>
          <w:color w:val="auto"/>
        </w:rPr>
        <w:t>(3</w:t>
      </w:r>
      <w:proofErr w:type="gramEnd"/>
      <w:r w:rsidRPr="007E190F">
        <w:rPr>
          <w:rFonts w:asciiTheme="minorHAnsi" w:hAnsiTheme="minorHAnsi"/>
          <w:iCs/>
          <w:color w:val="auto"/>
        </w:rPr>
        <w:t xml:space="preserve">), 287-300. </w:t>
      </w:r>
      <w:proofErr w:type="spellStart"/>
      <w:proofErr w:type="gramStart"/>
      <w:r w:rsidRPr="007E190F">
        <w:rPr>
          <w:rFonts w:asciiTheme="minorHAnsi" w:hAnsiTheme="minorHAnsi"/>
          <w:iCs/>
          <w:color w:val="auto"/>
        </w:rPr>
        <w:t>doi</w:t>
      </w:r>
      <w:proofErr w:type="spellEnd"/>
      <w:proofErr w:type="gramEnd"/>
      <w:r w:rsidRPr="007E190F">
        <w:rPr>
          <w:rFonts w:asciiTheme="minorHAnsi" w:hAnsiTheme="minorHAnsi"/>
          <w:iCs/>
          <w:color w:val="auto"/>
        </w:rPr>
        <w:t xml:space="preserve">: </w:t>
      </w:r>
      <w:r w:rsidRPr="007E190F">
        <w:rPr>
          <w:rStyle w:val="st"/>
          <w:rFonts w:asciiTheme="minorHAnsi" w:hAnsiTheme="minorHAnsi"/>
          <w:color w:val="auto"/>
        </w:rPr>
        <w:t>10.1006/jado.2002.0471</w:t>
      </w:r>
    </w:p>
    <w:p w:rsidR="00A557D9" w:rsidRPr="007E190F" w:rsidRDefault="00A557D9" w:rsidP="007E190F">
      <w:pPr>
        <w:pStyle w:val="Default"/>
        <w:spacing w:line="360" w:lineRule="auto"/>
        <w:jc w:val="both"/>
        <w:rPr>
          <w:rFonts w:asciiTheme="minorHAnsi" w:hAnsiTheme="minorHAnsi"/>
          <w:color w:val="auto"/>
        </w:rPr>
      </w:pPr>
      <w:r w:rsidRPr="007E190F">
        <w:rPr>
          <w:rFonts w:asciiTheme="minorHAnsi" w:hAnsiTheme="minorHAnsi"/>
          <w:color w:val="auto"/>
        </w:rPr>
        <w:t xml:space="preserve">Pestana, M. H. &amp; </w:t>
      </w:r>
      <w:proofErr w:type="spellStart"/>
      <w:r w:rsidRPr="007E190F">
        <w:rPr>
          <w:rFonts w:asciiTheme="minorHAnsi" w:hAnsiTheme="minorHAnsi"/>
          <w:color w:val="auto"/>
        </w:rPr>
        <w:t>Gageiro</w:t>
      </w:r>
      <w:proofErr w:type="spellEnd"/>
      <w:r w:rsidRPr="007E190F">
        <w:rPr>
          <w:rFonts w:asciiTheme="minorHAnsi" w:hAnsiTheme="minorHAnsi"/>
          <w:color w:val="auto"/>
        </w:rPr>
        <w:t xml:space="preserve">, J. N. (2008). </w:t>
      </w:r>
      <w:r w:rsidRPr="007E190F">
        <w:rPr>
          <w:rFonts w:asciiTheme="minorHAnsi" w:hAnsiTheme="minorHAnsi"/>
          <w:i/>
          <w:iCs/>
          <w:color w:val="auto"/>
        </w:rPr>
        <w:t xml:space="preserve">Análise de dados para ciências sociais: a complementaridade do SPSS </w:t>
      </w:r>
      <w:r w:rsidRPr="007E190F">
        <w:rPr>
          <w:rFonts w:asciiTheme="minorHAnsi" w:hAnsiTheme="minorHAnsi"/>
          <w:color w:val="auto"/>
        </w:rPr>
        <w:t>(5ª ed.). Lisboa: Edições Sílabo.</w:t>
      </w:r>
    </w:p>
    <w:p w:rsidR="00A557D9" w:rsidRPr="007E190F" w:rsidRDefault="00A557D9" w:rsidP="007E190F">
      <w:pPr>
        <w:autoSpaceDE w:val="0"/>
        <w:autoSpaceDN w:val="0"/>
        <w:adjustRightInd w:val="0"/>
        <w:spacing w:after="0" w:line="360" w:lineRule="auto"/>
        <w:jc w:val="both"/>
        <w:rPr>
          <w:rFonts w:cs="Times New Roman"/>
          <w:sz w:val="24"/>
          <w:szCs w:val="24"/>
          <w:lang w:val="en-US"/>
        </w:rPr>
      </w:pPr>
      <w:r w:rsidRPr="005072D1">
        <w:rPr>
          <w:rFonts w:cs="Times New Roman"/>
          <w:sz w:val="24"/>
          <w:szCs w:val="24"/>
          <w:lang w:val="en-GB"/>
        </w:rPr>
        <w:t>Ravens-</w:t>
      </w:r>
      <w:proofErr w:type="spellStart"/>
      <w:r w:rsidRPr="005072D1">
        <w:rPr>
          <w:rFonts w:cs="Times New Roman"/>
          <w:sz w:val="24"/>
          <w:szCs w:val="24"/>
          <w:lang w:val="en-GB"/>
        </w:rPr>
        <w:t>Sieberer</w:t>
      </w:r>
      <w:proofErr w:type="spellEnd"/>
      <w:r w:rsidRPr="005072D1">
        <w:rPr>
          <w:rFonts w:cs="Times New Roman"/>
          <w:sz w:val="24"/>
          <w:szCs w:val="24"/>
          <w:lang w:val="en-GB"/>
        </w:rPr>
        <w:t xml:space="preserve">, U., </w:t>
      </w:r>
      <w:proofErr w:type="spellStart"/>
      <w:r w:rsidRPr="005072D1">
        <w:rPr>
          <w:rFonts w:cs="Times New Roman"/>
          <w:sz w:val="24"/>
          <w:szCs w:val="24"/>
          <w:lang w:val="en-GB"/>
        </w:rPr>
        <w:t>Auquier</w:t>
      </w:r>
      <w:proofErr w:type="spellEnd"/>
      <w:r w:rsidRPr="005072D1">
        <w:rPr>
          <w:rFonts w:cs="Times New Roman"/>
          <w:sz w:val="24"/>
          <w:szCs w:val="24"/>
          <w:lang w:val="en-GB"/>
        </w:rPr>
        <w:t xml:space="preserve">, P., </w:t>
      </w:r>
      <w:proofErr w:type="spellStart"/>
      <w:r w:rsidRPr="005072D1">
        <w:rPr>
          <w:rFonts w:cs="Times New Roman"/>
          <w:sz w:val="24"/>
          <w:szCs w:val="24"/>
          <w:lang w:val="en-GB"/>
        </w:rPr>
        <w:t>Erhart</w:t>
      </w:r>
      <w:proofErr w:type="spellEnd"/>
      <w:r w:rsidRPr="005072D1">
        <w:rPr>
          <w:rFonts w:cs="Times New Roman"/>
          <w:sz w:val="24"/>
          <w:szCs w:val="24"/>
          <w:lang w:val="en-GB"/>
        </w:rPr>
        <w:t xml:space="preserve">, M., </w:t>
      </w:r>
      <w:proofErr w:type="spellStart"/>
      <w:r w:rsidRPr="005072D1">
        <w:rPr>
          <w:rFonts w:cs="Times New Roman"/>
          <w:sz w:val="24"/>
          <w:szCs w:val="24"/>
          <w:lang w:val="en-GB"/>
        </w:rPr>
        <w:t>Gosch</w:t>
      </w:r>
      <w:proofErr w:type="spellEnd"/>
      <w:r w:rsidRPr="005072D1">
        <w:rPr>
          <w:rFonts w:cs="Times New Roman"/>
          <w:sz w:val="24"/>
          <w:szCs w:val="24"/>
          <w:lang w:val="en-GB"/>
        </w:rPr>
        <w:t xml:space="preserve">, A., </w:t>
      </w:r>
      <w:proofErr w:type="spellStart"/>
      <w:r w:rsidRPr="005072D1">
        <w:rPr>
          <w:rFonts w:cs="Times New Roman"/>
          <w:sz w:val="24"/>
          <w:szCs w:val="24"/>
          <w:lang w:val="en-GB"/>
        </w:rPr>
        <w:t>Rajmil</w:t>
      </w:r>
      <w:proofErr w:type="spellEnd"/>
      <w:r w:rsidRPr="005072D1">
        <w:rPr>
          <w:rFonts w:cs="Times New Roman"/>
          <w:sz w:val="24"/>
          <w:szCs w:val="24"/>
          <w:lang w:val="en-GB"/>
        </w:rPr>
        <w:t xml:space="preserve">, L., </w:t>
      </w:r>
      <w:proofErr w:type="spellStart"/>
      <w:r w:rsidRPr="005072D1">
        <w:rPr>
          <w:rFonts w:cs="Times New Roman"/>
          <w:sz w:val="24"/>
          <w:szCs w:val="24"/>
          <w:lang w:val="en-GB"/>
        </w:rPr>
        <w:t>Bruil</w:t>
      </w:r>
      <w:proofErr w:type="spellEnd"/>
      <w:r w:rsidRPr="005072D1">
        <w:rPr>
          <w:rFonts w:cs="Times New Roman"/>
          <w:sz w:val="24"/>
          <w:szCs w:val="24"/>
          <w:lang w:val="en-GB"/>
        </w:rPr>
        <w:t xml:space="preserve">, J., Power, M., </w:t>
      </w:r>
      <w:proofErr w:type="spellStart"/>
      <w:r w:rsidRPr="005072D1">
        <w:rPr>
          <w:rFonts w:cs="Times New Roman"/>
          <w:sz w:val="24"/>
          <w:szCs w:val="24"/>
          <w:lang w:val="en-GB"/>
        </w:rPr>
        <w:t>Duer</w:t>
      </w:r>
      <w:proofErr w:type="spellEnd"/>
      <w:r w:rsidRPr="005072D1">
        <w:rPr>
          <w:rFonts w:cs="Times New Roman"/>
          <w:sz w:val="24"/>
          <w:szCs w:val="24"/>
          <w:lang w:val="en-GB"/>
        </w:rPr>
        <w:t xml:space="preserve">, W., </w:t>
      </w:r>
      <w:proofErr w:type="spellStart"/>
      <w:r w:rsidRPr="005072D1">
        <w:rPr>
          <w:rFonts w:cs="Times New Roman"/>
          <w:sz w:val="24"/>
          <w:szCs w:val="24"/>
          <w:lang w:val="en-GB"/>
        </w:rPr>
        <w:t>Cloetta</w:t>
      </w:r>
      <w:proofErr w:type="spellEnd"/>
      <w:r w:rsidRPr="005072D1">
        <w:rPr>
          <w:rFonts w:cs="Times New Roman"/>
          <w:sz w:val="24"/>
          <w:szCs w:val="24"/>
          <w:lang w:val="en-GB"/>
        </w:rPr>
        <w:t xml:space="preserve">, B., </w:t>
      </w:r>
      <w:proofErr w:type="spellStart"/>
      <w:r w:rsidRPr="005072D1">
        <w:rPr>
          <w:rFonts w:cs="Times New Roman"/>
          <w:sz w:val="24"/>
          <w:szCs w:val="24"/>
          <w:lang w:val="en-GB"/>
        </w:rPr>
        <w:t>Czemy</w:t>
      </w:r>
      <w:proofErr w:type="spellEnd"/>
      <w:r w:rsidRPr="005072D1">
        <w:rPr>
          <w:rFonts w:cs="Times New Roman"/>
          <w:sz w:val="24"/>
          <w:szCs w:val="24"/>
          <w:lang w:val="en-GB"/>
        </w:rPr>
        <w:t xml:space="preserve">, L., Mazur, J., </w:t>
      </w:r>
      <w:proofErr w:type="spellStart"/>
      <w:r w:rsidRPr="005072D1">
        <w:rPr>
          <w:rFonts w:cs="Times New Roman"/>
          <w:sz w:val="24"/>
          <w:szCs w:val="24"/>
          <w:lang w:val="en-GB"/>
        </w:rPr>
        <w:t>Czimbalmos</w:t>
      </w:r>
      <w:proofErr w:type="spellEnd"/>
      <w:r w:rsidRPr="005072D1">
        <w:rPr>
          <w:rFonts w:cs="Times New Roman"/>
          <w:sz w:val="24"/>
          <w:szCs w:val="24"/>
          <w:lang w:val="en-GB"/>
        </w:rPr>
        <w:t xml:space="preserve">, A., </w:t>
      </w:r>
      <w:proofErr w:type="spellStart"/>
      <w:r w:rsidRPr="005072D1">
        <w:rPr>
          <w:rFonts w:cs="Times New Roman"/>
          <w:sz w:val="24"/>
          <w:szCs w:val="24"/>
          <w:lang w:val="en-GB"/>
        </w:rPr>
        <w:t>Tountas</w:t>
      </w:r>
      <w:proofErr w:type="spellEnd"/>
      <w:r w:rsidRPr="005072D1">
        <w:rPr>
          <w:rFonts w:cs="Times New Roman"/>
          <w:sz w:val="24"/>
          <w:szCs w:val="24"/>
          <w:lang w:val="en-GB"/>
        </w:rPr>
        <w:t xml:space="preserve">, Y., </w:t>
      </w:r>
      <w:proofErr w:type="spellStart"/>
      <w:r w:rsidRPr="005072D1">
        <w:rPr>
          <w:rFonts w:cs="Times New Roman"/>
          <w:sz w:val="24"/>
          <w:szCs w:val="24"/>
          <w:lang w:val="en-GB"/>
        </w:rPr>
        <w:t>Hagquist</w:t>
      </w:r>
      <w:proofErr w:type="spellEnd"/>
      <w:r w:rsidRPr="005072D1">
        <w:rPr>
          <w:rFonts w:cs="Times New Roman"/>
          <w:sz w:val="24"/>
          <w:szCs w:val="24"/>
          <w:lang w:val="en-GB"/>
        </w:rPr>
        <w:t xml:space="preserve">, C., </w:t>
      </w:r>
      <w:proofErr w:type="spellStart"/>
      <w:r w:rsidRPr="005072D1">
        <w:rPr>
          <w:rFonts w:cs="Times New Roman"/>
          <w:sz w:val="24"/>
          <w:szCs w:val="24"/>
          <w:lang w:val="en-GB"/>
        </w:rPr>
        <w:t>Kilroe</w:t>
      </w:r>
      <w:proofErr w:type="spellEnd"/>
      <w:r w:rsidRPr="005072D1">
        <w:rPr>
          <w:rFonts w:cs="Times New Roman"/>
          <w:sz w:val="24"/>
          <w:szCs w:val="24"/>
          <w:lang w:val="en-GB"/>
        </w:rPr>
        <w:t xml:space="preserve">, J. &amp; The European KIDSCREEN Group. </w:t>
      </w:r>
      <w:r w:rsidRPr="007E190F">
        <w:rPr>
          <w:rFonts w:cs="Times New Roman"/>
          <w:sz w:val="24"/>
          <w:szCs w:val="24"/>
          <w:lang w:val="en-US"/>
        </w:rPr>
        <w:t xml:space="preserve">(2007). The KIDSCREEN-27 quality of life measure for children and adolescents: psychometric results of a cross-cultural survey in 13 European countries. </w:t>
      </w:r>
      <w:proofErr w:type="gramStart"/>
      <w:r w:rsidRPr="007E190F">
        <w:rPr>
          <w:rFonts w:cs="Times New Roman"/>
          <w:i/>
          <w:iCs/>
          <w:sz w:val="24"/>
          <w:szCs w:val="24"/>
          <w:lang w:val="en-US"/>
        </w:rPr>
        <w:t>Quality of life research</w:t>
      </w:r>
      <w:r w:rsidRPr="007E190F">
        <w:rPr>
          <w:rFonts w:cs="Times New Roman"/>
          <w:i/>
          <w:sz w:val="24"/>
          <w:szCs w:val="24"/>
          <w:lang w:val="en-US"/>
        </w:rPr>
        <w:t xml:space="preserve">, </w:t>
      </w:r>
      <w:r w:rsidRPr="007E190F">
        <w:rPr>
          <w:rFonts w:cs="Times New Roman"/>
          <w:i/>
          <w:iCs/>
          <w:sz w:val="24"/>
          <w:szCs w:val="24"/>
          <w:lang w:val="en-US"/>
        </w:rPr>
        <w:t>16</w:t>
      </w:r>
      <w:r w:rsidRPr="007E190F">
        <w:rPr>
          <w:rFonts w:cs="Times New Roman"/>
          <w:iCs/>
          <w:sz w:val="24"/>
          <w:szCs w:val="24"/>
          <w:lang w:val="en-US"/>
        </w:rPr>
        <w:t>(8)</w:t>
      </w:r>
      <w:r w:rsidRPr="007E190F">
        <w:rPr>
          <w:rFonts w:cs="Times New Roman"/>
          <w:sz w:val="24"/>
          <w:szCs w:val="24"/>
          <w:lang w:val="en-US"/>
        </w:rPr>
        <w:t>, 1347-1356.</w:t>
      </w:r>
      <w:proofErr w:type="gramEnd"/>
      <w:r w:rsidRPr="007E190F">
        <w:rPr>
          <w:rFonts w:cs="Times New Roman"/>
          <w:sz w:val="24"/>
          <w:szCs w:val="24"/>
          <w:lang w:val="en-US"/>
        </w:rPr>
        <w:t xml:space="preserve"> </w:t>
      </w:r>
      <w:proofErr w:type="spellStart"/>
      <w:proofErr w:type="gramStart"/>
      <w:r w:rsidRPr="007E190F">
        <w:rPr>
          <w:rFonts w:cs="Times New Roman"/>
          <w:sz w:val="24"/>
          <w:szCs w:val="24"/>
          <w:lang w:val="en-US"/>
        </w:rPr>
        <w:t>doi</w:t>
      </w:r>
      <w:proofErr w:type="spellEnd"/>
      <w:proofErr w:type="gramEnd"/>
      <w:r w:rsidRPr="007E190F">
        <w:rPr>
          <w:rFonts w:cs="Times New Roman"/>
          <w:sz w:val="24"/>
          <w:szCs w:val="24"/>
          <w:lang w:val="en-US"/>
        </w:rPr>
        <w:t xml:space="preserve">: </w:t>
      </w:r>
      <w:r w:rsidRPr="007E190F">
        <w:rPr>
          <w:rStyle w:val="absnonlinkmetadata"/>
          <w:rFonts w:cs="Times New Roman"/>
          <w:sz w:val="24"/>
          <w:szCs w:val="24"/>
          <w:lang w:val="en-US"/>
        </w:rPr>
        <w:t>10.1007/s11136-007-9240-2</w:t>
      </w:r>
    </w:p>
    <w:p w:rsidR="00A557D9" w:rsidRPr="007E190F" w:rsidRDefault="00A557D9" w:rsidP="007E190F">
      <w:pPr>
        <w:autoSpaceDE w:val="0"/>
        <w:autoSpaceDN w:val="0"/>
        <w:adjustRightInd w:val="0"/>
        <w:spacing w:after="0" w:line="360" w:lineRule="auto"/>
        <w:jc w:val="both"/>
        <w:rPr>
          <w:rStyle w:val="absnonlinkmetadata"/>
          <w:rFonts w:cs="Times New Roman"/>
          <w:sz w:val="24"/>
          <w:szCs w:val="24"/>
          <w:lang w:val="en-US"/>
        </w:rPr>
      </w:pPr>
      <w:r w:rsidRPr="007E190F">
        <w:rPr>
          <w:rFonts w:cs="Times New Roman"/>
          <w:sz w:val="24"/>
          <w:szCs w:val="24"/>
          <w:lang w:val="en-US"/>
        </w:rPr>
        <w:t>Ravens-</w:t>
      </w:r>
      <w:proofErr w:type="spellStart"/>
      <w:r w:rsidRPr="007E190F">
        <w:rPr>
          <w:rFonts w:cs="Times New Roman"/>
          <w:sz w:val="24"/>
          <w:szCs w:val="24"/>
          <w:lang w:val="en-US"/>
        </w:rPr>
        <w:t>Sieberer</w:t>
      </w:r>
      <w:proofErr w:type="spellEnd"/>
      <w:r w:rsidRPr="007E190F">
        <w:rPr>
          <w:rFonts w:cs="Times New Roman"/>
          <w:sz w:val="24"/>
          <w:szCs w:val="24"/>
          <w:lang w:val="en-US"/>
        </w:rPr>
        <w:t xml:space="preserve">, U.; </w:t>
      </w:r>
      <w:proofErr w:type="spellStart"/>
      <w:r w:rsidRPr="007E190F">
        <w:rPr>
          <w:rFonts w:cs="Times New Roman"/>
          <w:sz w:val="24"/>
          <w:szCs w:val="24"/>
          <w:lang w:val="en-US"/>
        </w:rPr>
        <w:t>Gosch</w:t>
      </w:r>
      <w:proofErr w:type="spellEnd"/>
      <w:r w:rsidRPr="007E190F">
        <w:rPr>
          <w:rFonts w:cs="Times New Roman"/>
          <w:sz w:val="24"/>
          <w:szCs w:val="24"/>
          <w:lang w:val="en-US"/>
        </w:rPr>
        <w:t xml:space="preserve">, A.; Abel, T.; </w:t>
      </w:r>
      <w:proofErr w:type="spellStart"/>
      <w:r w:rsidRPr="007E190F">
        <w:rPr>
          <w:rFonts w:cs="Times New Roman"/>
          <w:sz w:val="24"/>
          <w:szCs w:val="24"/>
          <w:lang w:val="en-US"/>
        </w:rPr>
        <w:t>Auquier</w:t>
      </w:r>
      <w:proofErr w:type="spellEnd"/>
      <w:r w:rsidRPr="007E190F">
        <w:rPr>
          <w:rFonts w:cs="Times New Roman"/>
          <w:sz w:val="24"/>
          <w:szCs w:val="24"/>
          <w:lang w:val="en-US"/>
        </w:rPr>
        <w:t xml:space="preserve">, P.; </w:t>
      </w:r>
      <w:proofErr w:type="spellStart"/>
      <w:r w:rsidRPr="007E190F">
        <w:rPr>
          <w:rFonts w:cs="Times New Roman"/>
          <w:sz w:val="24"/>
          <w:szCs w:val="24"/>
          <w:lang w:val="en-US"/>
        </w:rPr>
        <w:t>Bellach</w:t>
      </w:r>
      <w:proofErr w:type="spellEnd"/>
      <w:r w:rsidRPr="007E190F">
        <w:rPr>
          <w:rFonts w:cs="Times New Roman"/>
          <w:sz w:val="24"/>
          <w:szCs w:val="24"/>
          <w:lang w:val="en-US"/>
        </w:rPr>
        <w:t xml:space="preserve">, B. M.; </w:t>
      </w:r>
      <w:proofErr w:type="spellStart"/>
      <w:r w:rsidRPr="007E190F">
        <w:rPr>
          <w:rFonts w:cs="Times New Roman"/>
          <w:sz w:val="24"/>
          <w:szCs w:val="24"/>
          <w:lang w:val="en-US"/>
        </w:rPr>
        <w:t>Bruil</w:t>
      </w:r>
      <w:proofErr w:type="spellEnd"/>
      <w:r w:rsidRPr="007E190F">
        <w:rPr>
          <w:rFonts w:cs="Times New Roman"/>
          <w:sz w:val="24"/>
          <w:szCs w:val="24"/>
          <w:lang w:val="en-US"/>
        </w:rPr>
        <w:t xml:space="preserve">, J.; </w:t>
      </w:r>
      <w:proofErr w:type="spellStart"/>
      <w:r w:rsidRPr="007E190F">
        <w:rPr>
          <w:rFonts w:cs="Times New Roman"/>
          <w:sz w:val="24"/>
          <w:szCs w:val="24"/>
          <w:lang w:val="en-US"/>
        </w:rPr>
        <w:t>Dur</w:t>
      </w:r>
      <w:proofErr w:type="spellEnd"/>
      <w:r w:rsidRPr="007E190F">
        <w:rPr>
          <w:rFonts w:cs="Times New Roman"/>
          <w:sz w:val="24"/>
          <w:szCs w:val="24"/>
          <w:lang w:val="en-US"/>
        </w:rPr>
        <w:t xml:space="preserve">, W.; Power, M.; </w:t>
      </w:r>
      <w:proofErr w:type="spellStart"/>
      <w:r w:rsidRPr="007E190F">
        <w:rPr>
          <w:rFonts w:cs="Times New Roman"/>
          <w:sz w:val="24"/>
          <w:szCs w:val="24"/>
          <w:lang w:val="en-US"/>
        </w:rPr>
        <w:t>Rajmil</w:t>
      </w:r>
      <w:proofErr w:type="spellEnd"/>
      <w:r w:rsidRPr="007E190F">
        <w:rPr>
          <w:rFonts w:cs="Times New Roman"/>
          <w:sz w:val="24"/>
          <w:szCs w:val="24"/>
          <w:lang w:val="en-US"/>
        </w:rPr>
        <w:t xml:space="preserve">, L. &amp; European KIDSCREEN Group. (2001). Quality of life in children and adolescents: a European public health perspective. </w:t>
      </w:r>
      <w:proofErr w:type="spellStart"/>
      <w:r w:rsidRPr="007E190F">
        <w:rPr>
          <w:rFonts w:cs="Times New Roman"/>
          <w:i/>
          <w:sz w:val="24"/>
          <w:szCs w:val="24"/>
          <w:lang w:val="en-US"/>
        </w:rPr>
        <w:t>Preventivmed</w:t>
      </w:r>
      <w:proofErr w:type="spellEnd"/>
      <w:r w:rsidRPr="007E190F">
        <w:rPr>
          <w:rFonts w:cs="Times New Roman"/>
          <w:i/>
          <w:sz w:val="24"/>
          <w:szCs w:val="24"/>
          <w:lang w:val="en-US"/>
        </w:rPr>
        <w:t xml:space="preserve"> 46</w:t>
      </w:r>
      <w:r w:rsidRPr="007E190F">
        <w:rPr>
          <w:rFonts w:cs="Times New Roman"/>
          <w:sz w:val="24"/>
          <w:szCs w:val="24"/>
          <w:lang w:val="en-US"/>
        </w:rPr>
        <w:t xml:space="preserve">(5), 294-302. </w:t>
      </w:r>
      <w:proofErr w:type="spellStart"/>
      <w:proofErr w:type="gramStart"/>
      <w:r w:rsidRPr="007E190F">
        <w:rPr>
          <w:rFonts w:cs="Times New Roman"/>
          <w:sz w:val="24"/>
          <w:szCs w:val="24"/>
          <w:lang w:val="en-US"/>
        </w:rPr>
        <w:t>doi</w:t>
      </w:r>
      <w:proofErr w:type="spellEnd"/>
      <w:proofErr w:type="gramEnd"/>
      <w:r w:rsidRPr="007E190F">
        <w:rPr>
          <w:rFonts w:cs="Times New Roman"/>
          <w:sz w:val="24"/>
          <w:szCs w:val="24"/>
          <w:lang w:val="en-US"/>
        </w:rPr>
        <w:t xml:space="preserve">: </w:t>
      </w:r>
      <w:r w:rsidRPr="007E190F">
        <w:rPr>
          <w:rStyle w:val="absnonlinkmetadata"/>
          <w:rFonts w:cs="Times New Roman"/>
          <w:sz w:val="24"/>
          <w:szCs w:val="24"/>
          <w:lang w:val="en-US"/>
        </w:rPr>
        <w:t>10.1007/BF01321080</w:t>
      </w:r>
    </w:p>
    <w:p w:rsidR="00A557D9" w:rsidRPr="007E190F" w:rsidRDefault="00A557D9" w:rsidP="007E190F">
      <w:pPr>
        <w:tabs>
          <w:tab w:val="left" w:pos="2550"/>
        </w:tabs>
        <w:spacing w:after="0" w:line="360" w:lineRule="auto"/>
        <w:jc w:val="both"/>
        <w:rPr>
          <w:rFonts w:cs="Times New Roman"/>
          <w:bCs/>
          <w:sz w:val="24"/>
          <w:szCs w:val="24"/>
        </w:rPr>
      </w:pPr>
      <w:proofErr w:type="spellStart"/>
      <w:r w:rsidRPr="005072D1">
        <w:rPr>
          <w:rFonts w:cs="Times New Roman"/>
          <w:sz w:val="24"/>
          <w:szCs w:val="24"/>
          <w:lang w:val="en-GB"/>
        </w:rPr>
        <w:t>Salum</w:t>
      </w:r>
      <w:proofErr w:type="spellEnd"/>
      <w:r w:rsidRPr="005072D1">
        <w:rPr>
          <w:rFonts w:cs="Times New Roman"/>
          <w:sz w:val="24"/>
          <w:szCs w:val="24"/>
          <w:lang w:val="en-GB"/>
        </w:rPr>
        <w:t xml:space="preserve">, G. A., Patrick, D. L., </w:t>
      </w:r>
      <w:proofErr w:type="spellStart"/>
      <w:r w:rsidRPr="005072D1">
        <w:rPr>
          <w:rFonts w:cs="Times New Roman"/>
          <w:sz w:val="24"/>
          <w:szCs w:val="24"/>
          <w:lang w:val="en-GB"/>
        </w:rPr>
        <w:t>Isolan</w:t>
      </w:r>
      <w:proofErr w:type="spellEnd"/>
      <w:r w:rsidRPr="005072D1">
        <w:rPr>
          <w:rFonts w:cs="Times New Roman"/>
          <w:sz w:val="24"/>
          <w:szCs w:val="24"/>
          <w:lang w:val="en-GB"/>
        </w:rPr>
        <w:t xml:space="preserve">, L. R., </w:t>
      </w:r>
      <w:proofErr w:type="spellStart"/>
      <w:r w:rsidRPr="005072D1">
        <w:rPr>
          <w:rFonts w:cs="Times New Roman"/>
          <w:sz w:val="24"/>
          <w:szCs w:val="24"/>
          <w:lang w:val="en-GB"/>
        </w:rPr>
        <w:t>Manfro</w:t>
      </w:r>
      <w:proofErr w:type="spellEnd"/>
      <w:r w:rsidRPr="005072D1">
        <w:rPr>
          <w:rFonts w:cs="Times New Roman"/>
          <w:sz w:val="24"/>
          <w:szCs w:val="24"/>
          <w:lang w:val="en-GB"/>
        </w:rPr>
        <w:t xml:space="preserve">, G. G. &amp; Fleck, M. P. (2012). </w:t>
      </w:r>
      <w:r w:rsidRPr="007E190F">
        <w:rPr>
          <w:rFonts w:cs="Times New Roman"/>
          <w:bCs/>
          <w:sz w:val="24"/>
          <w:szCs w:val="24"/>
          <w:lang w:val="en-US"/>
        </w:rPr>
        <w:t xml:space="preserve">Youth quality of life instrument-research version (YQOL-R): psychometric properties in a community sample. </w:t>
      </w:r>
      <w:r w:rsidRPr="007E190F">
        <w:rPr>
          <w:rFonts w:cs="Times New Roman"/>
          <w:bCs/>
          <w:i/>
          <w:sz w:val="24"/>
          <w:szCs w:val="24"/>
        </w:rPr>
        <w:t xml:space="preserve">Jornal de pediatria, </w:t>
      </w:r>
      <w:proofErr w:type="gramStart"/>
      <w:r w:rsidRPr="007E190F">
        <w:rPr>
          <w:rFonts w:cs="Times New Roman"/>
          <w:bCs/>
          <w:i/>
          <w:sz w:val="24"/>
          <w:szCs w:val="24"/>
        </w:rPr>
        <w:t>88</w:t>
      </w:r>
      <w:r w:rsidRPr="007E190F">
        <w:rPr>
          <w:rFonts w:cs="Times New Roman"/>
          <w:bCs/>
          <w:sz w:val="24"/>
          <w:szCs w:val="24"/>
        </w:rPr>
        <w:t>(5</w:t>
      </w:r>
      <w:proofErr w:type="gramEnd"/>
      <w:r w:rsidRPr="007E190F">
        <w:rPr>
          <w:rFonts w:cs="Times New Roman"/>
          <w:bCs/>
          <w:sz w:val="24"/>
          <w:szCs w:val="24"/>
        </w:rPr>
        <w:t xml:space="preserve">), 443-448. </w:t>
      </w:r>
      <w:proofErr w:type="spellStart"/>
      <w:proofErr w:type="gramStart"/>
      <w:r w:rsidRPr="007E190F">
        <w:rPr>
          <w:rFonts w:cs="Times New Roman"/>
          <w:bCs/>
          <w:sz w:val="24"/>
          <w:szCs w:val="24"/>
        </w:rPr>
        <w:t>doi</w:t>
      </w:r>
      <w:proofErr w:type="spellEnd"/>
      <w:proofErr w:type="gramEnd"/>
      <w:r w:rsidRPr="007E190F">
        <w:rPr>
          <w:rFonts w:cs="Times New Roman"/>
          <w:bCs/>
          <w:sz w:val="24"/>
          <w:szCs w:val="24"/>
        </w:rPr>
        <w:t xml:space="preserve">: </w:t>
      </w:r>
      <w:proofErr w:type="spellStart"/>
      <w:r w:rsidRPr="007E190F">
        <w:rPr>
          <w:rFonts w:cs="Times New Roman"/>
          <w:sz w:val="24"/>
          <w:szCs w:val="24"/>
        </w:rPr>
        <w:t>org</w:t>
      </w:r>
      <w:proofErr w:type="spellEnd"/>
      <w:r w:rsidRPr="007E190F">
        <w:rPr>
          <w:rFonts w:cs="Times New Roman"/>
          <w:sz w:val="24"/>
          <w:szCs w:val="24"/>
        </w:rPr>
        <w:t>/10.2223/JPED.2193</w:t>
      </w:r>
    </w:p>
    <w:p w:rsidR="00A557D9" w:rsidRPr="007E190F" w:rsidRDefault="00A557D9" w:rsidP="007E190F">
      <w:pPr>
        <w:tabs>
          <w:tab w:val="left" w:pos="2550"/>
        </w:tabs>
        <w:spacing w:after="0" w:line="360" w:lineRule="auto"/>
        <w:jc w:val="both"/>
        <w:rPr>
          <w:rFonts w:cs="Times New Roman"/>
          <w:bCs/>
          <w:sz w:val="24"/>
          <w:szCs w:val="24"/>
        </w:rPr>
      </w:pPr>
      <w:proofErr w:type="spellStart"/>
      <w:r w:rsidRPr="007E190F">
        <w:rPr>
          <w:rFonts w:cs="Times New Roman"/>
          <w:bCs/>
          <w:sz w:val="24"/>
          <w:szCs w:val="24"/>
        </w:rPr>
        <w:t>Seidl</w:t>
      </w:r>
      <w:proofErr w:type="spellEnd"/>
      <w:r w:rsidRPr="007E190F">
        <w:rPr>
          <w:rFonts w:cs="Times New Roman"/>
          <w:bCs/>
          <w:sz w:val="24"/>
          <w:szCs w:val="24"/>
        </w:rPr>
        <w:t xml:space="preserve">, E. &amp; </w:t>
      </w:r>
      <w:proofErr w:type="spellStart"/>
      <w:r w:rsidRPr="007E190F">
        <w:rPr>
          <w:rFonts w:cs="Times New Roman"/>
          <w:bCs/>
          <w:sz w:val="24"/>
          <w:szCs w:val="24"/>
        </w:rPr>
        <w:t>Zannon</w:t>
      </w:r>
      <w:proofErr w:type="spellEnd"/>
      <w:r w:rsidRPr="007E190F">
        <w:rPr>
          <w:rFonts w:cs="Times New Roman"/>
          <w:bCs/>
          <w:sz w:val="24"/>
          <w:szCs w:val="24"/>
        </w:rPr>
        <w:t xml:space="preserve">, C. (2004). Qualidade de vida e saúde: aspetos conceituais e metodológicos. </w:t>
      </w:r>
      <w:r w:rsidRPr="007E190F">
        <w:rPr>
          <w:rFonts w:cs="Times New Roman"/>
          <w:bCs/>
          <w:i/>
          <w:sz w:val="24"/>
          <w:szCs w:val="24"/>
        </w:rPr>
        <w:t>Caderno de saúde pública,</w:t>
      </w:r>
      <w:r w:rsidRPr="007E190F">
        <w:rPr>
          <w:rFonts w:cs="Times New Roman"/>
          <w:bCs/>
          <w:sz w:val="24"/>
          <w:szCs w:val="24"/>
        </w:rPr>
        <w:t xml:space="preserve"> </w:t>
      </w:r>
      <w:proofErr w:type="gramStart"/>
      <w:r w:rsidRPr="007E190F">
        <w:rPr>
          <w:rFonts w:cs="Times New Roman"/>
          <w:bCs/>
          <w:i/>
          <w:sz w:val="24"/>
          <w:szCs w:val="24"/>
        </w:rPr>
        <w:t>20</w:t>
      </w:r>
      <w:r w:rsidRPr="007E190F">
        <w:rPr>
          <w:rFonts w:cs="Times New Roman"/>
          <w:bCs/>
          <w:sz w:val="24"/>
          <w:szCs w:val="24"/>
        </w:rPr>
        <w:t>(2</w:t>
      </w:r>
      <w:proofErr w:type="gramEnd"/>
      <w:r w:rsidRPr="007E190F">
        <w:rPr>
          <w:rFonts w:cs="Times New Roman"/>
          <w:bCs/>
          <w:sz w:val="24"/>
          <w:szCs w:val="24"/>
        </w:rPr>
        <w:t xml:space="preserve">), 580-588. </w:t>
      </w:r>
      <w:proofErr w:type="spellStart"/>
      <w:proofErr w:type="gramStart"/>
      <w:r w:rsidRPr="007E190F">
        <w:rPr>
          <w:rFonts w:cs="Times New Roman"/>
          <w:bCs/>
          <w:sz w:val="24"/>
          <w:szCs w:val="24"/>
        </w:rPr>
        <w:t>doi</w:t>
      </w:r>
      <w:proofErr w:type="spellEnd"/>
      <w:proofErr w:type="gramEnd"/>
      <w:r w:rsidRPr="007E190F">
        <w:rPr>
          <w:rFonts w:cs="Times New Roman"/>
          <w:bCs/>
          <w:sz w:val="24"/>
          <w:szCs w:val="24"/>
        </w:rPr>
        <w:t xml:space="preserve">: </w:t>
      </w:r>
      <w:r w:rsidRPr="007E190F">
        <w:rPr>
          <w:rFonts w:eastAsia="Times New Roman" w:cs="Times New Roman"/>
          <w:bCs/>
          <w:sz w:val="24"/>
          <w:szCs w:val="24"/>
          <w:lang w:eastAsia="pt-PT"/>
        </w:rPr>
        <w:t>10.1590/S0102-311X2004000200027</w:t>
      </w:r>
      <w:r w:rsidRPr="007E190F">
        <w:rPr>
          <w:rFonts w:eastAsia="Times New Roman" w:cs="Times New Roman"/>
          <w:b/>
          <w:bCs/>
          <w:sz w:val="24"/>
          <w:szCs w:val="24"/>
          <w:lang w:eastAsia="pt-PT"/>
        </w:rPr>
        <w:t> </w:t>
      </w:r>
    </w:p>
    <w:p w:rsidR="00A557D9" w:rsidRPr="007E190F" w:rsidRDefault="00A557D9" w:rsidP="007E190F">
      <w:pPr>
        <w:autoSpaceDE w:val="0"/>
        <w:autoSpaceDN w:val="0"/>
        <w:adjustRightInd w:val="0"/>
        <w:spacing w:after="0" w:line="360" w:lineRule="auto"/>
        <w:jc w:val="both"/>
        <w:rPr>
          <w:rFonts w:cs="Times New Roman"/>
          <w:sz w:val="24"/>
          <w:szCs w:val="24"/>
          <w:lang w:val="en-US"/>
        </w:rPr>
      </w:pPr>
      <w:proofErr w:type="spellStart"/>
      <w:r w:rsidRPr="005072D1">
        <w:rPr>
          <w:rFonts w:cs="Times New Roman"/>
          <w:sz w:val="24"/>
          <w:szCs w:val="24"/>
        </w:rPr>
        <w:t>Wallander</w:t>
      </w:r>
      <w:proofErr w:type="spellEnd"/>
      <w:r w:rsidRPr="005072D1">
        <w:rPr>
          <w:rFonts w:cs="Times New Roman"/>
          <w:sz w:val="24"/>
          <w:szCs w:val="24"/>
        </w:rPr>
        <w:t xml:space="preserve">, J.L., </w:t>
      </w:r>
      <w:proofErr w:type="spellStart"/>
      <w:r w:rsidRPr="005072D1">
        <w:rPr>
          <w:rFonts w:cs="Times New Roman"/>
          <w:sz w:val="24"/>
          <w:szCs w:val="24"/>
        </w:rPr>
        <w:t>Schmitt</w:t>
      </w:r>
      <w:proofErr w:type="spellEnd"/>
      <w:r w:rsidRPr="005072D1">
        <w:rPr>
          <w:rFonts w:cs="Times New Roman"/>
          <w:sz w:val="24"/>
          <w:szCs w:val="24"/>
        </w:rPr>
        <w:t xml:space="preserve">, M. &amp; </w:t>
      </w:r>
      <w:proofErr w:type="spellStart"/>
      <w:r w:rsidRPr="005072D1">
        <w:rPr>
          <w:rFonts w:cs="Times New Roman"/>
          <w:sz w:val="24"/>
          <w:szCs w:val="24"/>
        </w:rPr>
        <w:t>Koot</w:t>
      </w:r>
      <w:proofErr w:type="spellEnd"/>
      <w:r w:rsidRPr="005072D1">
        <w:rPr>
          <w:rFonts w:cs="Times New Roman"/>
          <w:sz w:val="24"/>
          <w:szCs w:val="24"/>
        </w:rPr>
        <w:t xml:space="preserve">, H. M. (2001). </w:t>
      </w:r>
      <w:r w:rsidRPr="007E190F">
        <w:rPr>
          <w:rFonts w:cs="Times New Roman"/>
          <w:sz w:val="24"/>
          <w:szCs w:val="24"/>
          <w:lang w:val="en-US"/>
        </w:rPr>
        <w:t xml:space="preserve">Quality of life measurement in children and adolescents: issues, instruments and applications. </w:t>
      </w:r>
      <w:proofErr w:type="gramStart"/>
      <w:r w:rsidRPr="007E190F">
        <w:rPr>
          <w:rFonts w:cs="Times New Roman"/>
          <w:i/>
          <w:sz w:val="24"/>
          <w:szCs w:val="24"/>
          <w:lang w:val="en-US"/>
        </w:rPr>
        <w:t>Journal of clinical psychology, 57</w:t>
      </w:r>
      <w:r w:rsidRPr="007E190F">
        <w:rPr>
          <w:rFonts w:cs="Times New Roman"/>
          <w:sz w:val="24"/>
          <w:szCs w:val="24"/>
          <w:lang w:val="en-US"/>
        </w:rPr>
        <w:t>(4), 571-585.</w:t>
      </w:r>
      <w:proofErr w:type="gramEnd"/>
      <w:r w:rsidRPr="007E190F">
        <w:rPr>
          <w:rFonts w:cs="Times New Roman"/>
          <w:sz w:val="24"/>
          <w:szCs w:val="24"/>
          <w:lang w:val="en-US"/>
        </w:rPr>
        <w:t xml:space="preserve"> </w:t>
      </w:r>
      <w:proofErr w:type="spellStart"/>
      <w:proofErr w:type="gramStart"/>
      <w:r w:rsidRPr="007E190F">
        <w:rPr>
          <w:rFonts w:cs="Times New Roman"/>
          <w:sz w:val="24"/>
          <w:szCs w:val="24"/>
          <w:lang w:val="en-US"/>
        </w:rPr>
        <w:t>doi</w:t>
      </w:r>
      <w:proofErr w:type="spellEnd"/>
      <w:proofErr w:type="gramEnd"/>
      <w:r w:rsidRPr="007E190F">
        <w:rPr>
          <w:rFonts w:cs="Times New Roman"/>
          <w:sz w:val="24"/>
          <w:szCs w:val="24"/>
          <w:lang w:val="en-US"/>
        </w:rPr>
        <w:t>: 10.1002/jclp.1029</w:t>
      </w:r>
    </w:p>
    <w:p w:rsidR="00A557D9" w:rsidRPr="007E190F" w:rsidRDefault="00A557D9" w:rsidP="007E190F">
      <w:pPr>
        <w:autoSpaceDE w:val="0"/>
        <w:autoSpaceDN w:val="0"/>
        <w:adjustRightInd w:val="0"/>
        <w:spacing w:after="0" w:line="360" w:lineRule="auto"/>
        <w:jc w:val="both"/>
        <w:rPr>
          <w:rFonts w:cs="Times New Roman"/>
          <w:sz w:val="24"/>
          <w:szCs w:val="24"/>
          <w:lang w:val="en-US"/>
        </w:rPr>
      </w:pPr>
      <w:proofErr w:type="gramStart"/>
      <w:r w:rsidRPr="007E190F">
        <w:rPr>
          <w:rFonts w:cs="Times New Roman"/>
          <w:sz w:val="24"/>
          <w:szCs w:val="24"/>
          <w:lang w:val="en-US"/>
        </w:rPr>
        <w:t>World Health Organization.</w:t>
      </w:r>
      <w:proofErr w:type="gramEnd"/>
      <w:r w:rsidRPr="007E190F">
        <w:rPr>
          <w:rFonts w:cs="Times New Roman"/>
          <w:sz w:val="24"/>
          <w:szCs w:val="24"/>
          <w:lang w:val="en-US"/>
        </w:rPr>
        <w:t xml:space="preserve"> </w:t>
      </w:r>
      <w:proofErr w:type="gramStart"/>
      <w:r w:rsidRPr="007E190F">
        <w:rPr>
          <w:rFonts w:cs="Times New Roman"/>
          <w:sz w:val="24"/>
          <w:szCs w:val="24"/>
          <w:lang w:val="en-US"/>
        </w:rPr>
        <w:t xml:space="preserve">(1997). </w:t>
      </w:r>
      <w:r w:rsidRPr="007E190F">
        <w:rPr>
          <w:rFonts w:cs="Times New Roman"/>
          <w:i/>
          <w:sz w:val="24"/>
          <w:szCs w:val="24"/>
          <w:lang w:val="en-US"/>
        </w:rPr>
        <w:t>WHOQOL measuring quality of life.</w:t>
      </w:r>
      <w:proofErr w:type="gramEnd"/>
      <w:r w:rsidRPr="007E190F">
        <w:rPr>
          <w:rFonts w:cs="Times New Roman"/>
          <w:i/>
          <w:sz w:val="24"/>
          <w:szCs w:val="24"/>
          <w:lang w:val="en-US"/>
        </w:rPr>
        <w:t xml:space="preserve"> </w:t>
      </w:r>
      <w:r w:rsidRPr="007E190F">
        <w:rPr>
          <w:rFonts w:cs="Times New Roman"/>
          <w:sz w:val="24"/>
          <w:szCs w:val="24"/>
          <w:lang w:val="en-US"/>
        </w:rPr>
        <w:t xml:space="preserve">Geneva: WHO. </w:t>
      </w:r>
    </w:p>
    <w:p w:rsidR="00A557D9" w:rsidRPr="007E190F" w:rsidRDefault="00A557D9" w:rsidP="007E190F">
      <w:pPr>
        <w:tabs>
          <w:tab w:val="left" w:pos="2550"/>
        </w:tabs>
        <w:spacing w:after="0" w:line="360" w:lineRule="auto"/>
        <w:jc w:val="both"/>
        <w:rPr>
          <w:rFonts w:cs="Times New Roman"/>
          <w:sz w:val="24"/>
          <w:szCs w:val="24"/>
          <w:lang w:val="en-US"/>
        </w:rPr>
      </w:pPr>
      <w:proofErr w:type="gramStart"/>
      <w:r w:rsidRPr="007E190F">
        <w:rPr>
          <w:rFonts w:cs="Times New Roman"/>
          <w:sz w:val="24"/>
          <w:szCs w:val="24"/>
          <w:lang w:val="en-US"/>
        </w:rPr>
        <w:lastRenderedPageBreak/>
        <w:t>World Health Organization.</w:t>
      </w:r>
      <w:proofErr w:type="gramEnd"/>
      <w:r w:rsidRPr="007E190F">
        <w:rPr>
          <w:rFonts w:cs="Times New Roman"/>
          <w:sz w:val="24"/>
          <w:szCs w:val="24"/>
          <w:lang w:val="en-US"/>
        </w:rPr>
        <w:t xml:space="preserve"> (1998).</w:t>
      </w:r>
      <w:r w:rsidRPr="007E190F">
        <w:rPr>
          <w:rFonts w:cs="Times New Roman"/>
          <w:i/>
          <w:sz w:val="24"/>
          <w:szCs w:val="24"/>
          <w:lang w:val="en-US"/>
        </w:rPr>
        <w:t xml:space="preserve"> WHOQOL annotated bibliography. </w:t>
      </w:r>
      <w:r w:rsidRPr="007E190F">
        <w:rPr>
          <w:rFonts w:cs="Times New Roman"/>
          <w:sz w:val="24"/>
          <w:szCs w:val="24"/>
          <w:lang w:val="en-US"/>
        </w:rPr>
        <w:t>Geneva: WHO.</w:t>
      </w:r>
    </w:p>
    <w:sectPr w:rsidR="00A557D9" w:rsidRPr="007E190F">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401F" w:rsidRDefault="00B0401F" w:rsidP="00151C75">
      <w:pPr>
        <w:spacing w:after="0" w:line="240" w:lineRule="auto"/>
      </w:pPr>
      <w:r>
        <w:separator/>
      </w:r>
    </w:p>
  </w:endnote>
  <w:endnote w:type="continuationSeparator" w:id="0">
    <w:p w:rsidR="00B0401F" w:rsidRDefault="00B0401F" w:rsidP="00151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TimesNewRomanPSMT">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92634261"/>
      <w:docPartObj>
        <w:docPartGallery w:val="Page Numbers (Bottom of Page)"/>
        <w:docPartUnique/>
      </w:docPartObj>
    </w:sdtPr>
    <w:sdtEndPr/>
    <w:sdtContent>
      <w:p w:rsidR="007E190F" w:rsidRDefault="007E190F">
        <w:pPr>
          <w:pStyle w:val="Rodap"/>
          <w:jc w:val="right"/>
        </w:pPr>
        <w:r>
          <w:fldChar w:fldCharType="begin"/>
        </w:r>
        <w:r>
          <w:instrText>PAGE   \* MERGEFORMAT</w:instrText>
        </w:r>
        <w:r>
          <w:fldChar w:fldCharType="separate"/>
        </w:r>
        <w:r w:rsidR="005072D1">
          <w:rPr>
            <w:noProof/>
          </w:rPr>
          <w:t>16</w:t>
        </w:r>
        <w:r>
          <w:fldChar w:fldCharType="end"/>
        </w:r>
      </w:p>
    </w:sdtContent>
  </w:sdt>
  <w:p w:rsidR="00A26406" w:rsidRDefault="00A26406">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401F" w:rsidRDefault="00B0401F" w:rsidP="00151C75">
      <w:pPr>
        <w:spacing w:after="0" w:line="240" w:lineRule="auto"/>
      </w:pPr>
      <w:r>
        <w:separator/>
      </w:r>
    </w:p>
  </w:footnote>
  <w:footnote w:type="continuationSeparator" w:id="0">
    <w:p w:rsidR="00B0401F" w:rsidRDefault="00B0401F" w:rsidP="00151C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6406" w:rsidRPr="009C5D65" w:rsidRDefault="00A26406" w:rsidP="0063435D">
    <w:pPr>
      <w:pStyle w:val="Cabealho"/>
      <w:jc w:val="right"/>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22D2"/>
    <w:rsid w:val="000036A4"/>
    <w:rsid w:val="000247C8"/>
    <w:rsid w:val="00034094"/>
    <w:rsid w:val="00047C10"/>
    <w:rsid w:val="00074C09"/>
    <w:rsid w:val="000A1FE8"/>
    <w:rsid w:val="00151C75"/>
    <w:rsid w:val="00185672"/>
    <w:rsid w:val="00190618"/>
    <w:rsid w:val="001A0794"/>
    <w:rsid w:val="001E6FD2"/>
    <w:rsid w:val="002474FD"/>
    <w:rsid w:val="0025111D"/>
    <w:rsid w:val="002B53CE"/>
    <w:rsid w:val="002B70CE"/>
    <w:rsid w:val="002D3724"/>
    <w:rsid w:val="00320EB9"/>
    <w:rsid w:val="00322A56"/>
    <w:rsid w:val="00345362"/>
    <w:rsid w:val="00375815"/>
    <w:rsid w:val="00380A0A"/>
    <w:rsid w:val="003D61B3"/>
    <w:rsid w:val="00426E03"/>
    <w:rsid w:val="004376BC"/>
    <w:rsid w:val="004A5B7B"/>
    <w:rsid w:val="005072D1"/>
    <w:rsid w:val="0054442A"/>
    <w:rsid w:val="005E71AD"/>
    <w:rsid w:val="006010E1"/>
    <w:rsid w:val="0063435D"/>
    <w:rsid w:val="00657904"/>
    <w:rsid w:val="00750885"/>
    <w:rsid w:val="007E190F"/>
    <w:rsid w:val="00884566"/>
    <w:rsid w:val="008D7A9C"/>
    <w:rsid w:val="008F39B7"/>
    <w:rsid w:val="00954D9D"/>
    <w:rsid w:val="00990F0D"/>
    <w:rsid w:val="009925F0"/>
    <w:rsid w:val="0099776B"/>
    <w:rsid w:val="009D23A3"/>
    <w:rsid w:val="00A17A20"/>
    <w:rsid w:val="00A26406"/>
    <w:rsid w:val="00A44279"/>
    <w:rsid w:val="00A557D9"/>
    <w:rsid w:val="00A6282A"/>
    <w:rsid w:val="00A7496F"/>
    <w:rsid w:val="00A902B0"/>
    <w:rsid w:val="00AC0F6E"/>
    <w:rsid w:val="00AE22D2"/>
    <w:rsid w:val="00B03146"/>
    <w:rsid w:val="00B0401F"/>
    <w:rsid w:val="00B15A61"/>
    <w:rsid w:val="00B4050A"/>
    <w:rsid w:val="00B42FCC"/>
    <w:rsid w:val="00C04901"/>
    <w:rsid w:val="00C64207"/>
    <w:rsid w:val="00C94705"/>
    <w:rsid w:val="00CF3BD7"/>
    <w:rsid w:val="00D2770E"/>
    <w:rsid w:val="00D37408"/>
    <w:rsid w:val="00D757D8"/>
    <w:rsid w:val="00DC3937"/>
    <w:rsid w:val="00DF355A"/>
    <w:rsid w:val="00E6507D"/>
    <w:rsid w:val="00E67D3D"/>
    <w:rsid w:val="00EB73C8"/>
    <w:rsid w:val="00ED4C35"/>
    <w:rsid w:val="00F11784"/>
    <w:rsid w:val="00F4041F"/>
    <w:rsid w:val="00F443DA"/>
    <w:rsid w:val="00F53043"/>
    <w:rsid w:val="00F710B2"/>
    <w:rsid w:val="00FB725A"/>
    <w:rsid w:val="00FE0EF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22D2"/>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cter"/>
    <w:uiPriority w:val="99"/>
    <w:unhideWhenUsed/>
    <w:rsid w:val="00AE22D2"/>
    <w:pPr>
      <w:tabs>
        <w:tab w:val="center" w:pos="4252"/>
        <w:tab w:val="right" w:pos="8504"/>
      </w:tabs>
      <w:spacing w:after="0" w:line="240" w:lineRule="auto"/>
    </w:pPr>
  </w:style>
  <w:style w:type="character" w:customStyle="1" w:styleId="CabealhoCarcter">
    <w:name w:val="Cabeçalho Carácter"/>
    <w:basedOn w:val="Tipodeletrapredefinidodopargrafo"/>
    <w:link w:val="Cabealho"/>
    <w:uiPriority w:val="99"/>
    <w:rsid w:val="00AE22D2"/>
  </w:style>
  <w:style w:type="paragraph" w:customStyle="1" w:styleId="Default">
    <w:name w:val="Default"/>
    <w:rsid w:val="00AE22D2"/>
    <w:pPr>
      <w:autoSpaceDE w:val="0"/>
      <w:autoSpaceDN w:val="0"/>
      <w:adjustRightInd w:val="0"/>
      <w:spacing w:after="0" w:line="240" w:lineRule="auto"/>
    </w:pPr>
    <w:rPr>
      <w:rFonts w:ascii="Times New Roman" w:hAnsi="Times New Roman" w:cs="Times New Roman"/>
      <w:color w:val="000000"/>
      <w:sz w:val="24"/>
      <w:szCs w:val="24"/>
    </w:rPr>
  </w:style>
  <w:style w:type="character" w:styleId="Hiperligao">
    <w:name w:val="Hyperlink"/>
    <w:basedOn w:val="Tipodeletrapredefinidodopargrafo"/>
    <w:uiPriority w:val="99"/>
    <w:unhideWhenUsed/>
    <w:rsid w:val="00AE22D2"/>
    <w:rPr>
      <w:color w:val="0563C1" w:themeColor="hyperlink"/>
      <w:u w:val="single"/>
    </w:rPr>
  </w:style>
  <w:style w:type="paragraph" w:styleId="Rodap">
    <w:name w:val="footer"/>
    <w:basedOn w:val="Normal"/>
    <w:link w:val="RodapCarcter"/>
    <w:uiPriority w:val="99"/>
    <w:unhideWhenUsed/>
    <w:rsid w:val="00151C75"/>
    <w:pPr>
      <w:tabs>
        <w:tab w:val="center" w:pos="4252"/>
        <w:tab w:val="right" w:pos="8504"/>
      </w:tabs>
      <w:spacing w:after="0" w:line="240" w:lineRule="auto"/>
    </w:pPr>
  </w:style>
  <w:style w:type="character" w:customStyle="1" w:styleId="RodapCarcter">
    <w:name w:val="Rodapé Carácter"/>
    <w:basedOn w:val="Tipodeletrapredefinidodopargrafo"/>
    <w:link w:val="Rodap"/>
    <w:uiPriority w:val="99"/>
    <w:rsid w:val="00151C75"/>
  </w:style>
  <w:style w:type="character" w:customStyle="1" w:styleId="hps">
    <w:name w:val="hps"/>
    <w:basedOn w:val="Tipodeletrapredefinidodopargrafo"/>
    <w:rsid w:val="0099776B"/>
  </w:style>
  <w:style w:type="paragraph" w:styleId="NormalWeb">
    <w:name w:val="Normal (Web)"/>
    <w:basedOn w:val="Normal"/>
    <w:uiPriority w:val="99"/>
    <w:unhideWhenUsed/>
    <w:rsid w:val="00F4041F"/>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longtext">
    <w:name w:val="long_text"/>
    <w:basedOn w:val="Tipodeletrapredefinidodopargrafo"/>
    <w:rsid w:val="00F4041F"/>
  </w:style>
  <w:style w:type="paragraph" w:styleId="PargrafodaLista">
    <w:name w:val="List Paragraph"/>
    <w:basedOn w:val="Normal"/>
    <w:uiPriority w:val="34"/>
    <w:qFormat/>
    <w:rsid w:val="002D3724"/>
    <w:pPr>
      <w:spacing w:after="200" w:line="276" w:lineRule="auto"/>
      <w:ind w:left="720"/>
      <w:contextualSpacing/>
    </w:pPr>
  </w:style>
  <w:style w:type="table" w:styleId="Tabelacomgrelha">
    <w:name w:val="Table Grid"/>
    <w:basedOn w:val="Tabelanormal"/>
    <w:uiPriority w:val="59"/>
    <w:rsid w:val="00FE0E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elha1">
    <w:name w:val="Tabela com grelha1"/>
    <w:basedOn w:val="Tabelanormal"/>
    <w:next w:val="Tabelacomgrelha"/>
    <w:uiPriority w:val="59"/>
    <w:rsid w:val="006343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
    <w:name w:val="st"/>
    <w:basedOn w:val="Tipodeletrapredefinidodopargrafo"/>
    <w:rsid w:val="00FB725A"/>
  </w:style>
  <w:style w:type="character" w:customStyle="1" w:styleId="absnonlinkmetadata">
    <w:name w:val="abs_nonlink_metadata"/>
    <w:basedOn w:val="Tipodeletrapredefinidodopargrafo"/>
    <w:rsid w:val="00FB725A"/>
  </w:style>
  <w:style w:type="paragraph" w:styleId="Textodebalo">
    <w:name w:val="Balloon Text"/>
    <w:basedOn w:val="Normal"/>
    <w:link w:val="TextodebaloCarcter"/>
    <w:uiPriority w:val="99"/>
    <w:semiHidden/>
    <w:unhideWhenUsed/>
    <w:rsid w:val="00D757D8"/>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D757D8"/>
    <w:rPr>
      <w:rFonts w:ascii="Tahoma" w:hAnsi="Tahoma" w:cs="Tahoma"/>
      <w:sz w:val="16"/>
      <w:szCs w:val="16"/>
    </w:rPr>
  </w:style>
  <w:style w:type="character" w:customStyle="1" w:styleId="apple-converted-space">
    <w:name w:val="apple-converted-space"/>
    <w:basedOn w:val="Tipodeletrapredefinidodopargrafo"/>
    <w:uiPriority w:val="99"/>
    <w:rsid w:val="003D61B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22D2"/>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cter"/>
    <w:uiPriority w:val="99"/>
    <w:unhideWhenUsed/>
    <w:rsid w:val="00AE22D2"/>
    <w:pPr>
      <w:tabs>
        <w:tab w:val="center" w:pos="4252"/>
        <w:tab w:val="right" w:pos="8504"/>
      </w:tabs>
      <w:spacing w:after="0" w:line="240" w:lineRule="auto"/>
    </w:pPr>
  </w:style>
  <w:style w:type="character" w:customStyle="1" w:styleId="CabealhoCarcter">
    <w:name w:val="Cabeçalho Carácter"/>
    <w:basedOn w:val="Tipodeletrapredefinidodopargrafo"/>
    <w:link w:val="Cabealho"/>
    <w:uiPriority w:val="99"/>
    <w:rsid w:val="00AE22D2"/>
  </w:style>
  <w:style w:type="paragraph" w:customStyle="1" w:styleId="Default">
    <w:name w:val="Default"/>
    <w:rsid w:val="00AE22D2"/>
    <w:pPr>
      <w:autoSpaceDE w:val="0"/>
      <w:autoSpaceDN w:val="0"/>
      <w:adjustRightInd w:val="0"/>
      <w:spacing w:after="0" w:line="240" w:lineRule="auto"/>
    </w:pPr>
    <w:rPr>
      <w:rFonts w:ascii="Times New Roman" w:hAnsi="Times New Roman" w:cs="Times New Roman"/>
      <w:color w:val="000000"/>
      <w:sz w:val="24"/>
      <w:szCs w:val="24"/>
    </w:rPr>
  </w:style>
  <w:style w:type="character" w:styleId="Hiperligao">
    <w:name w:val="Hyperlink"/>
    <w:basedOn w:val="Tipodeletrapredefinidodopargrafo"/>
    <w:uiPriority w:val="99"/>
    <w:unhideWhenUsed/>
    <w:rsid w:val="00AE22D2"/>
    <w:rPr>
      <w:color w:val="0563C1" w:themeColor="hyperlink"/>
      <w:u w:val="single"/>
    </w:rPr>
  </w:style>
  <w:style w:type="paragraph" w:styleId="Rodap">
    <w:name w:val="footer"/>
    <w:basedOn w:val="Normal"/>
    <w:link w:val="RodapCarcter"/>
    <w:uiPriority w:val="99"/>
    <w:unhideWhenUsed/>
    <w:rsid w:val="00151C75"/>
    <w:pPr>
      <w:tabs>
        <w:tab w:val="center" w:pos="4252"/>
        <w:tab w:val="right" w:pos="8504"/>
      </w:tabs>
      <w:spacing w:after="0" w:line="240" w:lineRule="auto"/>
    </w:pPr>
  </w:style>
  <w:style w:type="character" w:customStyle="1" w:styleId="RodapCarcter">
    <w:name w:val="Rodapé Carácter"/>
    <w:basedOn w:val="Tipodeletrapredefinidodopargrafo"/>
    <w:link w:val="Rodap"/>
    <w:uiPriority w:val="99"/>
    <w:rsid w:val="00151C75"/>
  </w:style>
  <w:style w:type="character" w:customStyle="1" w:styleId="hps">
    <w:name w:val="hps"/>
    <w:basedOn w:val="Tipodeletrapredefinidodopargrafo"/>
    <w:rsid w:val="0099776B"/>
  </w:style>
  <w:style w:type="paragraph" w:styleId="NormalWeb">
    <w:name w:val="Normal (Web)"/>
    <w:basedOn w:val="Normal"/>
    <w:uiPriority w:val="99"/>
    <w:unhideWhenUsed/>
    <w:rsid w:val="00F4041F"/>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longtext">
    <w:name w:val="long_text"/>
    <w:basedOn w:val="Tipodeletrapredefinidodopargrafo"/>
    <w:rsid w:val="00F4041F"/>
  </w:style>
  <w:style w:type="paragraph" w:styleId="PargrafodaLista">
    <w:name w:val="List Paragraph"/>
    <w:basedOn w:val="Normal"/>
    <w:uiPriority w:val="34"/>
    <w:qFormat/>
    <w:rsid w:val="002D3724"/>
    <w:pPr>
      <w:spacing w:after="200" w:line="276" w:lineRule="auto"/>
      <w:ind w:left="720"/>
      <w:contextualSpacing/>
    </w:pPr>
  </w:style>
  <w:style w:type="table" w:styleId="Tabelacomgrelha">
    <w:name w:val="Table Grid"/>
    <w:basedOn w:val="Tabelanormal"/>
    <w:uiPriority w:val="59"/>
    <w:rsid w:val="00FE0E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elha1">
    <w:name w:val="Tabela com grelha1"/>
    <w:basedOn w:val="Tabelanormal"/>
    <w:next w:val="Tabelacomgrelha"/>
    <w:uiPriority w:val="59"/>
    <w:rsid w:val="006343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
    <w:name w:val="st"/>
    <w:basedOn w:val="Tipodeletrapredefinidodopargrafo"/>
    <w:rsid w:val="00FB725A"/>
  </w:style>
  <w:style w:type="character" w:customStyle="1" w:styleId="absnonlinkmetadata">
    <w:name w:val="abs_nonlink_metadata"/>
    <w:basedOn w:val="Tipodeletrapredefinidodopargrafo"/>
    <w:rsid w:val="00FB725A"/>
  </w:style>
  <w:style w:type="paragraph" w:styleId="Textodebalo">
    <w:name w:val="Balloon Text"/>
    <w:basedOn w:val="Normal"/>
    <w:link w:val="TextodebaloCarcter"/>
    <w:uiPriority w:val="99"/>
    <w:semiHidden/>
    <w:unhideWhenUsed/>
    <w:rsid w:val="00D757D8"/>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D757D8"/>
    <w:rPr>
      <w:rFonts w:ascii="Tahoma" w:hAnsi="Tahoma" w:cs="Tahoma"/>
      <w:sz w:val="16"/>
      <w:szCs w:val="16"/>
    </w:rPr>
  </w:style>
  <w:style w:type="character" w:customStyle="1" w:styleId="apple-converted-space">
    <w:name w:val="apple-converted-space"/>
    <w:basedOn w:val="Tipodeletrapredefinidodopargrafo"/>
    <w:uiPriority w:val="99"/>
    <w:rsid w:val="003D61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19</Pages>
  <Words>6163</Words>
  <Characters>33284</Characters>
  <Application>Microsoft Office Word</Application>
  <DocSecurity>0</DocSecurity>
  <Lines>277</Lines>
  <Paragraphs>78</Paragraphs>
  <ScaleCrop>false</ScaleCrop>
  <HeadingPairs>
    <vt:vector size="2" baseType="variant">
      <vt:variant>
        <vt:lpstr>Título</vt:lpstr>
      </vt:variant>
      <vt:variant>
        <vt:i4>1</vt:i4>
      </vt:variant>
    </vt:vector>
  </HeadingPairs>
  <TitlesOfParts>
    <vt:vector size="1" baseType="lpstr">
      <vt:lpstr/>
    </vt:vector>
  </TitlesOfParts>
  <Company>FPCE/UC</Company>
  <LinksUpToDate>false</LinksUpToDate>
  <CharactersWithSpaces>39369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dc:creator>
  <cp:lastModifiedBy>Marina</cp:lastModifiedBy>
  <cp:revision>14</cp:revision>
  <dcterms:created xsi:type="dcterms:W3CDTF">2015-04-07T11:08:00Z</dcterms:created>
  <dcterms:modified xsi:type="dcterms:W3CDTF">2015-04-20T15:38:00Z</dcterms:modified>
</cp:coreProperties>
</file>