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7D99A" w14:textId="77777777" w:rsidR="00DE2610" w:rsidRPr="00FC1796" w:rsidRDefault="00DE2610" w:rsidP="00DE2610">
      <w:pPr>
        <w:pStyle w:val="s7"/>
        <w:shd w:val="clear" w:color="auto" w:fill="FFFFFF"/>
        <w:spacing w:before="0" w:beforeAutospacing="0" w:after="0" w:afterAutospacing="0" w:line="480" w:lineRule="auto"/>
        <w:rPr>
          <w:rStyle w:val="s3"/>
          <w:b/>
          <w:bCs/>
        </w:rPr>
      </w:pPr>
      <w:r w:rsidRPr="00FC1796">
        <w:rPr>
          <w:rStyle w:val="s3"/>
          <w:b/>
          <w:bCs/>
        </w:rPr>
        <w:t xml:space="preserve">Título: </w:t>
      </w:r>
    </w:p>
    <w:p w14:paraId="3D13C1BC" w14:textId="63604669" w:rsidR="00DE2610" w:rsidRPr="00D97466" w:rsidRDefault="00DE2610" w:rsidP="00DE2610">
      <w:pPr>
        <w:pStyle w:val="s7"/>
        <w:shd w:val="clear" w:color="auto" w:fill="FFFFFF"/>
        <w:spacing w:before="0" w:beforeAutospacing="0" w:after="0" w:afterAutospacing="0" w:line="480" w:lineRule="auto"/>
        <w:rPr>
          <w:rStyle w:val="s3"/>
          <w:bCs/>
        </w:rPr>
      </w:pPr>
      <w:r w:rsidRPr="00D97466">
        <w:rPr>
          <w:rStyle w:val="s3"/>
          <w:bCs/>
        </w:rPr>
        <w:t xml:space="preserve">Literacia em saúde mental acerca da depressão e abuso de álcool de adolescentes e jovens </w:t>
      </w:r>
      <w:r w:rsidR="001B4444">
        <w:rPr>
          <w:rStyle w:val="s3"/>
          <w:bCs/>
        </w:rPr>
        <w:t>p</w:t>
      </w:r>
      <w:r w:rsidRPr="00D97466">
        <w:rPr>
          <w:rStyle w:val="s3"/>
          <w:bCs/>
        </w:rPr>
        <w:t>ortugueses</w:t>
      </w:r>
    </w:p>
    <w:p w14:paraId="39FC2C81" w14:textId="77777777" w:rsidR="00DE2610" w:rsidRPr="00FC1796" w:rsidRDefault="00DE2610" w:rsidP="00DE2610">
      <w:pPr>
        <w:pStyle w:val="s7"/>
        <w:shd w:val="clear" w:color="auto" w:fill="FFFFFF"/>
        <w:spacing w:before="0" w:beforeAutospacing="0" w:after="0" w:afterAutospacing="0" w:line="480" w:lineRule="auto"/>
        <w:rPr>
          <w:b/>
          <w:shd w:val="clear" w:color="auto" w:fill="FFFFFF"/>
        </w:rPr>
      </w:pPr>
    </w:p>
    <w:p w14:paraId="1A441739" w14:textId="77777777" w:rsidR="00DE2610" w:rsidRPr="00FC1796" w:rsidRDefault="00DE2610" w:rsidP="00DE2610">
      <w:pPr>
        <w:pStyle w:val="s7"/>
        <w:shd w:val="clear" w:color="auto" w:fill="FFFFFF"/>
        <w:spacing w:before="0" w:beforeAutospacing="0" w:after="0" w:afterAutospacing="0" w:line="480" w:lineRule="auto"/>
        <w:rPr>
          <w:rStyle w:val="s3"/>
          <w:b/>
          <w:bCs/>
        </w:rPr>
      </w:pPr>
      <w:r w:rsidRPr="00FC1796">
        <w:rPr>
          <w:b/>
          <w:shd w:val="clear" w:color="auto" w:fill="FFFFFF"/>
        </w:rPr>
        <w:t>Título abreviado:</w:t>
      </w:r>
    </w:p>
    <w:p w14:paraId="413BAEB0" w14:textId="77777777" w:rsidR="00DE2610" w:rsidRPr="00FC1796" w:rsidRDefault="00DE2610" w:rsidP="00DE2610">
      <w:pPr>
        <w:pStyle w:val="s7"/>
        <w:shd w:val="clear" w:color="auto" w:fill="FFFFFF"/>
        <w:spacing w:before="0" w:beforeAutospacing="0" w:after="0" w:afterAutospacing="0" w:line="480" w:lineRule="auto"/>
        <w:rPr>
          <w:rStyle w:val="s3"/>
          <w:bCs/>
        </w:rPr>
      </w:pPr>
      <w:r w:rsidRPr="00FC1796">
        <w:rPr>
          <w:rStyle w:val="s3"/>
          <w:bCs/>
        </w:rPr>
        <w:t>Literacia em saúde mental</w:t>
      </w:r>
    </w:p>
    <w:p w14:paraId="29A96CA2" w14:textId="77777777" w:rsidR="00DE2610" w:rsidRDefault="00DE2610" w:rsidP="00DE2610">
      <w:pPr>
        <w:pStyle w:val="s7"/>
        <w:shd w:val="clear" w:color="auto" w:fill="FFFFFF"/>
        <w:spacing w:before="0" w:beforeAutospacing="0" w:after="0" w:afterAutospacing="0" w:line="480" w:lineRule="auto"/>
      </w:pPr>
    </w:p>
    <w:p w14:paraId="63B93C65" w14:textId="77777777" w:rsidR="00D97466" w:rsidRDefault="00D97466" w:rsidP="00DE2610">
      <w:pPr>
        <w:pStyle w:val="s7"/>
        <w:shd w:val="clear" w:color="auto" w:fill="FFFFFF"/>
        <w:spacing w:before="0" w:beforeAutospacing="0" w:after="0" w:afterAutospacing="0" w:line="480" w:lineRule="auto"/>
        <w:rPr>
          <w:rStyle w:val="s3"/>
          <w:b/>
          <w:bCs/>
        </w:rPr>
      </w:pPr>
    </w:p>
    <w:p w14:paraId="544EDBB6" w14:textId="77777777" w:rsidR="00DE2610" w:rsidRPr="00FC1796" w:rsidRDefault="00DE2610" w:rsidP="00DE2610">
      <w:pPr>
        <w:pStyle w:val="s7"/>
        <w:shd w:val="clear" w:color="auto" w:fill="FFFFFF"/>
        <w:spacing w:before="0" w:beforeAutospacing="0" w:after="0" w:afterAutospacing="0" w:line="480" w:lineRule="auto"/>
        <w:rPr>
          <w:rStyle w:val="s3"/>
          <w:b/>
          <w:bCs/>
        </w:rPr>
      </w:pPr>
      <w:r w:rsidRPr="00FC1796">
        <w:rPr>
          <w:rStyle w:val="s3"/>
          <w:b/>
          <w:bCs/>
        </w:rPr>
        <w:t>Palavras-chave:</w:t>
      </w:r>
    </w:p>
    <w:p w14:paraId="704FB9F8" w14:textId="778A7CE8" w:rsidR="00DE2610" w:rsidRPr="00FC1796" w:rsidRDefault="00DE2610" w:rsidP="00DE2610">
      <w:pPr>
        <w:pStyle w:val="s7"/>
        <w:shd w:val="clear" w:color="auto" w:fill="FFFFFF"/>
        <w:spacing w:before="0" w:beforeAutospacing="0" w:after="0" w:afterAutospacing="0" w:line="480" w:lineRule="auto"/>
        <w:rPr>
          <w:rStyle w:val="s3"/>
          <w:bCs/>
        </w:rPr>
      </w:pPr>
      <w:r w:rsidRPr="00FC1796">
        <w:rPr>
          <w:rStyle w:val="s3"/>
          <w:bCs/>
        </w:rPr>
        <w:t xml:space="preserve">Literacia saúde mental; depressão; abuso álcool; </w:t>
      </w:r>
      <w:r w:rsidR="00846490" w:rsidRPr="00FC1796">
        <w:rPr>
          <w:rStyle w:val="s3"/>
          <w:bCs/>
        </w:rPr>
        <w:t>adolesc</w:t>
      </w:r>
      <w:r w:rsidR="00846490">
        <w:rPr>
          <w:rStyle w:val="s3"/>
          <w:bCs/>
        </w:rPr>
        <w:t>entes</w:t>
      </w:r>
      <w:r w:rsidRPr="00FC1796">
        <w:rPr>
          <w:rStyle w:val="s3"/>
          <w:bCs/>
        </w:rPr>
        <w:t xml:space="preserve">; </w:t>
      </w:r>
      <w:r>
        <w:rPr>
          <w:rStyle w:val="s3"/>
          <w:bCs/>
        </w:rPr>
        <w:t>jovens</w:t>
      </w:r>
    </w:p>
    <w:p w14:paraId="3D9E4BAA" w14:textId="77777777" w:rsidR="00DE2610" w:rsidRPr="00FC1796" w:rsidRDefault="00DE2610" w:rsidP="00DE2610">
      <w:pPr>
        <w:pStyle w:val="s11"/>
        <w:shd w:val="clear" w:color="auto" w:fill="FFFFFF"/>
        <w:spacing w:before="0" w:beforeAutospacing="0" w:after="0" w:afterAutospacing="0" w:line="480" w:lineRule="auto"/>
        <w:rPr>
          <w:rStyle w:val="s3"/>
          <w:b/>
          <w:bCs/>
          <w:lang w:val="en-US"/>
        </w:rPr>
      </w:pPr>
      <w:r w:rsidRPr="00FC1796">
        <w:rPr>
          <w:rStyle w:val="s3"/>
          <w:b/>
          <w:bCs/>
          <w:lang w:val="en-US"/>
        </w:rPr>
        <w:t>Key-words:</w:t>
      </w:r>
    </w:p>
    <w:p w14:paraId="7CC99A3C" w14:textId="5C1C8FD6" w:rsidR="00DE2610" w:rsidRPr="00665FB9" w:rsidRDefault="00DE2610" w:rsidP="00DE2610">
      <w:pPr>
        <w:pStyle w:val="s11"/>
        <w:shd w:val="clear" w:color="auto" w:fill="FFFFFF"/>
        <w:spacing w:before="0" w:beforeAutospacing="0" w:after="0" w:afterAutospacing="0" w:line="480" w:lineRule="auto"/>
        <w:rPr>
          <w:rStyle w:val="s3"/>
          <w:bCs/>
          <w:lang w:val="en-US"/>
        </w:rPr>
      </w:pPr>
      <w:r w:rsidRPr="00FC1796">
        <w:rPr>
          <w:rStyle w:val="s3"/>
          <w:bCs/>
          <w:lang w:val="en-US"/>
        </w:rPr>
        <w:t xml:space="preserve">Mental health literacy; depression; alcohol abuse; </w:t>
      </w:r>
      <w:r w:rsidR="00404048">
        <w:rPr>
          <w:rStyle w:val="s3"/>
          <w:bCs/>
          <w:lang w:val="en-US"/>
        </w:rPr>
        <w:t>youth</w:t>
      </w:r>
    </w:p>
    <w:p w14:paraId="5D2EFC10" w14:textId="77777777" w:rsidR="00DE2610" w:rsidRPr="00A65CB5" w:rsidRDefault="00DE2610" w:rsidP="00DE2610">
      <w:pPr>
        <w:pStyle w:val="s11"/>
        <w:shd w:val="clear" w:color="auto" w:fill="FFFFFF"/>
        <w:spacing w:before="0" w:beforeAutospacing="0" w:after="0" w:afterAutospacing="0"/>
        <w:rPr>
          <w:rStyle w:val="s3"/>
          <w:b/>
          <w:bCs/>
          <w:lang w:val="en-US"/>
        </w:rPr>
      </w:pPr>
    </w:p>
    <w:p w14:paraId="6E88CCD9" w14:textId="77777777" w:rsidR="00DE2610" w:rsidRPr="00FC1796" w:rsidRDefault="00DE2610" w:rsidP="00DE2610">
      <w:pPr>
        <w:pStyle w:val="s11"/>
        <w:shd w:val="clear" w:color="auto" w:fill="FFFFFF"/>
        <w:spacing w:before="0" w:beforeAutospacing="0" w:after="0" w:afterAutospacing="0"/>
      </w:pPr>
      <w:r w:rsidRPr="00FC1796">
        <w:rPr>
          <w:rStyle w:val="s3"/>
          <w:b/>
          <w:bCs/>
        </w:rPr>
        <w:t>Resumo:</w:t>
      </w:r>
    </w:p>
    <w:p w14:paraId="11279546" w14:textId="4EC6E925" w:rsidR="00DE2610" w:rsidRPr="00D85B45" w:rsidRDefault="00DE2610" w:rsidP="00DE2610">
      <w:pPr>
        <w:pStyle w:val="s11"/>
        <w:shd w:val="clear" w:color="auto" w:fill="FFFFFF"/>
        <w:spacing w:before="0" w:beforeAutospacing="0" w:after="0" w:afterAutospacing="0"/>
      </w:pPr>
      <w:r>
        <w:rPr>
          <w:rStyle w:val="s5"/>
        </w:rPr>
        <w:tab/>
      </w:r>
      <w:r w:rsidRPr="00D85B45">
        <w:rPr>
          <w:rStyle w:val="s5"/>
        </w:rPr>
        <w:t>Este estudo tem</w:t>
      </w:r>
      <w:r w:rsidR="0056173F">
        <w:rPr>
          <w:rStyle w:val="s5"/>
        </w:rPr>
        <w:t xml:space="preserve"> como</w:t>
      </w:r>
      <w:r w:rsidRPr="00D85B45">
        <w:rPr>
          <w:rStyle w:val="s5"/>
        </w:rPr>
        <w:t xml:space="preserve"> objetivos comparar a literacia em saúde mental dos adolescentes e jovens portugueses</w:t>
      </w:r>
      <w:r w:rsidR="00C953F2">
        <w:rPr>
          <w:rStyle w:val="s5"/>
        </w:rPr>
        <w:t>,</w:t>
      </w:r>
      <w:r w:rsidRPr="00D85B45">
        <w:rPr>
          <w:rStyle w:val="s5"/>
        </w:rPr>
        <w:t xml:space="preserve"> relativamente à depressão e ao abuso de álcool e analisar o padrão de respostas em termos de consistência e concordância para ambas as perturbações.</w:t>
      </w:r>
    </w:p>
    <w:p w14:paraId="36965C65" w14:textId="0CDF3763" w:rsidR="00DE2610" w:rsidRDefault="00DE2610" w:rsidP="00C04146">
      <w:pPr>
        <w:pStyle w:val="s11"/>
        <w:shd w:val="clear" w:color="auto" w:fill="FFFFFF"/>
        <w:spacing w:before="0" w:beforeAutospacing="0" w:after="0" w:afterAutospacing="0"/>
        <w:rPr>
          <w:rStyle w:val="s5"/>
        </w:rPr>
      </w:pPr>
      <w:r>
        <w:rPr>
          <w:rStyle w:val="s3"/>
          <w:b/>
          <w:bCs/>
        </w:rPr>
        <w:tab/>
      </w:r>
      <w:r w:rsidRPr="00D85B45">
        <w:rPr>
          <w:rStyle w:val="s3"/>
          <w:b/>
          <w:bCs/>
        </w:rPr>
        <w:t>A</w:t>
      </w:r>
      <w:r w:rsidRPr="00D85B45">
        <w:rPr>
          <w:rStyle w:val="s5"/>
        </w:rPr>
        <w:t xml:space="preserve"> amostra é constituída por 4938 adolescentes e jovens, 43</w:t>
      </w:r>
      <w:r>
        <w:rPr>
          <w:rStyle w:val="s5"/>
        </w:rPr>
        <w:t>,0% do género masculino e 56,7</w:t>
      </w:r>
      <w:r w:rsidRPr="00D85B45">
        <w:rPr>
          <w:rStyle w:val="s5"/>
        </w:rPr>
        <w:t>% do género feminino, com uma média de idades de 16,75 anos</w:t>
      </w:r>
      <w:r w:rsidR="00846490">
        <w:rPr>
          <w:rStyle w:val="s5"/>
        </w:rPr>
        <w:t xml:space="preserve"> (desvio padrão = 1,62 anos)</w:t>
      </w:r>
      <w:r w:rsidRPr="00D85B45">
        <w:rPr>
          <w:rStyle w:val="s5"/>
        </w:rPr>
        <w:t xml:space="preserve">, que frequentam as escolas do 3.º ciclo do ensino básico e </w:t>
      </w:r>
      <w:r>
        <w:rPr>
          <w:rStyle w:val="s5"/>
        </w:rPr>
        <w:t xml:space="preserve">do ensino secundário, pertencentes à </w:t>
      </w:r>
      <w:r w:rsidRPr="00D85B45">
        <w:rPr>
          <w:rStyle w:val="s5"/>
        </w:rPr>
        <w:t xml:space="preserve">Direção Regional de Educação do Centro. </w:t>
      </w:r>
      <w:r w:rsidR="00846490">
        <w:rPr>
          <w:rStyle w:val="s5"/>
        </w:rPr>
        <w:t>Para a colheita de dados foi utilizado o QuALiSMental.</w:t>
      </w:r>
    </w:p>
    <w:p w14:paraId="416370D9" w14:textId="4B257415" w:rsidR="00DE2610" w:rsidRDefault="00DE2610" w:rsidP="00DE2610">
      <w:pPr>
        <w:pStyle w:val="s11"/>
        <w:shd w:val="clear" w:color="auto" w:fill="FFFFFF"/>
        <w:spacing w:before="0" w:beforeAutospacing="0" w:after="0" w:afterAutospacing="0"/>
        <w:rPr>
          <w:rStyle w:val="s5"/>
        </w:rPr>
      </w:pPr>
      <w:r>
        <w:rPr>
          <w:rStyle w:val="s5"/>
        </w:rPr>
        <w:tab/>
      </w:r>
      <w:r w:rsidRPr="00D85B45">
        <w:rPr>
          <w:rStyle w:val="s3"/>
          <w:bCs/>
        </w:rPr>
        <w:t>Os resultados revelam</w:t>
      </w:r>
      <w:r w:rsidRPr="00D85B45">
        <w:rPr>
          <w:rStyle w:val="s5"/>
        </w:rPr>
        <w:t> um nível de LSM modesto na generalidade das componentes. Ainda que se encontrem diferenças estatisticamente significativas (</w:t>
      </w:r>
      <w:proofErr w:type="gramStart"/>
      <w:r w:rsidRPr="00D85B45">
        <w:rPr>
          <w:rStyle w:val="s5"/>
        </w:rPr>
        <w:t>p&lt;0</w:t>
      </w:r>
      <w:proofErr w:type="gramEnd"/>
      <w:r w:rsidRPr="00D85B45">
        <w:rPr>
          <w:rStyle w:val="s5"/>
        </w:rPr>
        <w:t>,05) em 88,00% dos itens da LSM, o que indicia diferentes formas de encarar ambos os problemas de saúde mental, os resultados revelam consistência</w:t>
      </w:r>
      <w:r w:rsidR="00A63B27">
        <w:rPr>
          <w:rStyle w:val="s5"/>
        </w:rPr>
        <w:t>,</w:t>
      </w:r>
      <w:r w:rsidRPr="00D85B45">
        <w:rPr>
          <w:rStyle w:val="s5"/>
        </w:rPr>
        <w:t xml:space="preserve"> em termos das componentes </w:t>
      </w:r>
      <w:r w:rsidRPr="00D85B45">
        <w:rPr>
          <w:rStyle w:val="s12"/>
          <w:iCs/>
        </w:rPr>
        <w:t>conhecimentos e competências para prestar a primeira ajuda e apoio aos outros</w:t>
      </w:r>
      <w:r w:rsidRPr="00D85B45">
        <w:rPr>
          <w:rStyle w:val="s5"/>
        </w:rPr>
        <w:t> e </w:t>
      </w:r>
      <w:r w:rsidRPr="00D85B45">
        <w:rPr>
          <w:rStyle w:val="s12"/>
          <w:iCs/>
        </w:rPr>
        <w:t>conhecimentos acerca do modo de prevenção das perturbações mentais</w:t>
      </w:r>
      <w:r w:rsidRPr="00D85B45">
        <w:rPr>
          <w:rStyle w:val="s5"/>
        </w:rPr>
        <w:t>. </w:t>
      </w:r>
    </w:p>
    <w:p w14:paraId="1EED0CBA" w14:textId="77777777" w:rsidR="00DE2610" w:rsidRDefault="00DE2610" w:rsidP="00DE2610">
      <w:pPr>
        <w:pStyle w:val="s11"/>
        <w:shd w:val="clear" w:color="auto" w:fill="FFFFFF"/>
        <w:spacing w:before="0" w:beforeAutospacing="0" w:after="0" w:afterAutospacing="0"/>
        <w:rPr>
          <w:rStyle w:val="s5"/>
        </w:rPr>
      </w:pPr>
    </w:p>
    <w:p w14:paraId="070DF186" w14:textId="77777777" w:rsidR="00DE2610" w:rsidRPr="005839BF" w:rsidRDefault="00DE2610" w:rsidP="00DE2610">
      <w:pPr>
        <w:pStyle w:val="s11"/>
        <w:shd w:val="clear" w:color="auto" w:fill="FFFFFF"/>
        <w:spacing w:before="0" w:beforeAutospacing="0" w:after="0" w:afterAutospacing="0"/>
        <w:rPr>
          <w:rStyle w:val="s3"/>
        </w:rPr>
      </w:pPr>
    </w:p>
    <w:p w14:paraId="3CF74CC4" w14:textId="77777777" w:rsidR="00DE2610" w:rsidRPr="005839BF" w:rsidRDefault="00DE2610" w:rsidP="00DE2610">
      <w:pPr>
        <w:pStyle w:val="s7"/>
        <w:shd w:val="clear" w:color="auto" w:fill="FFFFFF"/>
        <w:spacing w:before="0" w:beforeAutospacing="0" w:after="0" w:afterAutospacing="0"/>
        <w:rPr>
          <w:rStyle w:val="s3"/>
          <w:b/>
          <w:bCs/>
          <w:lang w:val="en-US"/>
        </w:rPr>
      </w:pPr>
      <w:r w:rsidRPr="005839BF">
        <w:rPr>
          <w:rStyle w:val="s3"/>
          <w:b/>
          <w:bCs/>
          <w:lang w:val="en-US"/>
        </w:rPr>
        <w:t>Abstract:</w:t>
      </w:r>
    </w:p>
    <w:p w14:paraId="7648BFAF" w14:textId="47B93D4F" w:rsidR="00DE2610" w:rsidRPr="005839BF" w:rsidRDefault="00DE2610" w:rsidP="00DE2610">
      <w:pPr>
        <w:pStyle w:val="s7"/>
        <w:shd w:val="clear" w:color="auto" w:fill="FFFFFF"/>
        <w:spacing w:before="0" w:beforeAutospacing="0" w:after="0" w:afterAutospacing="0"/>
        <w:rPr>
          <w:rStyle w:val="s3"/>
          <w:bCs/>
          <w:lang w:val="en-US"/>
        </w:rPr>
      </w:pPr>
      <w:r>
        <w:rPr>
          <w:rStyle w:val="s3"/>
          <w:bCs/>
          <w:lang w:val="en-US"/>
        </w:rPr>
        <w:tab/>
      </w:r>
      <w:r w:rsidRPr="005839BF">
        <w:rPr>
          <w:rStyle w:val="s3"/>
          <w:bCs/>
          <w:lang w:val="en-US"/>
        </w:rPr>
        <w:t>This study aims to compare mental health literacy of adolescents and young Portuguese in what concerns depression and alcohol abuse and analyze</w:t>
      </w:r>
      <w:r w:rsidR="00A63B27">
        <w:rPr>
          <w:rStyle w:val="s3"/>
          <w:bCs/>
          <w:lang w:val="en-US"/>
        </w:rPr>
        <w:t>s</w:t>
      </w:r>
      <w:r w:rsidRPr="005839BF">
        <w:rPr>
          <w:rStyle w:val="s3"/>
          <w:bCs/>
          <w:lang w:val="en-US"/>
        </w:rPr>
        <w:t xml:space="preserve"> the pattern of responses in terms of consistency and agreement for both disorders. </w:t>
      </w:r>
    </w:p>
    <w:p w14:paraId="5FEE9D86" w14:textId="57E8D1FC" w:rsidR="00DE2610" w:rsidRPr="00C04146" w:rsidRDefault="00DE2610" w:rsidP="00C04146">
      <w:pPr>
        <w:spacing w:after="0" w:line="240" w:lineRule="auto"/>
        <w:rPr>
          <w:rStyle w:val="s3"/>
          <w:rFonts w:ascii="Times New Roman" w:hAnsi="Times New Roman" w:cs="Times New Roman"/>
          <w:bCs/>
          <w:sz w:val="24"/>
          <w:szCs w:val="24"/>
          <w:lang w:val="en-US"/>
        </w:rPr>
        <w:pPrChange w:id="0" w:author="Externo" w:date="2016-09-23T14:41:00Z">
          <w:pPr/>
        </w:pPrChange>
      </w:pPr>
      <w:r>
        <w:rPr>
          <w:rStyle w:val="s3"/>
          <w:bCs/>
          <w:lang w:val="en-US"/>
        </w:rPr>
        <w:tab/>
      </w:r>
      <w:r w:rsidRPr="00C04146">
        <w:rPr>
          <w:rStyle w:val="s3"/>
          <w:rFonts w:ascii="Times New Roman" w:hAnsi="Times New Roman" w:cs="Times New Roman"/>
          <w:bCs/>
          <w:sz w:val="24"/>
          <w:szCs w:val="24"/>
          <w:lang w:val="en-US"/>
        </w:rPr>
        <w:t>The sample consisted of 4938 adolescents and young people, 43.0% males and 56.7% females with a mean age of 16.75 years</w:t>
      </w:r>
      <w:r w:rsidR="00C04146" w:rsidRPr="00C04146">
        <w:rPr>
          <w:rStyle w:val="s3"/>
          <w:rFonts w:ascii="Times New Roman" w:hAnsi="Times New Roman" w:cs="Times New Roman"/>
          <w:bCs/>
          <w:sz w:val="24"/>
          <w:szCs w:val="24"/>
          <w:lang w:val="en-US"/>
        </w:rPr>
        <w:t xml:space="preserve"> </w:t>
      </w:r>
      <w:r w:rsidR="00C04146" w:rsidRPr="00C04146">
        <w:rPr>
          <w:rStyle w:val="s5"/>
          <w:rFonts w:ascii="Times New Roman" w:hAnsi="Times New Roman" w:cs="Times New Roman"/>
          <w:sz w:val="24"/>
          <w:szCs w:val="24"/>
          <w:lang w:val="en-US"/>
        </w:rPr>
        <w:t>(standard deviation = 1,62 years)</w:t>
      </w:r>
      <w:r w:rsidRPr="00C04146">
        <w:rPr>
          <w:rStyle w:val="s3"/>
          <w:rFonts w:ascii="Times New Roman" w:hAnsi="Times New Roman" w:cs="Times New Roman"/>
          <w:bCs/>
          <w:sz w:val="24"/>
          <w:szCs w:val="24"/>
          <w:lang w:val="en-US"/>
        </w:rPr>
        <w:t xml:space="preserve">, who attend schools of the 3rd cycle of basic education and secondary school, belonging to </w:t>
      </w:r>
      <w:r w:rsidRPr="00C04146">
        <w:rPr>
          <w:rStyle w:val="s3"/>
          <w:rFonts w:ascii="Times New Roman" w:hAnsi="Times New Roman" w:cs="Times New Roman"/>
          <w:bCs/>
          <w:sz w:val="24"/>
          <w:szCs w:val="24"/>
          <w:lang w:val="en-US"/>
        </w:rPr>
        <w:lastRenderedPageBreak/>
        <w:t xml:space="preserve">the Regional Education Directorate – Center. </w:t>
      </w:r>
      <w:r w:rsidR="00C04146" w:rsidRPr="00C04146">
        <w:rPr>
          <w:rStyle w:val="s3"/>
          <w:rFonts w:ascii="Times New Roman" w:hAnsi="Times New Roman" w:cs="Times New Roman"/>
          <w:bCs/>
          <w:sz w:val="24"/>
          <w:szCs w:val="24"/>
          <w:lang w:val="en-US"/>
        </w:rPr>
        <w:t>For data collection was used QuALiSMental.</w:t>
      </w:r>
    </w:p>
    <w:p w14:paraId="601E0EBF" w14:textId="77777777" w:rsidR="00DE2610" w:rsidRDefault="00DE2610" w:rsidP="00C04146">
      <w:pPr>
        <w:pStyle w:val="s7"/>
        <w:shd w:val="clear" w:color="auto" w:fill="FFFFFF"/>
        <w:spacing w:before="0" w:beforeAutospacing="0" w:after="0" w:afterAutospacing="0"/>
        <w:rPr>
          <w:rStyle w:val="s3"/>
          <w:bCs/>
          <w:lang w:val="en-US"/>
        </w:rPr>
      </w:pPr>
      <w:r>
        <w:rPr>
          <w:rStyle w:val="s3"/>
          <w:bCs/>
          <w:lang w:val="en-US"/>
        </w:rPr>
        <w:tab/>
      </w:r>
      <w:r w:rsidRPr="005839BF">
        <w:rPr>
          <w:rStyle w:val="s3"/>
          <w:bCs/>
          <w:lang w:val="en-US"/>
        </w:rPr>
        <w:t>The results showed a modest level of MHL in most components. Although there are statistically significant differences (p &lt;0.05) in 88.00% of the items of MHL, suggesting different ways of looking to both mental health problems, the results show consistency in terms of the components of knowledge and skills to providing first aid and support to others and knowledge about the prevention of mental disorders.</w:t>
      </w:r>
    </w:p>
    <w:p w14:paraId="7C2892E5" w14:textId="77777777" w:rsidR="00EB63CA" w:rsidRPr="00DE2610" w:rsidRDefault="00EB63CA" w:rsidP="00847739">
      <w:pPr>
        <w:pStyle w:val="s7"/>
        <w:shd w:val="clear" w:color="auto" w:fill="FFFFFF"/>
        <w:spacing w:before="0" w:beforeAutospacing="0" w:after="0" w:afterAutospacing="0"/>
        <w:jc w:val="both"/>
        <w:rPr>
          <w:rStyle w:val="s3"/>
          <w:bCs/>
          <w:lang w:val="en-US"/>
        </w:rPr>
      </w:pPr>
    </w:p>
    <w:p w14:paraId="3B984F68" w14:textId="77777777" w:rsidR="00DE2610" w:rsidRDefault="00DE2610">
      <w:pPr>
        <w:rPr>
          <w:rStyle w:val="s3"/>
          <w:rFonts w:ascii="Times New Roman" w:eastAsia="Times New Roman" w:hAnsi="Times New Roman" w:cs="Times New Roman"/>
          <w:bCs/>
          <w:sz w:val="24"/>
          <w:szCs w:val="24"/>
          <w:lang w:val="en-US" w:eastAsia="pt-PT"/>
        </w:rPr>
      </w:pPr>
      <w:r>
        <w:rPr>
          <w:rStyle w:val="s3"/>
          <w:bCs/>
          <w:lang w:val="en-US"/>
        </w:rPr>
        <w:br w:type="page"/>
      </w:r>
    </w:p>
    <w:p w14:paraId="5D2B1821" w14:textId="77777777" w:rsidR="00847739" w:rsidRPr="00DE2610" w:rsidRDefault="00847739" w:rsidP="00847739">
      <w:pPr>
        <w:pStyle w:val="s7"/>
        <w:shd w:val="clear" w:color="auto" w:fill="FFFFFF"/>
        <w:spacing w:before="0" w:beforeAutospacing="0" w:after="0" w:afterAutospacing="0"/>
        <w:jc w:val="both"/>
        <w:rPr>
          <w:rStyle w:val="s3"/>
          <w:bCs/>
          <w:lang w:val="en-US"/>
        </w:rPr>
      </w:pPr>
    </w:p>
    <w:p w14:paraId="5949918A" w14:textId="77777777" w:rsidR="003029E9" w:rsidRPr="00847739" w:rsidRDefault="003029E9" w:rsidP="00847739">
      <w:pPr>
        <w:pStyle w:val="s7"/>
        <w:shd w:val="clear" w:color="auto" w:fill="FFFFFF"/>
        <w:spacing w:before="0" w:beforeAutospacing="0" w:after="0" w:afterAutospacing="0"/>
        <w:rPr>
          <w:rStyle w:val="s5"/>
          <w:b/>
        </w:rPr>
      </w:pPr>
      <w:r w:rsidRPr="00847739">
        <w:rPr>
          <w:rStyle w:val="s5"/>
          <w:b/>
        </w:rPr>
        <w:t>Introdução</w:t>
      </w:r>
    </w:p>
    <w:p w14:paraId="76613605" w14:textId="053308FB" w:rsidR="009A719D" w:rsidRDefault="003029E9" w:rsidP="00847739">
      <w:pPr>
        <w:pStyle w:val="s7"/>
        <w:shd w:val="clear" w:color="auto" w:fill="FFFFFF"/>
        <w:spacing w:before="0" w:beforeAutospacing="0" w:after="0" w:afterAutospacing="0"/>
        <w:ind w:firstLine="709"/>
        <w:rPr>
          <w:rStyle w:val="s5"/>
        </w:rPr>
      </w:pPr>
      <w:r w:rsidRPr="00847739">
        <w:rPr>
          <w:rStyle w:val="s5"/>
        </w:rPr>
        <w:t>A adolescência e a juventude correspondem a períodos considerados críticos no ciclo de vida dos indivíduos, caracterizando-se por mudanças e transições significativas e em que os problemas de saúde mental, se não existirem intervenções precoces, atempadas e ajustadas aos problemas, podem vir a ter profundo impacto na sua vida, ao ponto de poder comprometer o seu potencial de desenvolvimento e, consequentemente</w:t>
      </w:r>
      <w:r w:rsidR="00DE647F">
        <w:rPr>
          <w:rStyle w:val="s5"/>
        </w:rPr>
        <w:t>,</w:t>
      </w:r>
      <w:r w:rsidRPr="00847739">
        <w:rPr>
          <w:rStyle w:val="s5"/>
        </w:rPr>
        <w:t> o seu futuro</w:t>
      </w:r>
      <w:r w:rsidR="006F05C8">
        <w:rPr>
          <w:rStyle w:val="s5"/>
        </w:rPr>
        <w:t xml:space="preserve"> (</w:t>
      </w:r>
      <w:r w:rsidR="006F05C8">
        <w:rPr>
          <w:noProof/>
        </w:rPr>
        <w:t>Rickwood, Deane, Wilson e Ciarrochi, 2005</w:t>
      </w:r>
      <w:r w:rsidR="009A719D">
        <w:rPr>
          <w:noProof/>
        </w:rPr>
        <w:t xml:space="preserve">; Loureiro, Pedreiro e Correira, 2012; </w:t>
      </w:r>
      <w:r w:rsidR="00C10A2B">
        <w:rPr>
          <w:noProof/>
        </w:rPr>
        <w:t xml:space="preserve">Loureiro, 2013; </w:t>
      </w:r>
      <w:r w:rsidR="009A719D" w:rsidRPr="00847739">
        <w:rPr>
          <w:rStyle w:val="s5"/>
        </w:rPr>
        <w:t>Loureiro, Jorm et al., 2013</w:t>
      </w:r>
      <w:r w:rsidR="009A719D">
        <w:rPr>
          <w:rStyle w:val="s5"/>
        </w:rPr>
        <w:t xml:space="preserve">). </w:t>
      </w:r>
      <w:r w:rsidRPr="00847739">
        <w:rPr>
          <w:rStyle w:val="s5"/>
        </w:rPr>
        <w:t>As estimativas da prevalência de perturbações mentais em adolescentes e jovens apontam para que a depressão, o abuso de substâncias  (com enfase para o álcool), os distúrbios de ansiedade, os distúrbios alimentares e</w:t>
      </w:r>
      <w:r w:rsidR="00DE647F">
        <w:rPr>
          <w:rStyle w:val="s5"/>
        </w:rPr>
        <w:t>,</w:t>
      </w:r>
      <w:r w:rsidRPr="00847739">
        <w:rPr>
          <w:rStyle w:val="s5"/>
        </w:rPr>
        <w:t xml:space="preserve"> inclusive</w:t>
      </w:r>
      <w:r w:rsidR="00DE647F">
        <w:rPr>
          <w:rStyle w:val="s5"/>
        </w:rPr>
        <w:t>,</w:t>
      </w:r>
      <w:r w:rsidRPr="00847739">
        <w:rPr>
          <w:rStyle w:val="s5"/>
        </w:rPr>
        <w:t xml:space="preserve"> as perturbações psicóticas se situem cumulativamente entre os 15 e os 20% (Rickwood et al., 2005). </w:t>
      </w:r>
    </w:p>
    <w:p w14:paraId="0A624452" w14:textId="11EC451A" w:rsidR="009A719D" w:rsidRDefault="003029E9" w:rsidP="00847739">
      <w:pPr>
        <w:pStyle w:val="s7"/>
        <w:shd w:val="clear" w:color="auto" w:fill="FFFFFF"/>
        <w:spacing w:before="0" w:beforeAutospacing="0" w:after="0" w:afterAutospacing="0"/>
        <w:ind w:firstLine="709"/>
        <w:rPr>
          <w:rStyle w:val="s5"/>
        </w:rPr>
      </w:pPr>
      <w:r w:rsidRPr="00847739">
        <w:rPr>
          <w:rStyle w:val="s5"/>
        </w:rPr>
        <w:t>Simultaneamente</w:t>
      </w:r>
      <w:r w:rsidR="00DE647F">
        <w:rPr>
          <w:rStyle w:val="s5"/>
        </w:rPr>
        <w:t>,</w:t>
      </w:r>
      <w:r w:rsidRPr="00847739">
        <w:rPr>
          <w:rStyle w:val="s5"/>
        </w:rPr>
        <w:t xml:space="preserve"> uma outra evidência torna-se relevante e diz respeito ao facto de 50% das pessoas com perturbação mental diagnosticada terem tido os primeiros sintomas antes dos 18 anos e 75% antes dos 25 anos (Kelly et al., 2011). </w:t>
      </w:r>
    </w:p>
    <w:p w14:paraId="76E3C3D8" w14:textId="7ED5608E" w:rsidR="003029E9" w:rsidRPr="00847739" w:rsidRDefault="003029E9" w:rsidP="00847739">
      <w:pPr>
        <w:pStyle w:val="s7"/>
        <w:shd w:val="clear" w:color="auto" w:fill="FFFFFF"/>
        <w:spacing w:before="0" w:beforeAutospacing="0" w:after="0" w:afterAutospacing="0"/>
        <w:ind w:firstLine="709"/>
        <w:rPr>
          <w:rStyle w:val="s5"/>
          <w:noProof/>
        </w:rPr>
      </w:pPr>
      <w:r w:rsidRPr="00847739">
        <w:rPr>
          <w:rStyle w:val="s5"/>
        </w:rPr>
        <w:t xml:space="preserve">Ambos os dados remetem para a necessidade de desenvolver intervenções junto destes grupos, de modo não só a prevenir a ocorrência de problemas de saúde mental, mas, se for caso disso, reduzir o tempo que medeia </w:t>
      </w:r>
      <w:r w:rsidR="00DE647F">
        <w:rPr>
          <w:rStyle w:val="s5"/>
        </w:rPr>
        <w:t xml:space="preserve">entre </w:t>
      </w:r>
      <w:r w:rsidRPr="00847739">
        <w:rPr>
          <w:rStyle w:val="s5"/>
        </w:rPr>
        <w:t>o despoletar dos primeiros sinais e sintomas e a procura de ajuda especializada que</w:t>
      </w:r>
      <w:r w:rsidR="00DE647F">
        <w:rPr>
          <w:rStyle w:val="s5"/>
        </w:rPr>
        <w:t>,</w:t>
      </w:r>
      <w:r w:rsidRPr="00847739">
        <w:rPr>
          <w:rStyle w:val="s5"/>
        </w:rPr>
        <w:t> muitas vezes</w:t>
      </w:r>
      <w:r w:rsidR="00DE647F">
        <w:rPr>
          <w:rStyle w:val="s5"/>
        </w:rPr>
        <w:t>,</w:t>
      </w:r>
      <w:r w:rsidRPr="00847739">
        <w:rPr>
          <w:rStyle w:val="s5"/>
        </w:rPr>
        <w:t xml:space="preserve"> ocorre tardiamente. </w:t>
      </w:r>
    </w:p>
    <w:p w14:paraId="1ADD2F4E" w14:textId="5AE636EC" w:rsidR="00C10A2B" w:rsidRDefault="003029E9" w:rsidP="00847739">
      <w:pPr>
        <w:pStyle w:val="s7"/>
        <w:shd w:val="clear" w:color="auto" w:fill="FFFFFF"/>
        <w:spacing w:before="0" w:beforeAutospacing="0" w:after="0" w:afterAutospacing="0"/>
        <w:ind w:firstLine="709"/>
        <w:rPr>
          <w:rStyle w:val="s5"/>
        </w:rPr>
      </w:pPr>
      <w:r w:rsidRPr="00847739">
        <w:rPr>
          <w:rStyle w:val="s5"/>
        </w:rPr>
        <w:t>O conceito de literacia em saúde mental (LSM), entendido como a constelação de crenças e conhecimentos que permitem aos indivíduos reconhecer, gerir (no sentido de autocuidado) e prevenir os problemas e perturbações mentais (Jorm, 2000; 2012; 2014), veio permitir desenvolver divers</w:t>
      </w:r>
      <w:r w:rsidR="00720555">
        <w:rPr>
          <w:rStyle w:val="s5"/>
        </w:rPr>
        <w:t>a</w:t>
      </w:r>
      <w:r w:rsidRPr="00847739">
        <w:rPr>
          <w:rStyle w:val="s5"/>
        </w:rPr>
        <w:t>s tipologias de intervenção (Loureiro, 2014) e disponibilizá-las para quem se relaciona e faz do seu quotidiano profissional o trabalho com adolescentes, nomeadamente</w:t>
      </w:r>
      <w:r w:rsidR="00720555">
        <w:rPr>
          <w:rStyle w:val="s5"/>
        </w:rPr>
        <w:t>,</w:t>
      </w:r>
      <w:r w:rsidRPr="00847739">
        <w:rPr>
          <w:rStyle w:val="s5"/>
        </w:rPr>
        <w:t> professores e demais atores do sistema educativo e da saúde, inclusive</w:t>
      </w:r>
      <w:r w:rsidR="00DE647F">
        <w:rPr>
          <w:rStyle w:val="s5"/>
        </w:rPr>
        <w:t>,</w:t>
      </w:r>
      <w:r w:rsidRPr="00847739">
        <w:rPr>
          <w:rStyle w:val="s5"/>
        </w:rPr>
        <w:t xml:space="preserve"> pais e encarregados de </w:t>
      </w:r>
      <w:proofErr w:type="gramStart"/>
      <w:r w:rsidRPr="00847739">
        <w:rPr>
          <w:rStyle w:val="s5"/>
        </w:rPr>
        <w:t>educação </w:t>
      </w:r>
      <w:r w:rsidR="00C10A2B">
        <w:rPr>
          <w:rStyle w:val="s5"/>
        </w:rPr>
        <w:t>(Loureiro</w:t>
      </w:r>
      <w:proofErr w:type="gramEnd"/>
      <w:r w:rsidR="00C10A2B">
        <w:rPr>
          <w:rStyle w:val="s5"/>
        </w:rPr>
        <w:t xml:space="preserve">, Sousa e </w:t>
      </w:r>
      <w:r w:rsidR="004338FD">
        <w:rPr>
          <w:rStyle w:val="s5"/>
        </w:rPr>
        <w:t>Gomes, 2014).</w:t>
      </w:r>
    </w:p>
    <w:p w14:paraId="326C844D" w14:textId="7F27CD5D" w:rsidR="003029E9" w:rsidRPr="00847739" w:rsidRDefault="003029E9" w:rsidP="00847739">
      <w:pPr>
        <w:pStyle w:val="s7"/>
        <w:shd w:val="clear" w:color="auto" w:fill="FFFFFF"/>
        <w:spacing w:before="0" w:beforeAutospacing="0" w:after="0" w:afterAutospacing="0"/>
        <w:ind w:firstLine="709"/>
      </w:pPr>
      <w:r w:rsidRPr="00847739">
        <w:rPr>
          <w:rStyle w:val="s5"/>
        </w:rPr>
        <w:t>A LSM</w:t>
      </w:r>
      <w:r w:rsidR="00DE647F">
        <w:rPr>
          <w:rStyle w:val="s5"/>
        </w:rPr>
        <w:t>,</w:t>
      </w:r>
      <w:r w:rsidRPr="00847739">
        <w:rPr>
          <w:rStyle w:val="s5"/>
        </w:rPr>
        <w:t xml:space="preserve"> tal como </w:t>
      </w:r>
      <w:r w:rsidR="00720555">
        <w:rPr>
          <w:rStyle w:val="s5"/>
        </w:rPr>
        <w:t xml:space="preserve">acima </w:t>
      </w:r>
      <w:r w:rsidRPr="00847739">
        <w:rPr>
          <w:rStyle w:val="s5"/>
        </w:rPr>
        <w:t>definida, não se refere apenas a um conhecimento teórico, mas é um conhecimento voltado para a acção em prol da saúde mental do próprio indivíduo e dos seus pares (Jorm, 2012;). O conceito compreende cinco componentes, nomeadamente: a) reconhecimento das perturbações mentais de modo a promover a procura de ajuda; b) conhecimentos acerca da ajuda profissional e tratamentos disponíveis; c) conhecimentos acerca da eficácia das estratégias de autoajuda; d) conhecimentos e competências para prestar a primeira ajuda e apoio aos outros; e) conhecimentos acerca do modo de prevenção das perturbações mentais (Jorm, 2014).</w:t>
      </w:r>
    </w:p>
    <w:p w14:paraId="081C43F6" w14:textId="244018EB" w:rsidR="003029E9" w:rsidRPr="00847739" w:rsidRDefault="003029E9" w:rsidP="00847739">
      <w:pPr>
        <w:pStyle w:val="s7"/>
        <w:shd w:val="clear" w:color="auto" w:fill="FFFFFF"/>
        <w:spacing w:before="0" w:beforeAutospacing="0" w:after="0" w:afterAutospacing="0"/>
        <w:ind w:firstLine="709"/>
        <w:rPr>
          <w:rStyle w:val="s5"/>
        </w:rPr>
      </w:pPr>
      <w:r w:rsidRPr="00847739">
        <w:rPr>
          <w:rStyle w:val="s5"/>
        </w:rPr>
        <w:t>A síntese da evidência produzida relativamente à LSM de adolescentes e jovens, resultado de diversos estudos e revisões integrativas efetuadas (Jorm, 2012; 2014)</w:t>
      </w:r>
      <w:r w:rsidR="00DE647F">
        <w:rPr>
          <w:rStyle w:val="s5"/>
        </w:rPr>
        <w:t>,</w:t>
      </w:r>
      <w:r w:rsidRPr="00847739">
        <w:rPr>
          <w:rStyle w:val="s5"/>
        </w:rPr>
        <w:t xml:space="preserve"> mostra</w:t>
      </w:r>
      <w:r w:rsidR="00DE647F">
        <w:rPr>
          <w:rStyle w:val="s5"/>
        </w:rPr>
        <w:t>,</w:t>
      </w:r>
      <w:r w:rsidRPr="00847739">
        <w:rPr>
          <w:rStyle w:val="s5"/>
        </w:rPr>
        <w:t xml:space="preserve"> para cada componente, resultados que constituem simultaneamente um estímulo e um desafio para aqueles que intervêm no contexto das práticas promotoras e preventivas associadas às perturbações mentais. Sabe-se, por exemplo</w:t>
      </w:r>
      <w:r w:rsidR="00DE647F">
        <w:rPr>
          <w:rStyle w:val="s5"/>
        </w:rPr>
        <w:t>,</w:t>
      </w:r>
      <w:r w:rsidRPr="00847739">
        <w:rPr>
          <w:rStyle w:val="s5"/>
        </w:rPr>
        <w:t xml:space="preserve"> que:</w:t>
      </w:r>
    </w:p>
    <w:p w14:paraId="3F67DA82" w14:textId="09A3F07F" w:rsidR="003029E9" w:rsidRPr="00847739" w:rsidRDefault="003029E9" w:rsidP="00847739">
      <w:pPr>
        <w:pStyle w:val="s7"/>
        <w:shd w:val="clear" w:color="auto" w:fill="FFFFFF"/>
        <w:spacing w:before="0" w:beforeAutospacing="0" w:after="0" w:afterAutospacing="0"/>
        <w:ind w:firstLine="709"/>
        <w:rPr>
          <w:rStyle w:val="s5"/>
        </w:rPr>
      </w:pPr>
      <w:r w:rsidRPr="00847739">
        <w:rPr>
          <w:rStyle w:val="s5"/>
        </w:rPr>
        <w:t xml:space="preserve">a) muitos adolescentes e jovens atrasam, recusam ou mesmo não procuram ajuda, quando a evidência mostra que os atrasos estão associados a piores resultados de saúde no futuro e que o não reconhecimento do problema tem maior probabilidade de ocorrer se os primeiros episódios acontecerem na adolescência (Jorm, 2012; 2014). Esta situação </w:t>
      </w:r>
      <w:r w:rsidR="003137BD">
        <w:rPr>
          <w:rStyle w:val="s5"/>
        </w:rPr>
        <w:t xml:space="preserve">é agravada pelo </w:t>
      </w:r>
      <w:r w:rsidRPr="00847739">
        <w:rPr>
          <w:rStyle w:val="s5"/>
        </w:rPr>
        <w:t xml:space="preserve">facto dos adolescentes e jovens serem os grupos com menor contacto com o sistema de saúde (Loureiro, Jorm, </w:t>
      </w:r>
      <w:proofErr w:type="spellStart"/>
      <w:r w:rsidRPr="00847739">
        <w:rPr>
          <w:rStyle w:val="s5"/>
        </w:rPr>
        <w:t>et</w:t>
      </w:r>
      <w:proofErr w:type="spellEnd"/>
      <w:r w:rsidRPr="00847739">
        <w:rPr>
          <w:rStyle w:val="s5"/>
        </w:rPr>
        <w:t xml:space="preserve"> al, 2013); b) os adolescentes e jovens e</w:t>
      </w:r>
      <w:r w:rsidR="00D9597C">
        <w:rPr>
          <w:rStyle w:val="s5"/>
        </w:rPr>
        <w:t>,</w:t>
      </w:r>
      <w:r w:rsidRPr="00847739">
        <w:rPr>
          <w:rStyle w:val="s5"/>
        </w:rPr>
        <w:t xml:space="preserve"> inclusive</w:t>
      </w:r>
      <w:r w:rsidR="00D9597C">
        <w:rPr>
          <w:rStyle w:val="s5"/>
        </w:rPr>
        <w:t>,</w:t>
      </w:r>
      <w:r w:rsidRPr="00847739">
        <w:rPr>
          <w:rStyle w:val="s5"/>
        </w:rPr>
        <w:t xml:space="preserve"> os adultos  tendem a privilegiar as fontes informais de </w:t>
      </w:r>
      <w:r w:rsidRPr="00847739">
        <w:rPr>
          <w:rStyle w:val="s5"/>
        </w:rPr>
        <w:lastRenderedPageBreak/>
        <w:t xml:space="preserve">ajuda  (familiares e </w:t>
      </w:r>
      <w:proofErr w:type="gramStart"/>
      <w:r w:rsidRPr="00847739">
        <w:rPr>
          <w:rStyle w:val="s5"/>
        </w:rPr>
        <w:t>amigos) e</w:t>
      </w:r>
      <w:proofErr w:type="gramEnd"/>
      <w:r w:rsidRPr="00847739">
        <w:rPr>
          <w:rStyle w:val="s5"/>
        </w:rPr>
        <w:t xml:space="preserve"> isto pode constituir um problema, particularmente durante a adolescência, sobretudo se pais, encarregados de educação, professores e</w:t>
      </w:r>
      <w:r w:rsidR="00D9597C">
        <w:rPr>
          <w:rStyle w:val="s5"/>
        </w:rPr>
        <w:t>,</w:t>
      </w:r>
      <w:r w:rsidRPr="00847739">
        <w:rPr>
          <w:rStyle w:val="s5"/>
        </w:rPr>
        <w:t xml:space="preserve"> inclusive</w:t>
      </w:r>
      <w:r w:rsidR="00D9597C">
        <w:rPr>
          <w:rStyle w:val="s5"/>
        </w:rPr>
        <w:t>,</w:t>
      </w:r>
      <w:r w:rsidRPr="00847739">
        <w:rPr>
          <w:rStyle w:val="s5"/>
        </w:rPr>
        <w:t xml:space="preserve"> os profissionais que trabalham na área da saúde escolar não estiverem sensibilizados para estas problemáticas e o que </w:t>
      </w:r>
      <w:r w:rsidR="003137BD" w:rsidRPr="00847739">
        <w:rPr>
          <w:rStyle w:val="s5"/>
        </w:rPr>
        <w:t>el</w:t>
      </w:r>
      <w:r w:rsidR="003137BD">
        <w:rPr>
          <w:rStyle w:val="s5"/>
        </w:rPr>
        <w:t>a</w:t>
      </w:r>
      <w:r w:rsidR="003137BD" w:rsidRPr="00847739">
        <w:rPr>
          <w:rStyle w:val="s5"/>
        </w:rPr>
        <w:t>s</w:t>
      </w:r>
      <w:r w:rsidRPr="00847739">
        <w:rPr>
          <w:rStyle w:val="s5"/>
        </w:rPr>
        <w:t xml:space="preserve"> implicam.; c) os profissionais com formação especializada (ex. psicólogos)  nem sempre são os preferidos pelos sujeitos que procuram ajuda, tal como existe uma imagem negativa dos tratamentos com psicofármacos</w:t>
      </w:r>
      <w:r w:rsidR="004338FD">
        <w:rPr>
          <w:rStyle w:val="s5"/>
        </w:rPr>
        <w:t xml:space="preserve"> (Jorm, 2014</w:t>
      </w:r>
      <w:r w:rsidRPr="00847739">
        <w:rPr>
          <w:rStyle w:val="s5"/>
        </w:rPr>
        <w:t>); d) os adolescentes e jovens tendem apresentar uma atitude positiva</w:t>
      </w:r>
      <w:r w:rsidR="00D9597C">
        <w:rPr>
          <w:rStyle w:val="s5"/>
        </w:rPr>
        <w:t>,</w:t>
      </w:r>
      <w:r w:rsidRPr="00847739">
        <w:rPr>
          <w:rStyle w:val="s5"/>
        </w:rPr>
        <w:t xml:space="preserve"> no que diz respeito às estratégias de autoajuda e refere utilizá-las com frequência, sobretudo para problemas de ansiedade e de depressão  (Jorm, 2012; Loureiro, Jorm, et al., 2013). São exemplos do referido anteriormente</w:t>
      </w:r>
      <w:r w:rsidR="00D9597C">
        <w:rPr>
          <w:rStyle w:val="s5"/>
        </w:rPr>
        <w:t>,</w:t>
      </w:r>
      <w:r w:rsidRPr="00847739">
        <w:rPr>
          <w:rStyle w:val="s5"/>
        </w:rPr>
        <w:t xml:space="preserve"> a prática de exercício físico regular, a manutenção de hábitos regulares de sono, e ainda</w:t>
      </w:r>
      <w:r w:rsidR="00D9597C">
        <w:rPr>
          <w:rStyle w:val="s5"/>
        </w:rPr>
        <w:t>,</w:t>
      </w:r>
      <w:r w:rsidRPr="00847739">
        <w:rPr>
          <w:rStyle w:val="s5"/>
        </w:rPr>
        <w:t xml:space="preserve"> estratégias interpessoais, como falar acerca dos seus problemas com os amigos;</w:t>
      </w:r>
    </w:p>
    <w:p w14:paraId="0E36722A" w14:textId="7A995315" w:rsidR="003029E9" w:rsidRPr="00847739" w:rsidRDefault="003029E9" w:rsidP="00847739">
      <w:pPr>
        <w:pStyle w:val="s7"/>
        <w:shd w:val="clear" w:color="auto" w:fill="FFFFFF"/>
        <w:spacing w:before="0" w:beforeAutospacing="0" w:after="0" w:afterAutospacing="0"/>
        <w:ind w:firstLine="709"/>
        <w:rPr>
          <w:rStyle w:val="s5"/>
        </w:rPr>
      </w:pPr>
      <w:r w:rsidRPr="00847739">
        <w:rPr>
          <w:rStyle w:val="s5"/>
        </w:rPr>
        <w:t>No que concerne à comparação da LSM acerca da depressão e do abuso de álcool</w:t>
      </w:r>
      <w:r w:rsidR="00D9597C">
        <w:rPr>
          <w:rStyle w:val="s5"/>
        </w:rPr>
        <w:t>,</w:t>
      </w:r>
      <w:r w:rsidRPr="00847739">
        <w:rPr>
          <w:rStyle w:val="s5"/>
        </w:rPr>
        <w:t xml:space="preserve"> não existem estudos publicados e os estudos comparativos existentes cingem-se</w:t>
      </w:r>
      <w:r w:rsidR="00D9597C">
        <w:rPr>
          <w:rStyle w:val="s5"/>
        </w:rPr>
        <w:t>,</w:t>
      </w:r>
      <w:r w:rsidRPr="00847739">
        <w:rPr>
          <w:rStyle w:val="s5"/>
        </w:rPr>
        <w:t xml:space="preserve"> na sua quase totalidade</w:t>
      </w:r>
      <w:r w:rsidR="00D9597C">
        <w:rPr>
          <w:rStyle w:val="s5"/>
        </w:rPr>
        <w:t>,</w:t>
      </w:r>
      <w:r w:rsidRPr="00847739">
        <w:rPr>
          <w:rStyle w:val="s5"/>
        </w:rPr>
        <w:t xml:space="preserve"> à depressão e esquizofrenia (</w:t>
      </w:r>
      <w:proofErr w:type="spellStart"/>
      <w:r w:rsidRPr="00847739">
        <w:rPr>
          <w:rStyle w:val="s5"/>
        </w:rPr>
        <w:t>Wright</w:t>
      </w:r>
      <w:proofErr w:type="spellEnd"/>
      <w:r w:rsidRPr="00847739">
        <w:rPr>
          <w:color w:val="231F20"/>
        </w:rPr>
        <w:t xml:space="preserve">, </w:t>
      </w:r>
      <w:proofErr w:type="spellStart"/>
      <w:r w:rsidRPr="00847739">
        <w:rPr>
          <w:color w:val="231F20"/>
        </w:rPr>
        <w:t>Harris</w:t>
      </w:r>
      <w:proofErr w:type="spellEnd"/>
      <w:r w:rsidRPr="00847739">
        <w:rPr>
          <w:color w:val="231F20"/>
        </w:rPr>
        <w:t xml:space="preserve">, </w:t>
      </w:r>
      <w:proofErr w:type="spellStart"/>
      <w:r w:rsidRPr="00847739">
        <w:rPr>
          <w:color w:val="231F20"/>
        </w:rPr>
        <w:t>Wiggers</w:t>
      </w:r>
      <w:proofErr w:type="spellEnd"/>
      <w:r w:rsidRPr="00847739">
        <w:rPr>
          <w:color w:val="231F20"/>
        </w:rPr>
        <w:t xml:space="preserve">, </w:t>
      </w:r>
      <w:proofErr w:type="spellStart"/>
      <w:r w:rsidRPr="00847739">
        <w:rPr>
          <w:color w:val="231F20"/>
        </w:rPr>
        <w:t>et</w:t>
      </w:r>
      <w:proofErr w:type="spellEnd"/>
      <w:r w:rsidR="00290A3E">
        <w:rPr>
          <w:color w:val="231F20"/>
        </w:rPr>
        <w:t xml:space="preserve"> al., 2005</w:t>
      </w:r>
      <w:r w:rsidRPr="00847739">
        <w:rPr>
          <w:color w:val="231F20"/>
        </w:rPr>
        <w:t xml:space="preserve">; </w:t>
      </w:r>
      <w:r w:rsidRPr="00847739">
        <w:t xml:space="preserve">Melas, </w:t>
      </w:r>
      <w:proofErr w:type="spellStart"/>
      <w:r w:rsidRPr="00847739">
        <w:t>Tartani</w:t>
      </w:r>
      <w:proofErr w:type="spellEnd"/>
      <w:r w:rsidRPr="00847739">
        <w:t xml:space="preserve"> e </w:t>
      </w:r>
      <w:proofErr w:type="spellStart"/>
      <w:r w:rsidRPr="00847739">
        <w:t>Forsner</w:t>
      </w:r>
      <w:proofErr w:type="spellEnd"/>
      <w:r w:rsidRPr="00847739">
        <w:t xml:space="preserve"> </w:t>
      </w:r>
      <w:proofErr w:type="spellStart"/>
      <w:r w:rsidRPr="00847739">
        <w:t>et</w:t>
      </w:r>
      <w:proofErr w:type="spellEnd"/>
      <w:r w:rsidRPr="00847739">
        <w:t xml:space="preserve"> al., 2013). É de salientar também o facto da LSM acerca do abuso de álcool, comparativamente à depressão</w:t>
      </w:r>
      <w:r w:rsidR="00D9597C">
        <w:t>,</w:t>
      </w:r>
      <w:r w:rsidRPr="00847739">
        <w:t xml:space="preserve"> não ter merecido a atenção e destaque</w:t>
      </w:r>
      <w:r w:rsidR="00D9597C">
        <w:t>,</w:t>
      </w:r>
      <w:r w:rsidRPr="00847739">
        <w:t xml:space="preserve"> em termos nacionais e internacionais, ainda que se encontrem no contexto português diversos estudos relativos aos comportamentos e hábitos de consumo de álcool de adolescentes e jovens Portugueses (Simões, Matos e Batista-</w:t>
      </w:r>
      <w:proofErr w:type="spellStart"/>
      <w:r w:rsidRPr="00847739">
        <w:t>Foguet</w:t>
      </w:r>
      <w:proofErr w:type="spellEnd"/>
      <w:r w:rsidRPr="00847739">
        <w:t xml:space="preserve">, 2006; </w:t>
      </w:r>
      <w:r w:rsidR="003137BD">
        <w:t>F</w:t>
      </w:r>
      <w:r w:rsidR="003137BD" w:rsidRPr="00847739">
        <w:t>eijão</w:t>
      </w:r>
      <w:r w:rsidRPr="00847739">
        <w:t>, 2010; Reis, Barros, Fonseca et al., 2011</w:t>
      </w:r>
      <w:r w:rsidR="00CC0F7C">
        <w:t>)</w:t>
      </w:r>
    </w:p>
    <w:p w14:paraId="59C66CEE" w14:textId="44AFE22B" w:rsidR="003029E9" w:rsidRPr="00847739" w:rsidRDefault="003029E9" w:rsidP="00847739">
      <w:pPr>
        <w:pStyle w:val="s7"/>
        <w:shd w:val="clear" w:color="auto" w:fill="FFFFFF"/>
        <w:spacing w:before="0" w:beforeAutospacing="0" w:after="0" w:afterAutospacing="0"/>
        <w:ind w:firstLine="709"/>
        <w:rPr>
          <w:rStyle w:val="s5"/>
        </w:rPr>
      </w:pPr>
      <w:r w:rsidRPr="00847739">
        <w:rPr>
          <w:rStyle w:val="s5"/>
        </w:rPr>
        <w:t>Face a estas constatações</w:t>
      </w:r>
      <w:r w:rsidR="00D9597C">
        <w:rPr>
          <w:rStyle w:val="s5"/>
        </w:rPr>
        <w:t>,</w:t>
      </w:r>
      <w:r w:rsidRPr="00847739">
        <w:rPr>
          <w:rStyle w:val="s5"/>
        </w:rPr>
        <w:t xml:space="preserve"> surge a necessidade de desenvolver estudos relativos a LSM de adolescentes e jovens relativamente a estes problemas de saúde, pois os resultados podem constituir-se como ferramentas fundamentais para quem pretende desenvolver intervenções em contexto escolar, já que permitem priorizar áreas de </w:t>
      </w:r>
      <w:r w:rsidR="003137BD" w:rsidRPr="00847739">
        <w:rPr>
          <w:rStyle w:val="s5"/>
        </w:rPr>
        <w:t>atuação</w:t>
      </w:r>
      <w:r w:rsidRPr="00847739">
        <w:rPr>
          <w:rStyle w:val="s5"/>
        </w:rPr>
        <w:t xml:space="preserve"> e</w:t>
      </w:r>
      <w:r w:rsidR="00D9597C">
        <w:rPr>
          <w:rStyle w:val="s5"/>
        </w:rPr>
        <w:t xml:space="preserve">, </w:t>
      </w:r>
      <w:r w:rsidRPr="00847739">
        <w:rPr>
          <w:rStyle w:val="s5"/>
        </w:rPr>
        <w:t>sobretudo</w:t>
      </w:r>
      <w:r w:rsidR="00D9597C">
        <w:rPr>
          <w:rStyle w:val="s5"/>
        </w:rPr>
        <w:t>,</w:t>
      </w:r>
      <w:r w:rsidRPr="00847739">
        <w:rPr>
          <w:rStyle w:val="s5"/>
        </w:rPr>
        <w:t xml:space="preserve"> adequar objetivos, estratégias aos públicos e seus contextos, pressuposto básico para quem desenha intervenções.</w:t>
      </w:r>
    </w:p>
    <w:p w14:paraId="3D9ABE5C" w14:textId="6501A4AD" w:rsidR="003029E9" w:rsidRPr="00847739" w:rsidRDefault="00846490" w:rsidP="00846490">
      <w:pPr>
        <w:pStyle w:val="s7"/>
        <w:shd w:val="clear" w:color="auto" w:fill="FFFFFF"/>
        <w:spacing w:before="0" w:beforeAutospacing="0" w:after="0" w:afterAutospacing="0"/>
        <w:ind w:firstLine="708"/>
        <w:jc w:val="both"/>
      </w:pPr>
      <w:r w:rsidRPr="00D85B45">
        <w:rPr>
          <w:rStyle w:val="s5"/>
        </w:rPr>
        <w:t>Este estudo tem</w:t>
      </w:r>
      <w:r>
        <w:rPr>
          <w:rStyle w:val="s5"/>
        </w:rPr>
        <w:t xml:space="preserve"> como</w:t>
      </w:r>
      <w:r w:rsidRPr="00D85B45">
        <w:rPr>
          <w:rStyle w:val="s5"/>
        </w:rPr>
        <w:t xml:space="preserve"> objetivos comparar a literacia em saúde mental dos adolescentes e jovens portugueses</w:t>
      </w:r>
      <w:r>
        <w:rPr>
          <w:rStyle w:val="s5"/>
        </w:rPr>
        <w:t>,</w:t>
      </w:r>
      <w:r w:rsidRPr="00D85B45">
        <w:rPr>
          <w:rStyle w:val="s5"/>
        </w:rPr>
        <w:t xml:space="preserve"> relativamente à depressão e ao abuso de álcool e analisar o padrão de respostas em termos de consistência e concordância para ambas as perturbações.</w:t>
      </w:r>
    </w:p>
    <w:p w14:paraId="7485B2A0" w14:textId="77777777" w:rsidR="003029E9" w:rsidRPr="00847739" w:rsidRDefault="003029E9" w:rsidP="00847739">
      <w:pPr>
        <w:pStyle w:val="s7"/>
        <w:shd w:val="clear" w:color="auto" w:fill="FFFFFF"/>
        <w:spacing w:before="0" w:beforeAutospacing="0" w:after="0" w:afterAutospacing="0"/>
      </w:pPr>
      <w:r w:rsidRPr="00847739">
        <w:rPr>
          <w:rStyle w:val="s3"/>
          <w:b/>
          <w:bCs/>
        </w:rPr>
        <w:tab/>
        <w:t>Métodos</w:t>
      </w:r>
    </w:p>
    <w:p w14:paraId="482290D9" w14:textId="77777777" w:rsidR="003029E9" w:rsidRPr="00847739" w:rsidRDefault="003029E9" w:rsidP="00847739">
      <w:pPr>
        <w:pStyle w:val="s7"/>
        <w:shd w:val="clear" w:color="auto" w:fill="FFFFFF"/>
        <w:spacing w:before="0" w:beforeAutospacing="0" w:after="0" w:afterAutospacing="0"/>
      </w:pPr>
      <w:r w:rsidRPr="00847739">
        <w:rPr>
          <w:rStyle w:val="s3"/>
          <w:b/>
          <w:bCs/>
        </w:rPr>
        <w:tab/>
        <w:t>Participantes</w:t>
      </w:r>
    </w:p>
    <w:p w14:paraId="711B9DE2" w14:textId="32FDD09C" w:rsidR="003029E9" w:rsidRDefault="003029E9" w:rsidP="00847739">
      <w:pPr>
        <w:pStyle w:val="s7"/>
        <w:shd w:val="clear" w:color="auto" w:fill="FFFFFF"/>
        <w:spacing w:before="0" w:beforeAutospacing="0" w:after="0" w:afterAutospacing="0"/>
        <w:rPr>
          <w:rStyle w:val="s5"/>
        </w:rPr>
      </w:pPr>
      <w:r w:rsidRPr="00847739">
        <w:rPr>
          <w:rStyle w:val="s5"/>
        </w:rPr>
        <w:tab/>
        <w:t>Este estudo é de natureza quantitativa, nível descritivo-correlacional, tendo a colheita de dados sido realizada na região centro de Portugal Continental, a partir de uma amostra de adolescentes e jovens com idades compreendidas entre os 14 e os 24 anos, a frequentarem o 3.º ciclo do ensino básico e o ensino secundário de 50 escolas, enquadradas na Direção Regional de Educação do Centro (DREC). Foi utilizada uma amostragem </w:t>
      </w:r>
      <w:proofErr w:type="spellStart"/>
      <w:r w:rsidRPr="00847739">
        <w:rPr>
          <w:rStyle w:val="s5"/>
        </w:rPr>
        <w:t>multi-etapas</w:t>
      </w:r>
      <w:proofErr w:type="spellEnd"/>
      <w:r w:rsidRPr="00847739">
        <w:rPr>
          <w:rStyle w:val="s5"/>
        </w:rPr>
        <w:t> por </w:t>
      </w:r>
      <w:r w:rsidRPr="00847739">
        <w:rPr>
          <w:rStyle w:val="s5"/>
          <w:i/>
        </w:rPr>
        <w:t>clusters</w:t>
      </w:r>
      <w:r w:rsidRPr="00847739">
        <w:rPr>
          <w:rStyle w:val="s5"/>
        </w:rPr>
        <w:t>, recorrendo ao </w:t>
      </w:r>
      <w:proofErr w:type="spellStart"/>
      <w:r w:rsidRPr="00847739">
        <w:rPr>
          <w:rStyle w:val="s5"/>
          <w:i/>
        </w:rPr>
        <w:t>Random</w:t>
      </w:r>
      <w:proofErr w:type="spellEnd"/>
      <w:r w:rsidRPr="00847739">
        <w:rPr>
          <w:rStyle w:val="s5"/>
          <w:i/>
        </w:rPr>
        <w:t> </w:t>
      </w:r>
      <w:proofErr w:type="spellStart"/>
      <w:r w:rsidRPr="00847739">
        <w:rPr>
          <w:rStyle w:val="s5"/>
          <w:i/>
        </w:rPr>
        <w:t>Sequence</w:t>
      </w:r>
      <w:proofErr w:type="spellEnd"/>
      <w:r w:rsidRPr="00847739">
        <w:rPr>
          <w:rStyle w:val="s5"/>
          <w:i/>
        </w:rPr>
        <w:t xml:space="preserve"> </w:t>
      </w:r>
      <w:proofErr w:type="spellStart"/>
      <w:r w:rsidRPr="00847739">
        <w:rPr>
          <w:rStyle w:val="s5"/>
          <w:i/>
        </w:rPr>
        <w:t>Generator</w:t>
      </w:r>
      <w:proofErr w:type="spellEnd"/>
      <w:r w:rsidRPr="00847739">
        <w:rPr>
          <w:rStyle w:val="s5"/>
        </w:rPr>
        <w:t> para a seleção das escolas e turmas</w:t>
      </w:r>
      <w:r w:rsidR="00D9597C">
        <w:rPr>
          <w:rStyle w:val="s5"/>
        </w:rPr>
        <w:t>,</w:t>
      </w:r>
      <w:r w:rsidRPr="00847739">
        <w:rPr>
          <w:rStyle w:val="s5"/>
        </w:rPr>
        <w:t xml:space="preserve"> sendo a amostra constituída por 4938 adolescentes e jovens, 43,30% do género masculino e 56,70% do género feminino, com uma média de idade de 16,75 anos e desvio padrão de 1,62 anos. </w:t>
      </w:r>
    </w:p>
    <w:p w14:paraId="4B84EB20" w14:textId="77777777" w:rsidR="00CC0F7C" w:rsidRDefault="00CC0F7C" w:rsidP="00847739">
      <w:pPr>
        <w:pStyle w:val="s7"/>
        <w:shd w:val="clear" w:color="auto" w:fill="FFFFFF"/>
        <w:spacing w:before="0" w:beforeAutospacing="0" w:after="0" w:afterAutospacing="0"/>
        <w:rPr>
          <w:rStyle w:val="s5"/>
        </w:rPr>
      </w:pPr>
    </w:p>
    <w:p w14:paraId="453D0690" w14:textId="77777777" w:rsidR="00CC0F7C" w:rsidRPr="00847739" w:rsidRDefault="00CC0F7C" w:rsidP="00847739">
      <w:pPr>
        <w:pStyle w:val="s7"/>
        <w:shd w:val="clear" w:color="auto" w:fill="FFFFFF"/>
        <w:spacing w:before="0" w:beforeAutospacing="0" w:after="0" w:afterAutospacing="0"/>
      </w:pPr>
    </w:p>
    <w:p w14:paraId="51319748" w14:textId="77777777" w:rsidR="003029E9" w:rsidRPr="00847739" w:rsidRDefault="003029E9" w:rsidP="00847739">
      <w:pPr>
        <w:pStyle w:val="s7"/>
        <w:shd w:val="clear" w:color="auto" w:fill="FFFFFF"/>
        <w:spacing w:before="0" w:beforeAutospacing="0" w:after="0" w:afterAutospacing="0"/>
      </w:pPr>
    </w:p>
    <w:p w14:paraId="76857E3E" w14:textId="77777777" w:rsidR="003029E9" w:rsidRPr="00847739" w:rsidRDefault="003029E9" w:rsidP="00DE2610">
      <w:pPr>
        <w:pStyle w:val="s7"/>
        <w:shd w:val="clear" w:color="auto" w:fill="FFFFFF"/>
        <w:spacing w:before="0" w:beforeAutospacing="0" w:after="0" w:afterAutospacing="0"/>
        <w:rPr>
          <w:rStyle w:val="s3"/>
          <w:b/>
          <w:bCs/>
        </w:rPr>
      </w:pPr>
      <w:r w:rsidRPr="00847739">
        <w:rPr>
          <w:rStyle w:val="s3"/>
          <w:b/>
          <w:bCs/>
        </w:rPr>
        <w:tab/>
        <w:t>Material</w:t>
      </w:r>
    </w:p>
    <w:p w14:paraId="7A490F99" w14:textId="77777777" w:rsidR="003029E9" w:rsidRPr="00847739" w:rsidRDefault="003029E9" w:rsidP="00DE2610">
      <w:pPr>
        <w:pStyle w:val="s7"/>
        <w:shd w:val="clear" w:color="auto" w:fill="FFFFFF"/>
        <w:spacing w:before="0" w:beforeAutospacing="0" w:after="0" w:afterAutospacing="0"/>
      </w:pPr>
      <w:r w:rsidRPr="00847739">
        <w:rPr>
          <w:rStyle w:val="s5"/>
        </w:rPr>
        <w:tab/>
        <w:t xml:space="preserve">O instrumento de colheita de dados (QuaLiSMental) é constituído por um conjunto de itens que pretendem avaliar as cinco diferentes componentes da literacia em saúde mental, utilizando diversos formatos de resposta, tal como se apresenta em </w:t>
      </w:r>
      <w:r w:rsidRPr="00847739">
        <w:rPr>
          <w:rStyle w:val="s5"/>
        </w:rPr>
        <w:lastRenderedPageBreak/>
        <w:t>detalhe na descrição do instrumento  (Loureiro, Pedreiro e Correia, 2012; Loureiro, 2015).</w:t>
      </w:r>
    </w:p>
    <w:p w14:paraId="5FE8632E" w14:textId="185F6693" w:rsidR="003029E9" w:rsidRPr="00847739" w:rsidRDefault="003029E9" w:rsidP="00DE2610">
      <w:pPr>
        <w:pStyle w:val="s7"/>
        <w:shd w:val="clear" w:color="auto" w:fill="FFFFFF"/>
        <w:spacing w:before="0" w:beforeAutospacing="0" w:after="0" w:afterAutospacing="0"/>
      </w:pPr>
      <w:r w:rsidRPr="00847739">
        <w:rPr>
          <w:rStyle w:val="s5"/>
        </w:rPr>
        <w:tab/>
        <w:t xml:space="preserve">A 1.ª parte inclui as instruções de preenchimento e questões de caracterização sociodemográfica (género, idade, local de residência, distrito e habilitações literárias dos pais). A 2.ª parte do questionário é constituída por diferentes seções relativas a cada componente da literacia em saúde mental. Previamente às </w:t>
      </w:r>
      <w:proofErr w:type="gramStart"/>
      <w:r w:rsidRPr="00847739">
        <w:rPr>
          <w:rStyle w:val="s5"/>
        </w:rPr>
        <w:t>questões relativas às componentes, são apresentadas duas vinheta</w:t>
      </w:r>
      <w:r w:rsidR="00D9597C">
        <w:rPr>
          <w:rStyle w:val="s5"/>
        </w:rPr>
        <w:t>s</w:t>
      </w:r>
      <w:r w:rsidRPr="00847739">
        <w:rPr>
          <w:rStyle w:val="s5"/>
        </w:rPr>
        <w:t> relatando um caso de depressão e um ca</w:t>
      </w:r>
      <w:r w:rsidR="00A65CB5">
        <w:rPr>
          <w:rStyle w:val="s5"/>
        </w:rPr>
        <w:t>so</w:t>
      </w:r>
      <w:r w:rsidRPr="00847739">
        <w:rPr>
          <w:rStyle w:val="s5"/>
        </w:rPr>
        <w:t xml:space="preserve"> de abuso de álcool, de acordo</w:t>
      </w:r>
      <w:proofErr w:type="gramEnd"/>
      <w:r w:rsidRPr="00847739">
        <w:rPr>
          <w:rStyle w:val="s5"/>
        </w:rPr>
        <w:t xml:space="preserve"> com os critérios de diagnóstico de abuso de álcool da DSM-IV-TR (</w:t>
      </w:r>
      <w:r w:rsidR="00A65CB5">
        <w:rPr>
          <w:rStyle w:val="s5"/>
        </w:rPr>
        <w:t>APA</w:t>
      </w:r>
      <w:r w:rsidRPr="00847739">
        <w:rPr>
          <w:rStyle w:val="s5"/>
        </w:rPr>
        <w:t>, 2006). A consulta das vinhetas utilizadas poderá ser feita a partir dos trabalhos publicados e disponíveis </w:t>
      </w:r>
      <w:r w:rsidRPr="00847739">
        <w:rPr>
          <w:rStyle w:val="s12"/>
          <w:i/>
          <w:iCs/>
        </w:rPr>
        <w:t>online</w:t>
      </w:r>
      <w:r w:rsidRPr="00847739">
        <w:rPr>
          <w:rStyle w:val="s5"/>
        </w:rPr>
        <w:t> (Loureiro, Barroso et al., 2013; Loureiro, Jorm, et al., 2013).</w:t>
      </w:r>
    </w:p>
    <w:p w14:paraId="7131CCA0" w14:textId="679BEDAA" w:rsidR="003029E9" w:rsidRPr="00847739" w:rsidRDefault="003029E9" w:rsidP="00DE2610">
      <w:pPr>
        <w:pStyle w:val="s7"/>
        <w:shd w:val="clear" w:color="auto" w:fill="FFFFFF"/>
        <w:spacing w:before="0" w:beforeAutospacing="0" w:after="0" w:afterAutospacing="0"/>
      </w:pPr>
      <w:r w:rsidRPr="00847739">
        <w:rPr>
          <w:rStyle w:val="s5"/>
        </w:rPr>
        <w:tab/>
        <w:t>A componente reconhecimento das perturbações é constituída por vários rótulos que os indivíduos podem assinalar no formato de escolha múltipla. Além dos rótulos (</w:t>
      </w:r>
      <w:proofErr w:type="spellStart"/>
      <w:r w:rsidRPr="00847739">
        <w:rPr>
          <w:rStyle w:val="s5"/>
        </w:rPr>
        <w:t>ex</w:t>
      </w:r>
      <w:proofErr w:type="spellEnd"/>
      <w:r w:rsidRPr="00847739">
        <w:rPr>
          <w:rStyle w:val="s5"/>
        </w:rPr>
        <w:t>: </w:t>
      </w:r>
      <w:r w:rsidRPr="00847739">
        <w:rPr>
          <w:rStyle w:val="s12"/>
          <w:i/>
          <w:iCs/>
        </w:rPr>
        <w:t>depressão</w:t>
      </w:r>
      <w:r w:rsidRPr="00847739">
        <w:rPr>
          <w:rStyle w:val="s5"/>
        </w:rPr>
        <w:t>, </w:t>
      </w:r>
      <w:r w:rsidRPr="00847739">
        <w:rPr>
          <w:rStyle w:val="s12"/>
          <w:i/>
          <w:iCs/>
        </w:rPr>
        <w:t>esgotamento</w:t>
      </w:r>
      <w:r w:rsidRPr="00847739">
        <w:rPr>
          <w:rStyle w:val="s5"/>
        </w:rPr>
        <w:t> </w:t>
      </w:r>
      <w:r w:rsidRPr="00847739">
        <w:rPr>
          <w:rStyle w:val="s12"/>
          <w:i/>
          <w:iCs/>
        </w:rPr>
        <w:t>nervoso</w:t>
      </w:r>
      <w:r w:rsidRPr="00847739">
        <w:rPr>
          <w:rStyle w:val="s5"/>
        </w:rPr>
        <w:t>)</w:t>
      </w:r>
      <w:r w:rsidR="00D9597C">
        <w:rPr>
          <w:rStyle w:val="s5"/>
        </w:rPr>
        <w:t>,</w:t>
      </w:r>
      <w:r w:rsidRPr="00847739">
        <w:rPr>
          <w:rStyle w:val="s5"/>
        </w:rPr>
        <w:t xml:space="preserve"> inclui ainda as opções de resposta, </w:t>
      </w:r>
      <w:r w:rsidRPr="00847739">
        <w:rPr>
          <w:rStyle w:val="s12"/>
          <w:i/>
          <w:iCs/>
        </w:rPr>
        <w:t>não tem nada</w:t>
      </w:r>
      <w:r w:rsidRPr="00847739">
        <w:rPr>
          <w:rStyle w:val="s5"/>
        </w:rPr>
        <w:t>, </w:t>
      </w:r>
      <w:r w:rsidRPr="00847739">
        <w:rPr>
          <w:rStyle w:val="s12"/>
          <w:i/>
          <w:iCs/>
        </w:rPr>
        <w:t>não sei</w:t>
      </w:r>
      <w:r w:rsidRPr="00847739">
        <w:rPr>
          <w:rStyle w:val="s5"/>
        </w:rPr>
        <w:t>, </w:t>
      </w:r>
      <w:r w:rsidRPr="00847739">
        <w:rPr>
          <w:rStyle w:val="s12"/>
          <w:i/>
          <w:iCs/>
        </w:rPr>
        <w:t>tem um problema</w:t>
      </w:r>
      <w:r w:rsidRPr="00847739">
        <w:rPr>
          <w:rStyle w:val="s5"/>
        </w:rPr>
        <w:t>.</w:t>
      </w:r>
    </w:p>
    <w:p w14:paraId="1E840C11" w14:textId="77777777" w:rsidR="003029E9" w:rsidRPr="00847739" w:rsidRDefault="003029E9" w:rsidP="00DE2610">
      <w:pPr>
        <w:pStyle w:val="s7"/>
        <w:shd w:val="clear" w:color="auto" w:fill="FFFFFF"/>
        <w:spacing w:before="0" w:beforeAutospacing="0" w:after="0" w:afterAutospacing="0"/>
      </w:pPr>
      <w:r w:rsidRPr="00847739">
        <w:rPr>
          <w:rStyle w:val="s5"/>
        </w:rPr>
        <w:tab/>
        <w:t>A componente conhecimento sobre os profissionais e tratamentos disponíveis é constituída por um total de 16 itens, sendo o formato de resposta: </w:t>
      </w:r>
      <w:r w:rsidRPr="00847739">
        <w:rPr>
          <w:rStyle w:val="s12"/>
          <w:i/>
          <w:iCs/>
        </w:rPr>
        <w:t>útil</w:t>
      </w:r>
      <w:r w:rsidRPr="00847739">
        <w:rPr>
          <w:rStyle w:val="s5"/>
        </w:rPr>
        <w:t>, </w:t>
      </w:r>
      <w:r w:rsidRPr="00847739">
        <w:rPr>
          <w:rStyle w:val="s12"/>
          <w:i/>
          <w:iCs/>
        </w:rPr>
        <w:t>prejudicial</w:t>
      </w:r>
      <w:r w:rsidRPr="00847739">
        <w:rPr>
          <w:rStyle w:val="s5"/>
        </w:rPr>
        <w:t>, e </w:t>
      </w:r>
      <w:r w:rsidRPr="00847739">
        <w:rPr>
          <w:rStyle w:val="s12"/>
          <w:i/>
          <w:iCs/>
        </w:rPr>
        <w:t>nem uma coisa nem outra</w:t>
      </w:r>
      <w:r w:rsidRPr="00847739">
        <w:rPr>
          <w:rStyle w:val="s5"/>
        </w:rPr>
        <w:t>. </w:t>
      </w:r>
    </w:p>
    <w:p w14:paraId="4ACF980E" w14:textId="1EEEE6DA" w:rsidR="003029E9" w:rsidRPr="00847739" w:rsidRDefault="003029E9" w:rsidP="00DE2610">
      <w:pPr>
        <w:pStyle w:val="s7"/>
        <w:shd w:val="clear" w:color="auto" w:fill="FFFFFF"/>
        <w:spacing w:before="0" w:beforeAutospacing="0" w:after="0" w:afterAutospacing="0"/>
      </w:pPr>
      <w:r w:rsidRPr="00847739">
        <w:rPr>
          <w:rStyle w:val="s5"/>
        </w:rPr>
        <w:tab/>
        <w:t>As componentes </w:t>
      </w:r>
      <w:r w:rsidRPr="00847739">
        <w:rPr>
          <w:rStyle w:val="s12"/>
          <w:i/>
          <w:iCs/>
        </w:rPr>
        <w:t>conhecimento sobre a eficácia das estratégias de autoajuda</w:t>
      </w:r>
      <w:r w:rsidRPr="00847739">
        <w:rPr>
          <w:rStyle w:val="s5"/>
        </w:rPr>
        <w:t> e </w:t>
      </w:r>
      <w:r w:rsidRPr="00847739">
        <w:rPr>
          <w:rStyle w:val="s12"/>
          <w:i/>
          <w:iCs/>
        </w:rPr>
        <w:t>conhecimento e as competências para prestar apoio e primeira ajuda aos outros</w:t>
      </w:r>
      <w:proofErr w:type="gramStart"/>
      <w:r w:rsidRPr="00847739">
        <w:rPr>
          <w:rStyle w:val="s5"/>
        </w:rPr>
        <w:t>,</w:t>
      </w:r>
      <w:proofErr w:type="gramEnd"/>
      <w:r w:rsidRPr="00847739">
        <w:rPr>
          <w:rStyle w:val="s5"/>
        </w:rPr>
        <w:t xml:space="preserve"> são constituídas respetivamente por 12 itens e 10 itens, sendo o formato de resposta: </w:t>
      </w:r>
      <w:r w:rsidRPr="00847739">
        <w:rPr>
          <w:rStyle w:val="s12"/>
          <w:i/>
          <w:iCs/>
        </w:rPr>
        <w:t>útil</w:t>
      </w:r>
      <w:r w:rsidRPr="00847739">
        <w:rPr>
          <w:rStyle w:val="s5"/>
        </w:rPr>
        <w:t>, </w:t>
      </w:r>
      <w:r w:rsidRPr="00847739">
        <w:rPr>
          <w:rStyle w:val="s12"/>
          <w:i/>
          <w:iCs/>
        </w:rPr>
        <w:t>prejudicial</w:t>
      </w:r>
      <w:r w:rsidRPr="00847739">
        <w:rPr>
          <w:rStyle w:val="s5"/>
        </w:rPr>
        <w:t>, e </w:t>
      </w:r>
      <w:r w:rsidRPr="00847739">
        <w:rPr>
          <w:rStyle w:val="s12"/>
          <w:i/>
          <w:iCs/>
        </w:rPr>
        <w:t>nem uma coisa nem outra</w:t>
      </w:r>
      <w:r w:rsidRPr="00847739">
        <w:rPr>
          <w:rStyle w:val="s5"/>
        </w:rPr>
        <w:t>.</w:t>
      </w:r>
    </w:p>
    <w:p w14:paraId="19092D8D" w14:textId="77777777" w:rsidR="003029E9" w:rsidRPr="00847739" w:rsidRDefault="003029E9" w:rsidP="00DE2610">
      <w:pPr>
        <w:pStyle w:val="s7"/>
        <w:shd w:val="clear" w:color="auto" w:fill="FFFFFF"/>
        <w:spacing w:before="0" w:beforeAutospacing="0" w:after="0" w:afterAutospacing="0"/>
      </w:pPr>
      <w:r w:rsidRPr="00847739">
        <w:rPr>
          <w:rStyle w:val="s5"/>
        </w:rPr>
        <w:tab/>
        <w:t>A última componente da literacia em saúde mental que surge no QuALiSMental (</w:t>
      </w:r>
      <w:r w:rsidRPr="00847739">
        <w:rPr>
          <w:rStyle w:val="s12"/>
          <w:i/>
          <w:iCs/>
        </w:rPr>
        <w:t>conhecimento acerca do modo de como se podem prevenir as perturbações mentais</w:t>
      </w:r>
      <w:r w:rsidRPr="00847739">
        <w:rPr>
          <w:rStyle w:val="s5"/>
        </w:rPr>
        <w:t>) é constituída por 8 itens, sendo o formato de resposta: </w:t>
      </w:r>
      <w:r w:rsidRPr="00847739">
        <w:rPr>
          <w:rStyle w:val="s12"/>
          <w:i/>
          <w:iCs/>
        </w:rPr>
        <w:t>sim</w:t>
      </w:r>
      <w:r w:rsidRPr="00847739">
        <w:rPr>
          <w:rStyle w:val="s5"/>
        </w:rPr>
        <w:t>; </w:t>
      </w:r>
      <w:r w:rsidRPr="00847739">
        <w:rPr>
          <w:rStyle w:val="s12"/>
          <w:i/>
          <w:iCs/>
        </w:rPr>
        <w:t>não</w:t>
      </w:r>
      <w:r w:rsidRPr="00847739">
        <w:rPr>
          <w:rStyle w:val="s5"/>
        </w:rPr>
        <w:t> e </w:t>
      </w:r>
      <w:r w:rsidRPr="00847739">
        <w:rPr>
          <w:rStyle w:val="s12"/>
          <w:i/>
          <w:iCs/>
        </w:rPr>
        <w:t>não sei</w:t>
      </w:r>
      <w:r w:rsidRPr="00847739">
        <w:rPr>
          <w:rStyle w:val="s5"/>
        </w:rPr>
        <w:t>.</w:t>
      </w:r>
      <w:r w:rsidRPr="00847739">
        <w:t xml:space="preserve"> </w:t>
      </w:r>
      <w:r w:rsidRPr="00847739">
        <w:rPr>
          <w:rStyle w:val="s5"/>
        </w:rPr>
        <w:t>O conteúdo dos itens encontra-se nas tabelas apresentadas neste artigo.</w:t>
      </w:r>
    </w:p>
    <w:p w14:paraId="1025333F" w14:textId="77777777" w:rsidR="003029E9" w:rsidRPr="00847739" w:rsidRDefault="003029E9" w:rsidP="00DE2610">
      <w:pPr>
        <w:pStyle w:val="s7"/>
        <w:shd w:val="clear" w:color="auto" w:fill="FFFFFF"/>
        <w:spacing w:before="0" w:beforeAutospacing="0" w:after="0" w:afterAutospacing="0"/>
      </w:pPr>
    </w:p>
    <w:p w14:paraId="7E2BB420" w14:textId="77777777" w:rsidR="003029E9" w:rsidRPr="00847739" w:rsidRDefault="003029E9" w:rsidP="00DE2610">
      <w:pPr>
        <w:pStyle w:val="s7"/>
        <w:shd w:val="clear" w:color="auto" w:fill="FFFFFF"/>
        <w:spacing w:before="0" w:beforeAutospacing="0" w:after="0" w:afterAutospacing="0"/>
      </w:pPr>
      <w:r w:rsidRPr="00847739">
        <w:rPr>
          <w:rStyle w:val="s3"/>
          <w:b/>
          <w:bCs/>
        </w:rPr>
        <w:tab/>
        <w:t xml:space="preserve">Procedimentos </w:t>
      </w:r>
    </w:p>
    <w:p w14:paraId="6DAA3153" w14:textId="77777777" w:rsidR="003029E9" w:rsidRPr="00847739" w:rsidRDefault="003029E9" w:rsidP="00DE2610">
      <w:pPr>
        <w:pStyle w:val="s7"/>
        <w:shd w:val="clear" w:color="auto" w:fill="FFFFFF"/>
        <w:spacing w:before="0" w:beforeAutospacing="0" w:after="0" w:afterAutospacing="0"/>
        <w:rPr>
          <w:rStyle w:val="s5"/>
        </w:rPr>
      </w:pPr>
      <w:r w:rsidRPr="00847739">
        <w:rPr>
          <w:rStyle w:val="s5"/>
        </w:rPr>
        <w:tab/>
        <w:t>Os dados foram colhidos entre os meses de novembro de 2011 e maio de 2012, tendo sido utilizada amostragem por </w:t>
      </w:r>
      <w:r w:rsidRPr="00847739">
        <w:rPr>
          <w:rStyle w:val="s12"/>
          <w:i/>
          <w:iCs/>
        </w:rPr>
        <w:t>clusters</w:t>
      </w:r>
      <w:r w:rsidRPr="00847739">
        <w:rPr>
          <w:rStyle w:val="s5"/>
        </w:rPr>
        <w:t>. O questionário foi administrado em espaço de sala de aula, em sessões coletivas, com supervisão de um membro da equipa e de um professor da turma. O tempo de resposta ao questionário situou-se entre 40 a 50 minutos. </w:t>
      </w:r>
    </w:p>
    <w:p w14:paraId="3533272D" w14:textId="77777777" w:rsidR="003029E9" w:rsidRPr="00847739" w:rsidRDefault="003029E9" w:rsidP="00DE2610">
      <w:pPr>
        <w:pStyle w:val="s7"/>
        <w:shd w:val="clear" w:color="auto" w:fill="FFFFFF"/>
        <w:spacing w:before="0" w:beforeAutospacing="0" w:after="0" w:afterAutospacing="0"/>
      </w:pPr>
    </w:p>
    <w:p w14:paraId="0672C417" w14:textId="77777777" w:rsidR="003029E9" w:rsidRPr="00847739" w:rsidRDefault="003029E9" w:rsidP="00DE2610">
      <w:pPr>
        <w:pStyle w:val="s7"/>
        <w:shd w:val="clear" w:color="auto" w:fill="FFFFFF"/>
        <w:spacing w:before="0" w:beforeAutospacing="0" w:after="0" w:afterAutospacing="0"/>
      </w:pPr>
      <w:r w:rsidRPr="00847739">
        <w:rPr>
          <w:rStyle w:val="s3"/>
          <w:b/>
          <w:bCs/>
        </w:rPr>
        <w:tab/>
        <w:t>Considerações ético-legais </w:t>
      </w:r>
    </w:p>
    <w:p w14:paraId="7BD9588E" w14:textId="4E1AFDAE" w:rsidR="003029E9" w:rsidRPr="00847739" w:rsidRDefault="003029E9" w:rsidP="00DE2610">
      <w:pPr>
        <w:pStyle w:val="s7"/>
        <w:shd w:val="clear" w:color="auto" w:fill="FFFFFF"/>
        <w:spacing w:before="0" w:beforeAutospacing="0" w:after="0" w:afterAutospacing="0"/>
        <w:rPr>
          <w:rStyle w:val="s5"/>
        </w:rPr>
      </w:pPr>
      <w:r w:rsidRPr="00847739">
        <w:rPr>
          <w:rStyle w:val="s5"/>
        </w:rPr>
        <w:tab/>
        <w:t>O QuALiSMental foi submetido à Direção-Geral de Inovação e de Desenvolvimento Curricular do Ministério da Educação do Governo Português (processo n.º </w:t>
      </w:r>
      <w:r w:rsidRPr="00847739">
        <w:t>0252500001</w:t>
      </w:r>
      <w:r w:rsidRPr="00847739">
        <w:rPr>
          <w:rStyle w:val="s5"/>
        </w:rPr>
        <w:t>) e à Comissão de Ética da Unidade de Investigação em Ciências da Saúde – Enfermagem (UICISA: E) da Escola Superior de Enfermagem de Coimbra (N.º: P58-12/2011). Em ambos os casos o parecer foi positivo, tendo sido aprovada a sua utilização e autorizada a aplicação. Dadas as características da amostra (na maioria menores de idade), o instrumento era acompanhado pelo formulário de consentimento informado para assinar pelos pais/encarregados de educação ou, nos casos em que os jovens tinham idade </w:t>
      </w:r>
      <w:r w:rsidRPr="00847739">
        <w:rPr>
          <w:rStyle w:val="s15"/>
        </w:rPr>
        <w:t>≥</w:t>
      </w:r>
      <w:r w:rsidRPr="00847739">
        <w:rPr>
          <w:rStyle w:val="s5"/>
        </w:rPr>
        <w:t> a 18 anos, um formulário de consentimento próprio.</w:t>
      </w:r>
    </w:p>
    <w:p w14:paraId="5C27343F" w14:textId="77777777" w:rsidR="003029E9" w:rsidRPr="00847739" w:rsidRDefault="003029E9" w:rsidP="00DE2610">
      <w:pPr>
        <w:pStyle w:val="s7"/>
        <w:shd w:val="clear" w:color="auto" w:fill="FFFFFF"/>
        <w:spacing w:before="0" w:beforeAutospacing="0" w:after="0" w:afterAutospacing="0"/>
      </w:pPr>
    </w:p>
    <w:p w14:paraId="670C4E0B" w14:textId="77777777" w:rsidR="003029E9" w:rsidRPr="00847739" w:rsidRDefault="003029E9" w:rsidP="00DE2610">
      <w:pPr>
        <w:pStyle w:val="s7"/>
        <w:shd w:val="clear" w:color="auto" w:fill="FFFFFF"/>
        <w:spacing w:before="0" w:beforeAutospacing="0" w:after="0" w:afterAutospacing="0"/>
      </w:pPr>
      <w:r w:rsidRPr="00847739">
        <w:rPr>
          <w:rStyle w:val="s3"/>
          <w:b/>
          <w:bCs/>
        </w:rPr>
        <w:tab/>
        <w:t>Análise estatística</w:t>
      </w:r>
    </w:p>
    <w:p w14:paraId="5E1AF12F" w14:textId="63F97FC7" w:rsidR="003029E9" w:rsidRPr="00847739" w:rsidRDefault="003029E9" w:rsidP="00DE2610">
      <w:pPr>
        <w:pStyle w:val="s7"/>
        <w:shd w:val="clear" w:color="auto" w:fill="FFFFFF"/>
        <w:spacing w:before="0" w:beforeAutospacing="0" w:after="0" w:afterAutospacing="0"/>
      </w:pPr>
      <w:r w:rsidRPr="00847739">
        <w:rPr>
          <w:rStyle w:val="s5"/>
        </w:rPr>
        <w:tab/>
        <w:t>Os dados foram inseridos e tratados no IBM-SPSS 22. Foram calculadas as estatísticas resumo adequadas e as frequências absolutas e percentuais</w:t>
      </w:r>
      <w:r w:rsidR="00D9597C">
        <w:rPr>
          <w:rStyle w:val="s5"/>
        </w:rPr>
        <w:t>,</w:t>
      </w:r>
      <w:r w:rsidRPr="00847739">
        <w:rPr>
          <w:rStyle w:val="s5"/>
        </w:rPr>
        <w:t xml:space="preserve"> sempre que necessário. O trabalho estatístico foi feito da seguinte forma: </w:t>
      </w:r>
    </w:p>
    <w:p w14:paraId="4AA37536" w14:textId="7C82D6CC" w:rsidR="003029E9" w:rsidRPr="00847739" w:rsidRDefault="003029E9" w:rsidP="00DE2610">
      <w:pPr>
        <w:pStyle w:val="s7"/>
        <w:shd w:val="clear" w:color="auto" w:fill="FFFFFF"/>
        <w:spacing w:before="0" w:beforeAutospacing="0" w:after="0" w:afterAutospacing="0"/>
      </w:pPr>
      <w:r w:rsidRPr="00847739">
        <w:rPr>
          <w:rStyle w:val="s5"/>
        </w:rPr>
        <w:lastRenderedPageBreak/>
        <w:tab/>
        <w:t>O estudo da consistência foi realizado com recurso a uma macro do IBM-SPSS 22, desenvolvida de modo a permitir utilizar o teste de McNemar. Para isso</w:t>
      </w:r>
      <w:r w:rsidR="00A64368">
        <w:rPr>
          <w:rStyle w:val="s5"/>
        </w:rPr>
        <w:t>,</w:t>
      </w:r>
      <w:r w:rsidRPr="00847739">
        <w:rPr>
          <w:rStyle w:val="s5"/>
        </w:rPr>
        <w:t xml:space="preserve"> o formato de resposta dos itens nas componentes relativas aos </w:t>
      </w:r>
      <w:r w:rsidRPr="00847739">
        <w:rPr>
          <w:rStyle w:val="s12"/>
          <w:i/>
          <w:iCs/>
        </w:rPr>
        <w:t>conhecimentos da ajuda profissional e tratamentos disponíveis</w:t>
      </w:r>
      <w:r w:rsidRPr="00847739">
        <w:rPr>
          <w:rStyle w:val="s5"/>
        </w:rPr>
        <w:t>; </w:t>
      </w:r>
      <w:r w:rsidRPr="00847739">
        <w:rPr>
          <w:rStyle w:val="s12"/>
          <w:i/>
          <w:iCs/>
        </w:rPr>
        <w:t>conhecimentos acerca da eficácia das estratégias de autoajuda</w:t>
      </w:r>
      <w:r w:rsidRPr="00847739">
        <w:rPr>
          <w:rStyle w:val="s5"/>
        </w:rPr>
        <w:t>; e </w:t>
      </w:r>
      <w:r w:rsidRPr="00847739">
        <w:rPr>
          <w:rStyle w:val="s12"/>
          <w:i/>
          <w:iCs/>
        </w:rPr>
        <w:t>conhecimentos e competências para prestar a primeira ajuda e apoio a outros</w:t>
      </w:r>
      <w:r w:rsidRPr="00847739">
        <w:rPr>
          <w:rStyle w:val="s5"/>
        </w:rPr>
        <w:t xml:space="preserve">, foram dicotomizados em termos </w:t>
      </w:r>
      <w:proofErr w:type="gramStart"/>
      <w:r w:rsidRPr="00847739">
        <w:rPr>
          <w:rStyle w:val="s5"/>
        </w:rPr>
        <w:t>de </w:t>
      </w:r>
      <w:r w:rsidRPr="00847739">
        <w:rPr>
          <w:rStyle w:val="s12"/>
          <w:i/>
          <w:iCs/>
        </w:rPr>
        <w:t>útil </w:t>
      </w:r>
      <w:r w:rsidRPr="00847739">
        <w:rPr>
          <w:rStyle w:val="s5"/>
        </w:rPr>
        <w:t>(código 1</w:t>
      </w:r>
      <w:proofErr w:type="gramEnd"/>
      <w:r w:rsidRPr="00847739">
        <w:rPr>
          <w:rStyle w:val="s5"/>
        </w:rPr>
        <w:t>: referência “+”) e </w:t>
      </w:r>
      <w:r w:rsidRPr="00847739">
        <w:rPr>
          <w:rStyle w:val="s12"/>
          <w:i/>
          <w:iCs/>
        </w:rPr>
        <w:t>prejudicial</w:t>
      </w:r>
      <w:r w:rsidRPr="00847739">
        <w:rPr>
          <w:rStyle w:val="s5"/>
        </w:rPr>
        <w:t> e </w:t>
      </w:r>
      <w:r w:rsidRPr="00847739">
        <w:rPr>
          <w:rStyle w:val="s12"/>
          <w:i/>
          <w:iCs/>
        </w:rPr>
        <w:t>nem uma coisa nem outra</w:t>
      </w:r>
      <w:r w:rsidRPr="00847739">
        <w:rPr>
          <w:rStyle w:val="s5"/>
        </w:rPr>
        <w:t> (código 2: referência “–”). Os itens relativos à componente </w:t>
      </w:r>
      <w:r w:rsidRPr="00847739">
        <w:rPr>
          <w:rStyle w:val="s12"/>
          <w:i/>
          <w:iCs/>
        </w:rPr>
        <w:t xml:space="preserve">conhecimento acerca do modo de como se podem prevenir as perturbações mentais </w:t>
      </w:r>
      <w:r w:rsidRPr="00847739">
        <w:rPr>
          <w:rStyle w:val="s5"/>
        </w:rPr>
        <w:t xml:space="preserve">foram dicotomizados em </w:t>
      </w:r>
      <w:r w:rsidRPr="00847739">
        <w:rPr>
          <w:rStyle w:val="s5"/>
          <w:i/>
        </w:rPr>
        <w:t>sim</w:t>
      </w:r>
      <w:r w:rsidRPr="00847739">
        <w:rPr>
          <w:rStyle w:val="s5"/>
        </w:rPr>
        <w:t> (código 1: referência “+”) e </w:t>
      </w:r>
      <w:r w:rsidRPr="00847739">
        <w:rPr>
          <w:rStyle w:val="s12"/>
          <w:i/>
          <w:iCs/>
        </w:rPr>
        <w:t>não</w:t>
      </w:r>
      <w:r w:rsidRPr="00847739">
        <w:rPr>
          <w:rStyle w:val="s5"/>
        </w:rPr>
        <w:t> e </w:t>
      </w:r>
      <w:r w:rsidRPr="00847739">
        <w:rPr>
          <w:rStyle w:val="s12"/>
          <w:i/>
          <w:iCs/>
        </w:rPr>
        <w:t>não sei</w:t>
      </w:r>
      <w:r w:rsidRPr="00847739">
        <w:rPr>
          <w:rStyle w:val="s5"/>
        </w:rPr>
        <w:t> (código 2: referência “-”)</w:t>
      </w:r>
    </w:p>
    <w:p w14:paraId="7BD469FC" w14:textId="25A7B3E2" w:rsidR="003029E9" w:rsidRPr="00847739" w:rsidRDefault="003029E9" w:rsidP="00DE2610">
      <w:pPr>
        <w:pStyle w:val="s7"/>
        <w:shd w:val="clear" w:color="auto" w:fill="FFFFFF"/>
        <w:spacing w:before="0" w:beforeAutospacing="0" w:after="0" w:afterAutospacing="0"/>
      </w:pPr>
      <w:r w:rsidRPr="00847739">
        <w:rPr>
          <w:rStyle w:val="s16"/>
        </w:rPr>
        <w:tab/>
        <w:t>O estudo da concordância foi efetuado do seguinte modo. Primeiro</w:t>
      </w:r>
      <w:r w:rsidR="00A64368">
        <w:rPr>
          <w:rStyle w:val="s16"/>
        </w:rPr>
        <w:t>,</w:t>
      </w:r>
      <w:r w:rsidRPr="00847739">
        <w:rPr>
          <w:rStyle w:val="s16"/>
        </w:rPr>
        <w:t> foi calculado o coeficiente de concordância </w:t>
      </w:r>
      <w:proofErr w:type="spellStart"/>
      <w:r w:rsidRPr="00847739">
        <w:rPr>
          <w:rStyle w:val="s16"/>
        </w:rPr>
        <w:t>Kappa</w:t>
      </w:r>
      <w:proofErr w:type="spellEnd"/>
      <w:r w:rsidRPr="00847739">
        <w:rPr>
          <w:rStyle w:val="s16"/>
        </w:rPr>
        <w:t> de Cohen e respetivo teste de significância e</w:t>
      </w:r>
      <w:r w:rsidR="00A64368">
        <w:rPr>
          <w:rStyle w:val="s16"/>
        </w:rPr>
        <w:t>,</w:t>
      </w:r>
      <w:r w:rsidRPr="00847739">
        <w:rPr>
          <w:rStyle w:val="s16"/>
        </w:rPr>
        <w:t xml:space="preserve"> posteriormente</w:t>
      </w:r>
      <w:r w:rsidR="00A64368">
        <w:rPr>
          <w:rStyle w:val="s16"/>
        </w:rPr>
        <w:t>,</w:t>
      </w:r>
      <w:r w:rsidRPr="00847739">
        <w:rPr>
          <w:rStyle w:val="s16"/>
        </w:rPr>
        <w:t> foi calculada a proporção de concordância específica. Neste caso</w:t>
      </w:r>
      <w:r w:rsidR="00A64368">
        <w:rPr>
          <w:rStyle w:val="s16"/>
        </w:rPr>
        <w:t>,</w:t>
      </w:r>
      <w:r w:rsidRPr="00847739">
        <w:rPr>
          <w:rStyle w:val="s16"/>
        </w:rPr>
        <w:t xml:space="preserve"> os acordos específicos positivos são dados </w:t>
      </w:r>
      <w:proofErr w:type="gramStart"/>
      <w:r w:rsidRPr="00847739">
        <w:rPr>
          <w:rStyle w:val="s16"/>
        </w:rPr>
        <w:t>por (</w:t>
      </w:r>
      <w:proofErr w:type="spellStart"/>
      <w:r w:rsidRPr="00847739">
        <w:rPr>
          <w:rStyle w:val="s16"/>
        </w:rPr>
        <w:t>AEP</w:t>
      </w:r>
      <w:proofErr w:type="spellEnd"/>
      <w:proofErr w:type="gramEnd"/>
      <w:r w:rsidRPr="00847739">
        <w:rPr>
          <w:rStyle w:val="s16"/>
        </w:rPr>
        <w:t>)= [(2a)/(</w:t>
      </w:r>
      <w:proofErr w:type="spellStart"/>
      <w:r w:rsidRPr="00847739">
        <w:rPr>
          <w:rStyle w:val="s16"/>
        </w:rPr>
        <w:t>N+a-b</w:t>
      </w:r>
      <w:proofErr w:type="spellEnd"/>
      <w:r w:rsidRPr="00847739">
        <w:rPr>
          <w:rStyle w:val="s16"/>
        </w:rPr>
        <w:t>)]. Este procedimento foi efetuado para todos os itens de cada componente</w:t>
      </w:r>
      <w:r w:rsidR="00A64368">
        <w:rPr>
          <w:rStyle w:val="s16"/>
        </w:rPr>
        <w:t>,</w:t>
      </w:r>
      <w:r w:rsidRPr="00847739">
        <w:rPr>
          <w:rStyle w:val="s16"/>
        </w:rPr>
        <w:t> comparando as vinhetas da depressão e do abuso de álcool. No entanto, dada a necessidade de conde</w:t>
      </w:r>
      <w:r w:rsidR="006014F2">
        <w:rPr>
          <w:rStyle w:val="s16"/>
        </w:rPr>
        <w:t>n</w:t>
      </w:r>
      <w:r w:rsidRPr="00847739">
        <w:rPr>
          <w:rStyle w:val="s16"/>
        </w:rPr>
        <w:t>sar os resultados de modo a transmitir a informação essencial, de acordo com aquele que é o objetivo deste estudo comparativo, apenas se apresentam as distribuições de frequências percentuais respeitantes às respostas “sim” e “útil” para cada um dos itens de todas as componentes, incluído as medidas e estatísticas já referidas.</w:t>
      </w:r>
    </w:p>
    <w:p w14:paraId="1EF2F2CB" w14:textId="77777777" w:rsidR="003029E9" w:rsidRPr="00847739" w:rsidRDefault="003029E9" w:rsidP="00DE2610">
      <w:pPr>
        <w:pStyle w:val="s7"/>
        <w:shd w:val="clear" w:color="auto" w:fill="FFFFFF"/>
        <w:spacing w:before="0" w:beforeAutospacing="0" w:after="0" w:afterAutospacing="0"/>
      </w:pPr>
      <w:r w:rsidRPr="00847739">
        <w:rPr>
          <w:rStyle w:val="s16"/>
        </w:rPr>
        <w:tab/>
        <w:t>Sendo os mesmos indivíduos que respondem às mesmas questões para ambas as vinhetas, trata-se de uma amostra emparelhada, sendo apenas diferenciado o estímulo (vinheta).</w:t>
      </w:r>
    </w:p>
    <w:p w14:paraId="69590E2A" w14:textId="77777777" w:rsidR="003029E9" w:rsidRPr="00847739" w:rsidRDefault="003029E9" w:rsidP="00DE2610">
      <w:pPr>
        <w:pStyle w:val="s7"/>
        <w:shd w:val="clear" w:color="auto" w:fill="FFFFFF"/>
        <w:spacing w:before="0" w:beforeAutospacing="0" w:after="0" w:afterAutospacing="0" w:line="480" w:lineRule="auto"/>
      </w:pPr>
    </w:p>
    <w:p w14:paraId="188158D9" w14:textId="77777777" w:rsidR="003029E9" w:rsidRPr="00847739" w:rsidRDefault="003029E9" w:rsidP="00DE2610">
      <w:pPr>
        <w:spacing w:after="0" w:line="240" w:lineRule="auto"/>
        <w:rPr>
          <w:rFonts w:ascii="Times New Roman" w:hAnsi="Times New Roman" w:cs="Times New Roman"/>
          <w:b/>
          <w:sz w:val="24"/>
          <w:szCs w:val="24"/>
        </w:rPr>
      </w:pPr>
      <w:r w:rsidRPr="00847739">
        <w:rPr>
          <w:rFonts w:ascii="Times New Roman" w:hAnsi="Times New Roman" w:cs="Times New Roman"/>
          <w:b/>
          <w:sz w:val="24"/>
          <w:szCs w:val="24"/>
        </w:rPr>
        <w:tab/>
        <w:t>Resultados</w:t>
      </w:r>
    </w:p>
    <w:p w14:paraId="353A2C6A" w14:textId="77777777" w:rsidR="003029E9" w:rsidRPr="00847739" w:rsidRDefault="003029E9" w:rsidP="00DE2610">
      <w:pPr>
        <w:spacing w:after="0" w:line="240" w:lineRule="auto"/>
        <w:rPr>
          <w:rFonts w:ascii="Times New Roman" w:hAnsi="Times New Roman" w:cs="Times New Roman"/>
          <w:b/>
          <w:sz w:val="24"/>
          <w:szCs w:val="24"/>
        </w:rPr>
      </w:pPr>
    </w:p>
    <w:p w14:paraId="13C69F19" w14:textId="77777777"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ab/>
        <w:t>Reconhecimento das perturbações de modo a facilitar a procura de ajuda</w:t>
      </w:r>
    </w:p>
    <w:p w14:paraId="45D24B96"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No que respeita à 1.ª componente da literacia, os resultados mostram um perfil de respostas que indiciam uma visão muito diferenciada na utilização dos rótulos para cada vinheta (Tabela 1), ainda que em alguns casos a diferença estatística encontrada seja devida ao tamanho amostral, não reportando uma diferença com significado substancial, o que de certo modo também está patente nos valores da significância dos coeficientes de concordância.</w:t>
      </w:r>
    </w:p>
    <w:p w14:paraId="2FAA9A9A" w14:textId="016F211D"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Assim a estatística do teste de McNemar mostra que as diferenças de percentagens, quando comparados os rótulos em função das vinhetas, são todas estatisticamente significativas, sendo comparativamente superiores na vinheta da depressão as percentagens assinaladas nos rótulos: </w:t>
      </w:r>
      <w:r w:rsidRPr="00847739">
        <w:rPr>
          <w:rFonts w:ascii="Times New Roman" w:hAnsi="Times New Roman" w:cs="Times New Roman"/>
          <w:i/>
          <w:sz w:val="24"/>
          <w:szCs w:val="24"/>
        </w:rPr>
        <w:t>depressão</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w:t>
      </w:r>
      <w:r w:rsidRPr="00847739">
        <w:rPr>
          <w:rFonts w:ascii="Times New Roman" w:hAnsi="Times New Roman" w:cs="Times New Roman"/>
          <w:color w:val="000000"/>
          <w:sz w:val="24"/>
          <w:szCs w:val="24"/>
        </w:rPr>
        <w:t>2813,18;</w:t>
      </w:r>
      <w:r w:rsidRPr="00847739">
        <w:rPr>
          <w:rFonts w:ascii="Times New Roman" w:hAnsi="Times New Roman" w:cs="Times New Roman"/>
          <w:sz w:val="24"/>
          <w:szCs w:val="24"/>
        </w:rPr>
        <w:t xml:space="preserve"> p&lt;0,001), </w:t>
      </w:r>
      <w:r w:rsidRPr="00847739">
        <w:rPr>
          <w:rFonts w:ascii="Times New Roman" w:hAnsi="Times New Roman" w:cs="Times New Roman"/>
          <w:i/>
          <w:sz w:val="24"/>
          <w:szCs w:val="24"/>
        </w:rPr>
        <w:t>stress</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=1567,84; p&lt;0,001), </w:t>
      </w:r>
      <w:r w:rsidRPr="00847739">
        <w:rPr>
          <w:rFonts w:ascii="Times New Roman" w:hAnsi="Times New Roman" w:cs="Times New Roman"/>
          <w:i/>
          <w:sz w:val="24"/>
          <w:szCs w:val="24"/>
        </w:rPr>
        <w:t xml:space="preserve">esgotamento nervoso </w:t>
      </w:r>
      <w:r w:rsidRPr="00847739">
        <w:rPr>
          <w:rFonts w:ascii="Times New Roman" w:hAnsi="Times New Roman" w:cs="Times New Roman"/>
          <w:sz w:val="24"/>
          <w:szCs w:val="24"/>
        </w:rPr>
        <w:t>(</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=1349,10; p&lt;0,001), </w:t>
      </w:r>
      <w:r w:rsidRPr="00847739">
        <w:rPr>
          <w:rFonts w:ascii="Times New Roman" w:hAnsi="Times New Roman" w:cs="Times New Roman"/>
          <w:i/>
          <w:sz w:val="24"/>
          <w:szCs w:val="24"/>
        </w:rPr>
        <w:t>problemas psicológicos/mentais/emocionais</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960,15; p&lt;0,001) e </w:t>
      </w:r>
      <w:r w:rsidRPr="00847739">
        <w:rPr>
          <w:rFonts w:ascii="Times New Roman" w:hAnsi="Times New Roman" w:cs="Times New Roman"/>
          <w:i/>
          <w:sz w:val="24"/>
          <w:szCs w:val="24"/>
        </w:rPr>
        <w:t>anorexia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=762,60; p&lt;0,001). Ao nível do abuso de álcool, observa-se que os rótulos com maiores diferenças estatísticas e </w:t>
      </w:r>
      <w:r w:rsidR="00C22D16">
        <w:rPr>
          <w:rFonts w:ascii="Times New Roman" w:hAnsi="Times New Roman" w:cs="Times New Roman"/>
          <w:sz w:val="24"/>
          <w:szCs w:val="24"/>
        </w:rPr>
        <w:t xml:space="preserve">em </w:t>
      </w:r>
      <w:r w:rsidRPr="00847739">
        <w:rPr>
          <w:rFonts w:ascii="Times New Roman" w:hAnsi="Times New Roman" w:cs="Times New Roman"/>
          <w:sz w:val="24"/>
          <w:szCs w:val="24"/>
        </w:rPr>
        <w:t xml:space="preserve">que a utilização é comparativamente superior são os rótulos: </w:t>
      </w:r>
      <w:r w:rsidRPr="00847739">
        <w:rPr>
          <w:rFonts w:ascii="Times New Roman" w:hAnsi="Times New Roman" w:cs="Times New Roman"/>
          <w:i/>
          <w:sz w:val="24"/>
          <w:szCs w:val="24"/>
        </w:rPr>
        <w:t>abuso de substância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3295,20; p&lt;0,001) e alcoolismo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3350,08; p&lt;0,001. A análise da concordância através do coeficiente </w:t>
      </w:r>
      <w:proofErr w:type="spellStart"/>
      <w:r w:rsidRPr="00847739">
        <w:rPr>
          <w:rFonts w:ascii="Times New Roman" w:hAnsi="Times New Roman" w:cs="Times New Roman"/>
          <w:sz w:val="24"/>
          <w:szCs w:val="24"/>
        </w:rPr>
        <w:t>Kappa</w:t>
      </w:r>
      <w:proofErr w:type="spellEnd"/>
      <w:r w:rsidRPr="00847739">
        <w:rPr>
          <w:rFonts w:ascii="Times New Roman" w:hAnsi="Times New Roman" w:cs="Times New Roman"/>
          <w:sz w:val="24"/>
          <w:szCs w:val="24"/>
        </w:rPr>
        <w:t xml:space="preserve"> revela que, apesar de 12 deles (75,00%) serem estatisticamente significativos, os valores dos coeficientes </w:t>
      </w:r>
      <w:proofErr w:type="gramStart"/>
      <w:r w:rsidRPr="00847739">
        <w:rPr>
          <w:rFonts w:ascii="Times New Roman" w:hAnsi="Times New Roman" w:cs="Times New Roman"/>
          <w:sz w:val="24"/>
          <w:szCs w:val="24"/>
        </w:rPr>
        <w:t>são  muitíssimo</w:t>
      </w:r>
      <w:proofErr w:type="gramEnd"/>
      <w:r w:rsidR="00A65CB5">
        <w:rPr>
          <w:rFonts w:ascii="Times New Roman" w:hAnsi="Times New Roman" w:cs="Times New Roman"/>
          <w:sz w:val="24"/>
          <w:szCs w:val="24"/>
        </w:rPr>
        <w:t xml:space="preserve"> baixos</w:t>
      </w:r>
      <w:r w:rsidRPr="00847739">
        <w:rPr>
          <w:rFonts w:ascii="Times New Roman" w:hAnsi="Times New Roman" w:cs="Times New Roman"/>
          <w:sz w:val="24"/>
          <w:szCs w:val="24"/>
        </w:rPr>
        <w:t>, suger</w:t>
      </w:r>
      <w:r w:rsidR="00C22D16">
        <w:rPr>
          <w:rFonts w:ascii="Times New Roman" w:hAnsi="Times New Roman" w:cs="Times New Roman"/>
          <w:sz w:val="24"/>
          <w:szCs w:val="24"/>
        </w:rPr>
        <w:t>indo</w:t>
      </w:r>
      <w:r w:rsidRPr="00847739">
        <w:rPr>
          <w:rFonts w:ascii="Times New Roman" w:hAnsi="Times New Roman" w:cs="Times New Roman"/>
          <w:sz w:val="24"/>
          <w:szCs w:val="24"/>
        </w:rPr>
        <w:t xml:space="preserve"> uma quase ausência de concordância o que</w:t>
      </w:r>
      <w:r w:rsidR="00C22D16">
        <w:rPr>
          <w:rFonts w:ascii="Times New Roman" w:hAnsi="Times New Roman" w:cs="Times New Roman"/>
          <w:sz w:val="24"/>
          <w:szCs w:val="24"/>
        </w:rPr>
        <w:t>,</w:t>
      </w:r>
      <w:r w:rsidRPr="00847739">
        <w:rPr>
          <w:rFonts w:ascii="Times New Roman" w:hAnsi="Times New Roman" w:cs="Times New Roman"/>
          <w:sz w:val="24"/>
          <w:szCs w:val="24"/>
        </w:rPr>
        <w:t xml:space="preserve"> ali</w:t>
      </w:r>
      <w:r w:rsidR="00C22D16">
        <w:rPr>
          <w:rFonts w:ascii="Times New Roman" w:hAnsi="Times New Roman" w:cs="Times New Roman"/>
          <w:sz w:val="24"/>
          <w:szCs w:val="24"/>
        </w:rPr>
        <w:t>á</w:t>
      </w:r>
      <w:r w:rsidRPr="00847739">
        <w:rPr>
          <w:rFonts w:ascii="Times New Roman" w:hAnsi="Times New Roman" w:cs="Times New Roman"/>
          <w:sz w:val="24"/>
          <w:szCs w:val="24"/>
        </w:rPr>
        <w:t>s</w:t>
      </w:r>
      <w:r w:rsidR="00C22D16">
        <w:rPr>
          <w:rFonts w:ascii="Times New Roman" w:hAnsi="Times New Roman" w:cs="Times New Roman"/>
          <w:sz w:val="24"/>
          <w:szCs w:val="24"/>
        </w:rPr>
        <w:t>,</w:t>
      </w:r>
      <w:r w:rsidRPr="00847739">
        <w:rPr>
          <w:rFonts w:ascii="Times New Roman" w:hAnsi="Times New Roman" w:cs="Times New Roman"/>
          <w:sz w:val="24"/>
          <w:szCs w:val="24"/>
        </w:rPr>
        <w:t xml:space="preserve"> é reconfirmado pelos valores das proporções de concordância específica encontrados.</w:t>
      </w:r>
    </w:p>
    <w:p w14:paraId="3EF9C902" w14:textId="77777777" w:rsidR="003029E9" w:rsidRPr="00847739" w:rsidRDefault="003029E9" w:rsidP="00DE2610">
      <w:pPr>
        <w:spacing w:after="0" w:line="240" w:lineRule="auto"/>
        <w:rPr>
          <w:rFonts w:ascii="Times New Roman" w:hAnsi="Times New Roman" w:cs="Times New Roman"/>
          <w:sz w:val="24"/>
          <w:szCs w:val="24"/>
        </w:rPr>
      </w:pPr>
    </w:p>
    <w:p w14:paraId="0FA11B02" w14:textId="77777777"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ab/>
        <w:t>Conhecimentos acerca da ajuda profissional e tratamentos disponíveis</w:t>
      </w:r>
    </w:p>
    <w:p w14:paraId="3295E7EE" w14:textId="28E2725B"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lastRenderedPageBreak/>
        <w:tab/>
        <w:t xml:space="preserve">Em termos de profissionais de saúde que </w:t>
      </w:r>
      <w:r w:rsidR="006014F2" w:rsidRPr="00847739">
        <w:rPr>
          <w:rFonts w:ascii="Times New Roman" w:hAnsi="Times New Roman" w:cs="Times New Roman"/>
          <w:sz w:val="24"/>
          <w:szCs w:val="24"/>
        </w:rPr>
        <w:t>pode</w:t>
      </w:r>
      <w:r w:rsidR="006014F2">
        <w:rPr>
          <w:rFonts w:ascii="Times New Roman" w:hAnsi="Times New Roman" w:cs="Times New Roman"/>
          <w:sz w:val="24"/>
          <w:szCs w:val="24"/>
        </w:rPr>
        <w:t>rão</w:t>
      </w:r>
      <w:r w:rsidR="006014F2" w:rsidRPr="00847739">
        <w:rPr>
          <w:rFonts w:ascii="Times New Roman" w:hAnsi="Times New Roman" w:cs="Times New Roman"/>
          <w:sz w:val="24"/>
          <w:szCs w:val="24"/>
        </w:rPr>
        <w:t xml:space="preserve"> </w:t>
      </w:r>
      <w:r w:rsidRPr="00847739">
        <w:rPr>
          <w:rFonts w:ascii="Times New Roman" w:hAnsi="Times New Roman" w:cs="Times New Roman"/>
          <w:sz w:val="24"/>
          <w:szCs w:val="24"/>
        </w:rPr>
        <w:t>ajudar, observa-se</w:t>
      </w:r>
      <w:r w:rsidR="006014F2">
        <w:rPr>
          <w:rFonts w:ascii="Times New Roman" w:hAnsi="Times New Roman" w:cs="Times New Roman"/>
          <w:sz w:val="24"/>
          <w:szCs w:val="24"/>
        </w:rPr>
        <w:t xml:space="preserve"> </w:t>
      </w:r>
      <w:r w:rsidRPr="00847739">
        <w:rPr>
          <w:rFonts w:ascii="Times New Roman" w:hAnsi="Times New Roman" w:cs="Times New Roman"/>
          <w:sz w:val="24"/>
          <w:szCs w:val="24"/>
        </w:rPr>
        <w:t xml:space="preserve">que </w:t>
      </w:r>
      <w:r w:rsidR="006014F2">
        <w:rPr>
          <w:rFonts w:ascii="Times New Roman" w:hAnsi="Times New Roman" w:cs="Times New Roman"/>
          <w:sz w:val="24"/>
          <w:szCs w:val="24"/>
        </w:rPr>
        <w:t>são</w:t>
      </w:r>
      <w:r w:rsidR="006014F2" w:rsidRPr="00847739">
        <w:rPr>
          <w:rFonts w:ascii="Times New Roman" w:hAnsi="Times New Roman" w:cs="Times New Roman"/>
          <w:sz w:val="24"/>
          <w:szCs w:val="24"/>
        </w:rPr>
        <w:t xml:space="preserve"> </w:t>
      </w:r>
      <w:r w:rsidRPr="00847739">
        <w:rPr>
          <w:rFonts w:ascii="Times New Roman" w:hAnsi="Times New Roman" w:cs="Times New Roman"/>
          <w:sz w:val="24"/>
          <w:szCs w:val="24"/>
        </w:rPr>
        <w:t xml:space="preserve">percecionados como úteis por uma grande margem de adolescentes e jovens, que as diferenças com maior significado se situam ao nível do </w:t>
      </w:r>
      <w:r w:rsidRPr="00847739">
        <w:rPr>
          <w:rFonts w:ascii="Times New Roman" w:hAnsi="Times New Roman" w:cs="Times New Roman"/>
          <w:i/>
          <w:sz w:val="24"/>
          <w:szCs w:val="24"/>
        </w:rPr>
        <w:t>psicólogo</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369,80; p&lt;0.001) e do psiquiatra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161,79; p&lt;0,001).  Nas fontes informais de ajuda, as diferenças não apresentam significado estatístico, o que denota a importância que atribuem aos familiares e amigos em ambos os casos. Dois factos são ainda relevantes. Por um lado, o psicólogo é considerado útil por uma percentagem mais elevada no caso da depressão (89,0%) do que no abuso de álcool (76,8%), por outro</w:t>
      </w:r>
      <w:r w:rsidR="00C22D16">
        <w:rPr>
          <w:rFonts w:ascii="Times New Roman" w:hAnsi="Times New Roman" w:cs="Times New Roman"/>
          <w:sz w:val="24"/>
          <w:szCs w:val="24"/>
        </w:rPr>
        <w:t>,</w:t>
      </w:r>
      <w:r w:rsidRPr="00847739">
        <w:rPr>
          <w:rFonts w:ascii="Times New Roman" w:hAnsi="Times New Roman" w:cs="Times New Roman"/>
          <w:sz w:val="24"/>
          <w:szCs w:val="24"/>
        </w:rPr>
        <w:t xml:space="preserve"> o médico de família, que representa a porta de entrada no sistema de saúde</w:t>
      </w:r>
      <w:r w:rsidR="00C22D16">
        <w:rPr>
          <w:rFonts w:ascii="Times New Roman" w:hAnsi="Times New Roman" w:cs="Times New Roman"/>
          <w:sz w:val="24"/>
          <w:szCs w:val="24"/>
        </w:rPr>
        <w:t>,</w:t>
      </w:r>
      <w:r w:rsidRPr="00847739">
        <w:rPr>
          <w:rFonts w:ascii="Times New Roman" w:hAnsi="Times New Roman" w:cs="Times New Roman"/>
          <w:sz w:val="24"/>
          <w:szCs w:val="24"/>
        </w:rPr>
        <w:t xml:space="preserve"> </w:t>
      </w:r>
      <w:r w:rsidR="00C22D16">
        <w:rPr>
          <w:rFonts w:ascii="Times New Roman" w:hAnsi="Times New Roman" w:cs="Times New Roman"/>
          <w:sz w:val="24"/>
          <w:szCs w:val="24"/>
        </w:rPr>
        <w:t>é</w:t>
      </w:r>
      <w:r w:rsidRPr="00847739">
        <w:rPr>
          <w:rFonts w:ascii="Times New Roman" w:hAnsi="Times New Roman" w:cs="Times New Roman"/>
          <w:sz w:val="24"/>
          <w:szCs w:val="24"/>
        </w:rPr>
        <w:t xml:space="preserve"> considerado </w:t>
      </w:r>
      <w:r w:rsidRPr="00847739">
        <w:rPr>
          <w:rFonts w:ascii="Times New Roman" w:hAnsi="Times New Roman" w:cs="Times New Roman"/>
          <w:i/>
          <w:sz w:val="24"/>
          <w:szCs w:val="24"/>
        </w:rPr>
        <w:t>útil</w:t>
      </w:r>
      <w:r w:rsidRPr="00847739">
        <w:rPr>
          <w:rFonts w:ascii="Times New Roman" w:hAnsi="Times New Roman" w:cs="Times New Roman"/>
          <w:sz w:val="24"/>
          <w:szCs w:val="24"/>
        </w:rPr>
        <w:t xml:space="preserve"> para ambos os casos, por uma cerca de ¾ da amostra. </w:t>
      </w:r>
    </w:p>
    <w:p w14:paraId="3BEF64E3"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Os coeficientes </w:t>
      </w:r>
      <w:proofErr w:type="spellStart"/>
      <w:r w:rsidRPr="00847739">
        <w:rPr>
          <w:rFonts w:ascii="Times New Roman" w:hAnsi="Times New Roman" w:cs="Times New Roman"/>
          <w:sz w:val="24"/>
          <w:szCs w:val="24"/>
        </w:rPr>
        <w:t>Kappa</w:t>
      </w:r>
      <w:proofErr w:type="spellEnd"/>
      <w:r w:rsidRPr="00847739">
        <w:rPr>
          <w:rFonts w:ascii="Times New Roman" w:hAnsi="Times New Roman" w:cs="Times New Roman"/>
          <w:sz w:val="24"/>
          <w:szCs w:val="24"/>
        </w:rPr>
        <w:t xml:space="preserve"> obtidos variam entre K=0,33</w:t>
      </w:r>
      <w:r w:rsidR="00A65CB5">
        <w:rPr>
          <w:rFonts w:ascii="Times New Roman" w:hAnsi="Times New Roman" w:cs="Times New Roman"/>
          <w:sz w:val="24"/>
          <w:szCs w:val="24"/>
        </w:rPr>
        <w:t xml:space="preserve"> </w:t>
      </w:r>
      <w:r w:rsidRPr="00847739">
        <w:rPr>
          <w:rFonts w:ascii="Times New Roman" w:hAnsi="Times New Roman" w:cs="Times New Roman"/>
          <w:sz w:val="24"/>
          <w:szCs w:val="24"/>
        </w:rPr>
        <w:t xml:space="preserve">(p&lt;0,001) e K=0,46 (p&lt;0,001), revelando concordâncias moderadas entre aquela que é percepção de utilidade relativamente aos profissionais adequados em ambos os casos. Esta tendência é mais vincada no </w:t>
      </w:r>
      <w:r w:rsidRPr="00847739">
        <w:rPr>
          <w:rFonts w:ascii="Times New Roman" w:hAnsi="Times New Roman" w:cs="Times New Roman"/>
          <w:i/>
          <w:sz w:val="24"/>
          <w:szCs w:val="24"/>
        </w:rPr>
        <w:t>médico de família</w:t>
      </w:r>
      <w:r w:rsidRPr="00847739">
        <w:rPr>
          <w:rFonts w:ascii="Times New Roman" w:hAnsi="Times New Roman" w:cs="Times New Roman"/>
          <w:sz w:val="24"/>
          <w:szCs w:val="24"/>
        </w:rPr>
        <w:t xml:space="preserve"> (0,85)</w:t>
      </w:r>
      <w:r w:rsidRPr="00847739">
        <w:rPr>
          <w:rFonts w:ascii="Times New Roman" w:hAnsi="Times New Roman" w:cs="Times New Roman"/>
          <w:i/>
          <w:sz w:val="24"/>
          <w:szCs w:val="24"/>
        </w:rPr>
        <w:t xml:space="preserve">, psicólogo </w:t>
      </w:r>
      <w:r w:rsidRPr="00847739">
        <w:rPr>
          <w:rFonts w:ascii="Times New Roman" w:hAnsi="Times New Roman" w:cs="Times New Roman"/>
          <w:sz w:val="24"/>
          <w:szCs w:val="24"/>
        </w:rPr>
        <w:t xml:space="preserve">(0,88) e nos </w:t>
      </w:r>
      <w:r w:rsidRPr="00847739">
        <w:rPr>
          <w:rFonts w:ascii="Times New Roman" w:hAnsi="Times New Roman" w:cs="Times New Roman"/>
          <w:i/>
          <w:sz w:val="24"/>
          <w:szCs w:val="24"/>
        </w:rPr>
        <w:t>familiares</w:t>
      </w:r>
      <w:r w:rsidRPr="00847739">
        <w:rPr>
          <w:rFonts w:ascii="Times New Roman" w:hAnsi="Times New Roman" w:cs="Times New Roman"/>
          <w:sz w:val="24"/>
          <w:szCs w:val="24"/>
        </w:rPr>
        <w:t xml:space="preserve"> </w:t>
      </w:r>
      <w:r w:rsidRPr="00847739">
        <w:rPr>
          <w:rFonts w:ascii="Times New Roman" w:hAnsi="Times New Roman" w:cs="Times New Roman"/>
          <w:i/>
          <w:sz w:val="24"/>
          <w:szCs w:val="24"/>
        </w:rPr>
        <w:t>próximos</w:t>
      </w:r>
      <w:r w:rsidRPr="00847739">
        <w:rPr>
          <w:rFonts w:ascii="Times New Roman" w:hAnsi="Times New Roman" w:cs="Times New Roman"/>
          <w:sz w:val="24"/>
          <w:szCs w:val="24"/>
        </w:rPr>
        <w:t xml:space="preserve"> (0,85) e </w:t>
      </w:r>
      <w:r w:rsidRPr="00847739">
        <w:rPr>
          <w:rFonts w:ascii="Times New Roman" w:hAnsi="Times New Roman" w:cs="Times New Roman"/>
          <w:i/>
          <w:sz w:val="24"/>
          <w:szCs w:val="24"/>
        </w:rPr>
        <w:t>amigos significativos</w:t>
      </w:r>
      <w:r w:rsidRPr="00847739">
        <w:rPr>
          <w:rFonts w:ascii="Times New Roman" w:hAnsi="Times New Roman" w:cs="Times New Roman"/>
          <w:sz w:val="24"/>
          <w:szCs w:val="24"/>
        </w:rPr>
        <w:t xml:space="preserve"> (0,90).</w:t>
      </w:r>
    </w:p>
    <w:p w14:paraId="69FE209E" w14:textId="3811F864"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Em termos de produtos não sujeitos a prescrição médica, observa-se claramente uma preferência e utilidade das </w:t>
      </w:r>
      <w:r w:rsidRPr="00847739">
        <w:rPr>
          <w:rFonts w:ascii="Times New Roman" w:hAnsi="Times New Roman" w:cs="Times New Roman"/>
          <w:i/>
          <w:sz w:val="24"/>
          <w:szCs w:val="24"/>
        </w:rPr>
        <w:t>vitaminas</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1095,99; p&lt;0,001)  e </w:t>
      </w:r>
      <w:r w:rsidRPr="00847739">
        <w:rPr>
          <w:rFonts w:ascii="Times New Roman" w:hAnsi="Times New Roman" w:cs="Times New Roman"/>
          <w:i/>
          <w:sz w:val="24"/>
          <w:szCs w:val="24"/>
        </w:rPr>
        <w:t>chás</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176,87; p&lt;0,001) para a depressão, comparativamente ao abuso de álcool. Este sentido mantem-se</w:t>
      </w:r>
      <w:r w:rsidR="00C22D16">
        <w:rPr>
          <w:rFonts w:ascii="Times New Roman" w:hAnsi="Times New Roman" w:cs="Times New Roman"/>
          <w:sz w:val="24"/>
          <w:szCs w:val="24"/>
        </w:rPr>
        <w:t>,</w:t>
      </w:r>
      <w:r w:rsidRPr="00847739">
        <w:rPr>
          <w:rFonts w:ascii="Times New Roman" w:hAnsi="Times New Roman" w:cs="Times New Roman"/>
          <w:sz w:val="24"/>
          <w:szCs w:val="24"/>
        </w:rPr>
        <w:t xml:space="preserve"> em termos dos produtos sujeitos a prescrição, como são os antidepressivos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904,86; p&lt;0,001) e os </w:t>
      </w:r>
      <w:r w:rsidRPr="00847739">
        <w:rPr>
          <w:rFonts w:ascii="Times New Roman" w:hAnsi="Times New Roman" w:cs="Times New Roman"/>
          <w:i/>
          <w:sz w:val="24"/>
          <w:szCs w:val="24"/>
        </w:rPr>
        <w:t>comprimidos para dormir</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550,63; p&lt;0,001). Os valores baixos dos coeficientes e proporções de acordos específicos</w:t>
      </w:r>
      <w:proofErr w:type="gramStart"/>
      <w:r w:rsidRPr="00847739">
        <w:rPr>
          <w:rFonts w:ascii="Times New Roman" w:hAnsi="Times New Roman" w:cs="Times New Roman"/>
          <w:sz w:val="24"/>
          <w:szCs w:val="24"/>
        </w:rPr>
        <w:t>,</w:t>
      </w:r>
      <w:proofErr w:type="gramEnd"/>
      <w:r w:rsidRPr="00847739">
        <w:rPr>
          <w:rFonts w:ascii="Times New Roman" w:hAnsi="Times New Roman" w:cs="Times New Roman"/>
          <w:sz w:val="24"/>
          <w:szCs w:val="24"/>
        </w:rPr>
        <w:t xml:space="preserve"> confirmam esta diferença na percepção de ambos os problemas e </w:t>
      </w:r>
      <w:r w:rsidR="00C22D16">
        <w:rPr>
          <w:rFonts w:ascii="Times New Roman" w:hAnsi="Times New Roman" w:cs="Times New Roman"/>
          <w:sz w:val="24"/>
          <w:szCs w:val="24"/>
        </w:rPr>
        <w:t>n</w:t>
      </w:r>
      <w:r w:rsidRPr="00847739">
        <w:rPr>
          <w:rFonts w:ascii="Times New Roman" w:hAnsi="Times New Roman" w:cs="Times New Roman"/>
          <w:sz w:val="24"/>
          <w:szCs w:val="24"/>
        </w:rPr>
        <w:t>a adequação dos psicofármacos. Ainda assim</w:t>
      </w:r>
      <w:r w:rsidR="00C22D16">
        <w:rPr>
          <w:rFonts w:ascii="Times New Roman" w:hAnsi="Times New Roman" w:cs="Times New Roman"/>
          <w:sz w:val="24"/>
          <w:szCs w:val="24"/>
        </w:rPr>
        <w:t>,</w:t>
      </w:r>
      <w:r w:rsidRPr="00847739">
        <w:rPr>
          <w:rFonts w:ascii="Times New Roman" w:hAnsi="Times New Roman" w:cs="Times New Roman"/>
          <w:sz w:val="24"/>
          <w:szCs w:val="24"/>
        </w:rPr>
        <w:t xml:space="preserve"> uma margem reduzida consider</w:t>
      </w:r>
      <w:r w:rsidR="00C22D16">
        <w:rPr>
          <w:rFonts w:ascii="Times New Roman" w:hAnsi="Times New Roman" w:cs="Times New Roman"/>
          <w:sz w:val="24"/>
          <w:szCs w:val="24"/>
        </w:rPr>
        <w:t>a</w:t>
      </w:r>
      <w:r w:rsidRPr="00847739">
        <w:rPr>
          <w:rFonts w:ascii="Times New Roman" w:hAnsi="Times New Roman" w:cs="Times New Roman"/>
          <w:sz w:val="24"/>
          <w:szCs w:val="24"/>
        </w:rPr>
        <w:t xml:space="preserve"> </w:t>
      </w:r>
      <w:r w:rsidRPr="00847739">
        <w:rPr>
          <w:rFonts w:ascii="Times New Roman" w:hAnsi="Times New Roman" w:cs="Times New Roman"/>
          <w:i/>
          <w:sz w:val="24"/>
          <w:szCs w:val="24"/>
        </w:rPr>
        <w:t xml:space="preserve">úteis </w:t>
      </w:r>
      <w:r w:rsidRPr="00847739">
        <w:rPr>
          <w:rFonts w:ascii="Times New Roman" w:hAnsi="Times New Roman" w:cs="Times New Roman"/>
          <w:sz w:val="24"/>
          <w:szCs w:val="24"/>
        </w:rPr>
        <w:t>os antipsicóticos, respetivamente 8,8% e 9,7%.</w:t>
      </w:r>
    </w:p>
    <w:p w14:paraId="55364A87" w14:textId="77777777" w:rsidR="003029E9" w:rsidRPr="00847739" w:rsidRDefault="003029E9" w:rsidP="003029E9">
      <w:pPr>
        <w:spacing w:after="0" w:line="360" w:lineRule="auto"/>
        <w:rPr>
          <w:rFonts w:ascii="Times New Roman" w:hAnsi="Times New Roman" w:cs="Times New Roman"/>
          <w:sz w:val="24"/>
          <w:szCs w:val="24"/>
        </w:rPr>
      </w:pPr>
    </w:p>
    <w:p w14:paraId="1ED603EC" w14:textId="77777777" w:rsidR="003029E9" w:rsidRPr="00847739" w:rsidRDefault="003029E9" w:rsidP="003029E9">
      <w:pPr>
        <w:spacing w:after="0"/>
        <w:jc w:val="center"/>
        <w:rPr>
          <w:rFonts w:ascii="Times New Roman" w:hAnsi="Times New Roman" w:cs="Times New Roman"/>
        </w:rPr>
      </w:pPr>
      <w:r w:rsidRPr="00847739">
        <w:rPr>
          <w:rFonts w:ascii="Times New Roman" w:hAnsi="Times New Roman" w:cs="Times New Roman"/>
        </w:rPr>
        <w:t>Tabela 1: Distribuições percentuais das respostas assinaladas para cada rótulo em ambas as vinhetas e perceção de utilidade em termos de conhecimentos da ajuda profissional e tratamentos disponíveis (</w:t>
      </w:r>
      <w:r w:rsidRPr="00847739">
        <w:rPr>
          <w:rFonts w:ascii="Times New Roman" w:hAnsi="Times New Roman" w:cs="Times New Roman"/>
          <w:iCs/>
        </w:rPr>
        <w:t>N</w:t>
      </w:r>
      <w:r w:rsidRPr="00847739">
        <w:rPr>
          <w:rFonts w:ascii="Times New Roman" w:hAnsi="Times New Roman" w:cs="Times New Roman"/>
        </w:rPr>
        <w:t>= 4938)</w:t>
      </w:r>
    </w:p>
    <w:tbl>
      <w:tblPr>
        <w:tblW w:w="86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36"/>
        <w:gridCol w:w="1396"/>
        <w:gridCol w:w="1581"/>
        <w:gridCol w:w="1091"/>
        <w:gridCol w:w="1417"/>
      </w:tblGrid>
      <w:tr w:rsidR="003029E9" w:rsidRPr="00847739" w14:paraId="6FDCF606" w14:textId="77777777" w:rsidTr="00A65CB5">
        <w:trPr>
          <w:cantSplit/>
          <w:trHeight w:val="58"/>
          <w:jc w:val="center"/>
        </w:trPr>
        <w:tc>
          <w:tcPr>
            <w:tcW w:w="3136" w:type="dxa"/>
            <w:vMerge w:val="restart"/>
            <w:tcBorders>
              <w:top w:val="single" w:sz="4" w:space="0" w:color="auto"/>
              <w:left w:val="nil"/>
              <w:right w:val="nil"/>
            </w:tcBorders>
            <w:shd w:val="clear" w:color="auto" w:fill="FFFFFF"/>
            <w:vAlign w:val="bottom"/>
          </w:tcPr>
          <w:p w14:paraId="13613746" w14:textId="77777777" w:rsidR="003029E9" w:rsidRPr="00847739" w:rsidRDefault="003029E9" w:rsidP="00A65CB5">
            <w:pPr>
              <w:autoSpaceDE w:val="0"/>
              <w:autoSpaceDN w:val="0"/>
              <w:adjustRightInd w:val="0"/>
              <w:spacing w:after="0" w:line="240" w:lineRule="auto"/>
              <w:ind w:right="60"/>
              <w:rPr>
                <w:rFonts w:ascii="Times New Roman" w:hAnsi="Times New Roman" w:cs="Times New Roman"/>
                <w:sz w:val="20"/>
                <w:szCs w:val="20"/>
                <w:vertAlign w:val="superscript"/>
              </w:rPr>
            </w:pPr>
          </w:p>
        </w:tc>
        <w:tc>
          <w:tcPr>
            <w:tcW w:w="2977" w:type="dxa"/>
            <w:gridSpan w:val="2"/>
            <w:tcBorders>
              <w:top w:val="single" w:sz="4" w:space="0" w:color="auto"/>
              <w:left w:val="nil"/>
              <w:bottom w:val="nil"/>
              <w:right w:val="nil"/>
            </w:tcBorders>
            <w:shd w:val="clear" w:color="auto" w:fill="FFFFFF"/>
            <w:vAlign w:val="bottom"/>
          </w:tcPr>
          <w:p w14:paraId="1392374C" w14:textId="77777777"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roofErr w:type="spellStart"/>
            <w:r w:rsidRPr="00847739">
              <w:rPr>
                <w:rFonts w:ascii="Times New Roman" w:hAnsi="Times New Roman" w:cs="Times New Roman"/>
                <w:color w:val="000000"/>
                <w:sz w:val="20"/>
                <w:szCs w:val="20"/>
                <w:lang w:val="en-US"/>
              </w:rPr>
              <w:t>Vinhetas</w:t>
            </w:r>
            <w:proofErr w:type="spellEnd"/>
          </w:p>
        </w:tc>
        <w:tc>
          <w:tcPr>
            <w:tcW w:w="1091" w:type="dxa"/>
            <w:vMerge w:val="restart"/>
            <w:tcBorders>
              <w:top w:val="single" w:sz="4" w:space="0" w:color="auto"/>
              <w:left w:val="nil"/>
              <w:right w:val="nil"/>
            </w:tcBorders>
            <w:shd w:val="clear" w:color="auto" w:fill="FFFFFF"/>
            <w:vAlign w:val="bottom"/>
          </w:tcPr>
          <w:p w14:paraId="6B60214B" w14:textId="77777777"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r w:rsidRPr="00847739">
              <w:rPr>
                <w:rFonts w:ascii="Times New Roman" w:hAnsi="Times New Roman" w:cs="Times New Roman"/>
                <w:color w:val="000000"/>
                <w:sz w:val="20"/>
                <w:szCs w:val="20"/>
                <w:lang w:val="en-US"/>
              </w:rPr>
              <w:sym w:font="Symbol" w:char="F063"/>
            </w:r>
            <w:r w:rsidRPr="00847739">
              <w:rPr>
                <w:rFonts w:ascii="Times New Roman" w:hAnsi="Times New Roman" w:cs="Times New Roman"/>
                <w:color w:val="000000"/>
                <w:sz w:val="20"/>
                <w:szCs w:val="20"/>
                <w:vertAlign w:val="superscript"/>
                <w:lang w:val="en-US"/>
              </w:rPr>
              <w:t>2(a)</w:t>
            </w:r>
          </w:p>
        </w:tc>
        <w:tc>
          <w:tcPr>
            <w:tcW w:w="1417" w:type="dxa"/>
            <w:vMerge w:val="restart"/>
            <w:tcBorders>
              <w:top w:val="single" w:sz="4" w:space="0" w:color="auto"/>
              <w:left w:val="nil"/>
              <w:right w:val="nil"/>
            </w:tcBorders>
            <w:shd w:val="clear" w:color="auto" w:fill="FFFFFF"/>
            <w:vAlign w:val="bottom"/>
          </w:tcPr>
          <w:p w14:paraId="61EA2D69" w14:textId="77777777"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r w:rsidRPr="00847739">
              <w:rPr>
                <w:rFonts w:ascii="Times New Roman" w:hAnsi="Times New Roman" w:cs="Times New Roman"/>
                <w:color w:val="000000"/>
                <w:sz w:val="20"/>
                <w:szCs w:val="20"/>
                <w:lang w:val="en-US"/>
              </w:rPr>
              <w:t>K</w:t>
            </w:r>
            <w:r w:rsidRPr="00847739">
              <w:rPr>
                <w:rFonts w:ascii="Times New Roman" w:hAnsi="Times New Roman" w:cs="Times New Roman"/>
                <w:color w:val="000000"/>
                <w:sz w:val="20"/>
                <w:szCs w:val="20"/>
                <w:vertAlign w:val="superscript"/>
                <w:lang w:val="en-US"/>
              </w:rPr>
              <w:t>(</w:t>
            </w:r>
            <w:proofErr w:type="spellStart"/>
            <w:r w:rsidRPr="00847739">
              <w:rPr>
                <w:rFonts w:ascii="Times New Roman" w:hAnsi="Times New Roman" w:cs="Times New Roman"/>
                <w:color w:val="000000"/>
                <w:sz w:val="20"/>
                <w:szCs w:val="20"/>
                <w:vertAlign w:val="superscript"/>
                <w:lang w:val="en-US"/>
              </w:rPr>
              <w:t>b;c</w:t>
            </w:r>
            <w:proofErr w:type="spellEnd"/>
            <w:r w:rsidRPr="00847739">
              <w:rPr>
                <w:rFonts w:ascii="Times New Roman" w:hAnsi="Times New Roman" w:cs="Times New Roman"/>
                <w:color w:val="000000"/>
                <w:sz w:val="20"/>
                <w:szCs w:val="20"/>
                <w:vertAlign w:val="superscript"/>
                <w:lang w:val="en-US"/>
              </w:rPr>
              <w:t>)</w:t>
            </w:r>
          </w:p>
        </w:tc>
      </w:tr>
      <w:tr w:rsidR="003029E9" w:rsidRPr="00847739" w14:paraId="21AA8128" w14:textId="77777777" w:rsidTr="00A65CB5">
        <w:trPr>
          <w:cantSplit/>
          <w:trHeight w:val="40"/>
          <w:jc w:val="center"/>
        </w:trPr>
        <w:tc>
          <w:tcPr>
            <w:tcW w:w="3136" w:type="dxa"/>
            <w:vMerge/>
            <w:tcBorders>
              <w:left w:val="nil"/>
              <w:bottom w:val="nil"/>
              <w:right w:val="nil"/>
            </w:tcBorders>
            <w:shd w:val="clear" w:color="auto" w:fill="FFFFFF"/>
            <w:vAlign w:val="bottom"/>
          </w:tcPr>
          <w:p w14:paraId="0AD73F11" w14:textId="77777777" w:rsidR="003029E9" w:rsidRPr="00847739" w:rsidRDefault="003029E9" w:rsidP="00A65CB5">
            <w:pPr>
              <w:spacing w:after="0" w:line="240" w:lineRule="auto"/>
              <w:rPr>
                <w:rFonts w:ascii="Times New Roman" w:hAnsi="Times New Roman" w:cs="Times New Roman"/>
                <w:b/>
                <w:i/>
                <w:sz w:val="20"/>
                <w:szCs w:val="20"/>
                <w:lang w:val="en-US"/>
              </w:rPr>
            </w:pPr>
          </w:p>
        </w:tc>
        <w:tc>
          <w:tcPr>
            <w:tcW w:w="1396" w:type="dxa"/>
            <w:tcBorders>
              <w:top w:val="single" w:sz="4" w:space="0" w:color="auto"/>
              <w:left w:val="nil"/>
              <w:bottom w:val="nil"/>
              <w:right w:val="nil"/>
            </w:tcBorders>
            <w:shd w:val="clear" w:color="auto" w:fill="FFFFFF"/>
            <w:vAlign w:val="bottom"/>
          </w:tcPr>
          <w:p w14:paraId="7E9B1E74" w14:textId="77777777"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roofErr w:type="spellStart"/>
            <w:r w:rsidRPr="00847739">
              <w:rPr>
                <w:rFonts w:ascii="Times New Roman" w:hAnsi="Times New Roman" w:cs="Times New Roman"/>
                <w:color w:val="000000"/>
                <w:sz w:val="20"/>
                <w:szCs w:val="20"/>
                <w:lang w:val="en-US"/>
              </w:rPr>
              <w:t>Depressão</w:t>
            </w:r>
            <w:proofErr w:type="spellEnd"/>
          </w:p>
        </w:tc>
        <w:tc>
          <w:tcPr>
            <w:tcW w:w="1581" w:type="dxa"/>
            <w:tcBorders>
              <w:top w:val="single" w:sz="4" w:space="0" w:color="auto"/>
              <w:left w:val="nil"/>
              <w:bottom w:val="nil"/>
              <w:right w:val="nil"/>
            </w:tcBorders>
            <w:shd w:val="clear" w:color="auto" w:fill="FFFFFF"/>
            <w:vAlign w:val="bottom"/>
          </w:tcPr>
          <w:p w14:paraId="1FEC3996" w14:textId="77777777"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roofErr w:type="spellStart"/>
            <w:r w:rsidRPr="00847739">
              <w:rPr>
                <w:rFonts w:ascii="Times New Roman" w:hAnsi="Times New Roman" w:cs="Times New Roman"/>
                <w:color w:val="000000"/>
                <w:sz w:val="20"/>
                <w:szCs w:val="20"/>
                <w:lang w:val="en-US"/>
              </w:rPr>
              <w:t>Abuso</w:t>
            </w:r>
            <w:proofErr w:type="spellEnd"/>
            <w:r w:rsidRPr="00847739">
              <w:rPr>
                <w:rFonts w:ascii="Times New Roman" w:hAnsi="Times New Roman" w:cs="Times New Roman"/>
                <w:color w:val="000000"/>
                <w:sz w:val="20"/>
                <w:szCs w:val="20"/>
                <w:lang w:val="en-US"/>
              </w:rPr>
              <w:t xml:space="preserve"> de </w:t>
            </w:r>
            <w:proofErr w:type="spellStart"/>
            <w:r w:rsidRPr="00847739">
              <w:rPr>
                <w:rFonts w:ascii="Times New Roman" w:hAnsi="Times New Roman" w:cs="Times New Roman"/>
                <w:color w:val="000000"/>
                <w:sz w:val="20"/>
                <w:szCs w:val="20"/>
                <w:lang w:val="en-US"/>
              </w:rPr>
              <w:t>álcool</w:t>
            </w:r>
            <w:proofErr w:type="spellEnd"/>
          </w:p>
        </w:tc>
        <w:tc>
          <w:tcPr>
            <w:tcW w:w="1091" w:type="dxa"/>
            <w:vMerge/>
            <w:tcBorders>
              <w:left w:val="nil"/>
              <w:bottom w:val="single" w:sz="4" w:space="0" w:color="auto"/>
              <w:right w:val="nil"/>
            </w:tcBorders>
            <w:shd w:val="clear" w:color="auto" w:fill="FFFFFF"/>
            <w:vAlign w:val="bottom"/>
          </w:tcPr>
          <w:p w14:paraId="4469E345" w14:textId="77777777"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
        </w:tc>
        <w:tc>
          <w:tcPr>
            <w:tcW w:w="1417" w:type="dxa"/>
            <w:vMerge/>
            <w:tcBorders>
              <w:left w:val="nil"/>
              <w:bottom w:val="nil"/>
              <w:right w:val="nil"/>
            </w:tcBorders>
            <w:shd w:val="clear" w:color="auto" w:fill="FFFFFF"/>
            <w:vAlign w:val="bottom"/>
          </w:tcPr>
          <w:p w14:paraId="2D409540" w14:textId="77777777"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
        </w:tc>
      </w:tr>
      <w:tr w:rsidR="003029E9" w:rsidRPr="00847739" w14:paraId="28148B7B" w14:textId="77777777" w:rsidTr="00A65CB5">
        <w:trPr>
          <w:cantSplit/>
          <w:trHeight w:val="1815"/>
          <w:jc w:val="center"/>
        </w:trPr>
        <w:tc>
          <w:tcPr>
            <w:tcW w:w="3136" w:type="dxa"/>
            <w:tcBorders>
              <w:top w:val="single" w:sz="4" w:space="0" w:color="auto"/>
              <w:left w:val="nil"/>
              <w:bottom w:val="nil"/>
              <w:right w:val="nil"/>
            </w:tcBorders>
            <w:shd w:val="clear" w:color="auto" w:fill="FFFFFF"/>
          </w:tcPr>
          <w:p w14:paraId="2529AB42" w14:textId="77777777" w:rsidR="003029E9" w:rsidRPr="00847739" w:rsidRDefault="003029E9" w:rsidP="00A65CB5">
            <w:pPr>
              <w:autoSpaceDE w:val="0"/>
              <w:autoSpaceDN w:val="0"/>
              <w:adjustRightInd w:val="0"/>
              <w:spacing w:after="0"/>
              <w:ind w:right="60"/>
              <w:rPr>
                <w:rFonts w:ascii="Times New Roman" w:hAnsi="Times New Roman" w:cs="Times New Roman"/>
                <w:b/>
                <w:i/>
                <w:sz w:val="18"/>
                <w:szCs w:val="18"/>
              </w:rPr>
            </w:pPr>
            <w:r w:rsidRPr="00847739">
              <w:rPr>
                <w:rFonts w:ascii="Times New Roman" w:hAnsi="Times New Roman" w:cs="Times New Roman"/>
                <w:b/>
                <w:i/>
                <w:sz w:val="18"/>
                <w:szCs w:val="18"/>
              </w:rPr>
              <w:t>Rótulos</w:t>
            </w:r>
          </w:p>
          <w:p w14:paraId="4A9BC0A4"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Não sei</w:t>
            </w:r>
          </w:p>
          <w:p w14:paraId="543A4039" w14:textId="77777777" w:rsidR="003029E9" w:rsidRPr="00847739" w:rsidRDefault="003029E9" w:rsidP="00A65CB5">
            <w:pPr>
              <w:autoSpaceDE w:val="0"/>
              <w:autoSpaceDN w:val="0"/>
              <w:adjustRightInd w:val="0"/>
              <w:spacing w:after="0"/>
              <w:ind w:left="142" w:right="60"/>
              <w:rPr>
                <w:rFonts w:ascii="Times New Roman" w:hAnsi="Times New Roman" w:cs="Times New Roman"/>
                <w:color w:val="000000"/>
                <w:sz w:val="18"/>
                <w:szCs w:val="18"/>
              </w:rPr>
            </w:pPr>
            <w:r w:rsidRPr="00847739">
              <w:rPr>
                <w:rFonts w:ascii="Times New Roman" w:hAnsi="Times New Roman" w:cs="Times New Roman"/>
                <w:color w:val="000000"/>
                <w:sz w:val="18"/>
                <w:szCs w:val="18"/>
              </w:rPr>
              <w:t xml:space="preserve">Nada </w:t>
            </w:r>
          </w:p>
          <w:p w14:paraId="59BEB315" w14:textId="77777777" w:rsidR="003029E9" w:rsidRPr="00847739" w:rsidRDefault="003029E9" w:rsidP="00A65CB5">
            <w:pPr>
              <w:autoSpaceDE w:val="0"/>
              <w:autoSpaceDN w:val="0"/>
              <w:adjustRightInd w:val="0"/>
              <w:spacing w:after="0"/>
              <w:ind w:left="142" w:right="60"/>
              <w:rPr>
                <w:rFonts w:ascii="Times New Roman" w:hAnsi="Times New Roman" w:cs="Times New Roman"/>
                <w:color w:val="000000"/>
                <w:sz w:val="18"/>
                <w:szCs w:val="18"/>
              </w:rPr>
            </w:pPr>
            <w:r w:rsidRPr="00847739">
              <w:rPr>
                <w:rFonts w:ascii="Times New Roman" w:hAnsi="Times New Roman" w:cs="Times New Roman"/>
                <w:color w:val="000000"/>
                <w:sz w:val="18"/>
                <w:szCs w:val="18"/>
              </w:rPr>
              <w:t>Depressão</w:t>
            </w:r>
          </w:p>
          <w:p w14:paraId="03E90772"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Esquizofrenia </w:t>
            </w:r>
          </w:p>
          <w:p w14:paraId="1DCF5996"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Psicose </w:t>
            </w:r>
          </w:p>
          <w:p w14:paraId="36AC99AC"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Doença mental </w:t>
            </w:r>
          </w:p>
          <w:p w14:paraId="16902E95"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Bulimia </w:t>
            </w:r>
          </w:p>
          <w:p w14:paraId="3457CE77"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Stress </w:t>
            </w:r>
          </w:p>
          <w:p w14:paraId="279877E2"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Esgotamento nervoso</w:t>
            </w:r>
          </w:p>
          <w:p w14:paraId="1F3BEBF9" w14:textId="77777777" w:rsidR="003029E9" w:rsidRPr="00847739" w:rsidRDefault="003029E9" w:rsidP="00A65CB5">
            <w:pPr>
              <w:autoSpaceDE w:val="0"/>
              <w:autoSpaceDN w:val="0"/>
              <w:adjustRightInd w:val="0"/>
              <w:spacing w:after="0"/>
              <w:ind w:left="142"/>
              <w:rPr>
                <w:rFonts w:ascii="Times New Roman" w:hAnsi="Times New Roman" w:cs="Times New Roman"/>
                <w:sz w:val="18"/>
                <w:szCs w:val="18"/>
              </w:rPr>
            </w:pPr>
            <w:r w:rsidRPr="00847739">
              <w:rPr>
                <w:rFonts w:ascii="Times New Roman" w:hAnsi="Times New Roman" w:cs="Times New Roman"/>
                <w:sz w:val="18"/>
                <w:szCs w:val="18"/>
              </w:rPr>
              <w:t>Abuso de substância</w:t>
            </w:r>
          </w:p>
          <w:p w14:paraId="58D88540" w14:textId="77777777" w:rsidR="003029E9" w:rsidRPr="00847739" w:rsidRDefault="003029E9" w:rsidP="00A65CB5">
            <w:pPr>
              <w:autoSpaceDE w:val="0"/>
              <w:autoSpaceDN w:val="0"/>
              <w:adjustRightInd w:val="0"/>
              <w:spacing w:after="0"/>
              <w:ind w:left="142"/>
              <w:rPr>
                <w:rFonts w:ascii="Times New Roman" w:hAnsi="Times New Roman" w:cs="Times New Roman"/>
                <w:sz w:val="18"/>
                <w:szCs w:val="18"/>
              </w:rPr>
            </w:pPr>
            <w:r w:rsidRPr="00847739">
              <w:rPr>
                <w:rFonts w:ascii="Times New Roman" w:hAnsi="Times New Roman" w:cs="Times New Roman"/>
                <w:sz w:val="18"/>
                <w:szCs w:val="18"/>
              </w:rPr>
              <w:t>Crise da idade</w:t>
            </w:r>
          </w:p>
          <w:p w14:paraId="057CC145" w14:textId="77777777" w:rsidR="003029E9" w:rsidRPr="00847739" w:rsidRDefault="003029E9" w:rsidP="00A65CB5">
            <w:pPr>
              <w:autoSpaceDE w:val="0"/>
              <w:autoSpaceDN w:val="0"/>
              <w:adjustRightInd w:val="0"/>
              <w:spacing w:after="0"/>
              <w:ind w:left="142"/>
              <w:rPr>
                <w:rFonts w:ascii="Times New Roman" w:hAnsi="Times New Roman" w:cs="Times New Roman"/>
                <w:sz w:val="18"/>
                <w:szCs w:val="18"/>
              </w:rPr>
            </w:pPr>
            <w:r w:rsidRPr="00847739">
              <w:rPr>
                <w:rFonts w:ascii="Times New Roman" w:hAnsi="Times New Roman" w:cs="Times New Roman"/>
                <w:sz w:val="18"/>
                <w:szCs w:val="18"/>
              </w:rPr>
              <w:t>Problemas psicológicos/emocionais…</w:t>
            </w:r>
          </w:p>
          <w:p w14:paraId="1E0F1F74" w14:textId="77777777" w:rsidR="003029E9" w:rsidRPr="00847739" w:rsidRDefault="003029E9" w:rsidP="00A65CB5">
            <w:pPr>
              <w:autoSpaceDE w:val="0"/>
              <w:autoSpaceDN w:val="0"/>
              <w:adjustRightInd w:val="0"/>
              <w:spacing w:after="0"/>
              <w:ind w:left="142"/>
              <w:rPr>
                <w:rFonts w:ascii="Times New Roman" w:hAnsi="Times New Roman" w:cs="Times New Roman"/>
                <w:sz w:val="18"/>
                <w:szCs w:val="18"/>
              </w:rPr>
            </w:pPr>
            <w:r w:rsidRPr="00847739">
              <w:rPr>
                <w:rFonts w:ascii="Times New Roman" w:hAnsi="Times New Roman" w:cs="Times New Roman"/>
                <w:sz w:val="18"/>
                <w:szCs w:val="18"/>
              </w:rPr>
              <w:t>Anorexia</w:t>
            </w:r>
          </w:p>
          <w:p w14:paraId="45365F23"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Tem um problema</w:t>
            </w:r>
          </w:p>
          <w:p w14:paraId="51EC8BD1" w14:textId="77777777"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Alcoolismo</w:t>
            </w:r>
          </w:p>
          <w:p w14:paraId="7ABCC36A" w14:textId="77777777" w:rsidR="003029E9" w:rsidRPr="00847739" w:rsidRDefault="003029E9" w:rsidP="00A65CB5">
            <w:pPr>
              <w:autoSpaceDE w:val="0"/>
              <w:autoSpaceDN w:val="0"/>
              <w:adjustRightInd w:val="0"/>
              <w:spacing w:after="0"/>
              <w:ind w:left="142" w:right="60"/>
              <w:rPr>
                <w:rFonts w:ascii="Times New Roman" w:hAnsi="Times New Roman" w:cs="Times New Roman"/>
                <w:color w:val="000000"/>
                <w:sz w:val="18"/>
                <w:szCs w:val="18"/>
              </w:rPr>
            </w:pPr>
            <w:r w:rsidRPr="00847739">
              <w:rPr>
                <w:rFonts w:ascii="Times New Roman" w:hAnsi="Times New Roman" w:cs="Times New Roman"/>
                <w:sz w:val="18"/>
                <w:szCs w:val="18"/>
              </w:rPr>
              <w:t>Cancro</w:t>
            </w:r>
          </w:p>
        </w:tc>
        <w:tc>
          <w:tcPr>
            <w:tcW w:w="1396" w:type="dxa"/>
            <w:tcBorders>
              <w:top w:val="single" w:sz="4" w:space="0" w:color="auto"/>
              <w:left w:val="nil"/>
              <w:bottom w:val="nil"/>
              <w:right w:val="nil"/>
            </w:tcBorders>
            <w:shd w:val="clear" w:color="auto" w:fill="FFFFFF"/>
            <w:vAlign w:val="center"/>
          </w:tcPr>
          <w:p w14:paraId="36A1A85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p>
          <w:p w14:paraId="72C36AD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2,7</w:t>
            </w:r>
          </w:p>
          <w:p w14:paraId="4DE7A40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0,4</w:t>
            </w:r>
          </w:p>
          <w:p w14:paraId="4A8BC72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67,1</w:t>
            </w:r>
          </w:p>
          <w:p w14:paraId="6F64089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0,7</w:t>
            </w:r>
          </w:p>
          <w:p w14:paraId="6BAB935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0,9</w:t>
            </w:r>
          </w:p>
          <w:p w14:paraId="3040CA9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5,5</w:t>
            </w:r>
          </w:p>
          <w:p w14:paraId="40A82C0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6,5</w:t>
            </w:r>
          </w:p>
          <w:p w14:paraId="0EAD5B4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47,3</w:t>
            </w:r>
          </w:p>
          <w:p w14:paraId="2B93E47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33,8</w:t>
            </w:r>
          </w:p>
          <w:p w14:paraId="63AFDCF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3,2</w:t>
            </w:r>
          </w:p>
          <w:p w14:paraId="6CBC59E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14,8</w:t>
            </w:r>
          </w:p>
          <w:p w14:paraId="10D2B86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40,8</w:t>
            </w:r>
          </w:p>
          <w:p w14:paraId="7EF9496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16,4</w:t>
            </w:r>
          </w:p>
          <w:p w14:paraId="3C826D5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22,7</w:t>
            </w:r>
          </w:p>
          <w:p w14:paraId="72A9193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0,9</w:t>
            </w:r>
          </w:p>
          <w:p w14:paraId="5C3A1E5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1,2</w:t>
            </w:r>
          </w:p>
        </w:tc>
        <w:tc>
          <w:tcPr>
            <w:tcW w:w="1581" w:type="dxa"/>
            <w:tcBorders>
              <w:top w:val="single" w:sz="4" w:space="0" w:color="auto"/>
              <w:left w:val="nil"/>
              <w:bottom w:val="nil"/>
              <w:right w:val="nil"/>
            </w:tcBorders>
            <w:shd w:val="clear" w:color="auto" w:fill="FFFFFF"/>
            <w:vAlign w:val="center"/>
          </w:tcPr>
          <w:p w14:paraId="3CA9C54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p>
          <w:p w14:paraId="5802AD1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3,6</w:t>
            </w:r>
          </w:p>
          <w:p w14:paraId="79B7BCF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3,1</w:t>
            </w:r>
          </w:p>
          <w:p w14:paraId="18DA7AD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6,5</w:t>
            </w:r>
          </w:p>
          <w:p w14:paraId="10A6B19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0,5</w:t>
            </w:r>
          </w:p>
          <w:p w14:paraId="65F8C06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0,6</w:t>
            </w:r>
          </w:p>
          <w:p w14:paraId="12F93C1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2,9</w:t>
            </w:r>
          </w:p>
          <w:p w14:paraId="7E839CB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0,3</w:t>
            </w:r>
          </w:p>
          <w:p w14:paraId="1A21031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9,6</w:t>
            </w:r>
          </w:p>
          <w:p w14:paraId="7F7F2EC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3,2</w:t>
            </w:r>
          </w:p>
          <w:p w14:paraId="4D32DB2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72,4</w:t>
            </w:r>
          </w:p>
          <w:p w14:paraId="330DD35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21,9</w:t>
            </w:r>
          </w:p>
          <w:p w14:paraId="347078B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13,8</w:t>
            </w:r>
          </w:p>
          <w:p w14:paraId="59D4818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0,2</w:t>
            </w:r>
          </w:p>
          <w:p w14:paraId="487967C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19,4</w:t>
            </w:r>
          </w:p>
          <w:p w14:paraId="748F8B1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70,3</w:t>
            </w:r>
          </w:p>
          <w:p w14:paraId="41D8FCD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0,2</w:t>
            </w:r>
          </w:p>
        </w:tc>
        <w:tc>
          <w:tcPr>
            <w:tcW w:w="1091" w:type="dxa"/>
            <w:tcBorders>
              <w:top w:val="single" w:sz="4" w:space="0" w:color="auto"/>
              <w:left w:val="nil"/>
              <w:bottom w:val="nil"/>
              <w:right w:val="nil"/>
            </w:tcBorders>
            <w:shd w:val="clear" w:color="auto" w:fill="FFFFFF"/>
            <w:vAlign w:val="center"/>
          </w:tcPr>
          <w:p w14:paraId="3C681F7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p>
          <w:p w14:paraId="018BF8E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9,65**</w:t>
            </w:r>
          </w:p>
          <w:p w14:paraId="71D8027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110,72***</w:t>
            </w:r>
          </w:p>
          <w:p w14:paraId="06E28B1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2813,18***</w:t>
            </w:r>
          </w:p>
          <w:p w14:paraId="3BFD93F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2,20ns</w:t>
            </w:r>
          </w:p>
          <w:p w14:paraId="0A21680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4,19*</w:t>
            </w:r>
          </w:p>
          <w:p w14:paraId="3EA1C35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45,94***</w:t>
            </w:r>
          </w:p>
          <w:p w14:paraId="5ECED94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278,77***</w:t>
            </w:r>
          </w:p>
          <w:p w14:paraId="40729DB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1567,84***</w:t>
            </w:r>
          </w:p>
          <w:p w14:paraId="081920F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vertAlign w:val="superscript"/>
                <w:lang w:val="en-US"/>
              </w:rPr>
            </w:pPr>
            <w:r w:rsidRPr="00847739">
              <w:rPr>
                <w:rFonts w:ascii="Times New Roman" w:hAnsi="Times New Roman" w:cs="Times New Roman"/>
                <w:color w:val="000000"/>
                <w:sz w:val="18"/>
                <w:szCs w:val="18"/>
                <w:lang w:val="en-US"/>
              </w:rPr>
              <w:t>1349,10***</w:t>
            </w:r>
          </w:p>
          <w:p w14:paraId="47117E8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3295,20***</w:t>
            </w:r>
          </w:p>
          <w:p w14:paraId="052F53F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92,68***</w:t>
            </w:r>
          </w:p>
          <w:p w14:paraId="03B3EAB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960,15***</w:t>
            </w:r>
          </w:p>
          <w:p w14:paraId="283F4D3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762,60***</w:t>
            </w:r>
          </w:p>
          <w:p w14:paraId="1F82D4D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19,88***</w:t>
            </w:r>
          </w:p>
          <w:p w14:paraId="792BC7A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3350,08***</w:t>
            </w:r>
          </w:p>
          <w:p w14:paraId="1F96DDB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34,91***</w:t>
            </w:r>
          </w:p>
        </w:tc>
        <w:tc>
          <w:tcPr>
            <w:tcW w:w="1417" w:type="dxa"/>
            <w:tcBorders>
              <w:top w:val="single" w:sz="4" w:space="0" w:color="auto"/>
              <w:left w:val="nil"/>
              <w:bottom w:val="nil"/>
              <w:right w:val="nil"/>
            </w:tcBorders>
            <w:shd w:val="clear" w:color="auto" w:fill="FFFFFF"/>
            <w:vAlign w:val="center"/>
          </w:tcPr>
          <w:p w14:paraId="79C5323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p>
          <w:p w14:paraId="1D24354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0,25*** (0,23)</w:t>
            </w:r>
          </w:p>
          <w:p w14:paraId="111DDC9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0,08*** (0,08)</w:t>
            </w:r>
          </w:p>
          <w:p w14:paraId="41A3310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0,02*** (0,14)</w:t>
            </w:r>
          </w:p>
          <w:p w14:paraId="2C9C42D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0,09*** (0,10)</w:t>
            </w:r>
          </w:p>
          <w:p w14:paraId="01BD0A8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0,02ns (0,03)</w:t>
            </w:r>
          </w:p>
          <w:p w14:paraId="4C49770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0,17*** (0,21)</w:t>
            </w:r>
          </w:p>
          <w:p w14:paraId="3968BBF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0,02*** (0,02)</w:t>
            </w:r>
          </w:p>
          <w:p w14:paraId="01FFAA7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0,08*** (0,22)</w:t>
            </w:r>
          </w:p>
          <w:p w14:paraId="483BE98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0,03*** (0,09)</w:t>
            </w:r>
          </w:p>
          <w:p w14:paraId="3D7BC14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0,01*</w:t>
            </w:r>
            <w:r w:rsidRPr="00847739">
              <w:rPr>
                <w:rFonts w:ascii="Times New Roman" w:hAnsi="Times New Roman" w:cs="Times New Roman"/>
                <w:color w:val="000000"/>
                <w:sz w:val="18"/>
                <w:szCs w:val="18"/>
                <w:vertAlign w:val="superscript"/>
                <w:lang w:val="en-US"/>
              </w:rPr>
              <w:t xml:space="preserve"> </w:t>
            </w:r>
            <w:r w:rsidRPr="00847739">
              <w:rPr>
                <w:rFonts w:ascii="Times New Roman" w:hAnsi="Times New Roman" w:cs="Times New Roman"/>
                <w:color w:val="000000"/>
                <w:sz w:val="18"/>
                <w:szCs w:val="18"/>
                <w:lang w:val="en-US"/>
              </w:rPr>
              <w:t>(0,07)</w:t>
            </w:r>
          </w:p>
          <w:p w14:paraId="4FB1D53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0,14*** (0,29)</w:t>
            </w:r>
          </w:p>
          <w:p w14:paraId="744CBF4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0,15*** (0,32)</w:t>
            </w:r>
          </w:p>
          <w:p w14:paraId="3F53A22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0,00ns</w:t>
            </w:r>
            <w:r w:rsidRPr="00847739">
              <w:rPr>
                <w:rFonts w:ascii="Times New Roman" w:hAnsi="Times New Roman" w:cs="Times New Roman"/>
                <w:color w:val="000000"/>
                <w:sz w:val="18"/>
                <w:szCs w:val="18"/>
                <w:vertAlign w:val="superscript"/>
                <w:lang w:val="en-US"/>
              </w:rPr>
              <w:t xml:space="preserve"> </w:t>
            </w:r>
            <w:r w:rsidRPr="00847739">
              <w:rPr>
                <w:rFonts w:ascii="Times New Roman" w:hAnsi="Times New Roman" w:cs="Times New Roman"/>
                <w:color w:val="000000"/>
                <w:sz w:val="18"/>
                <w:szCs w:val="18"/>
                <w:lang w:val="en-US"/>
              </w:rPr>
              <w:t>(0,00)</w:t>
            </w:r>
          </w:p>
          <w:p w14:paraId="06814AA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0,33*** (0,47)</w:t>
            </w:r>
          </w:p>
          <w:p w14:paraId="2918B16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0,00ns (0,02)</w:t>
            </w:r>
          </w:p>
          <w:p w14:paraId="335A3E4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0,03** (0,03)</w:t>
            </w:r>
          </w:p>
        </w:tc>
      </w:tr>
      <w:tr w:rsidR="003029E9" w:rsidRPr="00847739" w14:paraId="4118E602" w14:textId="77777777" w:rsidTr="00A65CB5">
        <w:trPr>
          <w:cantSplit/>
          <w:trHeight w:val="1815"/>
          <w:jc w:val="center"/>
        </w:trPr>
        <w:tc>
          <w:tcPr>
            <w:tcW w:w="3136" w:type="dxa"/>
            <w:tcBorders>
              <w:top w:val="nil"/>
              <w:left w:val="nil"/>
              <w:bottom w:val="nil"/>
              <w:right w:val="nil"/>
            </w:tcBorders>
            <w:shd w:val="clear" w:color="auto" w:fill="FFFFFF"/>
            <w:vAlign w:val="bottom"/>
          </w:tcPr>
          <w:p w14:paraId="3737A50E" w14:textId="77777777" w:rsidR="003029E9" w:rsidRPr="00847739" w:rsidRDefault="003029E9" w:rsidP="00A65CB5">
            <w:pPr>
              <w:spacing w:after="0"/>
              <w:rPr>
                <w:rFonts w:ascii="Times New Roman" w:hAnsi="Times New Roman" w:cs="Times New Roman"/>
                <w:b/>
                <w:i/>
                <w:sz w:val="18"/>
                <w:szCs w:val="18"/>
              </w:rPr>
            </w:pPr>
            <w:r w:rsidRPr="00847739">
              <w:rPr>
                <w:rFonts w:ascii="Times New Roman" w:hAnsi="Times New Roman" w:cs="Times New Roman"/>
                <w:b/>
                <w:i/>
                <w:sz w:val="18"/>
                <w:szCs w:val="18"/>
              </w:rPr>
              <w:lastRenderedPageBreak/>
              <w:t>Pessoas que podem ajudar</w:t>
            </w:r>
          </w:p>
          <w:p w14:paraId="6CC3ECD7"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médico de família</w:t>
            </w:r>
          </w:p>
          <w:p w14:paraId="3361DD61"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 xml:space="preserve">Um professor </w:t>
            </w:r>
          </w:p>
          <w:p w14:paraId="4C76B405"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psicólogo</w:t>
            </w:r>
          </w:p>
          <w:p w14:paraId="00E4FF3C"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enfermeiro</w:t>
            </w:r>
          </w:p>
          <w:p w14:paraId="6C2044FC"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assistente social</w:t>
            </w:r>
          </w:p>
          <w:p w14:paraId="2D036D7D"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 xml:space="preserve">Um psiquiatra </w:t>
            </w:r>
          </w:p>
          <w:p w14:paraId="778C0FAD"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serviço telefónico</w:t>
            </w:r>
          </w:p>
          <w:p w14:paraId="534253B0"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familiar próximo</w:t>
            </w:r>
          </w:p>
          <w:p w14:paraId="329159E2"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amigo significativo</w:t>
            </w:r>
          </w:p>
        </w:tc>
        <w:tc>
          <w:tcPr>
            <w:tcW w:w="1396" w:type="dxa"/>
            <w:tcBorders>
              <w:top w:val="nil"/>
              <w:left w:val="nil"/>
              <w:bottom w:val="nil"/>
              <w:right w:val="nil"/>
            </w:tcBorders>
            <w:shd w:val="clear" w:color="auto" w:fill="FFFFFF"/>
            <w:vAlign w:val="center"/>
          </w:tcPr>
          <w:p w14:paraId="0D320FD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5497662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74,6</w:t>
            </w:r>
          </w:p>
          <w:p w14:paraId="4F37C4D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27,6</w:t>
            </w:r>
          </w:p>
          <w:p w14:paraId="2986FC3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89,0</w:t>
            </w:r>
          </w:p>
          <w:p w14:paraId="3A86A5D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49,1</w:t>
            </w:r>
          </w:p>
          <w:p w14:paraId="5A951D7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14,6</w:t>
            </w:r>
          </w:p>
          <w:p w14:paraId="259861C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55,1</w:t>
            </w:r>
          </w:p>
          <w:p w14:paraId="61ECF42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16,4</w:t>
            </w:r>
          </w:p>
          <w:p w14:paraId="5A60421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75,2</w:t>
            </w:r>
          </w:p>
          <w:p w14:paraId="39D4E4E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80,9</w:t>
            </w:r>
          </w:p>
        </w:tc>
        <w:tc>
          <w:tcPr>
            <w:tcW w:w="1581" w:type="dxa"/>
            <w:tcBorders>
              <w:top w:val="nil"/>
              <w:left w:val="nil"/>
              <w:bottom w:val="nil"/>
              <w:right w:val="nil"/>
            </w:tcBorders>
            <w:shd w:val="clear" w:color="auto" w:fill="FFFFFF"/>
            <w:vAlign w:val="center"/>
          </w:tcPr>
          <w:p w14:paraId="375DEBE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p>
          <w:p w14:paraId="2930A88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77,8</w:t>
            </w:r>
          </w:p>
          <w:p w14:paraId="4ABF380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28,1</w:t>
            </w:r>
          </w:p>
          <w:p w14:paraId="24D5930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76,8</w:t>
            </w:r>
          </w:p>
          <w:p w14:paraId="3077352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54,6</w:t>
            </w:r>
          </w:p>
          <w:p w14:paraId="683E4A4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19,3</w:t>
            </w:r>
          </w:p>
          <w:p w14:paraId="38B408A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45,0</w:t>
            </w:r>
          </w:p>
          <w:p w14:paraId="6DBC51A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26,4</w:t>
            </w:r>
          </w:p>
          <w:p w14:paraId="6C96020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75,2</w:t>
            </w:r>
          </w:p>
          <w:p w14:paraId="51D7EE5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81,3</w:t>
            </w:r>
          </w:p>
        </w:tc>
        <w:tc>
          <w:tcPr>
            <w:tcW w:w="1091" w:type="dxa"/>
            <w:tcBorders>
              <w:top w:val="nil"/>
              <w:left w:val="nil"/>
              <w:bottom w:val="nil"/>
              <w:right w:val="nil"/>
            </w:tcBorders>
            <w:shd w:val="clear" w:color="auto" w:fill="FFFFFF"/>
            <w:vAlign w:val="center"/>
          </w:tcPr>
          <w:p w14:paraId="63DFD4A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1CECE77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 xml:space="preserve">21,85*** </w:t>
            </w:r>
          </w:p>
          <w:p w14:paraId="4778F5A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0,67ns</w:t>
            </w:r>
          </w:p>
          <w:p w14:paraId="0674182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369,80***</w:t>
            </w:r>
          </w:p>
          <w:p w14:paraId="2ED0456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54,32***</w:t>
            </w:r>
          </w:p>
          <w:p w14:paraId="070325B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251.17***</w:t>
            </w:r>
          </w:p>
          <w:p w14:paraId="1ECB624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161,79***</w:t>
            </w:r>
          </w:p>
          <w:p w14:paraId="7B872F5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267,04***</w:t>
            </w:r>
          </w:p>
          <w:p w14:paraId="0C2FF0C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0,01ns</w:t>
            </w:r>
          </w:p>
          <w:p w14:paraId="2633CEF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vertAlign w:val="superscript"/>
              </w:rPr>
            </w:pPr>
            <w:r w:rsidRPr="00847739">
              <w:rPr>
                <w:rFonts w:ascii="Times New Roman" w:hAnsi="Times New Roman" w:cs="Times New Roman"/>
                <w:sz w:val="18"/>
                <w:szCs w:val="18"/>
              </w:rPr>
              <w:t>0,84ns</w:t>
            </w:r>
          </w:p>
        </w:tc>
        <w:tc>
          <w:tcPr>
            <w:tcW w:w="1417" w:type="dxa"/>
            <w:tcBorders>
              <w:top w:val="nil"/>
              <w:left w:val="nil"/>
              <w:bottom w:val="nil"/>
              <w:right w:val="nil"/>
            </w:tcBorders>
            <w:shd w:val="clear" w:color="auto" w:fill="FFFFFF"/>
            <w:vAlign w:val="center"/>
          </w:tcPr>
          <w:p w14:paraId="2C98A69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773AB64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0,38*** (0,85)</w:t>
            </w:r>
          </w:p>
          <w:p w14:paraId="2270BFE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0,41*** (0,58)</w:t>
            </w:r>
          </w:p>
          <w:p w14:paraId="5A7FCF0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0,32*** (0,88)</w:t>
            </w:r>
          </w:p>
          <w:p w14:paraId="7435F08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0,46*** (0,74)</w:t>
            </w:r>
          </w:p>
          <w:p w14:paraId="5459FCC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0,33*** (0,45)</w:t>
            </w:r>
          </w:p>
          <w:p w14:paraId="1B42667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0,38*** (0.69)</w:t>
            </w:r>
          </w:p>
          <w:p w14:paraId="5D626BE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0,45*** (0,56)</w:t>
            </w:r>
          </w:p>
          <w:p w14:paraId="23D15F7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0,40*** (0,85)</w:t>
            </w:r>
          </w:p>
          <w:p w14:paraId="32494CE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0,45*** (0.90)</w:t>
            </w:r>
          </w:p>
        </w:tc>
      </w:tr>
      <w:tr w:rsidR="003029E9" w:rsidRPr="00847739" w14:paraId="7390BE6B" w14:textId="77777777" w:rsidTr="00A65CB5">
        <w:trPr>
          <w:cantSplit/>
          <w:trHeight w:val="220"/>
          <w:jc w:val="center"/>
        </w:trPr>
        <w:tc>
          <w:tcPr>
            <w:tcW w:w="3136" w:type="dxa"/>
            <w:tcBorders>
              <w:top w:val="nil"/>
              <w:left w:val="nil"/>
              <w:bottom w:val="single" w:sz="4" w:space="0" w:color="auto"/>
              <w:right w:val="nil"/>
            </w:tcBorders>
            <w:shd w:val="clear" w:color="auto" w:fill="FFFFFF"/>
            <w:vAlign w:val="bottom"/>
          </w:tcPr>
          <w:p w14:paraId="733CA042" w14:textId="77777777" w:rsidR="003029E9" w:rsidRPr="00847739" w:rsidRDefault="003029E9" w:rsidP="00A65CB5">
            <w:pPr>
              <w:spacing w:after="0"/>
              <w:rPr>
                <w:rFonts w:ascii="Times New Roman" w:hAnsi="Times New Roman" w:cs="Times New Roman"/>
                <w:b/>
                <w:i/>
                <w:sz w:val="18"/>
                <w:szCs w:val="18"/>
              </w:rPr>
            </w:pPr>
            <w:r w:rsidRPr="00847739">
              <w:rPr>
                <w:rFonts w:ascii="Times New Roman" w:hAnsi="Times New Roman" w:cs="Times New Roman"/>
                <w:b/>
                <w:i/>
                <w:sz w:val="18"/>
                <w:szCs w:val="18"/>
              </w:rPr>
              <w:t>Medicamentos/produtos</w:t>
            </w:r>
          </w:p>
          <w:p w14:paraId="77DCF364"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Vitaminas</w:t>
            </w:r>
          </w:p>
          <w:p w14:paraId="7272476D"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Chás (Ex.: Camomila ou Hipericão)</w:t>
            </w:r>
          </w:p>
          <w:p w14:paraId="252B036E"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 xml:space="preserve">Tranquilizantes/Calmantes </w:t>
            </w:r>
          </w:p>
          <w:p w14:paraId="7E2F5CE9"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Antidepressivos</w:t>
            </w:r>
          </w:p>
          <w:p w14:paraId="7A0C618F"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Antipsicóticos</w:t>
            </w:r>
          </w:p>
          <w:p w14:paraId="4807A229" w14:textId="77777777"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Comprimidos para dormir</w:t>
            </w:r>
          </w:p>
        </w:tc>
        <w:tc>
          <w:tcPr>
            <w:tcW w:w="1396" w:type="dxa"/>
            <w:tcBorders>
              <w:top w:val="nil"/>
              <w:left w:val="nil"/>
              <w:bottom w:val="single" w:sz="4" w:space="0" w:color="auto"/>
              <w:right w:val="nil"/>
            </w:tcBorders>
            <w:shd w:val="clear" w:color="auto" w:fill="FFFFFF"/>
            <w:vAlign w:val="center"/>
          </w:tcPr>
          <w:p w14:paraId="67E4D86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p>
          <w:p w14:paraId="514FF67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65,5</w:t>
            </w:r>
          </w:p>
          <w:p w14:paraId="03AFDCE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54,0</w:t>
            </w:r>
          </w:p>
          <w:p w14:paraId="0CBB167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29,9</w:t>
            </w:r>
          </w:p>
          <w:p w14:paraId="005986B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37,7</w:t>
            </w:r>
          </w:p>
          <w:p w14:paraId="05919F6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8,8</w:t>
            </w:r>
          </w:p>
          <w:p w14:paraId="3E9DF1F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sz w:val="18"/>
                <w:szCs w:val="18"/>
                <w:lang w:val="en-US"/>
              </w:rPr>
              <w:t>29,3</w:t>
            </w:r>
          </w:p>
        </w:tc>
        <w:tc>
          <w:tcPr>
            <w:tcW w:w="1581" w:type="dxa"/>
            <w:tcBorders>
              <w:top w:val="nil"/>
              <w:left w:val="nil"/>
              <w:bottom w:val="single" w:sz="4" w:space="0" w:color="auto"/>
              <w:right w:val="nil"/>
            </w:tcBorders>
            <w:shd w:val="clear" w:color="auto" w:fill="FFFFFF"/>
            <w:vAlign w:val="center"/>
          </w:tcPr>
          <w:p w14:paraId="4C59538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FF0000"/>
                <w:sz w:val="18"/>
                <w:szCs w:val="18"/>
              </w:rPr>
            </w:pPr>
          </w:p>
          <w:p w14:paraId="19E578B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35,2</w:t>
            </w:r>
          </w:p>
          <w:p w14:paraId="13540FA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43,0</w:t>
            </w:r>
          </w:p>
          <w:p w14:paraId="1AE9E62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22,3</w:t>
            </w:r>
          </w:p>
          <w:p w14:paraId="1A2ED6C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12,6</w:t>
            </w:r>
          </w:p>
          <w:p w14:paraId="11F393F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9,7</w:t>
            </w:r>
          </w:p>
          <w:p w14:paraId="488089F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11,5</w:t>
            </w:r>
          </w:p>
        </w:tc>
        <w:tc>
          <w:tcPr>
            <w:tcW w:w="1091" w:type="dxa"/>
            <w:tcBorders>
              <w:top w:val="nil"/>
              <w:left w:val="nil"/>
              <w:bottom w:val="single" w:sz="4" w:space="0" w:color="auto"/>
              <w:right w:val="nil"/>
            </w:tcBorders>
            <w:shd w:val="clear" w:color="auto" w:fill="FFFFFF"/>
            <w:vAlign w:val="center"/>
          </w:tcPr>
          <w:p w14:paraId="06392EF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5ACB344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1095,99***</w:t>
            </w:r>
          </w:p>
          <w:p w14:paraId="40A0BE3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176,87***</w:t>
            </w:r>
          </w:p>
          <w:p w14:paraId="71AE0F9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98,36***</w:t>
            </w:r>
          </w:p>
          <w:p w14:paraId="3D98AB8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904,86***</w:t>
            </w:r>
          </w:p>
          <w:p w14:paraId="24F9698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3,73*</w:t>
            </w:r>
          </w:p>
          <w:p w14:paraId="0F525A2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550,63***</w:t>
            </w:r>
          </w:p>
        </w:tc>
        <w:tc>
          <w:tcPr>
            <w:tcW w:w="1417" w:type="dxa"/>
            <w:tcBorders>
              <w:top w:val="nil"/>
              <w:left w:val="nil"/>
              <w:bottom w:val="single" w:sz="4" w:space="0" w:color="auto"/>
              <w:right w:val="nil"/>
            </w:tcBorders>
            <w:shd w:val="clear" w:color="auto" w:fill="FFFFFF"/>
            <w:vAlign w:val="center"/>
          </w:tcPr>
          <w:p w14:paraId="655A4D0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544A203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0.24*** (0,59)</w:t>
            </w:r>
          </w:p>
          <w:p w14:paraId="3AC1F46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0,33*** (0,65)</w:t>
            </w:r>
          </w:p>
          <w:p w14:paraId="3DCA163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0,25*** (0,44)</w:t>
            </w:r>
          </w:p>
          <w:p w14:paraId="0CC427E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0,17*** (0,33)</w:t>
            </w:r>
          </w:p>
          <w:p w14:paraId="5C3BD1E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0,29*** (0,35)</w:t>
            </w:r>
          </w:p>
          <w:p w14:paraId="7DEFCCC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0,17*** (0,30)</w:t>
            </w:r>
          </w:p>
        </w:tc>
      </w:tr>
      <w:tr w:rsidR="003029E9" w:rsidRPr="00847739" w14:paraId="2788B8A4" w14:textId="77777777" w:rsidTr="00A65CB5">
        <w:trPr>
          <w:cantSplit/>
          <w:trHeight w:val="220"/>
          <w:jc w:val="center"/>
        </w:trPr>
        <w:tc>
          <w:tcPr>
            <w:tcW w:w="8621" w:type="dxa"/>
            <w:gridSpan w:val="5"/>
            <w:tcBorders>
              <w:top w:val="nil"/>
              <w:left w:val="nil"/>
              <w:bottom w:val="single" w:sz="4" w:space="0" w:color="auto"/>
              <w:right w:val="nil"/>
            </w:tcBorders>
            <w:shd w:val="clear" w:color="auto" w:fill="FFFFFF"/>
            <w:vAlign w:val="bottom"/>
          </w:tcPr>
          <w:p w14:paraId="12E60915" w14:textId="77777777" w:rsidR="003029E9" w:rsidRPr="00847739" w:rsidRDefault="003029E9" w:rsidP="00A65CB5">
            <w:pPr>
              <w:autoSpaceDE w:val="0"/>
              <w:autoSpaceDN w:val="0"/>
              <w:adjustRightInd w:val="0"/>
              <w:spacing w:after="0" w:line="240" w:lineRule="auto"/>
              <w:ind w:left="260"/>
              <w:rPr>
                <w:rFonts w:ascii="Times New Roman" w:hAnsi="Times New Roman" w:cs="Times New Roman"/>
                <w:color w:val="000000"/>
                <w:sz w:val="18"/>
                <w:szCs w:val="18"/>
              </w:rPr>
            </w:pPr>
            <w:r w:rsidRPr="00847739">
              <w:rPr>
                <w:rFonts w:ascii="Times New Roman" w:hAnsi="Times New Roman" w:cs="Times New Roman"/>
                <w:color w:val="000000"/>
                <w:sz w:val="18"/>
                <w:szCs w:val="18"/>
              </w:rPr>
              <w:t xml:space="preserve">***p&lt;0.001; **p&lt;0.01; *p&lt;0.05 ; </w:t>
            </w:r>
            <w:proofErr w:type="spellStart"/>
            <w:r w:rsidRPr="00847739">
              <w:rPr>
                <w:rFonts w:ascii="Times New Roman" w:hAnsi="Times New Roman" w:cs="Times New Roman"/>
                <w:color w:val="000000"/>
                <w:sz w:val="18"/>
                <w:szCs w:val="18"/>
              </w:rPr>
              <w:t>ns</w:t>
            </w:r>
            <w:proofErr w:type="spellEnd"/>
            <w:r w:rsidRPr="00847739">
              <w:rPr>
                <w:rFonts w:ascii="Times New Roman" w:hAnsi="Times New Roman" w:cs="Times New Roman"/>
                <w:color w:val="000000"/>
                <w:sz w:val="18"/>
                <w:szCs w:val="18"/>
              </w:rPr>
              <w:t xml:space="preserve"> = não significativo </w:t>
            </w:r>
          </w:p>
          <w:p w14:paraId="1DF727FF" w14:textId="77777777" w:rsidR="003029E9" w:rsidRPr="00847739" w:rsidRDefault="003029E9" w:rsidP="00A65CB5">
            <w:pPr>
              <w:autoSpaceDE w:val="0"/>
              <w:autoSpaceDN w:val="0"/>
              <w:adjustRightInd w:val="0"/>
              <w:spacing w:after="0" w:line="240" w:lineRule="auto"/>
              <w:ind w:left="260"/>
              <w:rPr>
                <w:rFonts w:ascii="Times New Roman" w:hAnsi="Times New Roman" w:cs="Times New Roman"/>
                <w:color w:val="000000"/>
                <w:sz w:val="18"/>
                <w:szCs w:val="18"/>
              </w:rPr>
            </w:pPr>
            <w:r w:rsidRPr="00847739">
              <w:rPr>
                <w:rFonts w:ascii="Times New Roman" w:hAnsi="Times New Roman" w:cs="Times New Roman"/>
                <w:color w:val="000000"/>
                <w:sz w:val="18"/>
                <w:szCs w:val="18"/>
                <w:vertAlign w:val="superscript"/>
              </w:rPr>
              <w:t xml:space="preserve"> (a)</w:t>
            </w:r>
            <w:r w:rsidRPr="00847739">
              <w:rPr>
                <w:rFonts w:ascii="Times New Roman" w:hAnsi="Times New Roman" w:cs="Times New Roman"/>
                <w:color w:val="000000"/>
                <w:sz w:val="18"/>
                <w:szCs w:val="18"/>
              </w:rPr>
              <w:t xml:space="preserve"> Estatística do qui-quadrado do teste de McNemar; </w:t>
            </w:r>
            <w:r w:rsidRPr="00847739">
              <w:rPr>
                <w:rFonts w:ascii="Times New Roman" w:hAnsi="Times New Roman" w:cs="Times New Roman"/>
                <w:color w:val="000000"/>
                <w:sz w:val="18"/>
                <w:szCs w:val="18"/>
                <w:vertAlign w:val="superscript"/>
              </w:rPr>
              <w:t>(b)</w:t>
            </w:r>
            <w:r w:rsidRPr="00847739">
              <w:rPr>
                <w:rFonts w:ascii="Times New Roman" w:hAnsi="Times New Roman" w:cs="Times New Roman"/>
                <w:color w:val="000000"/>
                <w:sz w:val="18"/>
                <w:szCs w:val="18"/>
              </w:rPr>
              <w:t xml:space="preserve"> Medida de concordância K de Cohen;</w:t>
            </w:r>
          </w:p>
          <w:p w14:paraId="2DC63269" w14:textId="77777777" w:rsidR="003029E9" w:rsidRPr="00847739" w:rsidRDefault="003029E9" w:rsidP="00A65CB5">
            <w:pPr>
              <w:autoSpaceDE w:val="0"/>
              <w:autoSpaceDN w:val="0"/>
              <w:adjustRightInd w:val="0"/>
              <w:spacing w:after="0" w:line="240" w:lineRule="auto"/>
              <w:ind w:left="260"/>
              <w:rPr>
                <w:rFonts w:ascii="Times New Roman" w:hAnsi="Times New Roman" w:cs="Times New Roman"/>
                <w:color w:val="000000"/>
                <w:sz w:val="18"/>
                <w:szCs w:val="18"/>
              </w:rPr>
            </w:pPr>
            <w:r w:rsidRPr="00847739">
              <w:rPr>
                <w:rFonts w:ascii="Times New Roman" w:hAnsi="Times New Roman" w:cs="Times New Roman"/>
                <w:color w:val="000000"/>
                <w:sz w:val="18"/>
                <w:szCs w:val="18"/>
                <w:vertAlign w:val="superscript"/>
              </w:rPr>
              <w:t>(c)</w:t>
            </w:r>
            <w:r w:rsidRPr="00847739">
              <w:rPr>
                <w:rFonts w:ascii="Times New Roman" w:hAnsi="Times New Roman" w:cs="Times New Roman"/>
                <w:color w:val="000000"/>
                <w:sz w:val="18"/>
                <w:szCs w:val="18"/>
              </w:rPr>
              <w:t xml:space="preserve"> Entre parêntesis: proporção de acordos específicos positivos.</w:t>
            </w:r>
          </w:p>
        </w:tc>
      </w:tr>
    </w:tbl>
    <w:p w14:paraId="432044E5" w14:textId="77777777" w:rsidR="003029E9" w:rsidRPr="00847739" w:rsidRDefault="003029E9" w:rsidP="003029E9">
      <w:pPr>
        <w:autoSpaceDE w:val="0"/>
        <w:autoSpaceDN w:val="0"/>
        <w:adjustRightInd w:val="0"/>
        <w:spacing w:after="0" w:line="240" w:lineRule="auto"/>
        <w:rPr>
          <w:rFonts w:ascii="Times New Roman" w:hAnsi="Times New Roman" w:cs="Times New Roman"/>
          <w:color w:val="000000"/>
          <w:sz w:val="18"/>
          <w:szCs w:val="18"/>
        </w:rPr>
      </w:pPr>
    </w:p>
    <w:p w14:paraId="47FFCC73" w14:textId="77777777" w:rsidR="003029E9" w:rsidRPr="00847739" w:rsidRDefault="003029E9" w:rsidP="00847739">
      <w:pPr>
        <w:spacing w:after="0" w:line="240" w:lineRule="auto"/>
        <w:rPr>
          <w:rFonts w:ascii="Times New Roman" w:hAnsi="Times New Roman" w:cs="Times New Roman"/>
          <w:b/>
          <w:i/>
          <w:sz w:val="24"/>
          <w:szCs w:val="24"/>
        </w:rPr>
      </w:pPr>
    </w:p>
    <w:p w14:paraId="3B5327A7" w14:textId="77777777"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Conhecimentos acerca da eficácia das estratégias de autoajuda</w:t>
      </w:r>
    </w:p>
    <w:p w14:paraId="0024FD46" w14:textId="118A9C22"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Em termos desta componente</w:t>
      </w:r>
      <w:r w:rsidR="00C22D16">
        <w:rPr>
          <w:rFonts w:ascii="Times New Roman" w:hAnsi="Times New Roman" w:cs="Times New Roman"/>
          <w:sz w:val="24"/>
          <w:szCs w:val="24"/>
        </w:rPr>
        <w:t>,</w:t>
      </w:r>
      <w:r w:rsidRPr="00847739">
        <w:rPr>
          <w:rFonts w:ascii="Times New Roman" w:hAnsi="Times New Roman" w:cs="Times New Roman"/>
          <w:sz w:val="24"/>
          <w:szCs w:val="24"/>
        </w:rPr>
        <w:t xml:space="preserve"> os resultados mostram diferenças estatisticamente significativas nas percentagens, exceção para o item </w:t>
      </w:r>
      <w:r w:rsidRPr="00847739">
        <w:rPr>
          <w:rFonts w:ascii="Times New Roman" w:hAnsi="Times New Roman" w:cs="Times New Roman"/>
          <w:i/>
          <w:sz w:val="24"/>
          <w:szCs w:val="24"/>
        </w:rPr>
        <w:t>fazer terapia com um profissional especializado</w:t>
      </w:r>
      <w:r w:rsidRPr="00847739">
        <w:rPr>
          <w:rFonts w:ascii="Times New Roman" w:hAnsi="Times New Roman" w:cs="Times New Roman"/>
          <w:sz w:val="24"/>
          <w:szCs w:val="24"/>
        </w:rPr>
        <w:t xml:space="preserve">. A percentagem dos adolescentes que consideram as estratégias mais úteis ou favoráveis para a depressão, comparativamente ao abuso de álcool, são o </w:t>
      </w:r>
      <w:r w:rsidRPr="00847739">
        <w:rPr>
          <w:rFonts w:ascii="Times New Roman" w:hAnsi="Times New Roman" w:cs="Times New Roman"/>
          <w:i/>
          <w:sz w:val="24"/>
          <w:szCs w:val="24"/>
        </w:rPr>
        <w:t xml:space="preserve">relaxamento </w:t>
      </w:r>
      <w:r w:rsidRPr="00847739">
        <w:rPr>
          <w:rFonts w:ascii="Times New Roman" w:hAnsi="Times New Roman" w:cs="Times New Roman"/>
          <w:sz w:val="24"/>
          <w:szCs w:val="24"/>
        </w:rPr>
        <w:t>(</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551,12; p&lt;0,001)</w:t>
      </w:r>
      <w:r w:rsidRPr="00847739">
        <w:rPr>
          <w:rFonts w:ascii="Times New Roman" w:hAnsi="Times New Roman" w:cs="Times New Roman"/>
          <w:i/>
          <w:sz w:val="24"/>
          <w:szCs w:val="24"/>
        </w:rPr>
        <w:t>, a meditação</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146,26; p&lt;0,001)</w:t>
      </w:r>
      <w:r w:rsidR="00C22D16">
        <w:rPr>
          <w:rFonts w:ascii="Times New Roman" w:hAnsi="Times New Roman" w:cs="Times New Roman"/>
          <w:sz w:val="24"/>
          <w:szCs w:val="24"/>
        </w:rPr>
        <w:t xml:space="preserve"> </w:t>
      </w:r>
      <w:r w:rsidRPr="00847739">
        <w:rPr>
          <w:rFonts w:ascii="Times New Roman" w:hAnsi="Times New Roman" w:cs="Times New Roman"/>
          <w:sz w:val="24"/>
          <w:szCs w:val="24"/>
        </w:rPr>
        <w:t xml:space="preserve">e a </w:t>
      </w:r>
      <w:r w:rsidRPr="00847739">
        <w:rPr>
          <w:rFonts w:ascii="Times New Roman" w:hAnsi="Times New Roman" w:cs="Times New Roman"/>
          <w:i/>
          <w:sz w:val="24"/>
          <w:szCs w:val="24"/>
        </w:rPr>
        <w:t xml:space="preserve">procura de ajuda especializada em saúde mental </w:t>
      </w:r>
      <w:r w:rsidRPr="00847739">
        <w:rPr>
          <w:rFonts w:ascii="Times New Roman" w:hAnsi="Times New Roman" w:cs="Times New Roman"/>
          <w:sz w:val="24"/>
          <w:szCs w:val="24"/>
        </w:rPr>
        <w:t>(</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400,00; p&lt;0,001). As estratégias como o exercício físico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318,41; p&lt;0,001), a </w:t>
      </w:r>
      <w:r w:rsidRPr="00847739">
        <w:rPr>
          <w:rFonts w:ascii="Times New Roman" w:hAnsi="Times New Roman" w:cs="Times New Roman"/>
          <w:i/>
          <w:sz w:val="24"/>
          <w:szCs w:val="24"/>
        </w:rPr>
        <w:t>acupuntura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14,06; p&lt;0,001), o </w:t>
      </w:r>
      <w:r w:rsidRPr="00847739">
        <w:rPr>
          <w:rFonts w:ascii="Times New Roman" w:hAnsi="Times New Roman" w:cs="Times New Roman"/>
          <w:i/>
          <w:sz w:val="24"/>
          <w:szCs w:val="24"/>
        </w:rPr>
        <w:t>levantar-se cedo todas as manhãs  e ir apanhar sol</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373,86; p&lt;0,001), </w:t>
      </w:r>
      <w:r w:rsidRPr="00847739">
        <w:rPr>
          <w:rFonts w:ascii="Times New Roman" w:hAnsi="Times New Roman" w:cs="Times New Roman"/>
          <w:i/>
          <w:sz w:val="24"/>
          <w:szCs w:val="24"/>
        </w:rPr>
        <w:t>consultar um Website</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296,53; p&lt;0,001), </w:t>
      </w:r>
      <w:r w:rsidRPr="00847739">
        <w:rPr>
          <w:rFonts w:ascii="Times New Roman" w:hAnsi="Times New Roman" w:cs="Times New Roman"/>
          <w:i/>
          <w:sz w:val="24"/>
          <w:szCs w:val="24"/>
        </w:rPr>
        <w:t>ler um livro de autoajuda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124,42; p&lt;0,001) e </w:t>
      </w:r>
      <w:r w:rsidRPr="00847739">
        <w:rPr>
          <w:rFonts w:ascii="Times New Roman" w:hAnsi="Times New Roman" w:cs="Times New Roman"/>
          <w:i/>
          <w:sz w:val="24"/>
          <w:szCs w:val="24"/>
        </w:rPr>
        <w:t>juntar-se a um grupo de apoio com o mesmo problema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791,75; p&lt;0,001), são comparativamente consideradas mais úteis para o abuso de álcool.</w:t>
      </w:r>
    </w:p>
    <w:p w14:paraId="26152479" w14:textId="77777777" w:rsidR="003029E9" w:rsidRPr="00847739" w:rsidRDefault="003029E9" w:rsidP="00DE2610">
      <w:pPr>
        <w:spacing w:after="0" w:line="240" w:lineRule="auto"/>
        <w:rPr>
          <w:rFonts w:ascii="Times New Roman" w:hAnsi="Times New Roman" w:cs="Times New Roman"/>
          <w:bCs/>
          <w:sz w:val="24"/>
          <w:szCs w:val="24"/>
        </w:rPr>
      </w:pPr>
      <w:r w:rsidRPr="00847739">
        <w:rPr>
          <w:rFonts w:ascii="Times New Roman" w:hAnsi="Times New Roman" w:cs="Times New Roman"/>
          <w:sz w:val="24"/>
          <w:szCs w:val="24"/>
        </w:rPr>
        <w:tab/>
        <w:t xml:space="preserve">Os valores dos coeficiente variam entre K=0.26 (p&lt;0,001) e K=0.50 (p&lt;0,001). Salientam-se os valores moderados dos coeficientes </w:t>
      </w:r>
      <w:proofErr w:type="spellStart"/>
      <w:r w:rsidRPr="00847739">
        <w:rPr>
          <w:rFonts w:ascii="Times New Roman" w:hAnsi="Times New Roman" w:cs="Times New Roman"/>
          <w:sz w:val="24"/>
          <w:szCs w:val="24"/>
        </w:rPr>
        <w:t>Kappa</w:t>
      </w:r>
      <w:proofErr w:type="spellEnd"/>
      <w:r w:rsidRPr="00847739">
        <w:rPr>
          <w:rFonts w:ascii="Times New Roman" w:hAnsi="Times New Roman" w:cs="Times New Roman"/>
          <w:sz w:val="24"/>
          <w:szCs w:val="24"/>
        </w:rPr>
        <w:t xml:space="preserve"> nas estratégias, </w:t>
      </w:r>
      <w:r w:rsidRPr="00847739">
        <w:rPr>
          <w:rFonts w:ascii="Times New Roman" w:hAnsi="Times New Roman" w:cs="Times New Roman"/>
          <w:i/>
          <w:sz w:val="24"/>
          <w:szCs w:val="24"/>
        </w:rPr>
        <w:t>p</w:t>
      </w:r>
      <w:r w:rsidRPr="00847739">
        <w:rPr>
          <w:rFonts w:ascii="Times New Roman" w:hAnsi="Times New Roman" w:cs="Times New Roman"/>
          <w:bCs/>
          <w:i/>
          <w:sz w:val="24"/>
          <w:szCs w:val="24"/>
        </w:rPr>
        <w:t>raticar meditação</w:t>
      </w:r>
      <w:r w:rsidRPr="00847739">
        <w:rPr>
          <w:rFonts w:ascii="Times New Roman" w:hAnsi="Times New Roman" w:cs="Times New Roman"/>
          <w:bCs/>
          <w:sz w:val="24"/>
          <w:szCs w:val="24"/>
        </w:rPr>
        <w:t xml:space="preserve"> (K=0,40; p&lt;0,001), </w:t>
      </w:r>
      <w:r w:rsidRPr="00847739">
        <w:rPr>
          <w:rFonts w:ascii="Times New Roman" w:hAnsi="Times New Roman" w:cs="Times New Roman"/>
          <w:bCs/>
          <w:i/>
          <w:sz w:val="24"/>
          <w:szCs w:val="24"/>
        </w:rPr>
        <w:t>fazer acupunctura</w:t>
      </w:r>
      <w:r w:rsidRPr="00847739">
        <w:rPr>
          <w:rFonts w:ascii="Times New Roman" w:hAnsi="Times New Roman" w:cs="Times New Roman"/>
          <w:bCs/>
          <w:sz w:val="24"/>
          <w:szCs w:val="24"/>
        </w:rPr>
        <w:t xml:space="preserve"> (K=0,51; p&lt;0,001); </w:t>
      </w:r>
      <w:r w:rsidRPr="00847739">
        <w:rPr>
          <w:rFonts w:ascii="Times New Roman" w:hAnsi="Times New Roman" w:cs="Times New Roman"/>
          <w:bCs/>
          <w:i/>
          <w:sz w:val="24"/>
          <w:szCs w:val="24"/>
        </w:rPr>
        <w:t>Levantar-se cedo todas as manhãs</w:t>
      </w:r>
      <w:r w:rsidRPr="00847739">
        <w:rPr>
          <w:rFonts w:ascii="Times New Roman" w:hAnsi="Times New Roman" w:cs="Times New Roman"/>
          <w:bCs/>
          <w:sz w:val="24"/>
          <w:szCs w:val="24"/>
        </w:rPr>
        <w:t xml:space="preserve"> (K=0,42; p&lt;0,001); </w:t>
      </w:r>
      <w:r w:rsidRPr="00847739">
        <w:rPr>
          <w:rFonts w:ascii="Times New Roman" w:hAnsi="Times New Roman" w:cs="Times New Roman"/>
          <w:bCs/>
          <w:i/>
          <w:sz w:val="24"/>
          <w:szCs w:val="24"/>
        </w:rPr>
        <w:t>consultar um</w:t>
      </w:r>
      <w:r w:rsidRPr="00847739">
        <w:rPr>
          <w:rFonts w:ascii="Times New Roman" w:hAnsi="Times New Roman" w:cs="Times New Roman"/>
          <w:bCs/>
          <w:sz w:val="24"/>
          <w:szCs w:val="24"/>
        </w:rPr>
        <w:t xml:space="preserve"> </w:t>
      </w:r>
      <w:r w:rsidRPr="00847739">
        <w:rPr>
          <w:rFonts w:ascii="Times New Roman" w:hAnsi="Times New Roman" w:cs="Times New Roman"/>
          <w:bCs/>
          <w:i/>
          <w:sz w:val="24"/>
          <w:szCs w:val="24"/>
        </w:rPr>
        <w:t xml:space="preserve">Website sobre o problema </w:t>
      </w:r>
      <w:r w:rsidRPr="00847739">
        <w:rPr>
          <w:rFonts w:ascii="Times New Roman" w:hAnsi="Times New Roman" w:cs="Times New Roman"/>
          <w:bCs/>
          <w:sz w:val="24"/>
          <w:szCs w:val="24"/>
        </w:rPr>
        <w:t>(K=0,45; p&lt;0,001) e ler um livro de autoajuda (K=0,48; p&lt;0,001)</w:t>
      </w:r>
    </w:p>
    <w:p w14:paraId="1424F8B9" w14:textId="77777777" w:rsidR="003029E9" w:rsidRPr="00847739" w:rsidRDefault="003029E9" w:rsidP="00DE2610">
      <w:pPr>
        <w:spacing w:after="0" w:line="240" w:lineRule="auto"/>
        <w:rPr>
          <w:rFonts w:ascii="Times New Roman" w:hAnsi="Times New Roman" w:cs="Times New Roman"/>
          <w:sz w:val="24"/>
          <w:szCs w:val="24"/>
        </w:rPr>
      </w:pPr>
    </w:p>
    <w:p w14:paraId="69668CFF" w14:textId="77777777"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Conhecimentos e competências para p</w:t>
      </w:r>
      <w:bookmarkStart w:id="1" w:name="_GoBack"/>
      <w:bookmarkEnd w:id="1"/>
      <w:r w:rsidRPr="00847739">
        <w:rPr>
          <w:rFonts w:ascii="Times New Roman" w:hAnsi="Times New Roman" w:cs="Times New Roman"/>
          <w:b/>
          <w:i/>
          <w:sz w:val="24"/>
          <w:szCs w:val="24"/>
        </w:rPr>
        <w:t xml:space="preserve">restar a primeira ajuda e apoio aos outros </w:t>
      </w:r>
    </w:p>
    <w:p w14:paraId="1E3C10E5" w14:textId="77777777" w:rsidR="003029E9" w:rsidRPr="00847739" w:rsidRDefault="003029E9" w:rsidP="00DE2610">
      <w:pPr>
        <w:spacing w:after="0" w:line="240" w:lineRule="auto"/>
        <w:rPr>
          <w:rFonts w:ascii="Times New Roman" w:hAnsi="Times New Roman" w:cs="Times New Roman"/>
          <w:sz w:val="24"/>
          <w:szCs w:val="24"/>
        </w:rPr>
      </w:pPr>
    </w:p>
    <w:p w14:paraId="0160D725"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Relativamente a esta componente, exceção para a estratégia </w:t>
      </w:r>
      <w:r w:rsidRPr="00847739">
        <w:rPr>
          <w:rFonts w:ascii="Times New Roman" w:hAnsi="Times New Roman" w:cs="Times New Roman"/>
          <w:i/>
          <w:sz w:val="24"/>
          <w:szCs w:val="24"/>
        </w:rPr>
        <w:t xml:space="preserve">sugerir procura de um profissional de saúde, </w:t>
      </w:r>
      <w:r w:rsidRPr="00847739">
        <w:rPr>
          <w:rFonts w:ascii="Times New Roman" w:hAnsi="Times New Roman" w:cs="Times New Roman"/>
          <w:sz w:val="24"/>
          <w:szCs w:val="24"/>
        </w:rPr>
        <w:t xml:space="preserve">todas as diferenças são estatisticamente significativas e mais vincadas nos itens: </w:t>
      </w:r>
      <w:r w:rsidRPr="00847739">
        <w:rPr>
          <w:rFonts w:ascii="Times New Roman" w:hAnsi="Times New Roman" w:cs="Times New Roman"/>
          <w:i/>
          <w:sz w:val="24"/>
          <w:szCs w:val="24"/>
        </w:rPr>
        <w:t>incentivá-la(o) a praticar exercício físico</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894,62; p&lt;0,001); </w:t>
      </w:r>
      <w:r w:rsidRPr="00847739">
        <w:rPr>
          <w:rFonts w:ascii="Times New Roman" w:hAnsi="Times New Roman" w:cs="Times New Roman"/>
          <w:i/>
          <w:sz w:val="24"/>
          <w:szCs w:val="24"/>
        </w:rPr>
        <w:t xml:space="preserve">ouvir os seus problemas de forma compreensiva </w:t>
      </w:r>
      <w:r w:rsidRPr="00847739">
        <w:rPr>
          <w:rFonts w:ascii="Times New Roman" w:hAnsi="Times New Roman" w:cs="Times New Roman"/>
          <w:sz w:val="24"/>
          <w:szCs w:val="24"/>
        </w:rPr>
        <w:t>(</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146,47; p&lt;0,001); </w:t>
      </w:r>
      <w:r w:rsidRPr="00847739">
        <w:rPr>
          <w:rFonts w:ascii="Times New Roman" w:hAnsi="Times New Roman" w:cs="Times New Roman"/>
          <w:i/>
          <w:sz w:val="24"/>
          <w:szCs w:val="24"/>
        </w:rPr>
        <w:t>reunir o grupo de amigos para a/o animar</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135,77; p&lt;0,001) e ainda, </w:t>
      </w:r>
      <w:r w:rsidRPr="00847739">
        <w:rPr>
          <w:rFonts w:ascii="Times New Roman" w:hAnsi="Times New Roman" w:cs="Times New Roman"/>
          <w:i/>
          <w:sz w:val="24"/>
          <w:szCs w:val="24"/>
        </w:rPr>
        <w:t>não valorizar o seu problema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r w:rsidRPr="00847739">
        <w:rPr>
          <w:rFonts w:ascii="Times New Roman" w:hAnsi="Times New Roman" w:cs="Times New Roman"/>
          <w:sz w:val="24"/>
          <w:szCs w:val="24"/>
        </w:rPr>
        <w:t xml:space="preserve">= 53,85; p&lt;0,001). Os valores das medidas de concordância variam entre baixos K=0,26(p&lt;0,001) e moderados K=0,51(p&lt;0,001). A proporção de acordos específicos é mais elevada nos itens </w:t>
      </w:r>
      <w:r w:rsidRPr="00847739">
        <w:rPr>
          <w:rFonts w:ascii="Times New Roman" w:hAnsi="Times New Roman" w:cs="Times New Roman"/>
          <w:i/>
          <w:sz w:val="24"/>
          <w:szCs w:val="24"/>
        </w:rPr>
        <w:t>ouvir os seus problemas de forma compreensiva</w:t>
      </w:r>
      <w:r w:rsidRPr="00847739">
        <w:rPr>
          <w:rFonts w:ascii="Times New Roman" w:hAnsi="Times New Roman" w:cs="Times New Roman"/>
          <w:sz w:val="24"/>
          <w:szCs w:val="24"/>
        </w:rPr>
        <w:t xml:space="preserve"> (0,95) e </w:t>
      </w:r>
      <w:r w:rsidRPr="00847739">
        <w:rPr>
          <w:rFonts w:ascii="Times New Roman" w:hAnsi="Times New Roman" w:cs="Times New Roman"/>
          <w:i/>
          <w:sz w:val="24"/>
          <w:szCs w:val="24"/>
        </w:rPr>
        <w:t>sugerir procura de um profissional de saúde</w:t>
      </w:r>
      <w:r w:rsidRPr="00847739">
        <w:rPr>
          <w:rFonts w:ascii="Times New Roman" w:hAnsi="Times New Roman" w:cs="Times New Roman"/>
          <w:sz w:val="24"/>
          <w:szCs w:val="24"/>
        </w:rPr>
        <w:t xml:space="preserve"> (0,84).</w:t>
      </w:r>
    </w:p>
    <w:p w14:paraId="7B2A5186" w14:textId="77777777" w:rsidR="003029E9" w:rsidRPr="00847739" w:rsidRDefault="003029E9" w:rsidP="00DE2610">
      <w:pPr>
        <w:spacing w:after="0" w:line="240" w:lineRule="auto"/>
        <w:rPr>
          <w:rFonts w:ascii="Times New Roman" w:hAnsi="Times New Roman" w:cs="Times New Roman"/>
          <w:b/>
          <w:i/>
          <w:sz w:val="24"/>
          <w:szCs w:val="24"/>
        </w:rPr>
      </w:pPr>
    </w:p>
    <w:p w14:paraId="21866C88" w14:textId="77777777"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ab/>
        <w:t>Conhecimentos acerca do modo de prevenção das perturbações mentais</w:t>
      </w:r>
    </w:p>
    <w:p w14:paraId="3CFE5D2C" w14:textId="5C1345C6"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lastRenderedPageBreak/>
        <w:tab/>
        <w:t xml:space="preserve">A última componente da LSM diz respeito aos </w:t>
      </w:r>
      <w:r w:rsidRPr="00847739">
        <w:rPr>
          <w:rFonts w:ascii="Times New Roman" w:hAnsi="Times New Roman" w:cs="Times New Roman"/>
          <w:i/>
          <w:sz w:val="24"/>
          <w:szCs w:val="24"/>
        </w:rPr>
        <w:t>conhecimentos acerca do modo como se podem prevenir as doenças mentais</w:t>
      </w:r>
      <w:r w:rsidRPr="00847739">
        <w:rPr>
          <w:rFonts w:ascii="Times New Roman" w:hAnsi="Times New Roman" w:cs="Times New Roman"/>
          <w:sz w:val="24"/>
          <w:szCs w:val="24"/>
        </w:rPr>
        <w:t>. Ainda que existam diferenças estatísticas (</w:t>
      </w:r>
      <w:proofErr w:type="gramStart"/>
      <w:r w:rsidRPr="00847739">
        <w:rPr>
          <w:rFonts w:ascii="Times New Roman" w:hAnsi="Times New Roman" w:cs="Times New Roman"/>
          <w:sz w:val="24"/>
          <w:szCs w:val="24"/>
        </w:rPr>
        <w:t>p&lt;0</w:t>
      </w:r>
      <w:proofErr w:type="gramEnd"/>
      <w:r w:rsidRPr="00847739">
        <w:rPr>
          <w:rFonts w:ascii="Times New Roman" w:hAnsi="Times New Roman" w:cs="Times New Roman"/>
          <w:sz w:val="24"/>
          <w:szCs w:val="24"/>
        </w:rPr>
        <w:t>,001)  com significado na perceção de cada estratégia, nomeadamente a prática de exercício físico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156,05; p&lt;0,001)</w:t>
      </w:r>
      <w:r w:rsidR="0069004E">
        <w:rPr>
          <w:rFonts w:ascii="Times New Roman" w:hAnsi="Times New Roman" w:cs="Times New Roman"/>
          <w:sz w:val="24"/>
          <w:szCs w:val="24"/>
        </w:rPr>
        <w:t>,</w:t>
      </w:r>
      <w:r w:rsidRPr="00847739">
        <w:rPr>
          <w:rFonts w:ascii="Times New Roman" w:hAnsi="Times New Roman" w:cs="Times New Roman"/>
          <w:sz w:val="24"/>
          <w:szCs w:val="24"/>
        </w:rPr>
        <w:t xml:space="preserve"> o evitar de situações geradoras de stress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163,23; </w:t>
      </w:r>
      <w:r w:rsidRPr="001F2D7A">
        <w:rPr>
          <w:rFonts w:ascii="Times New Roman" w:hAnsi="Times New Roman" w:cs="Times New Roman"/>
          <w:i/>
          <w:sz w:val="24"/>
          <w:szCs w:val="24"/>
        </w:rPr>
        <w:t>p</w:t>
      </w:r>
      <w:r w:rsidRPr="00847739">
        <w:rPr>
          <w:rFonts w:ascii="Times New Roman" w:hAnsi="Times New Roman" w:cs="Times New Roman"/>
          <w:sz w:val="24"/>
          <w:szCs w:val="24"/>
        </w:rPr>
        <w:t>&lt;0,001)</w:t>
      </w:r>
      <w:r w:rsidR="00343F79">
        <w:rPr>
          <w:rFonts w:ascii="Times New Roman" w:hAnsi="Times New Roman" w:cs="Times New Roman"/>
          <w:sz w:val="24"/>
          <w:szCs w:val="24"/>
        </w:rPr>
        <w:t>,</w:t>
      </w:r>
      <w:r w:rsidRPr="00847739">
        <w:rPr>
          <w:rFonts w:ascii="Times New Roman" w:hAnsi="Times New Roman" w:cs="Times New Roman"/>
          <w:sz w:val="24"/>
          <w:szCs w:val="24"/>
        </w:rPr>
        <w:t xml:space="preserve"> o contato regular com amigos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384,41; p&lt;0,001) ou, por exemplo, a não utilização de bebidas alcoólicas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296,32; p&lt;0,001), os adolescentes e jovens atribuem importância a cada uma das estratégias. Apenas uma margem, 17,5% no caso da depressão e 20,5% no abuso de álcool</w:t>
      </w:r>
      <w:r w:rsidR="00343F79">
        <w:rPr>
          <w:rFonts w:ascii="Times New Roman" w:hAnsi="Times New Roman" w:cs="Times New Roman"/>
          <w:sz w:val="24"/>
          <w:szCs w:val="24"/>
        </w:rPr>
        <w:t>,</w:t>
      </w:r>
      <w:r w:rsidRPr="00847739">
        <w:rPr>
          <w:rFonts w:ascii="Times New Roman" w:hAnsi="Times New Roman" w:cs="Times New Roman"/>
          <w:sz w:val="24"/>
          <w:szCs w:val="24"/>
        </w:rPr>
        <w:t xml:space="preserve"> considera importante manter uma crença religiosa. </w:t>
      </w:r>
    </w:p>
    <w:p w14:paraId="05492A91"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A análise da concordância revela valores que variam entre K=0,33(p&lt;0,001) para o contacto regular com amigos e K=0.59(p&lt;0,001) para o item relativo a manutenção de uma crença religiosa. 50% dos valores observados nos coeficientes mostra concordância moderadas (K</w:t>
      </w:r>
      <w:r w:rsidRPr="00847739">
        <w:rPr>
          <w:rFonts w:ascii="Times New Roman" w:hAnsi="Times New Roman" w:cs="Times New Roman"/>
          <w:sz w:val="24"/>
          <w:szCs w:val="24"/>
        </w:rPr>
        <w:sym w:font="Symbol" w:char="F0B3"/>
      </w:r>
      <w:r w:rsidRPr="00847739">
        <w:rPr>
          <w:rFonts w:ascii="Times New Roman" w:hAnsi="Times New Roman" w:cs="Times New Roman"/>
          <w:sz w:val="24"/>
          <w:szCs w:val="24"/>
        </w:rPr>
        <w:t>0,40), sendo que as proporções de acordos específicos mostram, no seguimentos dos coeficientes, uma tendência para que os jovens concordem nas estratégias para ambas as perturbações.</w:t>
      </w:r>
    </w:p>
    <w:p w14:paraId="62F2BE63" w14:textId="77777777" w:rsidR="003029E9" w:rsidRPr="00847739" w:rsidRDefault="003029E9" w:rsidP="00DE2610">
      <w:pPr>
        <w:rPr>
          <w:rFonts w:ascii="Times New Roman" w:hAnsi="Times New Roman" w:cs="Times New Roman"/>
          <w:sz w:val="24"/>
          <w:szCs w:val="24"/>
        </w:rPr>
      </w:pPr>
      <w:r w:rsidRPr="00847739">
        <w:rPr>
          <w:rFonts w:ascii="Times New Roman" w:hAnsi="Times New Roman" w:cs="Times New Roman"/>
          <w:sz w:val="24"/>
          <w:szCs w:val="24"/>
        </w:rPr>
        <w:br w:type="page"/>
      </w:r>
    </w:p>
    <w:p w14:paraId="157EC145" w14:textId="77777777" w:rsidR="003029E9" w:rsidRPr="00847739" w:rsidRDefault="003029E9" w:rsidP="003029E9">
      <w:pPr>
        <w:tabs>
          <w:tab w:val="num" w:pos="720"/>
        </w:tabs>
        <w:spacing w:after="0"/>
        <w:jc w:val="center"/>
        <w:rPr>
          <w:rFonts w:ascii="Times New Roman" w:hAnsi="Times New Roman" w:cs="Times New Roman"/>
          <w:i/>
        </w:rPr>
      </w:pPr>
      <w:r w:rsidRPr="00847739">
        <w:rPr>
          <w:rFonts w:ascii="Times New Roman" w:hAnsi="Times New Roman" w:cs="Times New Roman"/>
        </w:rPr>
        <w:lastRenderedPageBreak/>
        <w:t xml:space="preserve">Tabela 2. Distribuição percentual das respostas assinaladas como “úteis” em cada item das componentes: </w:t>
      </w:r>
      <w:r w:rsidRPr="00847739">
        <w:rPr>
          <w:rFonts w:ascii="Times New Roman" w:hAnsi="Times New Roman" w:cs="Times New Roman"/>
          <w:i/>
        </w:rPr>
        <w:t xml:space="preserve">Estratégias/intervenções de auto ajuda; Conhecimentos para prestar apoio e 1.ª ajuda </w:t>
      </w:r>
      <w:r w:rsidRPr="00847739">
        <w:rPr>
          <w:rFonts w:ascii="Times New Roman" w:hAnsi="Times New Roman" w:cs="Times New Roman"/>
        </w:rPr>
        <w:t xml:space="preserve">e </w:t>
      </w:r>
      <w:r w:rsidRPr="00847739">
        <w:rPr>
          <w:rFonts w:ascii="Times New Roman" w:hAnsi="Times New Roman" w:cs="Times New Roman"/>
          <w:i/>
        </w:rPr>
        <w:t xml:space="preserve">prevenção das perturbações mentais </w:t>
      </w:r>
      <w:r w:rsidRPr="00847739">
        <w:rPr>
          <w:rFonts w:ascii="Times New Roman" w:hAnsi="Times New Roman" w:cs="Times New Roman"/>
        </w:rPr>
        <w:t>(</w:t>
      </w:r>
      <w:r w:rsidRPr="00847739">
        <w:rPr>
          <w:rFonts w:ascii="Times New Roman" w:hAnsi="Times New Roman" w:cs="Times New Roman"/>
          <w:iCs/>
        </w:rPr>
        <w:t>N</w:t>
      </w:r>
      <w:r w:rsidRPr="00847739">
        <w:rPr>
          <w:rFonts w:ascii="Times New Roman" w:hAnsi="Times New Roman" w:cs="Times New Roman"/>
        </w:rPr>
        <w:t>= 4938)</w:t>
      </w:r>
    </w:p>
    <w:tbl>
      <w:tblPr>
        <w:tblW w:w="89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978"/>
        <w:gridCol w:w="1134"/>
        <w:gridCol w:w="1417"/>
        <w:gridCol w:w="1134"/>
        <w:gridCol w:w="1276"/>
      </w:tblGrid>
      <w:tr w:rsidR="003029E9" w:rsidRPr="00847739" w14:paraId="764F8966" w14:textId="77777777" w:rsidTr="00A65CB5">
        <w:trPr>
          <w:cantSplit/>
          <w:trHeight w:val="70"/>
          <w:jc w:val="center"/>
        </w:trPr>
        <w:tc>
          <w:tcPr>
            <w:tcW w:w="3978" w:type="dxa"/>
            <w:vMerge w:val="restart"/>
            <w:tcBorders>
              <w:top w:val="single" w:sz="4" w:space="0" w:color="auto"/>
              <w:left w:val="nil"/>
              <w:bottom w:val="single" w:sz="4" w:space="0" w:color="auto"/>
              <w:right w:val="nil"/>
            </w:tcBorders>
            <w:shd w:val="clear" w:color="auto" w:fill="FFFFFF"/>
            <w:vAlign w:val="bottom"/>
          </w:tcPr>
          <w:p w14:paraId="3AC93DB9" w14:textId="77777777" w:rsidR="003029E9" w:rsidRPr="00847739" w:rsidRDefault="003029E9" w:rsidP="00A65CB5">
            <w:pPr>
              <w:tabs>
                <w:tab w:val="num" w:pos="720"/>
              </w:tabs>
              <w:spacing w:after="0"/>
              <w:ind w:left="165"/>
              <w:rPr>
                <w:rFonts w:ascii="Times New Roman" w:hAnsi="Times New Roman" w:cs="Times New Roman"/>
                <w:sz w:val="18"/>
                <w:szCs w:val="18"/>
              </w:rPr>
            </w:pPr>
          </w:p>
        </w:tc>
        <w:tc>
          <w:tcPr>
            <w:tcW w:w="2551" w:type="dxa"/>
            <w:gridSpan w:val="2"/>
            <w:tcBorders>
              <w:top w:val="single" w:sz="4" w:space="0" w:color="auto"/>
              <w:left w:val="nil"/>
              <w:bottom w:val="single" w:sz="4" w:space="0" w:color="auto"/>
              <w:right w:val="nil"/>
            </w:tcBorders>
            <w:shd w:val="clear" w:color="auto" w:fill="FFFFFF"/>
            <w:vAlign w:val="bottom"/>
          </w:tcPr>
          <w:p w14:paraId="5551AAE3" w14:textId="77777777"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roofErr w:type="spellStart"/>
            <w:r w:rsidRPr="00847739">
              <w:rPr>
                <w:rFonts w:ascii="Times New Roman" w:hAnsi="Times New Roman" w:cs="Times New Roman"/>
                <w:color w:val="000000"/>
                <w:sz w:val="18"/>
                <w:szCs w:val="18"/>
                <w:lang w:val="en-US"/>
              </w:rPr>
              <w:t>Vinhetas</w:t>
            </w:r>
            <w:proofErr w:type="spellEnd"/>
          </w:p>
        </w:tc>
        <w:tc>
          <w:tcPr>
            <w:tcW w:w="1134" w:type="dxa"/>
            <w:vMerge w:val="restart"/>
            <w:tcBorders>
              <w:top w:val="single" w:sz="4" w:space="0" w:color="auto"/>
              <w:left w:val="nil"/>
              <w:bottom w:val="single" w:sz="4" w:space="0" w:color="auto"/>
              <w:right w:val="nil"/>
            </w:tcBorders>
            <w:shd w:val="clear" w:color="auto" w:fill="FFFFFF"/>
            <w:vAlign w:val="bottom"/>
          </w:tcPr>
          <w:p w14:paraId="3915A7A6" w14:textId="77777777"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sym w:font="Symbol" w:char="F063"/>
            </w:r>
            <w:r w:rsidRPr="00847739">
              <w:rPr>
                <w:rFonts w:ascii="Times New Roman" w:hAnsi="Times New Roman" w:cs="Times New Roman"/>
                <w:color w:val="000000"/>
                <w:sz w:val="18"/>
                <w:szCs w:val="18"/>
                <w:vertAlign w:val="superscript"/>
                <w:lang w:val="en-US"/>
              </w:rPr>
              <w:t>2(a)</w:t>
            </w:r>
          </w:p>
        </w:tc>
        <w:tc>
          <w:tcPr>
            <w:tcW w:w="1276" w:type="dxa"/>
            <w:vMerge w:val="restart"/>
            <w:tcBorders>
              <w:top w:val="single" w:sz="4" w:space="0" w:color="auto"/>
              <w:left w:val="nil"/>
              <w:right w:val="nil"/>
            </w:tcBorders>
            <w:shd w:val="clear" w:color="auto" w:fill="FFFFFF"/>
            <w:vAlign w:val="bottom"/>
          </w:tcPr>
          <w:p w14:paraId="0ECD5556" w14:textId="77777777"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K</w:t>
            </w:r>
            <w:r w:rsidRPr="00847739">
              <w:rPr>
                <w:rFonts w:ascii="Times New Roman" w:hAnsi="Times New Roman" w:cs="Times New Roman"/>
                <w:color w:val="000000"/>
                <w:sz w:val="18"/>
                <w:szCs w:val="18"/>
                <w:vertAlign w:val="superscript"/>
                <w:lang w:val="en-US"/>
              </w:rPr>
              <w:t>(</w:t>
            </w:r>
            <w:proofErr w:type="spellStart"/>
            <w:r w:rsidRPr="00847739">
              <w:rPr>
                <w:rFonts w:ascii="Times New Roman" w:hAnsi="Times New Roman" w:cs="Times New Roman"/>
                <w:color w:val="000000"/>
                <w:sz w:val="18"/>
                <w:szCs w:val="18"/>
                <w:vertAlign w:val="superscript"/>
                <w:lang w:val="en-US"/>
              </w:rPr>
              <w:t>b;c</w:t>
            </w:r>
            <w:proofErr w:type="spellEnd"/>
            <w:r w:rsidRPr="00847739">
              <w:rPr>
                <w:rFonts w:ascii="Times New Roman" w:hAnsi="Times New Roman" w:cs="Times New Roman"/>
                <w:color w:val="000000"/>
                <w:sz w:val="18"/>
                <w:szCs w:val="18"/>
                <w:vertAlign w:val="superscript"/>
                <w:lang w:val="en-US"/>
              </w:rPr>
              <w:t>)</w:t>
            </w:r>
          </w:p>
        </w:tc>
      </w:tr>
      <w:tr w:rsidR="003029E9" w:rsidRPr="00847739" w14:paraId="7E62E02F" w14:textId="77777777" w:rsidTr="00A65CB5">
        <w:trPr>
          <w:cantSplit/>
          <w:trHeight w:val="40"/>
          <w:jc w:val="center"/>
        </w:trPr>
        <w:tc>
          <w:tcPr>
            <w:tcW w:w="3978" w:type="dxa"/>
            <w:vMerge/>
            <w:tcBorders>
              <w:left w:val="nil"/>
              <w:bottom w:val="single" w:sz="4" w:space="0" w:color="auto"/>
              <w:right w:val="nil"/>
            </w:tcBorders>
            <w:shd w:val="clear" w:color="auto" w:fill="FFFFFF"/>
            <w:vAlign w:val="bottom"/>
          </w:tcPr>
          <w:p w14:paraId="645700FE" w14:textId="77777777" w:rsidR="003029E9" w:rsidRPr="00847739" w:rsidRDefault="003029E9" w:rsidP="00A65CB5">
            <w:pPr>
              <w:tabs>
                <w:tab w:val="num" w:pos="720"/>
              </w:tabs>
              <w:spacing w:after="0"/>
              <w:ind w:left="165"/>
              <w:rPr>
                <w:rFonts w:ascii="Times New Roman" w:hAnsi="Times New Roman" w:cs="Times New Roman"/>
                <w:sz w:val="18"/>
                <w:szCs w:val="18"/>
              </w:rPr>
            </w:pPr>
          </w:p>
        </w:tc>
        <w:tc>
          <w:tcPr>
            <w:tcW w:w="1134" w:type="dxa"/>
            <w:tcBorders>
              <w:top w:val="single" w:sz="4" w:space="0" w:color="auto"/>
              <w:left w:val="nil"/>
              <w:bottom w:val="single" w:sz="4" w:space="0" w:color="auto"/>
              <w:right w:val="nil"/>
            </w:tcBorders>
            <w:shd w:val="clear" w:color="auto" w:fill="FFFFFF"/>
            <w:vAlign w:val="bottom"/>
          </w:tcPr>
          <w:p w14:paraId="78CE02B0" w14:textId="77777777"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roofErr w:type="spellStart"/>
            <w:r w:rsidRPr="00847739">
              <w:rPr>
                <w:rFonts w:ascii="Times New Roman" w:hAnsi="Times New Roman" w:cs="Times New Roman"/>
                <w:color w:val="000000"/>
                <w:sz w:val="18"/>
                <w:szCs w:val="18"/>
                <w:lang w:val="en-US"/>
              </w:rPr>
              <w:t>Depressão</w:t>
            </w:r>
            <w:proofErr w:type="spellEnd"/>
          </w:p>
        </w:tc>
        <w:tc>
          <w:tcPr>
            <w:tcW w:w="1417" w:type="dxa"/>
            <w:tcBorders>
              <w:top w:val="single" w:sz="4" w:space="0" w:color="auto"/>
              <w:left w:val="nil"/>
              <w:bottom w:val="single" w:sz="4" w:space="0" w:color="auto"/>
              <w:right w:val="nil"/>
            </w:tcBorders>
            <w:shd w:val="clear" w:color="auto" w:fill="FFFFFF"/>
            <w:vAlign w:val="bottom"/>
          </w:tcPr>
          <w:p w14:paraId="124A01CB" w14:textId="77777777"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roofErr w:type="spellStart"/>
            <w:r w:rsidRPr="00847739">
              <w:rPr>
                <w:rFonts w:ascii="Times New Roman" w:hAnsi="Times New Roman" w:cs="Times New Roman"/>
                <w:color w:val="000000"/>
                <w:sz w:val="18"/>
                <w:szCs w:val="18"/>
                <w:lang w:val="en-US"/>
              </w:rPr>
              <w:t>Abuso</w:t>
            </w:r>
            <w:proofErr w:type="spellEnd"/>
            <w:r w:rsidRPr="00847739">
              <w:rPr>
                <w:rFonts w:ascii="Times New Roman" w:hAnsi="Times New Roman" w:cs="Times New Roman"/>
                <w:color w:val="000000"/>
                <w:sz w:val="18"/>
                <w:szCs w:val="18"/>
                <w:lang w:val="en-US"/>
              </w:rPr>
              <w:t xml:space="preserve"> de </w:t>
            </w:r>
            <w:proofErr w:type="spellStart"/>
            <w:r w:rsidRPr="00847739">
              <w:rPr>
                <w:rFonts w:ascii="Times New Roman" w:hAnsi="Times New Roman" w:cs="Times New Roman"/>
                <w:color w:val="000000"/>
                <w:sz w:val="18"/>
                <w:szCs w:val="18"/>
                <w:lang w:val="en-US"/>
              </w:rPr>
              <w:t>álcool</w:t>
            </w:r>
            <w:proofErr w:type="spellEnd"/>
          </w:p>
        </w:tc>
        <w:tc>
          <w:tcPr>
            <w:tcW w:w="1134" w:type="dxa"/>
            <w:vMerge/>
            <w:tcBorders>
              <w:left w:val="nil"/>
              <w:bottom w:val="single" w:sz="4" w:space="0" w:color="auto"/>
              <w:right w:val="nil"/>
            </w:tcBorders>
            <w:shd w:val="clear" w:color="auto" w:fill="FFFFFF"/>
            <w:vAlign w:val="bottom"/>
          </w:tcPr>
          <w:p w14:paraId="3C3372EE" w14:textId="77777777"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
        </w:tc>
        <w:tc>
          <w:tcPr>
            <w:tcW w:w="1276" w:type="dxa"/>
            <w:vMerge/>
            <w:tcBorders>
              <w:left w:val="nil"/>
              <w:bottom w:val="single" w:sz="4" w:space="0" w:color="auto"/>
              <w:right w:val="nil"/>
            </w:tcBorders>
            <w:shd w:val="clear" w:color="auto" w:fill="FFFFFF"/>
            <w:vAlign w:val="bottom"/>
          </w:tcPr>
          <w:p w14:paraId="1CCCF86B" w14:textId="77777777"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
        </w:tc>
      </w:tr>
      <w:tr w:rsidR="003029E9" w:rsidRPr="00847739" w14:paraId="37B5A69E" w14:textId="77777777" w:rsidTr="00A65CB5">
        <w:trPr>
          <w:cantSplit/>
          <w:trHeight w:val="1162"/>
          <w:jc w:val="center"/>
        </w:trPr>
        <w:tc>
          <w:tcPr>
            <w:tcW w:w="3978" w:type="dxa"/>
            <w:tcBorders>
              <w:top w:val="single" w:sz="4" w:space="0" w:color="auto"/>
              <w:left w:val="nil"/>
              <w:bottom w:val="nil"/>
              <w:right w:val="nil"/>
            </w:tcBorders>
            <w:shd w:val="clear" w:color="auto" w:fill="FFFFFF"/>
            <w:vAlign w:val="bottom"/>
          </w:tcPr>
          <w:p w14:paraId="323F5792" w14:textId="77777777" w:rsidR="003029E9" w:rsidRPr="00847739" w:rsidRDefault="003029E9" w:rsidP="00A65CB5">
            <w:pPr>
              <w:autoSpaceDE w:val="0"/>
              <w:autoSpaceDN w:val="0"/>
              <w:adjustRightInd w:val="0"/>
              <w:spacing w:after="0"/>
              <w:ind w:right="60"/>
              <w:rPr>
                <w:rFonts w:ascii="Times New Roman" w:hAnsi="Times New Roman" w:cs="Times New Roman"/>
                <w:b/>
                <w:bCs/>
                <w:i/>
                <w:sz w:val="18"/>
                <w:szCs w:val="18"/>
              </w:rPr>
            </w:pPr>
            <w:r w:rsidRPr="00847739">
              <w:rPr>
                <w:rFonts w:ascii="Times New Roman" w:hAnsi="Times New Roman" w:cs="Times New Roman"/>
                <w:b/>
                <w:bCs/>
                <w:i/>
                <w:sz w:val="18"/>
                <w:szCs w:val="18"/>
              </w:rPr>
              <w:t>Estratégias/intervenções de auto ajuda</w:t>
            </w:r>
          </w:p>
          <w:p w14:paraId="430F567A"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Fazer exercício físico</w:t>
            </w:r>
          </w:p>
          <w:p w14:paraId="3E756960"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Praticar treino de relaxamento</w:t>
            </w:r>
          </w:p>
          <w:p w14:paraId="395866A9"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Praticar meditação</w:t>
            </w:r>
          </w:p>
          <w:p w14:paraId="0F67329F"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Fazer acupunctura</w:t>
            </w:r>
          </w:p>
          <w:p w14:paraId="050DAD58"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 xml:space="preserve">Levantar-se cedo todas as manhãs… </w:t>
            </w:r>
          </w:p>
          <w:p w14:paraId="78BFC98E"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Fazer terapia com um profissional…</w:t>
            </w:r>
          </w:p>
          <w:p w14:paraId="70A43C74"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 xml:space="preserve">Consultar um </w:t>
            </w:r>
            <w:r w:rsidRPr="00847739">
              <w:rPr>
                <w:rFonts w:ascii="Times New Roman" w:hAnsi="Times New Roman" w:cs="Times New Roman"/>
                <w:bCs/>
                <w:i/>
                <w:sz w:val="18"/>
                <w:szCs w:val="18"/>
              </w:rPr>
              <w:t>Website…</w:t>
            </w:r>
          </w:p>
          <w:p w14:paraId="67B00F52"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Ler um livro de autoajuda</w:t>
            </w:r>
          </w:p>
          <w:p w14:paraId="6848AD41"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Juntar-se a um grupo de apoio</w:t>
            </w:r>
          </w:p>
          <w:p w14:paraId="472B891B"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Procurar ajuda especializada</w:t>
            </w:r>
          </w:p>
          <w:p w14:paraId="6C379943"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Utilizar bebidas alcoólicas</w:t>
            </w:r>
          </w:p>
          <w:p w14:paraId="2BFF91FB" w14:textId="77777777"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Fumar para relaxar</w:t>
            </w:r>
          </w:p>
        </w:tc>
        <w:tc>
          <w:tcPr>
            <w:tcW w:w="1134" w:type="dxa"/>
            <w:tcBorders>
              <w:top w:val="single" w:sz="4" w:space="0" w:color="auto"/>
              <w:left w:val="nil"/>
              <w:bottom w:val="nil"/>
              <w:right w:val="nil"/>
            </w:tcBorders>
            <w:shd w:val="clear" w:color="auto" w:fill="FFFFFF"/>
            <w:vAlign w:val="center"/>
          </w:tcPr>
          <w:p w14:paraId="069020B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6244518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66,2</w:t>
            </w:r>
          </w:p>
          <w:p w14:paraId="71F9106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82,9</w:t>
            </w:r>
          </w:p>
          <w:p w14:paraId="7AF6D6C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62,7</w:t>
            </w:r>
          </w:p>
          <w:p w14:paraId="6A9B1D5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23,4</w:t>
            </w:r>
          </w:p>
          <w:p w14:paraId="5BC236C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27,6</w:t>
            </w:r>
          </w:p>
          <w:p w14:paraId="44BB45E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74,8</w:t>
            </w:r>
          </w:p>
          <w:p w14:paraId="5F75AD2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45,9</w:t>
            </w:r>
          </w:p>
          <w:p w14:paraId="40814D4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48,3</w:t>
            </w:r>
          </w:p>
          <w:p w14:paraId="3B7F2E0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49,9</w:t>
            </w:r>
          </w:p>
          <w:p w14:paraId="1916B9F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59,3</w:t>
            </w:r>
          </w:p>
          <w:p w14:paraId="17E7E06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2,8</w:t>
            </w:r>
          </w:p>
          <w:p w14:paraId="35990D2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4,0</w:t>
            </w:r>
          </w:p>
        </w:tc>
        <w:tc>
          <w:tcPr>
            <w:tcW w:w="1417" w:type="dxa"/>
            <w:tcBorders>
              <w:top w:val="single" w:sz="4" w:space="0" w:color="auto"/>
              <w:left w:val="nil"/>
              <w:bottom w:val="nil"/>
              <w:right w:val="nil"/>
            </w:tcBorders>
            <w:shd w:val="clear" w:color="auto" w:fill="FFFFFF"/>
            <w:vAlign w:val="center"/>
          </w:tcPr>
          <w:p w14:paraId="4B99CE4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668A8BF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79,4</w:t>
            </w:r>
          </w:p>
          <w:p w14:paraId="6C27B82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64,7</w:t>
            </w:r>
          </w:p>
          <w:p w14:paraId="4AD17A7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53,3</w:t>
            </w:r>
          </w:p>
          <w:p w14:paraId="6153816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25,6</w:t>
            </w:r>
          </w:p>
          <w:p w14:paraId="5B97BD9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41,9</w:t>
            </w:r>
          </w:p>
          <w:p w14:paraId="6750D85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73,6</w:t>
            </w:r>
          </w:p>
          <w:p w14:paraId="2387777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58,9</w:t>
            </w:r>
          </w:p>
          <w:p w14:paraId="1EFDDFA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56,4</w:t>
            </w:r>
          </w:p>
          <w:p w14:paraId="0C78D21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73,3</w:t>
            </w:r>
          </w:p>
          <w:p w14:paraId="1220BBD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42,0</w:t>
            </w:r>
          </w:p>
          <w:p w14:paraId="0CD1CCE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3,5</w:t>
            </w:r>
          </w:p>
          <w:p w14:paraId="67AF093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4,6</w:t>
            </w:r>
          </w:p>
        </w:tc>
        <w:tc>
          <w:tcPr>
            <w:tcW w:w="1134" w:type="dxa"/>
            <w:tcBorders>
              <w:top w:val="single" w:sz="4" w:space="0" w:color="auto"/>
              <w:left w:val="nil"/>
              <w:bottom w:val="nil"/>
              <w:right w:val="nil"/>
            </w:tcBorders>
            <w:shd w:val="clear" w:color="auto" w:fill="FFFFFF"/>
            <w:vAlign w:val="center"/>
          </w:tcPr>
          <w:p w14:paraId="4102805E" w14:textId="77777777" w:rsidR="003029E9" w:rsidRPr="00847739" w:rsidRDefault="003029E9" w:rsidP="00A65CB5">
            <w:pPr>
              <w:autoSpaceDE w:val="0"/>
              <w:autoSpaceDN w:val="0"/>
              <w:adjustRightInd w:val="0"/>
              <w:spacing w:after="0"/>
              <w:jc w:val="center"/>
              <w:rPr>
                <w:rFonts w:ascii="Times New Roman" w:hAnsi="Times New Roman" w:cs="Times New Roman"/>
                <w:sz w:val="18"/>
                <w:szCs w:val="18"/>
                <w:lang w:val="en-US"/>
              </w:rPr>
            </w:pPr>
          </w:p>
          <w:p w14:paraId="18035EC2" w14:textId="77777777" w:rsidR="003029E9" w:rsidRPr="00847739" w:rsidRDefault="003029E9" w:rsidP="00A65CB5">
            <w:pPr>
              <w:autoSpaceDE w:val="0"/>
              <w:autoSpaceDN w:val="0"/>
              <w:adjustRightInd w:val="0"/>
              <w:spacing w:after="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318,41***</w:t>
            </w:r>
          </w:p>
          <w:p w14:paraId="5456EC5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551,12</w:t>
            </w:r>
            <w:r w:rsidRPr="00847739">
              <w:rPr>
                <w:rFonts w:ascii="Times New Roman" w:hAnsi="Times New Roman" w:cs="Times New Roman"/>
                <w:sz w:val="18"/>
                <w:szCs w:val="18"/>
                <w:lang w:val="en-US"/>
              </w:rPr>
              <w:t>***</w:t>
            </w:r>
          </w:p>
          <w:p w14:paraId="25B520A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146,26***</w:t>
            </w:r>
          </w:p>
          <w:p w14:paraId="30B304E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14,06***</w:t>
            </w:r>
          </w:p>
          <w:p w14:paraId="5ED0086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373,86***</w:t>
            </w:r>
          </w:p>
          <w:p w14:paraId="6DDE51B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2,93ns</w:t>
            </w:r>
          </w:p>
          <w:p w14:paraId="04F2E46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296,53***</w:t>
            </w:r>
          </w:p>
          <w:p w14:paraId="753213E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124,42***</w:t>
            </w:r>
          </w:p>
          <w:p w14:paraId="1D3314E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791,75***</w:t>
            </w:r>
          </w:p>
          <w:p w14:paraId="4BB5EFE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400,00***</w:t>
            </w:r>
          </w:p>
          <w:p w14:paraId="1DC1792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5,12*</w:t>
            </w:r>
          </w:p>
          <w:p w14:paraId="2251161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3,81*</w:t>
            </w:r>
          </w:p>
        </w:tc>
        <w:tc>
          <w:tcPr>
            <w:tcW w:w="1276" w:type="dxa"/>
            <w:tcBorders>
              <w:top w:val="single" w:sz="4" w:space="0" w:color="auto"/>
              <w:left w:val="nil"/>
              <w:bottom w:val="nil"/>
              <w:right w:val="nil"/>
            </w:tcBorders>
            <w:shd w:val="clear" w:color="auto" w:fill="FFFFFF"/>
            <w:vAlign w:val="center"/>
          </w:tcPr>
          <w:p w14:paraId="1BC9838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1CC72EE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0,33*** (0,82)</w:t>
            </w:r>
          </w:p>
          <w:p w14:paraId="205F267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0,26*** (0,80)</w:t>
            </w:r>
          </w:p>
          <w:p w14:paraId="7D5469B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0,40*** (0,75)</w:t>
            </w:r>
          </w:p>
          <w:p w14:paraId="2A6794C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0,51*** (0,63)</w:t>
            </w:r>
          </w:p>
          <w:p w14:paraId="62C44CB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0,42*** (0,61)</w:t>
            </w:r>
          </w:p>
          <w:p w14:paraId="1FC01D4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0,37*** (0,84)</w:t>
            </w:r>
          </w:p>
          <w:p w14:paraId="28306FA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0,45*** (0,73)</w:t>
            </w:r>
          </w:p>
          <w:p w14:paraId="6539513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0,48*** (0,75)</w:t>
            </w:r>
          </w:p>
          <w:p w14:paraId="62ED46C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0,32*** (0,72)</w:t>
            </w:r>
          </w:p>
          <w:p w14:paraId="43C1290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0,28*** (0,64)</w:t>
            </w:r>
          </w:p>
          <w:p w14:paraId="6450624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0,33* (0,36)</w:t>
            </w:r>
          </w:p>
          <w:p w14:paraId="7AD77BC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0,50*** (0,52)</w:t>
            </w:r>
          </w:p>
        </w:tc>
      </w:tr>
      <w:tr w:rsidR="003029E9" w:rsidRPr="00847739" w14:paraId="4111C248" w14:textId="77777777" w:rsidTr="00A65CB5">
        <w:trPr>
          <w:cantSplit/>
          <w:trHeight w:val="1989"/>
          <w:jc w:val="center"/>
        </w:trPr>
        <w:tc>
          <w:tcPr>
            <w:tcW w:w="3978" w:type="dxa"/>
            <w:tcBorders>
              <w:top w:val="nil"/>
              <w:left w:val="nil"/>
              <w:bottom w:val="nil"/>
              <w:right w:val="nil"/>
            </w:tcBorders>
            <w:shd w:val="clear" w:color="auto" w:fill="FFFFFF"/>
            <w:vAlign w:val="bottom"/>
          </w:tcPr>
          <w:p w14:paraId="4EC5BCF6" w14:textId="77777777" w:rsidR="003029E9" w:rsidRPr="00847739" w:rsidRDefault="003029E9" w:rsidP="00A65CB5">
            <w:pPr>
              <w:tabs>
                <w:tab w:val="num" w:pos="720"/>
              </w:tabs>
              <w:spacing w:after="0"/>
              <w:rPr>
                <w:rFonts w:ascii="Times New Roman" w:hAnsi="Times New Roman" w:cs="Times New Roman"/>
                <w:b/>
                <w:i/>
                <w:sz w:val="18"/>
                <w:szCs w:val="18"/>
              </w:rPr>
            </w:pPr>
            <w:r w:rsidRPr="00847739">
              <w:rPr>
                <w:rFonts w:ascii="Times New Roman" w:hAnsi="Times New Roman" w:cs="Times New Roman"/>
                <w:b/>
                <w:i/>
                <w:sz w:val="18"/>
                <w:szCs w:val="18"/>
              </w:rPr>
              <w:t>Conhecimentos para prestar apoio e 1.ª ajuda</w:t>
            </w:r>
          </w:p>
          <w:p w14:paraId="12EF00BD"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Ouvir os seus problemas </w:t>
            </w:r>
          </w:p>
          <w:p w14:paraId="75FBFE31"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Dizer-lhe com firmeza para andar para a frente</w:t>
            </w:r>
          </w:p>
          <w:p w14:paraId="5F538C18"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Sugerir procura de um </w:t>
            </w:r>
          </w:p>
          <w:p w14:paraId="23325CF2"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Marcar uma consulta </w:t>
            </w:r>
          </w:p>
          <w:p w14:paraId="5E247CCA"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Perguntar se tem tendências suicidas</w:t>
            </w:r>
          </w:p>
          <w:p w14:paraId="38D43929"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Sugerir que beba uns copos </w:t>
            </w:r>
          </w:p>
          <w:p w14:paraId="40A1A353"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Reunir o grupo de amigos </w:t>
            </w:r>
          </w:p>
          <w:p w14:paraId="1403814B"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Não valorizar o seu problema</w:t>
            </w:r>
          </w:p>
          <w:p w14:paraId="6583E16D"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Mantê-lo ocupado para que não pense… </w:t>
            </w:r>
          </w:p>
          <w:p w14:paraId="0F6C01DF"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Incentivá-lo a praticar exercício físico</w:t>
            </w:r>
          </w:p>
        </w:tc>
        <w:tc>
          <w:tcPr>
            <w:tcW w:w="1134" w:type="dxa"/>
            <w:tcBorders>
              <w:top w:val="nil"/>
              <w:left w:val="nil"/>
              <w:bottom w:val="nil"/>
              <w:right w:val="nil"/>
            </w:tcBorders>
            <w:shd w:val="clear" w:color="auto" w:fill="FFFFFF"/>
            <w:vAlign w:val="center"/>
          </w:tcPr>
          <w:p w14:paraId="3D90715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695A2D8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95,2</w:t>
            </w:r>
          </w:p>
          <w:p w14:paraId="4391F3C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48,6</w:t>
            </w:r>
          </w:p>
          <w:p w14:paraId="514201A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77,2</w:t>
            </w:r>
          </w:p>
          <w:p w14:paraId="6C46D7E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60,8</w:t>
            </w:r>
          </w:p>
          <w:p w14:paraId="74D6CB5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16,6</w:t>
            </w:r>
          </w:p>
          <w:p w14:paraId="6F4452A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3,6</w:t>
            </w:r>
          </w:p>
          <w:p w14:paraId="2B2490F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73,8</w:t>
            </w:r>
          </w:p>
          <w:p w14:paraId="34DB012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3,1</w:t>
            </w:r>
          </w:p>
          <w:p w14:paraId="50C89E7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62,7</w:t>
            </w:r>
          </w:p>
          <w:p w14:paraId="3B7539B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48,5</w:t>
            </w:r>
          </w:p>
        </w:tc>
        <w:tc>
          <w:tcPr>
            <w:tcW w:w="1417" w:type="dxa"/>
            <w:tcBorders>
              <w:top w:val="nil"/>
              <w:left w:val="nil"/>
              <w:bottom w:val="nil"/>
              <w:right w:val="nil"/>
            </w:tcBorders>
            <w:shd w:val="clear" w:color="auto" w:fill="FFFFFF"/>
            <w:vAlign w:val="center"/>
          </w:tcPr>
          <w:p w14:paraId="1B34EC1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58510AF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90,1</w:t>
            </w:r>
          </w:p>
          <w:p w14:paraId="381D6CF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52,3</w:t>
            </w:r>
          </w:p>
          <w:p w14:paraId="5BE9CFB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76,2</w:t>
            </w:r>
          </w:p>
          <w:p w14:paraId="33D1873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63,5</w:t>
            </w:r>
          </w:p>
          <w:p w14:paraId="083D925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14,8</w:t>
            </w:r>
          </w:p>
          <w:p w14:paraId="3D22E38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4,5</w:t>
            </w:r>
          </w:p>
          <w:p w14:paraId="7E7F6B0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64,8</w:t>
            </w:r>
          </w:p>
          <w:p w14:paraId="793B276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5,7</w:t>
            </w:r>
          </w:p>
          <w:p w14:paraId="6D640F3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65,9</w:t>
            </w:r>
          </w:p>
          <w:p w14:paraId="32A84E4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74,7</w:t>
            </w:r>
          </w:p>
        </w:tc>
        <w:tc>
          <w:tcPr>
            <w:tcW w:w="1134" w:type="dxa"/>
            <w:tcBorders>
              <w:top w:val="nil"/>
              <w:left w:val="nil"/>
              <w:bottom w:val="nil"/>
              <w:right w:val="nil"/>
            </w:tcBorders>
            <w:shd w:val="clear" w:color="auto" w:fill="FFFFFF"/>
            <w:vAlign w:val="center"/>
          </w:tcPr>
          <w:p w14:paraId="7DCFD48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29193DF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146,47***</w:t>
            </w:r>
          </w:p>
          <w:p w14:paraId="486B47E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26,35***</w:t>
            </w:r>
          </w:p>
          <w:p w14:paraId="56B26FF0"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rPr>
              <w:t>1</w:t>
            </w:r>
            <w:r w:rsidRPr="00847739">
              <w:rPr>
                <w:rFonts w:ascii="Times New Roman" w:hAnsi="Times New Roman" w:cs="Times New Roman"/>
                <w:sz w:val="18"/>
                <w:szCs w:val="18"/>
                <w:lang w:val="en-US"/>
              </w:rPr>
              <w:t>,87ns</w:t>
            </w:r>
          </w:p>
          <w:p w14:paraId="167D302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11,01**</w:t>
            </w:r>
          </w:p>
          <w:p w14:paraId="5BAD9D4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6,61**</w:t>
            </w:r>
          </w:p>
          <w:p w14:paraId="2E7703A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6,35*</w:t>
            </w:r>
          </w:p>
          <w:p w14:paraId="26D4289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135,77***</w:t>
            </w:r>
          </w:p>
          <w:p w14:paraId="3425D33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53,85***</w:t>
            </w:r>
          </w:p>
          <w:p w14:paraId="2A23CA5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18,44***</w:t>
            </w:r>
          </w:p>
          <w:p w14:paraId="3A15D5F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894,62***</w:t>
            </w:r>
          </w:p>
        </w:tc>
        <w:tc>
          <w:tcPr>
            <w:tcW w:w="1276" w:type="dxa"/>
            <w:tcBorders>
              <w:top w:val="nil"/>
              <w:left w:val="nil"/>
              <w:bottom w:val="nil"/>
              <w:right w:val="nil"/>
            </w:tcBorders>
            <w:shd w:val="clear" w:color="auto" w:fill="FFFFFF"/>
            <w:vAlign w:val="center"/>
          </w:tcPr>
          <w:p w14:paraId="72BDB88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p>
          <w:p w14:paraId="735CC01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0,35*** (0,95)</w:t>
            </w:r>
          </w:p>
          <w:p w14:paraId="4841792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0,48*** (0,74)</w:t>
            </w:r>
          </w:p>
          <w:p w14:paraId="12D2E9A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0,33*** (0,84)</w:t>
            </w:r>
          </w:p>
          <w:p w14:paraId="405A5C8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0,38*** (0,77)</w:t>
            </w:r>
          </w:p>
          <w:p w14:paraId="659C44A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0,51*** (0,58)</w:t>
            </w:r>
          </w:p>
          <w:p w14:paraId="370217C1"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0,28*** (0,31)</w:t>
            </w:r>
          </w:p>
          <w:p w14:paraId="6656083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0,32*** (0,79)</w:t>
            </w:r>
          </w:p>
          <w:p w14:paraId="0D866CF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0,26*** (0,29)</w:t>
            </w:r>
          </w:p>
          <w:p w14:paraId="7910108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0,41*** (0,79)</w:t>
            </w:r>
          </w:p>
          <w:p w14:paraId="78571D7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0,26*** (0,69)</w:t>
            </w:r>
          </w:p>
        </w:tc>
      </w:tr>
      <w:tr w:rsidR="003029E9" w:rsidRPr="00847739" w14:paraId="7A0ED61B" w14:textId="77777777" w:rsidTr="00A65CB5">
        <w:trPr>
          <w:cantSplit/>
          <w:trHeight w:val="1789"/>
          <w:jc w:val="center"/>
        </w:trPr>
        <w:tc>
          <w:tcPr>
            <w:tcW w:w="3978" w:type="dxa"/>
            <w:tcBorders>
              <w:top w:val="nil"/>
              <w:left w:val="nil"/>
              <w:bottom w:val="single" w:sz="4" w:space="0" w:color="auto"/>
              <w:right w:val="nil"/>
            </w:tcBorders>
            <w:shd w:val="clear" w:color="auto" w:fill="FFFFFF"/>
          </w:tcPr>
          <w:p w14:paraId="61572796" w14:textId="77777777" w:rsidR="003029E9" w:rsidRPr="00847739" w:rsidRDefault="003029E9" w:rsidP="00A65CB5">
            <w:pPr>
              <w:autoSpaceDE w:val="0"/>
              <w:autoSpaceDN w:val="0"/>
              <w:adjustRightInd w:val="0"/>
              <w:spacing w:after="0"/>
              <w:ind w:firstLine="92"/>
              <w:rPr>
                <w:rFonts w:ascii="Times New Roman" w:hAnsi="Times New Roman" w:cs="Times New Roman"/>
                <w:b/>
                <w:bCs/>
                <w:i/>
                <w:sz w:val="18"/>
                <w:szCs w:val="18"/>
              </w:rPr>
            </w:pPr>
            <w:r w:rsidRPr="00847739">
              <w:rPr>
                <w:rFonts w:ascii="Times New Roman" w:hAnsi="Times New Roman" w:cs="Times New Roman"/>
                <w:b/>
                <w:i/>
                <w:sz w:val="18"/>
                <w:szCs w:val="18"/>
              </w:rPr>
              <w:t>Como prevenir as perturbações mentais</w:t>
            </w:r>
          </w:p>
          <w:p w14:paraId="679680C1" w14:textId="77777777"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Praticassem exercício físico</w:t>
            </w:r>
          </w:p>
          <w:p w14:paraId="13D64F19" w14:textId="77777777"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 xml:space="preserve">Evitassem situações geradoras de stresse </w:t>
            </w:r>
          </w:p>
          <w:p w14:paraId="1FA52389" w14:textId="77777777" w:rsidR="003029E9" w:rsidRPr="00847739" w:rsidRDefault="003029E9" w:rsidP="00A65CB5">
            <w:pPr>
              <w:autoSpaceDE w:val="0"/>
              <w:autoSpaceDN w:val="0"/>
              <w:adjustRightInd w:val="0"/>
              <w:spacing w:after="0"/>
              <w:ind w:left="216"/>
              <w:rPr>
                <w:rFonts w:ascii="Times New Roman" w:hAnsi="Times New Roman" w:cs="Times New Roman"/>
                <w:b/>
                <w:bCs/>
                <w:sz w:val="18"/>
                <w:szCs w:val="18"/>
              </w:rPr>
            </w:pPr>
            <w:r w:rsidRPr="00847739">
              <w:rPr>
                <w:rFonts w:ascii="Times New Roman" w:hAnsi="Times New Roman" w:cs="Times New Roman"/>
                <w:bCs/>
                <w:sz w:val="18"/>
                <w:szCs w:val="18"/>
              </w:rPr>
              <w:t>Mantivessem o contacto regular com amigos</w:t>
            </w:r>
            <w:r w:rsidRPr="00847739">
              <w:rPr>
                <w:rFonts w:ascii="Times New Roman" w:hAnsi="Times New Roman" w:cs="Times New Roman"/>
                <w:b/>
                <w:bCs/>
                <w:sz w:val="18"/>
                <w:szCs w:val="18"/>
              </w:rPr>
              <w:t xml:space="preserve"> </w:t>
            </w:r>
          </w:p>
          <w:p w14:paraId="1D51141E" w14:textId="77777777"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Mantivessem o contacto regular com a família</w:t>
            </w:r>
          </w:p>
          <w:p w14:paraId="4A7D721A" w14:textId="77777777"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Não utilizassem drogas</w:t>
            </w:r>
          </w:p>
          <w:p w14:paraId="498F39EB" w14:textId="77777777"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Não bebessem bebidas alcoólicas</w:t>
            </w:r>
          </w:p>
          <w:p w14:paraId="16ADCA7C" w14:textId="77777777"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Praticassem atividades relaxantes regularmente</w:t>
            </w:r>
          </w:p>
          <w:p w14:paraId="243DAFEB" w14:textId="77777777"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bCs/>
                <w:sz w:val="18"/>
                <w:szCs w:val="18"/>
              </w:rPr>
              <w:t>Tivessem uma crença religiosa ou espiritual</w:t>
            </w:r>
          </w:p>
        </w:tc>
        <w:tc>
          <w:tcPr>
            <w:tcW w:w="1134" w:type="dxa"/>
            <w:tcBorders>
              <w:top w:val="nil"/>
              <w:left w:val="nil"/>
              <w:bottom w:val="single" w:sz="4" w:space="0" w:color="auto"/>
              <w:right w:val="nil"/>
            </w:tcBorders>
            <w:shd w:val="clear" w:color="auto" w:fill="FFFFFF"/>
          </w:tcPr>
          <w:p w14:paraId="6D929F0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2CEC263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64,0</w:t>
            </w:r>
          </w:p>
          <w:p w14:paraId="7A82CEE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83,6</w:t>
            </w:r>
          </w:p>
          <w:p w14:paraId="0747E28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85,6</w:t>
            </w:r>
          </w:p>
          <w:p w14:paraId="6BCA763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86,2</w:t>
            </w:r>
          </w:p>
          <w:p w14:paraId="5125EAA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82,0</w:t>
            </w:r>
          </w:p>
          <w:p w14:paraId="36A7FE6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74,3</w:t>
            </w:r>
          </w:p>
          <w:p w14:paraId="65D6B6C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72,0</w:t>
            </w:r>
          </w:p>
          <w:p w14:paraId="792F3E4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lang w:val="en-US"/>
              </w:rPr>
              <w:t>17,5</w:t>
            </w:r>
          </w:p>
        </w:tc>
        <w:tc>
          <w:tcPr>
            <w:tcW w:w="1417" w:type="dxa"/>
            <w:tcBorders>
              <w:top w:val="nil"/>
              <w:left w:val="nil"/>
              <w:bottom w:val="single" w:sz="4" w:space="0" w:color="auto"/>
              <w:right w:val="nil"/>
            </w:tcBorders>
            <w:shd w:val="clear" w:color="auto" w:fill="FFFFFF"/>
          </w:tcPr>
          <w:p w14:paraId="2474C392"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2E7F7E1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73,0</w:t>
            </w:r>
          </w:p>
          <w:p w14:paraId="6C15588D"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75,3</w:t>
            </w:r>
          </w:p>
          <w:p w14:paraId="09F3006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72,2</w:t>
            </w:r>
          </w:p>
          <w:p w14:paraId="4A63278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80,9</w:t>
            </w:r>
          </w:p>
          <w:p w14:paraId="58F0B4D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82,4</w:t>
            </w:r>
          </w:p>
          <w:p w14:paraId="2556A8E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85,6</w:t>
            </w:r>
          </w:p>
          <w:p w14:paraId="089A3EA6"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65,6</w:t>
            </w:r>
          </w:p>
          <w:p w14:paraId="2062178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20,5</w:t>
            </w:r>
          </w:p>
        </w:tc>
        <w:tc>
          <w:tcPr>
            <w:tcW w:w="1134" w:type="dxa"/>
            <w:tcBorders>
              <w:top w:val="nil"/>
              <w:left w:val="nil"/>
              <w:bottom w:val="single" w:sz="4" w:space="0" w:color="auto"/>
              <w:right w:val="nil"/>
            </w:tcBorders>
            <w:shd w:val="clear" w:color="auto" w:fill="FFFFFF"/>
          </w:tcPr>
          <w:p w14:paraId="6E2DA335"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67DB0A2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156,05***</w:t>
            </w:r>
          </w:p>
          <w:p w14:paraId="5922967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163,23***</w:t>
            </w:r>
          </w:p>
          <w:p w14:paraId="1EF475C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384,81***</w:t>
            </w:r>
          </w:p>
          <w:p w14:paraId="235745D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82,59***</w:t>
            </w:r>
          </w:p>
          <w:p w14:paraId="661FD858"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0,56ns</w:t>
            </w:r>
          </w:p>
          <w:p w14:paraId="6EBB967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296,32***</w:t>
            </w:r>
          </w:p>
          <w:p w14:paraId="2D89102E"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76,72***</w:t>
            </w:r>
          </w:p>
          <w:p w14:paraId="7E3E755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33,83***</w:t>
            </w:r>
          </w:p>
        </w:tc>
        <w:tc>
          <w:tcPr>
            <w:tcW w:w="1276" w:type="dxa"/>
            <w:tcBorders>
              <w:top w:val="nil"/>
              <w:left w:val="nil"/>
              <w:bottom w:val="single" w:sz="4" w:space="0" w:color="auto"/>
              <w:right w:val="nil"/>
            </w:tcBorders>
            <w:shd w:val="clear" w:color="auto" w:fill="FFFFFF"/>
          </w:tcPr>
          <w:p w14:paraId="3D29B45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14:paraId="03F89779"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0,41*** (0,81)</w:t>
            </w:r>
          </w:p>
          <w:p w14:paraId="72D7A7F7"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0,36*** (0,87)</w:t>
            </w:r>
          </w:p>
          <w:p w14:paraId="5653929C"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0,33*** (0,86)</w:t>
            </w:r>
          </w:p>
          <w:p w14:paraId="5F2C4974"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0,41*** (0,90)</w:t>
            </w:r>
          </w:p>
          <w:p w14:paraId="410ADEBA"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0,50*** (0,91)</w:t>
            </w:r>
          </w:p>
          <w:p w14:paraId="590F5B83"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0,35*** (0,87)</w:t>
            </w:r>
          </w:p>
          <w:p w14:paraId="3D36978B"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0,40*** (0,81)</w:t>
            </w:r>
          </w:p>
          <w:p w14:paraId="726078FF" w14:textId="77777777"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0,59*** (0,67)</w:t>
            </w:r>
          </w:p>
        </w:tc>
      </w:tr>
    </w:tbl>
    <w:p w14:paraId="2638B33C" w14:textId="77777777" w:rsidR="003029E9" w:rsidRPr="00847739" w:rsidRDefault="003029E9" w:rsidP="003029E9">
      <w:pPr>
        <w:autoSpaceDE w:val="0"/>
        <w:autoSpaceDN w:val="0"/>
        <w:adjustRightInd w:val="0"/>
        <w:spacing w:after="0" w:line="240" w:lineRule="auto"/>
        <w:rPr>
          <w:rFonts w:ascii="Times New Roman" w:hAnsi="Times New Roman" w:cs="Times New Roman"/>
          <w:color w:val="000000"/>
          <w:sz w:val="18"/>
          <w:szCs w:val="18"/>
        </w:rPr>
      </w:pPr>
      <w:r w:rsidRPr="00847739">
        <w:rPr>
          <w:rFonts w:ascii="Times New Roman" w:hAnsi="Times New Roman" w:cs="Times New Roman"/>
          <w:color w:val="000000"/>
          <w:sz w:val="18"/>
          <w:szCs w:val="18"/>
        </w:rPr>
        <w:t xml:space="preserve">*p&lt;0.05; **p&lt;0.01; *p&lt;0.01; </w:t>
      </w:r>
      <w:proofErr w:type="spellStart"/>
      <w:r w:rsidRPr="00847739">
        <w:rPr>
          <w:rFonts w:ascii="Times New Roman" w:hAnsi="Times New Roman" w:cs="Times New Roman"/>
          <w:color w:val="000000"/>
          <w:sz w:val="18"/>
          <w:szCs w:val="18"/>
        </w:rPr>
        <w:t>ns</w:t>
      </w:r>
      <w:proofErr w:type="spellEnd"/>
      <w:r w:rsidRPr="00847739">
        <w:rPr>
          <w:rFonts w:ascii="Times New Roman" w:hAnsi="Times New Roman" w:cs="Times New Roman"/>
          <w:color w:val="000000"/>
          <w:sz w:val="18"/>
          <w:szCs w:val="18"/>
        </w:rPr>
        <w:t xml:space="preserve"> = não significativo </w:t>
      </w:r>
    </w:p>
    <w:p w14:paraId="6840CE26" w14:textId="77777777" w:rsidR="003029E9" w:rsidRPr="00847739" w:rsidRDefault="003029E9" w:rsidP="003029E9">
      <w:pPr>
        <w:autoSpaceDE w:val="0"/>
        <w:autoSpaceDN w:val="0"/>
        <w:adjustRightInd w:val="0"/>
        <w:spacing w:after="0" w:line="240" w:lineRule="auto"/>
        <w:rPr>
          <w:rFonts w:ascii="Times New Roman" w:hAnsi="Times New Roman" w:cs="Times New Roman"/>
          <w:color w:val="000000"/>
          <w:sz w:val="18"/>
          <w:szCs w:val="18"/>
        </w:rPr>
      </w:pPr>
      <w:r w:rsidRPr="00847739">
        <w:rPr>
          <w:rFonts w:ascii="Times New Roman" w:hAnsi="Times New Roman" w:cs="Times New Roman"/>
          <w:color w:val="000000"/>
          <w:sz w:val="18"/>
          <w:szCs w:val="18"/>
          <w:vertAlign w:val="superscript"/>
        </w:rPr>
        <w:t>(a)</w:t>
      </w:r>
      <w:r w:rsidRPr="00847739">
        <w:rPr>
          <w:rFonts w:ascii="Times New Roman" w:hAnsi="Times New Roman" w:cs="Times New Roman"/>
          <w:color w:val="000000"/>
          <w:sz w:val="18"/>
          <w:szCs w:val="18"/>
        </w:rPr>
        <w:t xml:space="preserve"> Estatística qui-quadrado do teste de McNemar; </w:t>
      </w:r>
      <w:r w:rsidRPr="00847739">
        <w:rPr>
          <w:rFonts w:ascii="Times New Roman" w:hAnsi="Times New Roman" w:cs="Times New Roman"/>
          <w:color w:val="000000"/>
          <w:sz w:val="18"/>
          <w:szCs w:val="18"/>
          <w:vertAlign w:val="superscript"/>
        </w:rPr>
        <w:t>(b)</w:t>
      </w:r>
      <w:r w:rsidRPr="00847739">
        <w:rPr>
          <w:rFonts w:ascii="Times New Roman" w:hAnsi="Times New Roman" w:cs="Times New Roman"/>
          <w:color w:val="000000"/>
          <w:sz w:val="18"/>
          <w:szCs w:val="18"/>
        </w:rPr>
        <w:t xml:space="preserve"> Medida de concordância K de Cohen;</w:t>
      </w:r>
    </w:p>
    <w:p w14:paraId="19318157" w14:textId="77777777" w:rsidR="003029E9" w:rsidRPr="00847739" w:rsidRDefault="003029E9" w:rsidP="003029E9">
      <w:pPr>
        <w:autoSpaceDE w:val="0"/>
        <w:autoSpaceDN w:val="0"/>
        <w:adjustRightInd w:val="0"/>
        <w:spacing w:after="0" w:line="240" w:lineRule="auto"/>
        <w:rPr>
          <w:rFonts w:ascii="Times New Roman" w:hAnsi="Times New Roman" w:cs="Times New Roman"/>
          <w:color w:val="000000"/>
          <w:sz w:val="18"/>
          <w:szCs w:val="18"/>
        </w:rPr>
      </w:pPr>
      <w:r w:rsidRPr="00847739">
        <w:rPr>
          <w:rFonts w:ascii="Times New Roman" w:hAnsi="Times New Roman" w:cs="Times New Roman"/>
          <w:color w:val="000000"/>
          <w:sz w:val="18"/>
          <w:szCs w:val="18"/>
          <w:vertAlign w:val="superscript"/>
        </w:rPr>
        <w:t>(c)</w:t>
      </w:r>
      <w:r w:rsidRPr="00847739">
        <w:rPr>
          <w:rFonts w:ascii="Times New Roman" w:hAnsi="Times New Roman" w:cs="Times New Roman"/>
          <w:color w:val="000000"/>
          <w:sz w:val="18"/>
          <w:szCs w:val="18"/>
        </w:rPr>
        <w:t xml:space="preserve"> Entre parêntesis: proporção de acordos específicos positivos.</w:t>
      </w:r>
    </w:p>
    <w:p w14:paraId="1B3BB1E9" w14:textId="77777777" w:rsidR="003029E9" w:rsidRPr="00847739" w:rsidRDefault="003029E9" w:rsidP="003029E9">
      <w:pPr>
        <w:autoSpaceDE w:val="0"/>
        <w:autoSpaceDN w:val="0"/>
        <w:adjustRightInd w:val="0"/>
        <w:spacing w:after="0" w:line="240" w:lineRule="auto"/>
        <w:rPr>
          <w:rFonts w:ascii="Times New Roman" w:hAnsi="Times New Roman" w:cs="Times New Roman"/>
          <w:sz w:val="24"/>
          <w:szCs w:val="24"/>
        </w:rPr>
      </w:pPr>
    </w:p>
    <w:p w14:paraId="5C25002C" w14:textId="77777777" w:rsidR="003029E9" w:rsidRPr="00847739" w:rsidRDefault="003029E9" w:rsidP="00847739">
      <w:pPr>
        <w:spacing w:after="0" w:line="240" w:lineRule="auto"/>
        <w:rPr>
          <w:rFonts w:ascii="Times New Roman" w:hAnsi="Times New Roman" w:cs="Times New Roman"/>
          <w:sz w:val="24"/>
          <w:szCs w:val="24"/>
        </w:rPr>
      </w:pPr>
    </w:p>
    <w:p w14:paraId="12849199" w14:textId="77777777" w:rsidR="003029E9" w:rsidRPr="00847739" w:rsidRDefault="003029E9" w:rsidP="00DE2610">
      <w:pPr>
        <w:spacing w:after="0" w:line="240" w:lineRule="auto"/>
        <w:rPr>
          <w:rFonts w:ascii="Times New Roman" w:hAnsi="Times New Roman" w:cs="Times New Roman"/>
          <w:b/>
          <w:sz w:val="24"/>
          <w:szCs w:val="24"/>
        </w:rPr>
      </w:pPr>
      <w:r w:rsidRPr="00847739">
        <w:rPr>
          <w:rFonts w:ascii="Times New Roman" w:hAnsi="Times New Roman" w:cs="Times New Roman"/>
          <w:b/>
          <w:sz w:val="24"/>
          <w:szCs w:val="24"/>
        </w:rPr>
        <w:tab/>
        <w:t>Discussão</w:t>
      </w:r>
    </w:p>
    <w:p w14:paraId="02D2467E" w14:textId="77777777" w:rsidR="003029E9" w:rsidRPr="00847739" w:rsidRDefault="003029E9" w:rsidP="00DE2610">
      <w:pPr>
        <w:spacing w:after="0" w:line="240" w:lineRule="auto"/>
        <w:rPr>
          <w:rFonts w:ascii="Times New Roman" w:hAnsi="Times New Roman" w:cs="Times New Roman"/>
          <w:sz w:val="24"/>
          <w:szCs w:val="24"/>
        </w:rPr>
      </w:pPr>
    </w:p>
    <w:p w14:paraId="57E7142F"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Os resultados obtidos neste estudo mostram que os adolescentes e jovens têm uma visão distinta da depressão e do abuso de álcool e este dado pode ser considerado positivo, já que são problemas cuja natureza e cursos são diferentes e que acarretam manifestações e consequências diversas na vida dos indivíduos.</w:t>
      </w:r>
    </w:p>
    <w:p w14:paraId="56FE22B2"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No reconhecimento dos problemas, componente que é tida como um pré-requisito à procura de ajuda em saúde mental (Jorm, 2012; 2014), seja por decisão do próprio, seja ainda por sugestão daqueles que o rodeiam, e atendendo aos rótulos assinalados para ambos os problemas descritos nas vinhetas, os resultados indiciam uma utilização diferenciada dos rótulos, com valorização dos sinais e sintomas descritos. Uma margem substancial de participantes é capaz de usar rótulos adequados às </w:t>
      </w:r>
      <w:r w:rsidRPr="00847739">
        <w:rPr>
          <w:rFonts w:ascii="Times New Roman" w:hAnsi="Times New Roman" w:cs="Times New Roman"/>
          <w:sz w:val="24"/>
          <w:szCs w:val="24"/>
        </w:rPr>
        <w:lastRenderedPageBreak/>
        <w:t xml:space="preserve">situações, tanto para a depressão, incluindo outros rótulos que se ajustam tais como “stresse”, “problemas emocionais, psicológicos, mentais”, como para o abuso de álcool (ex. “abuso de substância”). </w:t>
      </w:r>
    </w:p>
    <w:p w14:paraId="6E85EC6A" w14:textId="7C835400"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É de salientar que a utilização de rótulos adequados não pretende avaliar a capacidade de “diagnóstico” dos participantes, mas sobretudo a capacidade de problematizar a situação e atribuir-lhe um nome que se adeque e permita a aproximação à pessoa que está em sofrimento. Contudo, no caso da vinheta referente à depressão recorrem ao rótulo “esgotamento nervoso”, que sendo inespecífico serve para caraterizar toda e qualquer alteração da saúde mental e ainda aos rótulos “anorexia”, hipervalorizando a falta de apetite e a perda de peso descritas na vinheta, e “crise da idade”, que serve muitas vezes para avaliar o problema como “qualquer coisa” que é transitória, não é grave e que se espera que passe com o tempo (Loureiro, 2013; Loureiro, Sequeira, Rosa e Gomes, 2014). Esta mesma avaliação como “crise da idade” é extensível, em maior percentagem, à vinheta do abuso de álcool. </w:t>
      </w:r>
    </w:p>
    <w:p w14:paraId="22CB91F9" w14:textId="1BC3AF7F"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No caso do abuso de álcool</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os dados surpreendem, pois sendo comum o consumo de álcool em termos recreativos nos adolescentes e jovens, é ainda assim preocupante que os mesmos avaliem os seus pares como “alcoólicos”, a ver pela percentagem que considera o problema como “alcoolismo”, mesmo que não o veja como uma </w:t>
      </w:r>
      <w:r w:rsidRPr="00847739">
        <w:rPr>
          <w:rFonts w:ascii="Times New Roman" w:hAnsi="Times New Roman" w:cs="Times New Roman"/>
          <w:i/>
          <w:sz w:val="24"/>
          <w:szCs w:val="24"/>
        </w:rPr>
        <w:t>doença mental</w:t>
      </w:r>
      <w:r w:rsidRPr="00847739">
        <w:rPr>
          <w:rFonts w:ascii="Times New Roman" w:hAnsi="Times New Roman" w:cs="Times New Roman"/>
          <w:sz w:val="24"/>
          <w:szCs w:val="24"/>
        </w:rPr>
        <w:t xml:space="preserve">. Provavelmente quererão indicar que a situação descrita é grave e que carece de intervenção (Loureiro, 2014; Loureiro, Barroso et al., 2013). </w:t>
      </w:r>
    </w:p>
    <w:p w14:paraId="76ABD3D9" w14:textId="4DB6E3D6"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Neste sentido</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são de valorizar os resultados obtidos nesta componente</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pois a evidência mostra que, por um lado</w:t>
      </w:r>
      <w:r w:rsidR="003C0F72">
        <w:rPr>
          <w:rFonts w:ascii="Times New Roman" w:hAnsi="Times New Roman" w:cs="Times New Roman"/>
          <w:sz w:val="24"/>
          <w:szCs w:val="24"/>
        </w:rPr>
        <w:t>,</w:t>
      </w:r>
      <w:r w:rsidRPr="00847739">
        <w:rPr>
          <w:rFonts w:ascii="Times New Roman" w:hAnsi="Times New Roman" w:cs="Times New Roman"/>
          <w:sz w:val="24"/>
          <w:szCs w:val="24"/>
        </w:rPr>
        <w:t xml:space="preserve"> e caso não exista intervenção, os sintomas tendem a agravar-se ao ponto de poder comprometer o desenvolvimento e bem-estar dos indivíduos. Por outro</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o tempo que medeia a ocorrência dos primeiros sinais e sintomas e o pedido de ajuda pode demorar mais de uma década e</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neste sentido</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a não valorização, a indiferença e mesmo banalização por parte de familiares, amigos e</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inclusive</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de professores e outros profissionais, pode contribuir também para um agravamento dos problemas (Loureiro, 2014). </w:t>
      </w:r>
    </w:p>
    <w:p w14:paraId="38EB163B" w14:textId="7C4F60C8"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Em termos de conhecimentos acerca da ajuda profissional e tratamentos disponíveis</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os participantes valorizam como úteis, quer a ajuda dos profissionais de saúde tais como o “médico”, “psicólogo”, “psiquiatra” e inclusive o “enfermeiro”, quer ainda no mesmo patamar a ajuda informal como são os “familiares” e “amigos”, que não se distingue nas perturbações. Não deveremos esquecer que grande parte das pessoas que procuram e pedem ajuda em saúde mental</w:t>
      </w:r>
      <w:proofErr w:type="gramStart"/>
      <w:r w:rsidRPr="00847739">
        <w:rPr>
          <w:rFonts w:ascii="Times New Roman" w:hAnsi="Times New Roman" w:cs="Times New Roman"/>
          <w:sz w:val="24"/>
          <w:szCs w:val="24"/>
        </w:rPr>
        <w:t>,</w:t>
      </w:r>
      <w:proofErr w:type="gramEnd"/>
      <w:r w:rsidRPr="00847739">
        <w:rPr>
          <w:rFonts w:ascii="Times New Roman" w:hAnsi="Times New Roman" w:cs="Times New Roman"/>
          <w:sz w:val="24"/>
          <w:szCs w:val="24"/>
        </w:rPr>
        <w:t xml:space="preserve"> fazem-no por sugestão de alguém chegado, normalmente familiares ou amigos, o que</w:t>
      </w:r>
      <w:r w:rsidR="006014F2">
        <w:rPr>
          <w:rFonts w:ascii="Times New Roman" w:hAnsi="Times New Roman" w:cs="Times New Roman"/>
          <w:sz w:val="24"/>
          <w:szCs w:val="24"/>
        </w:rPr>
        <w:t xml:space="preserve"> vem</w:t>
      </w:r>
      <w:r w:rsidRPr="00847739">
        <w:rPr>
          <w:rFonts w:ascii="Times New Roman" w:hAnsi="Times New Roman" w:cs="Times New Roman"/>
          <w:sz w:val="24"/>
          <w:szCs w:val="24"/>
        </w:rPr>
        <w:t xml:space="preserve"> na linha de outros estudos (Jorm, 2014).</w:t>
      </w:r>
    </w:p>
    <w:p w14:paraId="2DC0AC94" w14:textId="2B8207A3"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Comparativamente, os assistentes sociais e os professores são percecionados como </w:t>
      </w:r>
      <w:r w:rsidR="00972FA9">
        <w:rPr>
          <w:rFonts w:ascii="Times New Roman" w:hAnsi="Times New Roman" w:cs="Times New Roman"/>
          <w:sz w:val="24"/>
          <w:szCs w:val="24"/>
        </w:rPr>
        <w:t>ú</w:t>
      </w:r>
      <w:r w:rsidRPr="00847739">
        <w:rPr>
          <w:rFonts w:ascii="Times New Roman" w:hAnsi="Times New Roman" w:cs="Times New Roman"/>
          <w:sz w:val="24"/>
          <w:szCs w:val="24"/>
        </w:rPr>
        <w:t>teis por uma margem bem mais reduzida em ambos os casos. A nosso ver, essa percepção pode advir do papel do assistente social, cuja intervenção não se coloca muitas vezes no domínio da prevenção dos problemas de saúde mental, mas que centram mais a sua actuação na sinalização dos comportamentos e acionar das respostas sociais, e os adolescentes e jovens sabem-no. No caso dos professores</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é possível que os participantes não </w:t>
      </w:r>
      <w:r w:rsidR="00972FA9">
        <w:rPr>
          <w:rFonts w:ascii="Times New Roman" w:hAnsi="Times New Roman" w:cs="Times New Roman"/>
          <w:sz w:val="24"/>
          <w:szCs w:val="24"/>
        </w:rPr>
        <w:t xml:space="preserve">se </w:t>
      </w:r>
      <w:r w:rsidRPr="00847739">
        <w:rPr>
          <w:rFonts w:ascii="Times New Roman" w:hAnsi="Times New Roman" w:cs="Times New Roman"/>
          <w:sz w:val="24"/>
          <w:szCs w:val="24"/>
        </w:rPr>
        <w:t xml:space="preserve">queiram expor, por medo e vergonha relacionada com confidencialidade e anonimato, ou ainda que considerem que a partilha do problema possa ter implicações no aproveitamento escolar (Rickwood et al., 2005). </w:t>
      </w:r>
    </w:p>
    <w:p w14:paraId="53A966C2" w14:textId="1566714C"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Em termos de </w:t>
      </w:r>
      <w:r w:rsidRPr="00847739">
        <w:rPr>
          <w:rFonts w:ascii="Times New Roman" w:hAnsi="Times New Roman" w:cs="Times New Roman"/>
          <w:i/>
          <w:sz w:val="24"/>
          <w:szCs w:val="24"/>
        </w:rPr>
        <w:t>medicamentos e produtos</w:t>
      </w:r>
      <w:r w:rsidRPr="00847739">
        <w:rPr>
          <w:rFonts w:ascii="Times New Roman" w:hAnsi="Times New Roman" w:cs="Times New Roman"/>
          <w:sz w:val="24"/>
          <w:szCs w:val="24"/>
        </w:rPr>
        <w:t xml:space="preserve">, a diferença estatística observada revela, para o caso dos produtos de venda livre como </w:t>
      </w:r>
      <w:r w:rsidRPr="00847739">
        <w:rPr>
          <w:rFonts w:ascii="Times New Roman" w:hAnsi="Times New Roman" w:cs="Times New Roman"/>
          <w:i/>
          <w:sz w:val="24"/>
          <w:szCs w:val="24"/>
        </w:rPr>
        <w:t>vitaminas</w:t>
      </w:r>
      <w:r w:rsidRPr="00847739">
        <w:rPr>
          <w:rFonts w:ascii="Times New Roman" w:hAnsi="Times New Roman" w:cs="Times New Roman"/>
          <w:sz w:val="24"/>
          <w:szCs w:val="24"/>
        </w:rPr>
        <w:t xml:space="preserve"> e </w:t>
      </w:r>
      <w:r w:rsidRPr="00847739">
        <w:rPr>
          <w:rFonts w:ascii="Times New Roman" w:hAnsi="Times New Roman" w:cs="Times New Roman"/>
          <w:i/>
          <w:sz w:val="24"/>
          <w:szCs w:val="24"/>
        </w:rPr>
        <w:t>chás</w:t>
      </w:r>
      <w:r w:rsidRPr="00847739">
        <w:rPr>
          <w:rFonts w:ascii="Times New Roman" w:hAnsi="Times New Roman" w:cs="Times New Roman"/>
          <w:sz w:val="24"/>
          <w:szCs w:val="24"/>
        </w:rPr>
        <w:t>, que os adolescentes comungam das representações sociais destes produtos e</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sobretudo</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assimilam muito do marketing e publicidade, já que estes produtos são apresentados indiscriminadamente como “solução” para quase todos os problemas de saúde mental, com </w:t>
      </w:r>
      <w:r w:rsidR="00972FA9">
        <w:rPr>
          <w:rFonts w:ascii="Times New Roman" w:hAnsi="Times New Roman" w:cs="Times New Roman"/>
          <w:sz w:val="24"/>
          <w:szCs w:val="24"/>
        </w:rPr>
        <w:t>ê</w:t>
      </w:r>
      <w:r w:rsidRPr="00847739">
        <w:rPr>
          <w:rFonts w:ascii="Times New Roman" w:hAnsi="Times New Roman" w:cs="Times New Roman"/>
          <w:sz w:val="24"/>
          <w:szCs w:val="24"/>
        </w:rPr>
        <w:t xml:space="preserve">nfase para a </w:t>
      </w:r>
      <w:r w:rsidRPr="00847739">
        <w:rPr>
          <w:rFonts w:ascii="Times New Roman" w:hAnsi="Times New Roman" w:cs="Times New Roman"/>
          <w:sz w:val="24"/>
          <w:szCs w:val="24"/>
        </w:rPr>
        <w:lastRenderedPageBreak/>
        <w:t>depressão. O que dai poderá advir é</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desde logo, pelo facto de serem de venda livre, a não procura e contacto com o profissional de saúde. Ainda assim</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é salutar que cerca de 2/5 considerem úteis os antidepressivos na vinheta depressão, já que na maioria das vezes estes produtos são percecionados em te</w:t>
      </w:r>
      <w:r w:rsidR="00972FA9">
        <w:rPr>
          <w:rFonts w:ascii="Times New Roman" w:hAnsi="Times New Roman" w:cs="Times New Roman"/>
          <w:sz w:val="24"/>
          <w:szCs w:val="24"/>
        </w:rPr>
        <w:t>r</w:t>
      </w:r>
      <w:r w:rsidRPr="00847739">
        <w:rPr>
          <w:rFonts w:ascii="Times New Roman" w:hAnsi="Times New Roman" w:cs="Times New Roman"/>
          <w:sz w:val="24"/>
          <w:szCs w:val="24"/>
        </w:rPr>
        <w:t xml:space="preserve">mos negativos como tendo efeitos secundários acentuados (efeito </w:t>
      </w:r>
      <w:r w:rsidRPr="00847739">
        <w:rPr>
          <w:rFonts w:ascii="Times New Roman" w:hAnsi="Times New Roman" w:cs="Times New Roman"/>
          <w:i/>
          <w:sz w:val="24"/>
          <w:szCs w:val="24"/>
        </w:rPr>
        <w:t>zombie</w:t>
      </w:r>
      <w:r w:rsidRPr="00847739">
        <w:rPr>
          <w:rFonts w:ascii="Times New Roman" w:hAnsi="Times New Roman" w:cs="Times New Roman"/>
          <w:sz w:val="24"/>
          <w:szCs w:val="24"/>
        </w:rPr>
        <w:t>), aumento de peso e dependência ou</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ainda</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como não resolvendo os problemas. Mesmo assim, verifica-se que a perceção da utilidade dos produtos e medicamentos diminui comparativamente na vinheta do abuso de álcool</w:t>
      </w:r>
      <w:r w:rsidR="00972FA9">
        <w:rPr>
          <w:rFonts w:ascii="Times New Roman" w:hAnsi="Times New Roman" w:cs="Times New Roman"/>
          <w:sz w:val="24"/>
          <w:szCs w:val="24"/>
        </w:rPr>
        <w:t>, o</w:t>
      </w:r>
      <w:r w:rsidRPr="00847739">
        <w:rPr>
          <w:rFonts w:ascii="Times New Roman" w:hAnsi="Times New Roman" w:cs="Times New Roman"/>
          <w:sz w:val="24"/>
          <w:szCs w:val="24"/>
        </w:rPr>
        <w:t xml:space="preserve"> que pode estar relacionado com a própria </w:t>
      </w:r>
      <w:proofErr w:type="spellStart"/>
      <w:r w:rsidRPr="00847739">
        <w:rPr>
          <w:rFonts w:ascii="Times New Roman" w:hAnsi="Times New Roman" w:cs="Times New Roman"/>
          <w:sz w:val="24"/>
          <w:szCs w:val="24"/>
        </w:rPr>
        <w:t>concepção</w:t>
      </w:r>
      <w:proofErr w:type="spellEnd"/>
      <w:r w:rsidRPr="00847739">
        <w:rPr>
          <w:rFonts w:ascii="Times New Roman" w:hAnsi="Times New Roman" w:cs="Times New Roman"/>
          <w:sz w:val="24"/>
          <w:szCs w:val="24"/>
        </w:rPr>
        <w:t xml:space="preserve"> do alcoolismo e</w:t>
      </w:r>
      <w:r w:rsidR="003C0F72">
        <w:rPr>
          <w:rFonts w:ascii="Times New Roman" w:hAnsi="Times New Roman" w:cs="Times New Roman"/>
          <w:sz w:val="24"/>
          <w:szCs w:val="24"/>
        </w:rPr>
        <w:t>,</w:t>
      </w:r>
      <w:r w:rsidRPr="00847739">
        <w:rPr>
          <w:rFonts w:ascii="Times New Roman" w:hAnsi="Times New Roman" w:cs="Times New Roman"/>
          <w:sz w:val="24"/>
          <w:szCs w:val="24"/>
        </w:rPr>
        <w:t xml:space="preserve"> inclusive</w:t>
      </w:r>
      <w:r w:rsidR="003C0F72">
        <w:rPr>
          <w:rFonts w:ascii="Times New Roman" w:hAnsi="Times New Roman" w:cs="Times New Roman"/>
          <w:sz w:val="24"/>
          <w:szCs w:val="24"/>
        </w:rPr>
        <w:t>,</w:t>
      </w:r>
      <w:r w:rsidRPr="00847739">
        <w:rPr>
          <w:rFonts w:ascii="Times New Roman" w:hAnsi="Times New Roman" w:cs="Times New Roman"/>
          <w:sz w:val="24"/>
          <w:szCs w:val="24"/>
        </w:rPr>
        <w:t xml:space="preserve"> da depressão, enquanto doenças mentais que os participantes têm. Quando a depressão é percecionada por uma margem substancial da população como uma questão de “fraqueza de carácter” ou “incapacidade para levar a vida para a frente” e o alcoolismo como um vício que assenta na vontade do indiv</w:t>
      </w:r>
      <w:r w:rsidR="00972FA9">
        <w:rPr>
          <w:rFonts w:ascii="Times New Roman" w:hAnsi="Times New Roman" w:cs="Times New Roman"/>
          <w:sz w:val="24"/>
          <w:szCs w:val="24"/>
        </w:rPr>
        <w:t>í</w:t>
      </w:r>
      <w:r w:rsidRPr="00847739">
        <w:rPr>
          <w:rFonts w:ascii="Times New Roman" w:hAnsi="Times New Roman" w:cs="Times New Roman"/>
          <w:sz w:val="24"/>
          <w:szCs w:val="24"/>
        </w:rPr>
        <w:t>duo em continuar a beber ou parar o consumo, dificilmente os psicofármacos podem ser percecionados como eficazes.</w:t>
      </w:r>
    </w:p>
    <w:p w14:paraId="24D7F4C6" w14:textId="16151DDE"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Ao nível dos </w:t>
      </w:r>
      <w:r w:rsidRPr="00847739">
        <w:rPr>
          <w:rFonts w:ascii="Times New Roman" w:hAnsi="Times New Roman" w:cs="Times New Roman"/>
          <w:i/>
          <w:sz w:val="24"/>
          <w:szCs w:val="24"/>
        </w:rPr>
        <w:t>conhecimentos acerca da eficácia das estratégias de autoajuda</w:t>
      </w:r>
      <w:r w:rsidR="00972FA9">
        <w:rPr>
          <w:rFonts w:ascii="Times New Roman" w:hAnsi="Times New Roman" w:cs="Times New Roman"/>
          <w:i/>
          <w:sz w:val="24"/>
          <w:szCs w:val="24"/>
        </w:rPr>
        <w:t>,</w:t>
      </w:r>
      <w:r w:rsidRPr="00847739">
        <w:rPr>
          <w:rFonts w:ascii="Times New Roman" w:hAnsi="Times New Roman" w:cs="Times New Roman"/>
          <w:sz w:val="24"/>
          <w:szCs w:val="24"/>
        </w:rPr>
        <w:t xml:space="preserve"> os resultados merecem-nos desde logo um reparo. Não sabemos se os adolescentes e jovens as utilizariam numa situação semelhante, mas sabemos que uma percentagem assinalável as considera úteis para ambas as perturbações, ainda que diferenciando-as na generalidade. Este conhecimento pode advir da informação que resulta das acções de sensibilização e de promoção da saúde realizadas nas escolas ou</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ainda</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da visibilidade social que é dad</w:t>
      </w:r>
      <w:r w:rsidR="00972FA9">
        <w:rPr>
          <w:rFonts w:ascii="Times New Roman" w:hAnsi="Times New Roman" w:cs="Times New Roman"/>
          <w:sz w:val="24"/>
          <w:szCs w:val="24"/>
        </w:rPr>
        <w:t>a</w:t>
      </w:r>
      <w:r w:rsidRPr="00847739">
        <w:rPr>
          <w:rFonts w:ascii="Times New Roman" w:hAnsi="Times New Roman" w:cs="Times New Roman"/>
          <w:sz w:val="24"/>
          <w:szCs w:val="24"/>
        </w:rPr>
        <w:t xml:space="preserve"> a estes problemas.</w:t>
      </w:r>
    </w:p>
    <w:p w14:paraId="0BD610AC" w14:textId="61A7CB38"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Não deixam de ser assinaláveis dois factos que emergem da leitura dos resultados. Desde logo</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os participantes sabem que o consumo de álcool (inclusive continuado) e o consumo de tabaco são prejudiciais e agravam os problemas. Depois</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a perceção de utilidade das estratégias de autoajuda </w:t>
      </w:r>
      <w:r w:rsidR="003C0F72">
        <w:rPr>
          <w:rFonts w:ascii="Times New Roman" w:hAnsi="Times New Roman" w:cs="Times New Roman"/>
          <w:sz w:val="24"/>
          <w:szCs w:val="24"/>
        </w:rPr>
        <w:t>é</w:t>
      </w:r>
      <w:r w:rsidRPr="00847739">
        <w:rPr>
          <w:rFonts w:ascii="Times New Roman" w:hAnsi="Times New Roman" w:cs="Times New Roman"/>
          <w:sz w:val="24"/>
          <w:szCs w:val="24"/>
        </w:rPr>
        <w:t xml:space="preserve"> diferenciada para cada um dos problemas de saúde mental. No caso da depressão</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são comparativamente mais valorizadas o relaxamento, a meditação e a procura de ajuda especializada, enquanto no álcool uma preferência em termos de utilidade pelo exercício físico, os passeios matinais, a consulta de informação, um livro de autoajuda e</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ainda</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a procura de um grupo de apoio de pessoas com problemas idênticos. Genericamente</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estes resultados podem advir das diferentes conceções destes problemas de saúde mental. </w:t>
      </w:r>
    </w:p>
    <w:p w14:paraId="2E4A4790" w14:textId="793AD422"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Em termos de </w:t>
      </w:r>
      <w:r w:rsidRPr="00847739">
        <w:rPr>
          <w:rFonts w:ascii="Times New Roman" w:hAnsi="Times New Roman" w:cs="Times New Roman"/>
          <w:i/>
          <w:sz w:val="24"/>
          <w:szCs w:val="24"/>
        </w:rPr>
        <w:t>conhecimentos e competências para prestar a primeira ajuda e apoio aos outros</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os resultados deste estudo são idênticos aos encontrados noutros estudos</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w:t>
      </w:r>
      <w:r w:rsidR="00972FA9">
        <w:rPr>
          <w:rFonts w:ascii="Times New Roman" w:hAnsi="Times New Roman" w:cs="Times New Roman"/>
          <w:sz w:val="24"/>
          <w:szCs w:val="24"/>
        </w:rPr>
        <w:t>A</w:t>
      </w:r>
      <w:r w:rsidRPr="00847739">
        <w:rPr>
          <w:rFonts w:ascii="Times New Roman" w:hAnsi="Times New Roman" w:cs="Times New Roman"/>
          <w:sz w:val="24"/>
          <w:szCs w:val="24"/>
        </w:rPr>
        <w:t>inda que se observe uma diferenciação estatística em 9 dos 10 itens, essa diferença é resultado mais do tamanho amostral do que propriamente de uma visão muito distinta dos problemas. Assim</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podemos observar que os participantes elegem para ambos os problemas a escuta atenta e compreensiva como a atitude de maior utilidade e a sugestão de procura e acompanhamento de ajuda profissional. Do mesmo modo</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o consumo de álcool não é visto como útil. </w:t>
      </w:r>
    </w:p>
    <w:p w14:paraId="72A8382D" w14:textId="66FC90B4"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Se estes resultados</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por si só</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são muito positivos, em linha com aquilo que é defendido e protagonizado pela primeira ajuda em saúde mental (Jorm, 2014; Loureiro, 2014), os resultados obtidos em alguns itens merecem-nos uma leitura atenta e crítica, já que os participantes parecem comungar muitas das representações socialmente construídas que desvalorizam estes problemas e tendem a adiar a procura de ajuda, tendo como consequência o agravamento dos sintomas. Dizer para “andar para a frente com firmeza” é uma estratégia que assenta muitas vezes na crítica à pessoa, não sendo por isso benéfica, mas contraproducente, pois leva ao isolamento e não partilha dos problemas. Do mesmo modo</w:t>
      </w:r>
      <w:r w:rsidR="00972FA9">
        <w:rPr>
          <w:rFonts w:ascii="Times New Roman" w:hAnsi="Times New Roman" w:cs="Times New Roman"/>
          <w:sz w:val="24"/>
          <w:szCs w:val="24"/>
        </w:rPr>
        <w:t>,</w:t>
      </w:r>
      <w:r w:rsidRPr="00847739">
        <w:rPr>
          <w:rFonts w:ascii="Times New Roman" w:hAnsi="Times New Roman" w:cs="Times New Roman"/>
          <w:sz w:val="24"/>
          <w:szCs w:val="24"/>
        </w:rPr>
        <w:t xml:space="preserve"> procurar manter a pessoa ocupada para que não pense nos seus problemas, tentando a distração e esquecimento </w:t>
      </w:r>
      <w:r w:rsidR="006014F2" w:rsidRPr="00847739">
        <w:rPr>
          <w:rFonts w:ascii="Times New Roman" w:hAnsi="Times New Roman" w:cs="Times New Roman"/>
          <w:sz w:val="24"/>
          <w:szCs w:val="24"/>
        </w:rPr>
        <w:t>momentâne</w:t>
      </w:r>
      <w:r w:rsidR="006014F2">
        <w:rPr>
          <w:rFonts w:ascii="Times New Roman" w:hAnsi="Times New Roman" w:cs="Times New Roman"/>
          <w:sz w:val="24"/>
          <w:szCs w:val="24"/>
        </w:rPr>
        <w:t>os</w:t>
      </w:r>
      <w:r w:rsidRPr="00847739">
        <w:rPr>
          <w:rFonts w:ascii="Times New Roman" w:hAnsi="Times New Roman" w:cs="Times New Roman"/>
          <w:sz w:val="24"/>
          <w:szCs w:val="24"/>
        </w:rPr>
        <w:t>, é uma estratégia transitória que não favorece a procura de ajuda.</w:t>
      </w:r>
    </w:p>
    <w:p w14:paraId="3A800086"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lastRenderedPageBreak/>
        <w:tab/>
        <w:t>É de salientar que no quotidiano é muito utilizada a expressão “tens de levar a vida em frente”, esquecendo os interlocutores que a grande maioria das pessoas que sofre de um problema de saúde mental, se conseguisse enfrentar o quotidiano por si, não necessitava deste tipo de “conselho” nem que lho lembrassem (Loureiro, 2014).</w:t>
      </w:r>
    </w:p>
    <w:p w14:paraId="5BA0D6FD"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Do mesmo modo perguntar à pessoa se tem ideias suicidas não é visto como útil, isto porque se pensa, erradamente, que o questionar pode ativar os pensamentos suicidas, quando a evidência mostra o contrário (Jorm, 2012).</w:t>
      </w:r>
    </w:p>
    <w:p w14:paraId="44649E99"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O enfase atribuído à sugestão da prática de exercício físico no caso de abuso de álcool está também patente na componente anterior. Por si só, a sugestão da prática de exercício físico não é prejudicial, contudo deve ser sugerida e supervisionada por um profissional de saúde.</w:t>
      </w:r>
    </w:p>
    <w:p w14:paraId="632522A1" w14:textId="02483EA8"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A última componente, </w:t>
      </w:r>
      <w:r w:rsidRPr="00847739">
        <w:rPr>
          <w:rFonts w:ascii="Times New Roman" w:hAnsi="Times New Roman" w:cs="Times New Roman"/>
          <w:i/>
          <w:sz w:val="24"/>
          <w:szCs w:val="24"/>
        </w:rPr>
        <w:t>conhecimentos acerca do modo de prevenção das perturbações mentais</w:t>
      </w:r>
      <w:r w:rsidRPr="00847739">
        <w:rPr>
          <w:rFonts w:ascii="Times New Roman" w:hAnsi="Times New Roman" w:cs="Times New Roman"/>
          <w:sz w:val="24"/>
          <w:szCs w:val="24"/>
        </w:rPr>
        <w:t xml:space="preserve">, mostra desde logo um resultado satisfatório. Os adolescentes e jovens parecem saber que é possível prevenir as doenças mentais em ambos os problemas relatados. Este resultado é tão mais importante quando se sabe da necessidade de intervir precocemente em contexto escolar. </w:t>
      </w:r>
      <w:proofErr w:type="gramStart"/>
      <w:r w:rsidRPr="00847739">
        <w:rPr>
          <w:rFonts w:ascii="Times New Roman" w:hAnsi="Times New Roman" w:cs="Times New Roman"/>
          <w:sz w:val="24"/>
          <w:szCs w:val="24"/>
        </w:rPr>
        <w:t xml:space="preserve">O </w:t>
      </w:r>
      <w:r w:rsidR="003C0F72">
        <w:rPr>
          <w:rFonts w:ascii="Times New Roman" w:hAnsi="Times New Roman" w:cs="Times New Roman"/>
          <w:sz w:val="24"/>
          <w:szCs w:val="24"/>
        </w:rPr>
        <w:t>ê</w:t>
      </w:r>
      <w:r w:rsidRPr="00847739">
        <w:rPr>
          <w:rFonts w:ascii="Times New Roman" w:hAnsi="Times New Roman" w:cs="Times New Roman"/>
          <w:sz w:val="24"/>
          <w:szCs w:val="24"/>
        </w:rPr>
        <w:t>nfase</w:t>
      </w:r>
      <w:proofErr w:type="gramEnd"/>
      <w:r w:rsidRPr="00847739">
        <w:rPr>
          <w:rFonts w:ascii="Times New Roman" w:hAnsi="Times New Roman" w:cs="Times New Roman"/>
          <w:sz w:val="24"/>
          <w:szCs w:val="24"/>
        </w:rPr>
        <w:t xml:space="preserve"> atribuído ao estabelecimento de relações conducentes a uma boa rede de suporte social, a não utilização de álcool e outras substâncias, assim como a prática de actividades prazerosas como o exercício ou relaxamento estão indicadas como estratégias seguras e promotoras da boa saúde mental. </w:t>
      </w:r>
    </w:p>
    <w:p w14:paraId="22AE6C88"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O evitar de situações geradoras de stress é também saudável, sobretudo se não implicar um incremento da ansiedade. A religião que é tida muitas vezes apresentado como um factor protetor da saúde mental é percecionada como útil por, aproximadamente, 1/5 dos participantes. Este resultado pode decorrer de múltiplos factores, desde logo o reduzido envolvimento dos adolescentes e jovens com a prática religiosa, ainda que possam professar uma crença, ou então uma clara incapacidade de valorar na religião o espaço que esta pode ter em termos de saúde e bem-estar.  </w:t>
      </w:r>
    </w:p>
    <w:p w14:paraId="1886626B"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b/>
          <w:sz w:val="24"/>
          <w:szCs w:val="24"/>
        </w:rPr>
        <w:tab/>
      </w:r>
      <w:r w:rsidRPr="00847739">
        <w:rPr>
          <w:rFonts w:ascii="Times New Roman" w:hAnsi="Times New Roman" w:cs="Times New Roman"/>
          <w:sz w:val="24"/>
          <w:szCs w:val="24"/>
        </w:rPr>
        <w:t>Em termos globais</w:t>
      </w:r>
      <w:r w:rsidRPr="00847739">
        <w:rPr>
          <w:rFonts w:ascii="Times New Roman" w:hAnsi="Times New Roman" w:cs="Times New Roman"/>
          <w:b/>
          <w:sz w:val="24"/>
          <w:szCs w:val="24"/>
        </w:rPr>
        <w:t xml:space="preserve"> </w:t>
      </w:r>
      <w:r w:rsidRPr="00847739">
        <w:rPr>
          <w:rFonts w:ascii="Times New Roman" w:hAnsi="Times New Roman" w:cs="Times New Roman"/>
          <w:sz w:val="24"/>
          <w:szCs w:val="24"/>
        </w:rPr>
        <w:t>os resultados deste estudo comparativo revelam um agregado de dados que nos permite concluir que os níveis de literacia são, quer na depressão, quer no abuso de álcool, muito modestos em praticamente todas as componentes e que representam duas formas diferenciadas de ver e encarar ambos os problemas e que podem decorrer de diferentes conhecimentos, crenças, experiências e inclusive familiaridade com os problemas relatados.</w:t>
      </w:r>
    </w:p>
    <w:p w14:paraId="767A6182" w14:textId="77777777" w:rsidR="003029E9" w:rsidRPr="00847739" w:rsidRDefault="003029E9" w:rsidP="00DE2610">
      <w:pPr>
        <w:spacing w:after="0" w:line="240" w:lineRule="auto"/>
        <w:rPr>
          <w:rFonts w:ascii="Times New Roman" w:hAnsi="Times New Roman" w:cs="Times New Roman"/>
          <w:sz w:val="24"/>
          <w:szCs w:val="24"/>
        </w:rPr>
      </w:pPr>
    </w:p>
    <w:p w14:paraId="4FFBB2BC" w14:textId="77777777" w:rsidR="003029E9" w:rsidRPr="00847739" w:rsidRDefault="003029E9" w:rsidP="00DE2610">
      <w:pPr>
        <w:spacing w:after="0" w:line="240" w:lineRule="auto"/>
        <w:rPr>
          <w:rFonts w:ascii="Times New Roman" w:hAnsi="Times New Roman" w:cs="Times New Roman"/>
          <w:b/>
          <w:sz w:val="24"/>
          <w:szCs w:val="24"/>
        </w:rPr>
      </w:pPr>
      <w:r w:rsidRPr="00847739">
        <w:rPr>
          <w:rFonts w:ascii="Times New Roman" w:hAnsi="Times New Roman" w:cs="Times New Roman"/>
          <w:b/>
          <w:sz w:val="24"/>
          <w:szCs w:val="24"/>
        </w:rPr>
        <w:t>Limitações:</w:t>
      </w:r>
    </w:p>
    <w:p w14:paraId="0604AF8A" w14:textId="3CF65D92"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Este estudo comporta algumas limitações. Por um lado, o facto do instrumento de colheita de dados (</w:t>
      </w:r>
      <w:proofErr w:type="spellStart"/>
      <w:r w:rsidRPr="00847739">
        <w:rPr>
          <w:rFonts w:ascii="Times New Roman" w:hAnsi="Times New Roman" w:cs="Times New Roman"/>
          <w:sz w:val="24"/>
          <w:szCs w:val="24"/>
        </w:rPr>
        <w:t>QuaLiSMental</w:t>
      </w:r>
      <w:proofErr w:type="spellEnd"/>
      <w:r w:rsidRPr="00847739">
        <w:rPr>
          <w:rFonts w:ascii="Times New Roman" w:hAnsi="Times New Roman" w:cs="Times New Roman"/>
          <w:sz w:val="24"/>
          <w:szCs w:val="24"/>
        </w:rPr>
        <w:t xml:space="preserve">) indicar intenções comportamentais. Não temos garantia de que os adolescentes e jovens adotarão os comportamentos e atitudes que </w:t>
      </w:r>
      <w:r w:rsidR="006014F2">
        <w:rPr>
          <w:rFonts w:ascii="Times New Roman" w:hAnsi="Times New Roman" w:cs="Times New Roman"/>
          <w:sz w:val="24"/>
          <w:szCs w:val="24"/>
        </w:rPr>
        <w:t>assinalaram</w:t>
      </w:r>
      <w:r w:rsidR="006014F2" w:rsidRPr="00847739">
        <w:rPr>
          <w:rFonts w:ascii="Times New Roman" w:hAnsi="Times New Roman" w:cs="Times New Roman"/>
          <w:sz w:val="24"/>
          <w:szCs w:val="24"/>
        </w:rPr>
        <w:t xml:space="preserve"> </w:t>
      </w:r>
      <w:r w:rsidRPr="00847739">
        <w:rPr>
          <w:rFonts w:ascii="Times New Roman" w:hAnsi="Times New Roman" w:cs="Times New Roman"/>
          <w:sz w:val="24"/>
          <w:szCs w:val="24"/>
        </w:rPr>
        <w:t>no questionário. Por outro</w:t>
      </w:r>
      <w:r w:rsidR="00866291">
        <w:rPr>
          <w:rFonts w:ascii="Times New Roman" w:hAnsi="Times New Roman" w:cs="Times New Roman"/>
          <w:sz w:val="24"/>
          <w:szCs w:val="24"/>
        </w:rPr>
        <w:t>,</w:t>
      </w:r>
      <w:r w:rsidRPr="00847739">
        <w:rPr>
          <w:rFonts w:ascii="Times New Roman" w:hAnsi="Times New Roman" w:cs="Times New Roman"/>
          <w:sz w:val="24"/>
          <w:szCs w:val="24"/>
        </w:rPr>
        <w:t xml:space="preserve"> os cenários hipotéticos / vinhetas podem ser diferentes em situações da vida real e os problemas de saúde mental pode ter diferentes sinais e manifestações no quotidiano. </w:t>
      </w:r>
    </w:p>
    <w:p w14:paraId="7CCF016B"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Salienta-se também que as análises estatísticas comparativas das componentes da LSM são baseadas apenas em respostas “sim” e “útil”, e, por isso, necessitamos de repensar também as respostas “não sei”, pois é manifesta necessidade de acções de sensibilização nestes domínios.</w:t>
      </w:r>
    </w:p>
    <w:p w14:paraId="2C76603B" w14:textId="77777777" w:rsidR="003029E9" w:rsidRPr="00847739" w:rsidRDefault="003029E9" w:rsidP="00DE2610">
      <w:pPr>
        <w:spacing w:after="0" w:line="240" w:lineRule="auto"/>
        <w:rPr>
          <w:rFonts w:ascii="Times New Roman" w:hAnsi="Times New Roman" w:cs="Times New Roman"/>
          <w:sz w:val="24"/>
          <w:szCs w:val="24"/>
        </w:rPr>
      </w:pPr>
    </w:p>
    <w:p w14:paraId="545682BC"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Conclusões</w:t>
      </w:r>
    </w:p>
    <w:p w14:paraId="15E25532"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 xml:space="preserve">Este estudo mostra uma matriz de resultados que permite concluir que os níveis de literacia são muito modestos em todas as componentes da LSM, representando duas maneiras distintas de ver os problemas, o que é positivo, pois são problemas </w:t>
      </w:r>
      <w:r w:rsidRPr="00847739">
        <w:rPr>
          <w:rFonts w:ascii="Times New Roman" w:hAnsi="Times New Roman" w:cs="Times New Roman"/>
          <w:sz w:val="24"/>
          <w:szCs w:val="24"/>
        </w:rPr>
        <w:lastRenderedPageBreak/>
        <w:t>diferenciados. Esta visão diferenciada e modo de encarar ambos os problemas poderá resultar de diferentes experiências, conhecimentos, crenças, e inclusive, grau de familiaridade com os problemas relatados.</w:t>
      </w:r>
    </w:p>
    <w:p w14:paraId="26EB0C0C" w14:textId="43D14784"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Contudo, não deveremos esquecer-nos duas evidências que contribuem para a necessidade de agir nesta área da literacia em saúde mental</w:t>
      </w:r>
      <w:r w:rsidR="00DC6711">
        <w:rPr>
          <w:rFonts w:ascii="Times New Roman" w:hAnsi="Times New Roman" w:cs="Times New Roman"/>
          <w:sz w:val="24"/>
          <w:szCs w:val="24"/>
        </w:rPr>
        <w:t>,</w:t>
      </w:r>
      <w:r w:rsidRPr="00847739">
        <w:rPr>
          <w:rFonts w:ascii="Times New Roman" w:hAnsi="Times New Roman" w:cs="Times New Roman"/>
          <w:sz w:val="24"/>
          <w:szCs w:val="24"/>
        </w:rPr>
        <w:t xml:space="preserve"> relativamente ao consumo de álcool e depressão. Por um lado, o facto da dependência de álcool ser um dos transtornos mentais mais graves e d</w:t>
      </w:r>
      <w:r w:rsidR="00EB63CA">
        <w:rPr>
          <w:rFonts w:ascii="Times New Roman" w:hAnsi="Times New Roman" w:cs="Times New Roman"/>
          <w:sz w:val="24"/>
          <w:szCs w:val="24"/>
        </w:rPr>
        <w:t>e maior prevalência</w:t>
      </w:r>
      <w:r w:rsidRPr="00847739">
        <w:rPr>
          <w:rFonts w:ascii="Times New Roman" w:hAnsi="Times New Roman" w:cs="Times New Roman"/>
          <w:sz w:val="24"/>
          <w:szCs w:val="24"/>
        </w:rPr>
        <w:t>, e neste sentido</w:t>
      </w:r>
      <w:r w:rsidR="00EB63CA">
        <w:rPr>
          <w:rFonts w:ascii="Times New Roman" w:hAnsi="Times New Roman" w:cs="Times New Roman"/>
          <w:sz w:val="24"/>
          <w:szCs w:val="24"/>
        </w:rPr>
        <w:t>,</w:t>
      </w:r>
      <w:r w:rsidRPr="00847739">
        <w:rPr>
          <w:rFonts w:ascii="Times New Roman" w:hAnsi="Times New Roman" w:cs="Times New Roman"/>
          <w:sz w:val="24"/>
          <w:szCs w:val="24"/>
        </w:rPr>
        <w:t xml:space="preserve"> o facto das primeiras experiências de consumo de álcool ocorrer durante a adolescência deve sugerir a necessidade de atuar em termos de prevenção. Por outro, a ocorrência de episódios depressivos é comum nos adolescentes e jovens. Este dado é mais preocupante quando sabemos que 50% das pessoas com doença mental diagnosticada (incluindo doentes com depressão) tiveram os primeiros episódios antes dos 18 anos, tornando-se também aqui necessário intervir em termos de promoção dos comportamentos de procura de ajuda e consequente primeira ajuda em saúde mental.</w:t>
      </w:r>
    </w:p>
    <w:p w14:paraId="2239FAA2" w14:textId="77777777"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Estes resultados devem servir também para privilegiar estratégias de formação para professores que deverão ser vistos como parceiros-chave na prevenção e identificação de situações problemas, podendo pois potenciar a intervenção precoce nos problemas de saúde mental dos adolescentes e jovens.</w:t>
      </w:r>
    </w:p>
    <w:p w14:paraId="2550DD43" w14:textId="77777777" w:rsidR="003029E9" w:rsidRDefault="003029E9" w:rsidP="003029E9">
      <w:pPr>
        <w:spacing w:after="0" w:line="480" w:lineRule="auto"/>
        <w:rPr>
          <w:rFonts w:ascii="Times New Roman" w:hAnsi="Times New Roman" w:cs="Times New Roman"/>
          <w:sz w:val="24"/>
          <w:szCs w:val="24"/>
        </w:rPr>
      </w:pPr>
    </w:p>
    <w:p w14:paraId="2A4526F6" w14:textId="77777777" w:rsidR="00EB63CA" w:rsidRPr="00DE2610" w:rsidRDefault="00EB63CA" w:rsidP="003029E9">
      <w:pPr>
        <w:spacing w:after="0" w:line="480" w:lineRule="auto"/>
        <w:rPr>
          <w:rFonts w:ascii="Times New Roman" w:hAnsi="Times New Roman" w:cs="Times New Roman"/>
          <w:b/>
          <w:sz w:val="24"/>
          <w:szCs w:val="24"/>
        </w:rPr>
      </w:pPr>
      <w:r w:rsidRPr="00DE2610">
        <w:rPr>
          <w:rFonts w:ascii="Times New Roman" w:hAnsi="Times New Roman" w:cs="Times New Roman"/>
          <w:b/>
          <w:sz w:val="24"/>
          <w:szCs w:val="24"/>
        </w:rPr>
        <w:t>Referências</w:t>
      </w:r>
    </w:p>
    <w:p w14:paraId="39F47A1E" w14:textId="77777777" w:rsidR="00EB63CA" w:rsidRPr="003B798E" w:rsidRDefault="00EB63CA" w:rsidP="00DE2610">
      <w:pPr>
        <w:pStyle w:val="Bibliografia"/>
        <w:ind w:left="720" w:hanging="720"/>
        <w:rPr>
          <w:rFonts w:ascii="Times New Roman" w:hAnsi="Times New Roman" w:cs="Times New Roman"/>
          <w:sz w:val="24"/>
          <w:szCs w:val="24"/>
        </w:rPr>
      </w:pPr>
      <w:r w:rsidRPr="003B798E">
        <w:rPr>
          <w:rFonts w:ascii="Times New Roman" w:hAnsi="Times New Roman" w:cs="Times New Roman"/>
          <w:sz w:val="24"/>
          <w:szCs w:val="24"/>
        </w:rPr>
        <w:t xml:space="preserve">Associação Americana de Psiquiatria. (2006). DSM-IV-TR: </w:t>
      </w:r>
      <w:r w:rsidRPr="00420F27">
        <w:rPr>
          <w:rFonts w:ascii="Times New Roman" w:hAnsi="Times New Roman" w:cs="Times New Roman"/>
          <w:i/>
          <w:sz w:val="24"/>
          <w:szCs w:val="24"/>
        </w:rPr>
        <w:t>Manual de diagnóstico e estatística das perturbações mentais</w:t>
      </w:r>
      <w:r w:rsidRPr="003B798E">
        <w:rPr>
          <w:rFonts w:ascii="Times New Roman" w:hAnsi="Times New Roman" w:cs="Times New Roman"/>
          <w:sz w:val="24"/>
          <w:szCs w:val="24"/>
        </w:rPr>
        <w:t>. Lisboa, Portugal: Artmed.</w:t>
      </w:r>
    </w:p>
    <w:p w14:paraId="72FDA710" w14:textId="77777777" w:rsidR="00EB63CA" w:rsidRPr="00EB63CA" w:rsidRDefault="00EB63CA" w:rsidP="00DE2610">
      <w:pPr>
        <w:pStyle w:val="Bibliografia"/>
        <w:ind w:left="720" w:hanging="720"/>
        <w:rPr>
          <w:rFonts w:ascii="Times New Roman" w:hAnsi="Times New Roman" w:cs="Times New Roman"/>
          <w:sz w:val="24"/>
          <w:szCs w:val="24"/>
          <w:lang w:val="en-US"/>
        </w:rPr>
      </w:pPr>
      <w:r w:rsidRPr="00292C6B">
        <w:rPr>
          <w:rFonts w:ascii="Times New Roman" w:hAnsi="Times New Roman" w:cs="Times New Roman"/>
          <w:sz w:val="24"/>
          <w:szCs w:val="24"/>
        </w:rPr>
        <w:t xml:space="preserve">Feijão, F. (2010). Epidemiologia do consumo de álcool entre os adolescentes escolarizados a nível nacional e nas diferentes regiões geográficas. </w:t>
      </w:r>
      <w:proofErr w:type="spellStart"/>
      <w:r w:rsidRPr="00EB63CA">
        <w:rPr>
          <w:rFonts w:ascii="Times New Roman" w:hAnsi="Times New Roman" w:cs="Times New Roman"/>
          <w:i/>
          <w:sz w:val="24"/>
          <w:szCs w:val="24"/>
          <w:lang w:val="en-US"/>
        </w:rPr>
        <w:t>Revista</w:t>
      </w:r>
      <w:proofErr w:type="spellEnd"/>
      <w:r w:rsidRPr="00EB63CA">
        <w:rPr>
          <w:rFonts w:ascii="Times New Roman" w:hAnsi="Times New Roman" w:cs="Times New Roman"/>
          <w:i/>
          <w:sz w:val="24"/>
          <w:szCs w:val="24"/>
          <w:lang w:val="en-US"/>
        </w:rPr>
        <w:t xml:space="preserve"> </w:t>
      </w:r>
      <w:proofErr w:type="spellStart"/>
      <w:r w:rsidRPr="00EB63CA">
        <w:rPr>
          <w:rFonts w:ascii="Times New Roman" w:hAnsi="Times New Roman" w:cs="Times New Roman"/>
          <w:i/>
          <w:sz w:val="24"/>
          <w:szCs w:val="24"/>
          <w:lang w:val="en-US"/>
        </w:rPr>
        <w:t>toxicodependências</w:t>
      </w:r>
      <w:proofErr w:type="spellEnd"/>
      <w:r w:rsidRPr="00EB63CA">
        <w:rPr>
          <w:rFonts w:ascii="Times New Roman" w:hAnsi="Times New Roman" w:cs="Times New Roman"/>
          <w:sz w:val="24"/>
          <w:szCs w:val="24"/>
          <w:lang w:val="en-US"/>
        </w:rPr>
        <w:t>, 16, 29-46.</w:t>
      </w:r>
    </w:p>
    <w:p w14:paraId="07FF0CAC" w14:textId="77777777" w:rsidR="00EB63CA" w:rsidRPr="002429E3" w:rsidRDefault="00EB63CA" w:rsidP="00DE2610">
      <w:pPr>
        <w:pStyle w:val="Bibliografia"/>
        <w:ind w:left="720" w:hanging="720"/>
        <w:rPr>
          <w:rFonts w:ascii="Times New Roman" w:hAnsi="Times New Roman" w:cs="Times New Roman"/>
          <w:noProof/>
          <w:sz w:val="24"/>
          <w:szCs w:val="24"/>
          <w:lang w:val="en-US"/>
        </w:rPr>
      </w:pPr>
      <w:r w:rsidRPr="002429E3">
        <w:rPr>
          <w:rFonts w:ascii="Times New Roman" w:hAnsi="Times New Roman" w:cs="Times New Roman"/>
          <w:noProof/>
          <w:sz w:val="24"/>
          <w:szCs w:val="24"/>
          <w:lang w:val="en-US"/>
        </w:rPr>
        <w:t xml:space="preserve">Jorm, A. F. (2000). Mental Health Literacy: Public Knowledge and beliefs about mental disorders. </w:t>
      </w:r>
      <w:r w:rsidRPr="002429E3">
        <w:rPr>
          <w:rFonts w:ascii="Times New Roman" w:hAnsi="Times New Roman" w:cs="Times New Roman"/>
          <w:i/>
          <w:iCs/>
          <w:noProof/>
          <w:sz w:val="24"/>
          <w:szCs w:val="24"/>
          <w:lang w:val="en-US"/>
        </w:rPr>
        <w:t>Brithish Journal of Psychiatry, 177</w:t>
      </w:r>
      <w:r w:rsidRPr="002429E3">
        <w:rPr>
          <w:rFonts w:ascii="Times New Roman" w:hAnsi="Times New Roman" w:cs="Times New Roman"/>
          <w:noProof/>
          <w:sz w:val="24"/>
          <w:szCs w:val="24"/>
          <w:lang w:val="en-US"/>
        </w:rPr>
        <w:t>, 396 - 401.</w:t>
      </w:r>
    </w:p>
    <w:p w14:paraId="5E95DFB3" w14:textId="77777777" w:rsidR="00EB63CA" w:rsidRPr="002429E3" w:rsidRDefault="00EB63CA" w:rsidP="00DE2610">
      <w:pPr>
        <w:pStyle w:val="Bibliografia"/>
        <w:ind w:left="720" w:hanging="720"/>
        <w:rPr>
          <w:rFonts w:ascii="Times New Roman" w:hAnsi="Times New Roman" w:cs="Times New Roman"/>
          <w:noProof/>
          <w:sz w:val="24"/>
          <w:szCs w:val="24"/>
          <w:lang w:val="en-US"/>
        </w:rPr>
      </w:pPr>
      <w:r w:rsidRPr="002429E3">
        <w:rPr>
          <w:rFonts w:ascii="Times New Roman" w:hAnsi="Times New Roman" w:cs="Times New Roman"/>
          <w:noProof/>
          <w:sz w:val="24"/>
          <w:szCs w:val="24"/>
          <w:lang w:val="en-US"/>
        </w:rPr>
        <w:t xml:space="preserve">Jorm, A. F. (2012). Mental Health Literacy: Empowering the Community to Take Action for Better Mental Health. </w:t>
      </w:r>
      <w:r w:rsidRPr="002429E3">
        <w:rPr>
          <w:rFonts w:ascii="Times New Roman" w:hAnsi="Times New Roman" w:cs="Times New Roman"/>
          <w:i/>
          <w:iCs/>
          <w:noProof/>
          <w:sz w:val="24"/>
          <w:szCs w:val="24"/>
          <w:lang w:val="en-US"/>
        </w:rPr>
        <w:t>American Psychologist</w:t>
      </w:r>
      <w:r w:rsidRPr="002429E3">
        <w:rPr>
          <w:rFonts w:ascii="Times New Roman" w:hAnsi="Times New Roman" w:cs="Times New Roman"/>
          <w:noProof/>
          <w:sz w:val="24"/>
          <w:szCs w:val="24"/>
          <w:lang w:val="en-US"/>
        </w:rPr>
        <w:t>, 67(3).</w:t>
      </w:r>
    </w:p>
    <w:p w14:paraId="36B3BF3A" w14:textId="77777777" w:rsidR="00EB63CA" w:rsidRPr="002429E3"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lang w:val="en-US"/>
        </w:rPr>
        <w:t xml:space="preserve">Jorm, A. F. (2014). Mental Health Literacy: Promoting Public Action to Reduce Mental Health Problems. </w:t>
      </w:r>
      <w:r w:rsidRPr="002429E3">
        <w:rPr>
          <w:rFonts w:ascii="Times New Roman" w:hAnsi="Times New Roman" w:cs="Times New Roman"/>
          <w:noProof/>
          <w:sz w:val="24"/>
          <w:szCs w:val="24"/>
        </w:rPr>
        <w:t xml:space="preserve">In </w:t>
      </w:r>
      <w:r w:rsidRPr="002429E3">
        <w:rPr>
          <w:rFonts w:ascii="Times New Roman" w:hAnsi="Times New Roman" w:cs="Times New Roman"/>
          <w:i/>
          <w:iCs/>
          <w:noProof/>
          <w:sz w:val="24"/>
          <w:szCs w:val="24"/>
        </w:rPr>
        <w:t>Literacia em Saúde Mental - Capacitar as Pessoas e as Comunidades para Agir</w:t>
      </w:r>
      <w:r w:rsidRPr="002429E3">
        <w:rPr>
          <w:rFonts w:ascii="Times New Roman" w:hAnsi="Times New Roman" w:cs="Times New Roman"/>
          <w:noProof/>
          <w:sz w:val="24"/>
          <w:szCs w:val="24"/>
        </w:rPr>
        <w:t xml:space="preserve"> (Vol. 8, pp. 27-39). Coimbra: Unidade de Investigação em Ciências da Saúde: Enfermagem.</w:t>
      </w:r>
    </w:p>
    <w:p w14:paraId="28BBEECF" w14:textId="77777777" w:rsidR="00EB63CA" w:rsidRPr="00EB63CA" w:rsidRDefault="00EB63CA" w:rsidP="00DE2610">
      <w:pPr>
        <w:pStyle w:val="Bibliografia"/>
        <w:ind w:left="720" w:hanging="720"/>
        <w:rPr>
          <w:rFonts w:ascii="Times New Roman" w:hAnsi="Times New Roman" w:cs="Times New Roman"/>
          <w:noProof/>
          <w:sz w:val="24"/>
          <w:szCs w:val="24"/>
        </w:rPr>
      </w:pPr>
      <w:r w:rsidRPr="00EB63CA">
        <w:rPr>
          <w:rFonts w:ascii="Times New Roman" w:hAnsi="Times New Roman" w:cs="Times New Roman"/>
          <w:noProof/>
          <w:sz w:val="24"/>
          <w:szCs w:val="24"/>
        </w:rPr>
        <w:t xml:space="preserve">Kelly, C. M., Mithen, J. M., Fischer, J. A., Kitchener, B. A., Jorm, A. F., Lowe, A., &amp; Scanlan, C. (2011). </w:t>
      </w:r>
      <w:r w:rsidRPr="002429E3">
        <w:rPr>
          <w:rFonts w:ascii="Times New Roman" w:hAnsi="Times New Roman" w:cs="Times New Roman"/>
          <w:noProof/>
          <w:sz w:val="24"/>
          <w:szCs w:val="24"/>
          <w:lang w:val="en-US"/>
        </w:rPr>
        <w:t xml:space="preserve">Youth mental health first aid: a description of the program ans an initial evaluation. </w:t>
      </w:r>
      <w:r w:rsidRPr="00EB63CA">
        <w:rPr>
          <w:rFonts w:ascii="Times New Roman" w:hAnsi="Times New Roman" w:cs="Times New Roman"/>
          <w:i/>
          <w:iCs/>
          <w:noProof/>
          <w:sz w:val="24"/>
          <w:szCs w:val="24"/>
        </w:rPr>
        <w:t>International Journal of Mental Health Systems, 5</w:t>
      </w:r>
      <w:r w:rsidRPr="00EB63CA">
        <w:rPr>
          <w:rFonts w:ascii="Times New Roman" w:hAnsi="Times New Roman" w:cs="Times New Roman"/>
          <w:iCs/>
          <w:noProof/>
          <w:sz w:val="24"/>
          <w:szCs w:val="24"/>
        </w:rPr>
        <w:t>(4)</w:t>
      </w:r>
      <w:r w:rsidRPr="00EB63CA">
        <w:rPr>
          <w:rFonts w:ascii="Times New Roman" w:hAnsi="Times New Roman" w:cs="Times New Roman"/>
          <w:noProof/>
          <w:sz w:val="24"/>
          <w:szCs w:val="24"/>
        </w:rPr>
        <w:t>.</w:t>
      </w:r>
    </w:p>
    <w:p w14:paraId="4CC553C4" w14:textId="77777777" w:rsidR="00EB63CA" w:rsidRPr="002429E3"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rPr>
        <w:t xml:space="preserve">Loureiro, L. M. (2014). </w:t>
      </w:r>
      <w:r w:rsidRPr="002429E3">
        <w:rPr>
          <w:rFonts w:ascii="Times New Roman" w:hAnsi="Times New Roman" w:cs="Times New Roman"/>
          <w:i/>
          <w:iCs/>
          <w:noProof/>
          <w:sz w:val="24"/>
          <w:szCs w:val="24"/>
        </w:rPr>
        <w:t>Primeria Ajuda em Saúde Mental</w:t>
      </w:r>
      <w:r w:rsidRPr="002429E3">
        <w:rPr>
          <w:rFonts w:ascii="Times New Roman" w:hAnsi="Times New Roman" w:cs="Times New Roman"/>
          <w:noProof/>
          <w:sz w:val="24"/>
          <w:szCs w:val="24"/>
        </w:rPr>
        <w:t xml:space="preserve"> (1.ª ed.). Coimbra: Unidade de Investigação em Ciências da Saúde: Enfermagem/Escola Superior de Enfermagem de Coimbra.</w:t>
      </w:r>
    </w:p>
    <w:p w14:paraId="492B5481" w14:textId="77777777" w:rsidR="00EB63CA" w:rsidRPr="0077567B" w:rsidRDefault="00EB63CA" w:rsidP="00DE2610">
      <w:pPr>
        <w:pStyle w:val="Bibliografia"/>
        <w:ind w:left="720" w:hanging="720"/>
        <w:rPr>
          <w:rFonts w:ascii="Times New Roman" w:hAnsi="Times New Roman" w:cs="Times New Roman"/>
          <w:sz w:val="24"/>
          <w:szCs w:val="24"/>
        </w:rPr>
      </w:pPr>
      <w:r w:rsidRPr="0077567B">
        <w:rPr>
          <w:rFonts w:ascii="Times New Roman" w:hAnsi="Times New Roman" w:cs="Times New Roman"/>
          <w:sz w:val="24"/>
          <w:szCs w:val="24"/>
        </w:rPr>
        <w:lastRenderedPageBreak/>
        <w:t xml:space="preserve">Loureiro, L. M. (2015). Questionário de Avaliação da Literacia em Saúde Mental-QuALiSMental: estudo das propriedades psicométricas. </w:t>
      </w:r>
      <w:r w:rsidRPr="00420F27">
        <w:rPr>
          <w:rFonts w:ascii="Times New Roman" w:hAnsi="Times New Roman" w:cs="Times New Roman"/>
          <w:i/>
          <w:sz w:val="24"/>
          <w:szCs w:val="24"/>
        </w:rPr>
        <w:t>Revista de Enfermagem Referência</w:t>
      </w:r>
      <w:r w:rsidRPr="0077567B">
        <w:rPr>
          <w:rFonts w:ascii="Times New Roman" w:hAnsi="Times New Roman" w:cs="Times New Roman"/>
          <w:sz w:val="24"/>
          <w:szCs w:val="24"/>
        </w:rPr>
        <w:t>, 4, 79-88.</w:t>
      </w:r>
    </w:p>
    <w:p w14:paraId="1E55AB96" w14:textId="77777777" w:rsidR="00EB63CA" w:rsidRPr="003B798E" w:rsidRDefault="00EB63CA" w:rsidP="00DE2610">
      <w:pPr>
        <w:pStyle w:val="Bibliografia"/>
        <w:ind w:left="720" w:hanging="720"/>
        <w:rPr>
          <w:rFonts w:ascii="Times New Roman" w:hAnsi="Times New Roman" w:cs="Times New Roman"/>
          <w:sz w:val="24"/>
          <w:szCs w:val="24"/>
        </w:rPr>
      </w:pPr>
      <w:r w:rsidRPr="00292C6B">
        <w:rPr>
          <w:rFonts w:ascii="Times New Roman" w:hAnsi="Times New Roman" w:cs="Times New Roman"/>
          <w:sz w:val="24"/>
          <w:szCs w:val="24"/>
        </w:rPr>
        <w:t xml:space="preserve">Loureiro, L. M., Jorm, A. F., Mendes, A. C., Santos, J. C., Ferreira, R. O., &amp; Pedreiro, A. T. (2013). </w:t>
      </w:r>
      <w:r w:rsidRPr="00292C6B">
        <w:rPr>
          <w:rFonts w:ascii="Times New Roman" w:hAnsi="Times New Roman" w:cs="Times New Roman"/>
          <w:sz w:val="24"/>
          <w:szCs w:val="24"/>
          <w:lang w:val="en-US"/>
        </w:rPr>
        <w:t xml:space="preserve">Mental health literacy about depression: a survey of </w:t>
      </w:r>
      <w:proofErr w:type="spellStart"/>
      <w:r w:rsidRPr="00292C6B">
        <w:rPr>
          <w:rFonts w:ascii="Times New Roman" w:hAnsi="Times New Roman" w:cs="Times New Roman"/>
          <w:sz w:val="24"/>
          <w:szCs w:val="24"/>
          <w:lang w:val="en-US"/>
        </w:rPr>
        <w:t>portuguese</w:t>
      </w:r>
      <w:proofErr w:type="spellEnd"/>
      <w:r w:rsidRPr="00292C6B">
        <w:rPr>
          <w:rFonts w:ascii="Times New Roman" w:hAnsi="Times New Roman" w:cs="Times New Roman"/>
          <w:sz w:val="24"/>
          <w:szCs w:val="24"/>
          <w:lang w:val="en-US"/>
        </w:rPr>
        <w:t xml:space="preserve"> youth. </w:t>
      </w:r>
      <w:r w:rsidRPr="00420F27">
        <w:rPr>
          <w:rFonts w:ascii="Times New Roman" w:hAnsi="Times New Roman" w:cs="Times New Roman"/>
          <w:i/>
          <w:sz w:val="24"/>
          <w:szCs w:val="24"/>
        </w:rPr>
        <w:t xml:space="preserve">BMC </w:t>
      </w:r>
      <w:proofErr w:type="spellStart"/>
      <w:r w:rsidRPr="00420F27">
        <w:rPr>
          <w:rFonts w:ascii="Times New Roman" w:hAnsi="Times New Roman" w:cs="Times New Roman"/>
          <w:i/>
          <w:sz w:val="24"/>
          <w:szCs w:val="24"/>
        </w:rPr>
        <w:t>Psychiatry</w:t>
      </w:r>
      <w:proofErr w:type="spellEnd"/>
      <w:r w:rsidRPr="003B798E">
        <w:rPr>
          <w:rFonts w:ascii="Times New Roman" w:hAnsi="Times New Roman" w:cs="Times New Roman"/>
          <w:sz w:val="24"/>
          <w:szCs w:val="24"/>
        </w:rPr>
        <w:t>, 129.</w:t>
      </w:r>
    </w:p>
    <w:p w14:paraId="57A46159" w14:textId="77777777" w:rsidR="00EB63CA"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rPr>
        <w:t xml:space="preserve">Loureiro, L. M., Sousa, C. S., &amp; Gomes, S. P. (2014). Primeira Ajuda em Saúde Mental - Pressupostos e linhas orientadoras de acção. In </w:t>
      </w:r>
      <w:r w:rsidRPr="002429E3">
        <w:rPr>
          <w:rFonts w:ascii="Times New Roman" w:hAnsi="Times New Roman" w:cs="Times New Roman"/>
          <w:i/>
          <w:iCs/>
          <w:noProof/>
          <w:sz w:val="24"/>
          <w:szCs w:val="24"/>
        </w:rPr>
        <w:t>Literacia em Saúde Mental - Capacitar as Pessoas e as Comunidades para Agir</w:t>
      </w:r>
      <w:r w:rsidRPr="002429E3">
        <w:rPr>
          <w:rFonts w:ascii="Times New Roman" w:hAnsi="Times New Roman" w:cs="Times New Roman"/>
          <w:noProof/>
          <w:sz w:val="24"/>
          <w:szCs w:val="24"/>
        </w:rPr>
        <w:t xml:space="preserve"> (Vol. 8, pp. 63-77). Coimbra: Unidade de Investigação em Ciências da Saúde: Enfermagem.</w:t>
      </w:r>
    </w:p>
    <w:p w14:paraId="58377496" w14:textId="77777777" w:rsidR="00EB63CA" w:rsidRPr="00EB63CA"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rPr>
        <w:t xml:space="preserve">Loureiro, L., (2013). </w:t>
      </w:r>
      <w:r w:rsidRPr="002429E3">
        <w:rPr>
          <w:rFonts w:ascii="Times New Roman" w:hAnsi="Times New Roman" w:cs="Times New Roman"/>
          <w:sz w:val="24"/>
          <w:szCs w:val="24"/>
        </w:rPr>
        <w:t xml:space="preserve">Barreiras e determinantes da intenção de procura de ajuda informal na depressão. </w:t>
      </w:r>
      <w:proofErr w:type="spellStart"/>
      <w:r w:rsidRPr="00EB63CA">
        <w:rPr>
          <w:rFonts w:ascii="Times New Roman" w:hAnsi="Times New Roman" w:cs="Times New Roman"/>
          <w:i/>
          <w:sz w:val="24"/>
          <w:szCs w:val="24"/>
        </w:rPr>
        <w:t>International</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Journal</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of</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Developmental</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and</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Educational</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Psychology</w:t>
      </w:r>
      <w:proofErr w:type="spellEnd"/>
      <w:r w:rsidRPr="00EB63CA">
        <w:rPr>
          <w:rFonts w:ascii="Times New Roman" w:hAnsi="Times New Roman" w:cs="Times New Roman"/>
          <w:sz w:val="24"/>
          <w:szCs w:val="24"/>
        </w:rPr>
        <w:t>, 1, 733-746.</w:t>
      </w:r>
    </w:p>
    <w:p w14:paraId="628095DA" w14:textId="77777777" w:rsidR="00EB63CA" w:rsidRPr="003B798E" w:rsidRDefault="00EB63CA" w:rsidP="00DE2610">
      <w:pPr>
        <w:pStyle w:val="Bibliografia"/>
        <w:ind w:left="720" w:hanging="720"/>
        <w:rPr>
          <w:rFonts w:ascii="Times New Roman" w:hAnsi="Times New Roman" w:cs="Times New Roman"/>
          <w:sz w:val="24"/>
          <w:szCs w:val="24"/>
        </w:rPr>
      </w:pPr>
      <w:r w:rsidRPr="003B798E">
        <w:rPr>
          <w:rFonts w:ascii="Times New Roman" w:hAnsi="Times New Roman" w:cs="Times New Roman"/>
          <w:sz w:val="24"/>
          <w:szCs w:val="24"/>
        </w:rPr>
        <w:t xml:space="preserve">Loureiro, L., Barroso, T., Mendes, A., Rodrigues, M., Oliveira, R., &amp; Oliveira, N. (2013). Literacia em saúde mental dos adolescentes e jovens portugueses sobre abuso de álcool. </w:t>
      </w:r>
      <w:r w:rsidRPr="00420F27">
        <w:rPr>
          <w:rFonts w:ascii="Times New Roman" w:hAnsi="Times New Roman" w:cs="Times New Roman"/>
          <w:i/>
          <w:sz w:val="24"/>
          <w:szCs w:val="24"/>
        </w:rPr>
        <w:t xml:space="preserve">Escola </w:t>
      </w:r>
      <w:proofErr w:type="spellStart"/>
      <w:r w:rsidRPr="00420F27">
        <w:rPr>
          <w:rFonts w:ascii="Times New Roman" w:hAnsi="Times New Roman" w:cs="Times New Roman"/>
          <w:i/>
          <w:sz w:val="24"/>
          <w:szCs w:val="24"/>
        </w:rPr>
        <w:t>Anna</w:t>
      </w:r>
      <w:proofErr w:type="spellEnd"/>
      <w:r w:rsidRPr="00420F27">
        <w:rPr>
          <w:rFonts w:ascii="Times New Roman" w:hAnsi="Times New Roman" w:cs="Times New Roman"/>
          <w:i/>
          <w:sz w:val="24"/>
          <w:szCs w:val="24"/>
        </w:rPr>
        <w:t xml:space="preserve"> </w:t>
      </w:r>
      <w:proofErr w:type="spellStart"/>
      <w:r w:rsidRPr="00420F27">
        <w:rPr>
          <w:rFonts w:ascii="Times New Roman" w:hAnsi="Times New Roman" w:cs="Times New Roman"/>
          <w:i/>
          <w:sz w:val="24"/>
          <w:szCs w:val="24"/>
        </w:rPr>
        <w:t>Nery</w:t>
      </w:r>
      <w:proofErr w:type="spellEnd"/>
      <w:r w:rsidRPr="00420F27">
        <w:rPr>
          <w:rFonts w:ascii="Times New Roman" w:hAnsi="Times New Roman" w:cs="Times New Roman"/>
          <w:i/>
          <w:sz w:val="24"/>
          <w:szCs w:val="24"/>
        </w:rPr>
        <w:t xml:space="preserve"> Revista de Enfermagem</w:t>
      </w:r>
      <w:r w:rsidRPr="003B798E">
        <w:rPr>
          <w:rFonts w:ascii="Times New Roman" w:hAnsi="Times New Roman" w:cs="Times New Roman"/>
          <w:sz w:val="24"/>
          <w:szCs w:val="24"/>
        </w:rPr>
        <w:t xml:space="preserve">, </w:t>
      </w:r>
      <w:proofErr w:type="gramStart"/>
      <w:r w:rsidRPr="003B798E">
        <w:rPr>
          <w:rFonts w:ascii="Times New Roman" w:hAnsi="Times New Roman" w:cs="Times New Roman"/>
          <w:sz w:val="24"/>
          <w:szCs w:val="24"/>
        </w:rPr>
        <w:t>17(3</w:t>
      </w:r>
      <w:proofErr w:type="gramEnd"/>
      <w:r w:rsidRPr="003B798E">
        <w:rPr>
          <w:rFonts w:ascii="Times New Roman" w:hAnsi="Times New Roman" w:cs="Times New Roman"/>
          <w:sz w:val="24"/>
          <w:szCs w:val="24"/>
        </w:rPr>
        <w:t>), 474-481</w:t>
      </w:r>
    </w:p>
    <w:p w14:paraId="7A01B398" w14:textId="77777777" w:rsidR="00EB63CA" w:rsidRPr="002429E3" w:rsidRDefault="00EB63CA" w:rsidP="00420F27">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rPr>
        <w:t xml:space="preserve">Loureiro, L., Pedreiro, A., &amp; Correia, S. (2012). Tradução, adaptação e validação de um Questionário de Avaliação da Literacia em Saúde Mental (QuALiSMental) para adolescentes e jovens portugueses a partir de um Focus Group. </w:t>
      </w:r>
      <w:r w:rsidRPr="002429E3">
        <w:rPr>
          <w:rFonts w:ascii="Times New Roman" w:hAnsi="Times New Roman" w:cs="Times New Roman"/>
          <w:i/>
          <w:iCs/>
          <w:noProof/>
          <w:sz w:val="24"/>
          <w:szCs w:val="24"/>
        </w:rPr>
        <w:t>Revista de Investigação em Enfermagem</w:t>
      </w:r>
      <w:r w:rsidRPr="002429E3">
        <w:rPr>
          <w:rFonts w:ascii="Times New Roman" w:hAnsi="Times New Roman" w:cs="Times New Roman"/>
          <w:noProof/>
          <w:sz w:val="24"/>
          <w:szCs w:val="24"/>
        </w:rPr>
        <w:t xml:space="preserve">, </w:t>
      </w:r>
      <w:r w:rsidRPr="002429E3">
        <w:rPr>
          <w:rFonts w:ascii="Times New Roman" w:hAnsi="Times New Roman" w:cs="Times New Roman"/>
          <w:i/>
          <w:noProof/>
          <w:sz w:val="24"/>
          <w:szCs w:val="24"/>
        </w:rPr>
        <w:t>25</w:t>
      </w:r>
      <w:r w:rsidRPr="002429E3">
        <w:rPr>
          <w:rFonts w:ascii="Times New Roman" w:hAnsi="Times New Roman" w:cs="Times New Roman"/>
          <w:noProof/>
          <w:sz w:val="24"/>
          <w:szCs w:val="24"/>
        </w:rPr>
        <w:t>, 42-48.</w:t>
      </w:r>
    </w:p>
    <w:p w14:paraId="19B719EF" w14:textId="57E470B8" w:rsidR="00420F27" w:rsidRDefault="00EB63CA" w:rsidP="00420F27">
      <w:pPr>
        <w:pStyle w:val="Bibliografia"/>
        <w:ind w:left="720" w:hanging="720"/>
        <w:rPr>
          <w:rFonts w:ascii="Times New Roman" w:hAnsi="Times New Roman" w:cs="Times New Roman"/>
          <w:sz w:val="24"/>
          <w:szCs w:val="24"/>
        </w:rPr>
      </w:pPr>
      <w:proofErr w:type="spellStart"/>
      <w:r w:rsidRPr="00420F27">
        <w:rPr>
          <w:rFonts w:ascii="Times New Roman" w:hAnsi="Times New Roman" w:cs="Times New Roman"/>
          <w:sz w:val="24"/>
          <w:szCs w:val="24"/>
          <w:lang w:val="en-US"/>
        </w:rPr>
        <w:t>Melas</w:t>
      </w:r>
      <w:proofErr w:type="spellEnd"/>
      <w:r w:rsidRPr="00420F27">
        <w:rPr>
          <w:rFonts w:ascii="Times New Roman" w:hAnsi="Times New Roman" w:cs="Times New Roman"/>
          <w:sz w:val="24"/>
          <w:szCs w:val="24"/>
          <w:lang w:val="en-US"/>
        </w:rPr>
        <w:t xml:space="preserve">, P.A., </w:t>
      </w:r>
      <w:proofErr w:type="spellStart"/>
      <w:r w:rsidRPr="00420F27">
        <w:rPr>
          <w:rFonts w:ascii="Times New Roman" w:hAnsi="Times New Roman" w:cs="Times New Roman"/>
          <w:sz w:val="24"/>
          <w:szCs w:val="24"/>
          <w:lang w:val="en-US"/>
        </w:rPr>
        <w:t>Tartani</w:t>
      </w:r>
      <w:proofErr w:type="spellEnd"/>
      <w:r w:rsidRPr="00420F27">
        <w:rPr>
          <w:rFonts w:ascii="Times New Roman" w:hAnsi="Times New Roman" w:cs="Times New Roman"/>
          <w:sz w:val="24"/>
          <w:szCs w:val="24"/>
          <w:lang w:val="en-US"/>
        </w:rPr>
        <w:t xml:space="preserve">, E., </w:t>
      </w:r>
      <w:proofErr w:type="spellStart"/>
      <w:r w:rsidRPr="00420F27">
        <w:rPr>
          <w:rFonts w:ascii="Times New Roman" w:hAnsi="Times New Roman" w:cs="Times New Roman"/>
          <w:sz w:val="24"/>
          <w:szCs w:val="24"/>
          <w:lang w:val="en-US"/>
        </w:rPr>
        <w:t>Forsner</w:t>
      </w:r>
      <w:proofErr w:type="spellEnd"/>
      <w:r w:rsidRPr="00420F27">
        <w:rPr>
          <w:rFonts w:ascii="Times New Roman" w:hAnsi="Times New Roman" w:cs="Times New Roman"/>
          <w:sz w:val="24"/>
          <w:szCs w:val="24"/>
          <w:lang w:val="en-US"/>
        </w:rPr>
        <w:t>, T.</w:t>
      </w:r>
      <w:r w:rsidR="00420F27" w:rsidRPr="00420F27">
        <w:rPr>
          <w:rFonts w:ascii="Times New Roman" w:hAnsi="Times New Roman" w:cs="Times New Roman"/>
          <w:sz w:val="24"/>
          <w:szCs w:val="24"/>
          <w:lang w:val="en-US"/>
        </w:rPr>
        <w:t xml:space="preserve">, &amp; </w:t>
      </w:r>
      <w:proofErr w:type="spellStart"/>
      <w:r w:rsidR="00420F27" w:rsidRPr="00420F27">
        <w:rPr>
          <w:rFonts w:ascii="Times New Roman" w:hAnsi="Times New Roman" w:cs="Times New Roman"/>
          <w:sz w:val="24"/>
          <w:szCs w:val="24"/>
          <w:lang w:val="en-US"/>
        </w:rPr>
        <w:t>Forsell</w:t>
      </w:r>
      <w:proofErr w:type="spellEnd"/>
      <w:r w:rsidR="00420F27">
        <w:rPr>
          <w:rFonts w:ascii="Times New Roman" w:hAnsi="Times New Roman" w:cs="Times New Roman"/>
          <w:sz w:val="24"/>
          <w:szCs w:val="24"/>
          <w:lang w:val="en-US"/>
        </w:rPr>
        <w:t>, Y</w:t>
      </w:r>
      <w:proofErr w:type="gramStart"/>
      <w:r w:rsidR="00420F27">
        <w:rPr>
          <w:rFonts w:ascii="Times New Roman" w:hAnsi="Times New Roman" w:cs="Times New Roman"/>
          <w:sz w:val="24"/>
          <w:szCs w:val="24"/>
          <w:lang w:val="en-US"/>
        </w:rPr>
        <w:t>.</w:t>
      </w:r>
      <w:proofErr w:type="gramEnd"/>
      <w:r w:rsidRPr="00420F27">
        <w:rPr>
          <w:rFonts w:ascii="Times New Roman" w:hAnsi="Times New Roman" w:cs="Times New Roman"/>
          <w:sz w:val="24"/>
          <w:szCs w:val="24"/>
          <w:lang w:val="en-US"/>
        </w:rPr>
        <w:t xml:space="preserve">(2013). </w:t>
      </w:r>
      <w:r w:rsidRPr="00292C6B">
        <w:rPr>
          <w:rFonts w:ascii="Times New Roman" w:hAnsi="Times New Roman" w:cs="Times New Roman"/>
          <w:sz w:val="24"/>
          <w:szCs w:val="24"/>
          <w:lang w:val="en-US"/>
        </w:rPr>
        <w:t xml:space="preserve">Mental health literacy about depression and schizophrenia among adolescents in Sweden. </w:t>
      </w:r>
      <w:proofErr w:type="spellStart"/>
      <w:r w:rsidRPr="00EB63CA">
        <w:rPr>
          <w:rFonts w:ascii="Times New Roman" w:hAnsi="Times New Roman" w:cs="Times New Roman"/>
          <w:i/>
          <w:sz w:val="24"/>
          <w:szCs w:val="24"/>
        </w:rPr>
        <w:t>European</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Psychiatry</w:t>
      </w:r>
      <w:proofErr w:type="spellEnd"/>
      <w:r w:rsidRPr="00EB63CA">
        <w:rPr>
          <w:rFonts w:ascii="Times New Roman" w:hAnsi="Times New Roman" w:cs="Times New Roman"/>
          <w:sz w:val="24"/>
          <w:szCs w:val="24"/>
        </w:rPr>
        <w:t xml:space="preserve">. </w:t>
      </w:r>
      <w:r w:rsidRPr="00292C6B">
        <w:rPr>
          <w:rFonts w:ascii="Times New Roman" w:hAnsi="Times New Roman" w:cs="Times New Roman"/>
          <w:sz w:val="24"/>
          <w:szCs w:val="24"/>
        </w:rPr>
        <w:t>28:404–</w:t>
      </w:r>
      <w:proofErr w:type="gramStart"/>
      <w:r w:rsidRPr="00292C6B">
        <w:rPr>
          <w:rFonts w:ascii="Times New Roman" w:hAnsi="Times New Roman" w:cs="Times New Roman"/>
          <w:sz w:val="24"/>
          <w:szCs w:val="24"/>
        </w:rPr>
        <w:t>411</w:t>
      </w:r>
      <w:r w:rsidR="00420F27">
        <w:rPr>
          <w:rFonts w:ascii="Times New Roman" w:hAnsi="Times New Roman" w:cs="Times New Roman"/>
          <w:sz w:val="24"/>
          <w:szCs w:val="24"/>
        </w:rPr>
        <w:t>.</w:t>
      </w:r>
      <w:proofErr w:type="gramEnd"/>
    </w:p>
    <w:p w14:paraId="5E346D39" w14:textId="000961F4" w:rsidR="00EB63CA" w:rsidRPr="00EB63CA" w:rsidRDefault="00EB63CA" w:rsidP="00420F27">
      <w:pPr>
        <w:pStyle w:val="Bibliografia"/>
        <w:ind w:left="720" w:hanging="720"/>
        <w:rPr>
          <w:rFonts w:ascii="Times New Roman" w:hAnsi="Times New Roman" w:cs="Times New Roman"/>
          <w:color w:val="000000"/>
          <w:sz w:val="24"/>
          <w:szCs w:val="24"/>
          <w:shd w:val="clear" w:color="auto" w:fill="FFFFFF"/>
          <w:lang w:val="en-US"/>
        </w:rPr>
      </w:pPr>
      <w:r w:rsidRPr="0077567B">
        <w:rPr>
          <w:rFonts w:ascii="Times New Roman" w:hAnsi="Times New Roman" w:cs="Times New Roman"/>
          <w:color w:val="000000"/>
          <w:sz w:val="24"/>
          <w:szCs w:val="24"/>
          <w:shd w:val="clear" w:color="auto" w:fill="FFFFFF"/>
        </w:rPr>
        <w:t xml:space="preserve">Reis A, Barros J, Fonseca C, Parreira L, Gomes M, Figueiredo I, et al. (2011). Prevalência da </w:t>
      </w:r>
      <w:r w:rsidR="00420F27" w:rsidRPr="0077567B">
        <w:rPr>
          <w:rFonts w:ascii="Times New Roman" w:hAnsi="Times New Roman" w:cs="Times New Roman"/>
          <w:color w:val="000000"/>
          <w:sz w:val="24"/>
          <w:szCs w:val="24"/>
          <w:shd w:val="clear" w:color="auto" w:fill="FFFFFF"/>
        </w:rPr>
        <w:t>I</w:t>
      </w:r>
      <w:r w:rsidR="00420F27">
        <w:rPr>
          <w:rFonts w:ascii="Times New Roman" w:hAnsi="Times New Roman" w:cs="Times New Roman"/>
          <w:color w:val="000000"/>
          <w:sz w:val="24"/>
          <w:szCs w:val="24"/>
          <w:shd w:val="clear" w:color="auto" w:fill="FFFFFF"/>
        </w:rPr>
        <w:t>ng</w:t>
      </w:r>
      <w:r w:rsidR="00420F27" w:rsidRPr="0077567B">
        <w:rPr>
          <w:rFonts w:ascii="Times New Roman" w:hAnsi="Times New Roman" w:cs="Times New Roman"/>
          <w:color w:val="000000"/>
          <w:sz w:val="24"/>
          <w:szCs w:val="24"/>
          <w:shd w:val="clear" w:color="auto" w:fill="FFFFFF"/>
        </w:rPr>
        <w:t xml:space="preserve">estão </w:t>
      </w:r>
      <w:r w:rsidRPr="0077567B">
        <w:rPr>
          <w:rFonts w:ascii="Times New Roman" w:hAnsi="Times New Roman" w:cs="Times New Roman"/>
          <w:color w:val="000000"/>
          <w:sz w:val="24"/>
          <w:szCs w:val="24"/>
          <w:shd w:val="clear" w:color="auto" w:fill="FFFFFF"/>
        </w:rPr>
        <w:t xml:space="preserve">de Álcool nos Adolescentes - Estudo PINGA. </w:t>
      </w:r>
      <w:r w:rsidRPr="00420F27">
        <w:rPr>
          <w:rFonts w:ascii="Times New Roman" w:hAnsi="Times New Roman" w:cs="Times New Roman"/>
          <w:i/>
          <w:color w:val="000000"/>
          <w:sz w:val="24"/>
          <w:szCs w:val="24"/>
          <w:shd w:val="clear" w:color="auto" w:fill="FFFFFF"/>
        </w:rPr>
        <w:t>Rev</w:t>
      </w:r>
      <w:r w:rsidR="00420F27">
        <w:rPr>
          <w:rFonts w:ascii="Times New Roman" w:hAnsi="Times New Roman" w:cs="Times New Roman"/>
          <w:i/>
          <w:color w:val="000000"/>
          <w:sz w:val="24"/>
          <w:szCs w:val="24"/>
          <w:shd w:val="clear" w:color="auto" w:fill="FFFFFF"/>
        </w:rPr>
        <w:t>ista</w:t>
      </w:r>
      <w:r w:rsidRPr="00420F27">
        <w:rPr>
          <w:rFonts w:ascii="Times New Roman" w:hAnsi="Times New Roman" w:cs="Times New Roman"/>
          <w:i/>
          <w:color w:val="000000"/>
          <w:sz w:val="24"/>
          <w:szCs w:val="24"/>
          <w:shd w:val="clear" w:color="auto" w:fill="FFFFFF"/>
        </w:rPr>
        <w:t xml:space="preserve"> Port</w:t>
      </w:r>
      <w:r w:rsidR="00420F27">
        <w:rPr>
          <w:rFonts w:ascii="Times New Roman" w:hAnsi="Times New Roman" w:cs="Times New Roman"/>
          <w:i/>
          <w:color w:val="000000"/>
          <w:sz w:val="24"/>
          <w:szCs w:val="24"/>
          <w:shd w:val="clear" w:color="auto" w:fill="FFFFFF"/>
        </w:rPr>
        <w:t>uguesa de</w:t>
      </w:r>
      <w:r w:rsidRPr="00420F27">
        <w:rPr>
          <w:rFonts w:ascii="Times New Roman" w:hAnsi="Times New Roman" w:cs="Times New Roman"/>
          <w:i/>
          <w:color w:val="000000"/>
          <w:sz w:val="24"/>
          <w:szCs w:val="24"/>
          <w:shd w:val="clear" w:color="auto" w:fill="FFFFFF"/>
        </w:rPr>
        <w:t xml:space="preserve"> Clin</w:t>
      </w:r>
      <w:r w:rsidR="00420F27">
        <w:rPr>
          <w:rFonts w:ascii="Times New Roman" w:hAnsi="Times New Roman" w:cs="Times New Roman"/>
          <w:i/>
          <w:color w:val="000000"/>
          <w:sz w:val="24"/>
          <w:szCs w:val="24"/>
          <w:shd w:val="clear" w:color="auto" w:fill="FFFFFF"/>
        </w:rPr>
        <w:t>ica</w:t>
      </w:r>
      <w:r w:rsidRPr="00420F27">
        <w:rPr>
          <w:rFonts w:ascii="Times New Roman" w:hAnsi="Times New Roman" w:cs="Times New Roman"/>
          <w:i/>
          <w:color w:val="000000"/>
          <w:sz w:val="24"/>
          <w:szCs w:val="24"/>
          <w:shd w:val="clear" w:color="auto" w:fill="FFFFFF"/>
        </w:rPr>
        <w:t xml:space="preserve"> Geral</w:t>
      </w:r>
      <w:r w:rsidRPr="0077567B">
        <w:rPr>
          <w:rFonts w:ascii="Times New Roman" w:hAnsi="Times New Roman" w:cs="Times New Roman"/>
          <w:color w:val="000000"/>
          <w:sz w:val="24"/>
          <w:szCs w:val="24"/>
          <w:shd w:val="clear" w:color="auto" w:fill="FFFFFF"/>
        </w:rPr>
        <w:t xml:space="preserve">. </w:t>
      </w:r>
      <w:r w:rsidRPr="00EB63CA">
        <w:rPr>
          <w:rFonts w:ascii="Times New Roman" w:hAnsi="Times New Roman" w:cs="Times New Roman"/>
          <w:color w:val="000000"/>
          <w:sz w:val="24"/>
          <w:szCs w:val="24"/>
          <w:shd w:val="clear" w:color="auto" w:fill="FFFFFF"/>
          <w:lang w:val="en-US"/>
        </w:rPr>
        <w:t>27 (4): 338-45.</w:t>
      </w:r>
    </w:p>
    <w:p w14:paraId="1C4F165A" w14:textId="77777777" w:rsidR="00EB63CA" w:rsidRPr="002429E3" w:rsidRDefault="00EB63CA" w:rsidP="00DE2610">
      <w:pPr>
        <w:pStyle w:val="Bibliografia"/>
        <w:ind w:left="720" w:hanging="720"/>
        <w:rPr>
          <w:rFonts w:ascii="Times New Roman" w:hAnsi="Times New Roman" w:cs="Times New Roman"/>
          <w:noProof/>
          <w:sz w:val="24"/>
          <w:szCs w:val="24"/>
          <w:lang w:val="en-US"/>
        </w:rPr>
      </w:pPr>
      <w:r w:rsidRPr="003B798E">
        <w:rPr>
          <w:rFonts w:ascii="Times New Roman" w:hAnsi="Times New Roman" w:cs="Times New Roman"/>
          <w:noProof/>
          <w:sz w:val="24"/>
          <w:szCs w:val="24"/>
          <w:lang w:val="en-US"/>
        </w:rPr>
        <w:t xml:space="preserve">Rickwood, D., Deane, F., Wilson, C., &amp; Ciarrochi, J. (2005). </w:t>
      </w:r>
      <w:r w:rsidRPr="002429E3">
        <w:rPr>
          <w:rFonts w:ascii="Times New Roman" w:hAnsi="Times New Roman" w:cs="Times New Roman"/>
          <w:noProof/>
          <w:sz w:val="24"/>
          <w:szCs w:val="24"/>
          <w:lang w:val="en-US"/>
        </w:rPr>
        <w:t xml:space="preserve">Young people’s help-seeking for mental health problems. </w:t>
      </w:r>
      <w:r w:rsidRPr="002429E3">
        <w:rPr>
          <w:rFonts w:ascii="Times New Roman" w:hAnsi="Times New Roman" w:cs="Times New Roman"/>
          <w:i/>
          <w:iCs/>
          <w:noProof/>
          <w:sz w:val="24"/>
          <w:szCs w:val="24"/>
          <w:lang w:val="en-US"/>
        </w:rPr>
        <w:t>Australian e-Journal for the Advancement of Mental Health, 4</w:t>
      </w:r>
      <w:r w:rsidRPr="002429E3">
        <w:rPr>
          <w:rFonts w:ascii="Times New Roman" w:hAnsi="Times New Roman" w:cs="Times New Roman"/>
          <w:noProof/>
          <w:sz w:val="24"/>
          <w:szCs w:val="24"/>
          <w:lang w:val="en-US"/>
        </w:rPr>
        <w:t>, Supplement.</w:t>
      </w:r>
    </w:p>
    <w:p w14:paraId="21192ABA" w14:textId="77777777" w:rsidR="00EB63CA" w:rsidRPr="00EB63CA" w:rsidRDefault="00EB63CA" w:rsidP="00DE2610">
      <w:pPr>
        <w:pStyle w:val="Bibliografia"/>
        <w:ind w:left="720" w:hanging="720"/>
        <w:rPr>
          <w:rFonts w:ascii="Times New Roman" w:hAnsi="Times New Roman" w:cs="Times New Roman"/>
          <w:sz w:val="24"/>
          <w:szCs w:val="24"/>
          <w:lang w:val="en-US"/>
        </w:rPr>
      </w:pPr>
      <w:r w:rsidRPr="00292C6B">
        <w:rPr>
          <w:rFonts w:ascii="Times New Roman" w:hAnsi="Times New Roman" w:cs="Times New Roman"/>
          <w:sz w:val="24"/>
          <w:szCs w:val="24"/>
        </w:rPr>
        <w:t>Simões, C., Matos, M. G., &amp; Batista-</w:t>
      </w:r>
      <w:proofErr w:type="spellStart"/>
      <w:r w:rsidRPr="00292C6B">
        <w:rPr>
          <w:rFonts w:ascii="Times New Roman" w:hAnsi="Times New Roman" w:cs="Times New Roman"/>
          <w:sz w:val="24"/>
          <w:szCs w:val="24"/>
        </w:rPr>
        <w:t>Foguet</w:t>
      </w:r>
      <w:proofErr w:type="spellEnd"/>
      <w:r w:rsidRPr="00292C6B">
        <w:rPr>
          <w:rFonts w:ascii="Times New Roman" w:hAnsi="Times New Roman" w:cs="Times New Roman"/>
          <w:sz w:val="24"/>
          <w:szCs w:val="24"/>
        </w:rPr>
        <w:t xml:space="preserve">, J. (2006). Consumo de substâncias na adolescência: um modelo explicativo. </w:t>
      </w:r>
      <w:proofErr w:type="spellStart"/>
      <w:r w:rsidRPr="00EB63CA">
        <w:rPr>
          <w:rFonts w:ascii="Times New Roman" w:hAnsi="Times New Roman" w:cs="Times New Roman"/>
          <w:i/>
          <w:sz w:val="24"/>
          <w:szCs w:val="24"/>
          <w:lang w:val="en-US"/>
        </w:rPr>
        <w:t>Psicologia</w:t>
      </w:r>
      <w:proofErr w:type="spellEnd"/>
      <w:r w:rsidRPr="00EB63CA">
        <w:rPr>
          <w:rFonts w:ascii="Times New Roman" w:hAnsi="Times New Roman" w:cs="Times New Roman"/>
          <w:i/>
          <w:sz w:val="24"/>
          <w:szCs w:val="24"/>
          <w:lang w:val="en-US"/>
        </w:rPr>
        <w:t xml:space="preserve">, </w:t>
      </w:r>
      <w:proofErr w:type="spellStart"/>
      <w:r w:rsidRPr="00EB63CA">
        <w:rPr>
          <w:rFonts w:ascii="Times New Roman" w:hAnsi="Times New Roman" w:cs="Times New Roman"/>
          <w:i/>
          <w:sz w:val="24"/>
          <w:szCs w:val="24"/>
          <w:lang w:val="en-US"/>
        </w:rPr>
        <w:t>Saúde</w:t>
      </w:r>
      <w:proofErr w:type="spellEnd"/>
      <w:r w:rsidRPr="00EB63CA">
        <w:rPr>
          <w:rFonts w:ascii="Times New Roman" w:hAnsi="Times New Roman" w:cs="Times New Roman"/>
          <w:i/>
          <w:sz w:val="24"/>
          <w:szCs w:val="24"/>
          <w:lang w:val="en-US"/>
        </w:rPr>
        <w:t xml:space="preserve"> &amp; </w:t>
      </w:r>
      <w:proofErr w:type="spellStart"/>
      <w:r w:rsidRPr="00EB63CA">
        <w:rPr>
          <w:rFonts w:ascii="Times New Roman" w:hAnsi="Times New Roman" w:cs="Times New Roman"/>
          <w:i/>
          <w:sz w:val="24"/>
          <w:szCs w:val="24"/>
          <w:lang w:val="en-US"/>
        </w:rPr>
        <w:t>Doenças</w:t>
      </w:r>
      <w:proofErr w:type="spellEnd"/>
      <w:r w:rsidRPr="00EB63CA">
        <w:rPr>
          <w:rFonts w:ascii="Times New Roman" w:hAnsi="Times New Roman" w:cs="Times New Roman"/>
          <w:sz w:val="24"/>
          <w:szCs w:val="24"/>
          <w:lang w:val="en-US"/>
        </w:rPr>
        <w:t>, 7 (2), 147-164.</w:t>
      </w:r>
    </w:p>
    <w:p w14:paraId="5D88E59B" w14:textId="00FFD610" w:rsidR="00EB63CA" w:rsidRPr="00292C6B" w:rsidRDefault="00EB63CA" w:rsidP="00DE2610">
      <w:pPr>
        <w:pStyle w:val="Bibliografia"/>
        <w:ind w:left="720" w:hanging="720"/>
        <w:rPr>
          <w:rFonts w:ascii="Times New Roman" w:hAnsi="Times New Roman" w:cs="Times New Roman"/>
          <w:sz w:val="24"/>
          <w:szCs w:val="24"/>
          <w:lang w:val="en-US"/>
        </w:rPr>
      </w:pPr>
      <w:r w:rsidRPr="00292C6B">
        <w:rPr>
          <w:rFonts w:ascii="Times New Roman" w:hAnsi="Times New Roman" w:cs="Times New Roman"/>
          <w:sz w:val="24"/>
          <w:szCs w:val="24"/>
          <w:lang w:val="en-US"/>
        </w:rPr>
        <w:t xml:space="preserve">Wright A, Harris MG, </w:t>
      </w:r>
      <w:proofErr w:type="spellStart"/>
      <w:r w:rsidRPr="00292C6B">
        <w:rPr>
          <w:rFonts w:ascii="Times New Roman" w:hAnsi="Times New Roman" w:cs="Times New Roman"/>
          <w:sz w:val="24"/>
          <w:szCs w:val="24"/>
          <w:lang w:val="en-US"/>
        </w:rPr>
        <w:t>Wiggers</w:t>
      </w:r>
      <w:proofErr w:type="spellEnd"/>
      <w:r w:rsidRPr="00292C6B">
        <w:rPr>
          <w:rFonts w:ascii="Times New Roman" w:hAnsi="Times New Roman" w:cs="Times New Roman"/>
          <w:sz w:val="24"/>
          <w:szCs w:val="24"/>
          <w:lang w:val="en-US"/>
        </w:rPr>
        <w:t xml:space="preserve"> JH, Jorm AF, et al. (2005). Recognition of depression and psychosis by young Australians and their beliefs about treatment. </w:t>
      </w:r>
      <w:r w:rsidRPr="00420F27">
        <w:rPr>
          <w:rFonts w:ascii="Times New Roman" w:hAnsi="Times New Roman" w:cs="Times New Roman"/>
          <w:i/>
          <w:sz w:val="24"/>
          <w:szCs w:val="24"/>
          <w:lang w:val="en-US"/>
        </w:rPr>
        <w:t>Medical Journal of Australia</w:t>
      </w:r>
      <w:r w:rsidR="00420F27">
        <w:rPr>
          <w:rFonts w:ascii="Times New Roman" w:hAnsi="Times New Roman" w:cs="Times New Roman"/>
          <w:i/>
          <w:sz w:val="24"/>
          <w:szCs w:val="24"/>
          <w:lang w:val="en-US"/>
        </w:rPr>
        <w:t>,</w:t>
      </w:r>
      <w:r w:rsidRPr="00292C6B">
        <w:rPr>
          <w:rFonts w:ascii="Times New Roman" w:hAnsi="Times New Roman" w:cs="Times New Roman"/>
          <w:sz w:val="24"/>
          <w:szCs w:val="24"/>
          <w:lang w:val="en-US"/>
        </w:rPr>
        <w:t xml:space="preserve"> 183(1):18-23.</w:t>
      </w:r>
    </w:p>
    <w:p w14:paraId="67DD4273" w14:textId="77777777" w:rsidR="00A65CB5" w:rsidRPr="003029E9" w:rsidRDefault="00A65CB5">
      <w:pPr>
        <w:rPr>
          <w:rFonts w:ascii="AGaramond" w:hAnsi="AGaramond"/>
        </w:rPr>
      </w:pPr>
    </w:p>
    <w:sectPr w:rsidR="00A65CB5" w:rsidRPr="003029E9">
      <w:footerReference w:type="even" r:id="rId8"/>
      <w:footerReference w:type="default" r:id="rId9"/>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014413" w15:done="0"/>
  <w15:commentEx w15:paraId="219001F3" w15:done="0"/>
  <w15:commentEx w15:paraId="5A5B3C43" w15:done="0"/>
  <w15:commentEx w15:paraId="62AA1F75" w15:done="0"/>
  <w15:commentEx w15:paraId="1E869674" w15:done="0"/>
  <w15:commentEx w15:paraId="0791970E" w15:done="0"/>
  <w15:commentEx w15:paraId="4DA69854" w15:done="0"/>
  <w15:commentEx w15:paraId="6D0FB5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CCE66" w14:textId="77777777" w:rsidR="007A69FF" w:rsidRDefault="007A69FF" w:rsidP="00C22D16">
      <w:pPr>
        <w:spacing w:after="0" w:line="240" w:lineRule="auto"/>
      </w:pPr>
      <w:r>
        <w:separator/>
      </w:r>
    </w:p>
  </w:endnote>
  <w:endnote w:type="continuationSeparator" w:id="0">
    <w:p w14:paraId="54A88663" w14:textId="77777777" w:rsidR="007A69FF" w:rsidRDefault="007A69FF" w:rsidP="00C2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Garamond">
    <w:altName w:val="Cambria"/>
    <w:panose1 w:val="00000000000000000000"/>
    <w:charset w:val="00"/>
    <w:family w:val="roman"/>
    <w:notTrueType/>
    <w:pitch w:val="variable"/>
    <w:sig w:usb0="800000AF" w:usb1="40000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0FE08" w14:textId="77777777" w:rsidR="00404048" w:rsidRDefault="00404048" w:rsidP="00745027">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93E1A3A" w14:textId="77777777" w:rsidR="00404048" w:rsidRDefault="00404048">
    <w:pPr>
      <w:pStyle w:val="Rodap"/>
      <w:ind w:right="360"/>
      <w:pPrChange w:id="2" w:author="Vasco Almeida" w:date="2016-09-19T09:42:00Z">
        <w:pPr>
          <w:pStyle w:val="Rodap"/>
        </w:pPr>
      </w:pPrChan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BE732" w14:textId="77777777" w:rsidR="00404048" w:rsidRDefault="00404048" w:rsidP="00745027">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F2D7A">
      <w:rPr>
        <w:rStyle w:val="Nmerodepgina"/>
        <w:noProof/>
      </w:rPr>
      <w:t>5</w:t>
    </w:r>
    <w:r>
      <w:rPr>
        <w:rStyle w:val="Nmerodepgina"/>
      </w:rPr>
      <w:fldChar w:fldCharType="end"/>
    </w:r>
  </w:p>
  <w:p w14:paraId="68CA592C" w14:textId="77777777" w:rsidR="00404048" w:rsidRDefault="00404048" w:rsidP="00404048">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37107" w14:textId="77777777" w:rsidR="007A69FF" w:rsidRDefault="007A69FF" w:rsidP="00C22D16">
      <w:pPr>
        <w:spacing w:after="0" w:line="240" w:lineRule="auto"/>
      </w:pPr>
      <w:r>
        <w:separator/>
      </w:r>
    </w:p>
  </w:footnote>
  <w:footnote w:type="continuationSeparator" w:id="0">
    <w:p w14:paraId="3B667133" w14:textId="77777777" w:rsidR="007A69FF" w:rsidRDefault="007A69FF" w:rsidP="00C22D16">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sco Almeida">
    <w15:presenceInfo w15:providerId="None" w15:userId="Vasco Alme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E9"/>
    <w:rsid w:val="001772F8"/>
    <w:rsid w:val="001B4444"/>
    <w:rsid w:val="001F2D7A"/>
    <w:rsid w:val="00290A3E"/>
    <w:rsid w:val="002C2793"/>
    <w:rsid w:val="003029E9"/>
    <w:rsid w:val="003137BD"/>
    <w:rsid w:val="00343F79"/>
    <w:rsid w:val="003C0F72"/>
    <w:rsid w:val="00404048"/>
    <w:rsid w:val="00420F27"/>
    <w:rsid w:val="004338FD"/>
    <w:rsid w:val="00481760"/>
    <w:rsid w:val="00531073"/>
    <w:rsid w:val="00553A80"/>
    <w:rsid w:val="0056173F"/>
    <w:rsid w:val="005C57DD"/>
    <w:rsid w:val="006014F2"/>
    <w:rsid w:val="0069004E"/>
    <w:rsid w:val="006F05C8"/>
    <w:rsid w:val="00720555"/>
    <w:rsid w:val="00745027"/>
    <w:rsid w:val="007A69FF"/>
    <w:rsid w:val="00846490"/>
    <w:rsid w:val="00847739"/>
    <w:rsid w:val="00866291"/>
    <w:rsid w:val="00880613"/>
    <w:rsid w:val="008C6FD4"/>
    <w:rsid w:val="008E49C9"/>
    <w:rsid w:val="00972FA9"/>
    <w:rsid w:val="009A719D"/>
    <w:rsid w:val="00A34819"/>
    <w:rsid w:val="00A41573"/>
    <w:rsid w:val="00A63B27"/>
    <w:rsid w:val="00A64368"/>
    <w:rsid w:val="00A65CB5"/>
    <w:rsid w:val="00AF4B7C"/>
    <w:rsid w:val="00B47356"/>
    <w:rsid w:val="00C04146"/>
    <w:rsid w:val="00C10A2B"/>
    <w:rsid w:val="00C22D16"/>
    <w:rsid w:val="00C71DBA"/>
    <w:rsid w:val="00C91F8A"/>
    <w:rsid w:val="00C953F2"/>
    <w:rsid w:val="00CC0F7C"/>
    <w:rsid w:val="00D9597C"/>
    <w:rsid w:val="00D97466"/>
    <w:rsid w:val="00DC6711"/>
    <w:rsid w:val="00DE2610"/>
    <w:rsid w:val="00DE647F"/>
    <w:rsid w:val="00E71487"/>
    <w:rsid w:val="00EB63CA"/>
    <w:rsid w:val="00EB75BA"/>
    <w:rsid w:val="00ED08AD"/>
    <w:rsid w:val="00F00D58"/>
    <w:rsid w:val="00F430B5"/>
    <w:rsid w:val="00FC5D09"/>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10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E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7">
    <w:name w:val="s7"/>
    <w:basedOn w:val="Normal"/>
    <w:rsid w:val="003029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3">
    <w:name w:val="s3"/>
    <w:basedOn w:val="Tipodeletrapredefinidodopargrafo"/>
    <w:rsid w:val="003029E9"/>
  </w:style>
  <w:style w:type="character" w:customStyle="1" w:styleId="s5">
    <w:name w:val="s5"/>
    <w:basedOn w:val="Tipodeletrapredefinidodopargrafo"/>
    <w:rsid w:val="003029E9"/>
  </w:style>
  <w:style w:type="character" w:customStyle="1" w:styleId="s12">
    <w:name w:val="s12"/>
    <w:basedOn w:val="Tipodeletrapredefinidodopargrafo"/>
    <w:rsid w:val="003029E9"/>
  </w:style>
  <w:style w:type="paragraph" w:customStyle="1" w:styleId="s11">
    <w:name w:val="s11"/>
    <w:basedOn w:val="Normal"/>
    <w:rsid w:val="003029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3029E9"/>
    <w:rPr>
      <w:color w:val="0000FF"/>
      <w:u w:val="single"/>
    </w:rPr>
  </w:style>
  <w:style w:type="character" w:customStyle="1" w:styleId="s15">
    <w:name w:val="s15"/>
    <w:basedOn w:val="Tipodeletrapredefinidodopargrafo"/>
    <w:rsid w:val="003029E9"/>
  </w:style>
  <w:style w:type="character" w:customStyle="1" w:styleId="s16">
    <w:name w:val="s16"/>
    <w:basedOn w:val="Tipodeletrapredefinidodopargrafo"/>
    <w:rsid w:val="003029E9"/>
  </w:style>
  <w:style w:type="paragraph" w:styleId="Textodebalo">
    <w:name w:val="Balloon Text"/>
    <w:basedOn w:val="Normal"/>
    <w:link w:val="TextodebaloCarcter"/>
    <w:uiPriority w:val="99"/>
    <w:semiHidden/>
    <w:unhideWhenUsed/>
    <w:rsid w:val="006F05C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F05C8"/>
    <w:rPr>
      <w:rFonts w:ascii="Tahoma" w:hAnsi="Tahoma" w:cs="Tahoma"/>
      <w:sz w:val="16"/>
      <w:szCs w:val="16"/>
    </w:rPr>
  </w:style>
  <w:style w:type="paragraph" w:styleId="Bibliografia">
    <w:name w:val="Bibliography"/>
    <w:basedOn w:val="Normal"/>
    <w:next w:val="Normal"/>
    <w:uiPriority w:val="37"/>
    <w:unhideWhenUsed/>
    <w:rsid w:val="00EB63CA"/>
  </w:style>
  <w:style w:type="character" w:styleId="Refdecomentrio">
    <w:name w:val="annotation reference"/>
    <w:basedOn w:val="Tipodeletrapredefinidodopargrafo"/>
    <w:uiPriority w:val="99"/>
    <w:semiHidden/>
    <w:unhideWhenUsed/>
    <w:rsid w:val="00FC5D09"/>
    <w:rPr>
      <w:sz w:val="18"/>
      <w:szCs w:val="18"/>
    </w:rPr>
  </w:style>
  <w:style w:type="paragraph" w:styleId="Textodecomentrio">
    <w:name w:val="annotation text"/>
    <w:basedOn w:val="Normal"/>
    <w:link w:val="TextodecomentrioCarcter"/>
    <w:uiPriority w:val="99"/>
    <w:semiHidden/>
    <w:unhideWhenUsed/>
    <w:rsid w:val="00FC5D09"/>
    <w:pPr>
      <w:spacing w:line="240" w:lineRule="auto"/>
    </w:pPr>
    <w:rPr>
      <w:sz w:val="24"/>
      <w:szCs w:val="24"/>
    </w:rPr>
  </w:style>
  <w:style w:type="character" w:customStyle="1" w:styleId="TextodecomentrioCarcter">
    <w:name w:val="Texto de comentário Carácter"/>
    <w:basedOn w:val="Tipodeletrapredefinidodopargrafo"/>
    <w:link w:val="Textodecomentrio"/>
    <w:uiPriority w:val="99"/>
    <w:semiHidden/>
    <w:rsid w:val="00FC5D09"/>
    <w:rPr>
      <w:sz w:val="24"/>
      <w:szCs w:val="24"/>
    </w:rPr>
  </w:style>
  <w:style w:type="paragraph" w:styleId="Assuntodecomentrio">
    <w:name w:val="annotation subject"/>
    <w:basedOn w:val="Textodecomentrio"/>
    <w:next w:val="Textodecomentrio"/>
    <w:link w:val="AssuntodecomentrioCarcter"/>
    <w:uiPriority w:val="99"/>
    <w:semiHidden/>
    <w:unhideWhenUsed/>
    <w:rsid w:val="00FC5D09"/>
    <w:rPr>
      <w:b/>
      <w:bCs/>
      <w:sz w:val="20"/>
      <w:szCs w:val="20"/>
    </w:rPr>
  </w:style>
  <w:style w:type="character" w:customStyle="1" w:styleId="AssuntodecomentrioCarcter">
    <w:name w:val="Assunto de comentário Carácter"/>
    <w:basedOn w:val="TextodecomentrioCarcter"/>
    <w:link w:val="Assuntodecomentrio"/>
    <w:uiPriority w:val="99"/>
    <w:semiHidden/>
    <w:rsid w:val="00FC5D09"/>
    <w:rPr>
      <w:b/>
      <w:bCs/>
      <w:sz w:val="20"/>
      <w:szCs w:val="20"/>
    </w:rPr>
  </w:style>
  <w:style w:type="paragraph" w:styleId="Rodap">
    <w:name w:val="footer"/>
    <w:basedOn w:val="Normal"/>
    <w:link w:val="RodapCarcter"/>
    <w:uiPriority w:val="99"/>
    <w:unhideWhenUsed/>
    <w:rsid w:val="00C22D16"/>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C22D16"/>
  </w:style>
  <w:style w:type="character" w:styleId="Nmerodepgina">
    <w:name w:val="page number"/>
    <w:basedOn w:val="Tipodeletrapredefinidodopargrafo"/>
    <w:uiPriority w:val="99"/>
    <w:semiHidden/>
    <w:unhideWhenUsed/>
    <w:rsid w:val="00C22D16"/>
  </w:style>
  <w:style w:type="paragraph" w:styleId="Cabealho">
    <w:name w:val="header"/>
    <w:basedOn w:val="Normal"/>
    <w:link w:val="CabealhoCarcter"/>
    <w:uiPriority w:val="99"/>
    <w:unhideWhenUsed/>
    <w:rsid w:val="00404048"/>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404048"/>
  </w:style>
  <w:style w:type="paragraph" w:styleId="Reviso">
    <w:name w:val="Revision"/>
    <w:hidden/>
    <w:uiPriority w:val="99"/>
    <w:semiHidden/>
    <w:rsid w:val="00420F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E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7">
    <w:name w:val="s7"/>
    <w:basedOn w:val="Normal"/>
    <w:rsid w:val="003029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3">
    <w:name w:val="s3"/>
    <w:basedOn w:val="Tipodeletrapredefinidodopargrafo"/>
    <w:rsid w:val="003029E9"/>
  </w:style>
  <w:style w:type="character" w:customStyle="1" w:styleId="s5">
    <w:name w:val="s5"/>
    <w:basedOn w:val="Tipodeletrapredefinidodopargrafo"/>
    <w:rsid w:val="003029E9"/>
  </w:style>
  <w:style w:type="character" w:customStyle="1" w:styleId="s12">
    <w:name w:val="s12"/>
    <w:basedOn w:val="Tipodeletrapredefinidodopargrafo"/>
    <w:rsid w:val="003029E9"/>
  </w:style>
  <w:style w:type="paragraph" w:customStyle="1" w:styleId="s11">
    <w:name w:val="s11"/>
    <w:basedOn w:val="Normal"/>
    <w:rsid w:val="003029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3029E9"/>
    <w:rPr>
      <w:color w:val="0000FF"/>
      <w:u w:val="single"/>
    </w:rPr>
  </w:style>
  <w:style w:type="character" w:customStyle="1" w:styleId="s15">
    <w:name w:val="s15"/>
    <w:basedOn w:val="Tipodeletrapredefinidodopargrafo"/>
    <w:rsid w:val="003029E9"/>
  </w:style>
  <w:style w:type="character" w:customStyle="1" w:styleId="s16">
    <w:name w:val="s16"/>
    <w:basedOn w:val="Tipodeletrapredefinidodopargrafo"/>
    <w:rsid w:val="003029E9"/>
  </w:style>
  <w:style w:type="paragraph" w:styleId="Textodebalo">
    <w:name w:val="Balloon Text"/>
    <w:basedOn w:val="Normal"/>
    <w:link w:val="TextodebaloCarcter"/>
    <w:uiPriority w:val="99"/>
    <w:semiHidden/>
    <w:unhideWhenUsed/>
    <w:rsid w:val="006F05C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F05C8"/>
    <w:rPr>
      <w:rFonts w:ascii="Tahoma" w:hAnsi="Tahoma" w:cs="Tahoma"/>
      <w:sz w:val="16"/>
      <w:szCs w:val="16"/>
    </w:rPr>
  </w:style>
  <w:style w:type="paragraph" w:styleId="Bibliografia">
    <w:name w:val="Bibliography"/>
    <w:basedOn w:val="Normal"/>
    <w:next w:val="Normal"/>
    <w:uiPriority w:val="37"/>
    <w:unhideWhenUsed/>
    <w:rsid w:val="00EB63CA"/>
  </w:style>
  <w:style w:type="character" w:styleId="Refdecomentrio">
    <w:name w:val="annotation reference"/>
    <w:basedOn w:val="Tipodeletrapredefinidodopargrafo"/>
    <w:uiPriority w:val="99"/>
    <w:semiHidden/>
    <w:unhideWhenUsed/>
    <w:rsid w:val="00FC5D09"/>
    <w:rPr>
      <w:sz w:val="18"/>
      <w:szCs w:val="18"/>
    </w:rPr>
  </w:style>
  <w:style w:type="paragraph" w:styleId="Textodecomentrio">
    <w:name w:val="annotation text"/>
    <w:basedOn w:val="Normal"/>
    <w:link w:val="TextodecomentrioCarcter"/>
    <w:uiPriority w:val="99"/>
    <w:semiHidden/>
    <w:unhideWhenUsed/>
    <w:rsid w:val="00FC5D09"/>
    <w:pPr>
      <w:spacing w:line="240" w:lineRule="auto"/>
    </w:pPr>
    <w:rPr>
      <w:sz w:val="24"/>
      <w:szCs w:val="24"/>
    </w:rPr>
  </w:style>
  <w:style w:type="character" w:customStyle="1" w:styleId="TextodecomentrioCarcter">
    <w:name w:val="Texto de comentário Carácter"/>
    <w:basedOn w:val="Tipodeletrapredefinidodopargrafo"/>
    <w:link w:val="Textodecomentrio"/>
    <w:uiPriority w:val="99"/>
    <w:semiHidden/>
    <w:rsid w:val="00FC5D09"/>
    <w:rPr>
      <w:sz w:val="24"/>
      <w:szCs w:val="24"/>
    </w:rPr>
  </w:style>
  <w:style w:type="paragraph" w:styleId="Assuntodecomentrio">
    <w:name w:val="annotation subject"/>
    <w:basedOn w:val="Textodecomentrio"/>
    <w:next w:val="Textodecomentrio"/>
    <w:link w:val="AssuntodecomentrioCarcter"/>
    <w:uiPriority w:val="99"/>
    <w:semiHidden/>
    <w:unhideWhenUsed/>
    <w:rsid w:val="00FC5D09"/>
    <w:rPr>
      <w:b/>
      <w:bCs/>
      <w:sz w:val="20"/>
      <w:szCs w:val="20"/>
    </w:rPr>
  </w:style>
  <w:style w:type="character" w:customStyle="1" w:styleId="AssuntodecomentrioCarcter">
    <w:name w:val="Assunto de comentário Carácter"/>
    <w:basedOn w:val="TextodecomentrioCarcter"/>
    <w:link w:val="Assuntodecomentrio"/>
    <w:uiPriority w:val="99"/>
    <w:semiHidden/>
    <w:rsid w:val="00FC5D09"/>
    <w:rPr>
      <w:b/>
      <w:bCs/>
      <w:sz w:val="20"/>
      <w:szCs w:val="20"/>
    </w:rPr>
  </w:style>
  <w:style w:type="paragraph" w:styleId="Rodap">
    <w:name w:val="footer"/>
    <w:basedOn w:val="Normal"/>
    <w:link w:val="RodapCarcter"/>
    <w:uiPriority w:val="99"/>
    <w:unhideWhenUsed/>
    <w:rsid w:val="00C22D16"/>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C22D16"/>
  </w:style>
  <w:style w:type="character" w:styleId="Nmerodepgina">
    <w:name w:val="page number"/>
    <w:basedOn w:val="Tipodeletrapredefinidodopargrafo"/>
    <w:uiPriority w:val="99"/>
    <w:semiHidden/>
    <w:unhideWhenUsed/>
    <w:rsid w:val="00C22D16"/>
  </w:style>
  <w:style w:type="paragraph" w:styleId="Cabealho">
    <w:name w:val="header"/>
    <w:basedOn w:val="Normal"/>
    <w:link w:val="CabealhoCarcter"/>
    <w:uiPriority w:val="99"/>
    <w:unhideWhenUsed/>
    <w:rsid w:val="00404048"/>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404048"/>
  </w:style>
  <w:style w:type="paragraph" w:styleId="Reviso">
    <w:name w:val="Revision"/>
    <w:hidden/>
    <w:uiPriority w:val="99"/>
    <w:semiHidden/>
    <w:rsid w:val="00420F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036692">
      <w:bodyDiv w:val="1"/>
      <w:marLeft w:val="0"/>
      <w:marRight w:val="0"/>
      <w:marTop w:val="0"/>
      <w:marBottom w:val="0"/>
      <w:divBdr>
        <w:top w:val="none" w:sz="0" w:space="0" w:color="auto"/>
        <w:left w:val="none" w:sz="0" w:space="0" w:color="auto"/>
        <w:bottom w:val="none" w:sz="0" w:space="0" w:color="auto"/>
        <w:right w:val="none" w:sz="0" w:space="0" w:color="auto"/>
      </w:divBdr>
      <w:divsChild>
        <w:div w:id="1196383584">
          <w:marLeft w:val="0"/>
          <w:marRight w:val="0"/>
          <w:marTop w:val="0"/>
          <w:marBottom w:val="0"/>
          <w:divBdr>
            <w:top w:val="none" w:sz="0" w:space="0" w:color="auto"/>
            <w:left w:val="none" w:sz="0" w:space="0" w:color="auto"/>
            <w:bottom w:val="none" w:sz="0" w:space="0" w:color="auto"/>
            <w:right w:val="none" w:sz="0" w:space="0" w:color="auto"/>
          </w:divBdr>
          <w:divsChild>
            <w:div w:id="1468627465">
              <w:marLeft w:val="0"/>
              <w:marRight w:val="0"/>
              <w:marTop w:val="0"/>
              <w:marBottom w:val="0"/>
              <w:divBdr>
                <w:top w:val="none" w:sz="0" w:space="0" w:color="auto"/>
                <w:left w:val="none" w:sz="0" w:space="0" w:color="auto"/>
                <w:bottom w:val="none" w:sz="0" w:space="0" w:color="auto"/>
                <w:right w:val="none" w:sz="0" w:space="0" w:color="auto"/>
              </w:divBdr>
              <w:divsChild>
                <w:div w:id="14185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Yap14</b:Tag>
    <b:SourceType>JournalArticle</b:SourceType>
    <b:Guid>{A9215F1C-68CF-4898-A40A-6BB695563920}</b:Guid>
    <b:Title>The measurement properties of stigmatizing attitudes towards mental disorders: results from two community surveys</b:Title>
    <b:Year>2014</b:Year>
    <b:JournalName>International Journal of Methods in Psychiatric Research</b:JournalName>
    <b:Author>
      <b:Author>
        <b:NameList>
          <b:Person>
            <b:Last>Yap</b:Last>
            <b:First>Marie</b:First>
          </b:Person>
          <b:Person>
            <b:Last>Mackinnon</b:Last>
            <b:First>Andrew</b:First>
          </b:Person>
          <b:Person>
            <b:Last>Reavley</b:Last>
            <b:First>Nicola</b:First>
          </b:Person>
          <b:Person>
            <b:Last>Jorm</b:Last>
            <b:First>Anthony</b:First>
          </b:Person>
        </b:NameList>
      </b:Author>
    </b:Author>
    <b:Pages>49–61</b:Pages>
    <b:Volume>23</b:Volume>
    <b:RefOrder>4</b:RefOrder>
  </b:Source>
  <b:Source>
    <b:Tag>Wil06</b:Tag>
    <b:SourceType>Book</b:SourceType>
    <b:Guid>{DE570A6B-31D9-419D-A598-E2D9EBD9FFDB}</b:Guid>
    <b:Title>Understanding Stress</b:Title>
    <b:Year>2006</b:Year>
    <b:Publisher>Family Doctor Publications Ltd</b:Publisher>
    <b:Author>
      <b:Author>
        <b:NameList>
          <b:Person>
            <b:Last>Wilkinson</b:Last>
            <b:First>Greg</b:First>
          </b:Person>
        </b:NameList>
      </b:Author>
    </b:Author>
    <b:CountryRegion>United Kingdom</b:CountryRegion>
    <b:RefOrder>5</b:RefOrder>
  </b:Source>
  <b:Source>
    <b:Tag>Pla</b:Tag>
    <b:SourceType>Report</b:SourceType>
    <b:Guid>{BDD3056B-C461-42F7-BDA7-E50ACBC70E96}</b:Guid>
    <b:Title>Plano Nacional de Saúde Mental 2007-2016 — Resumo Executivo</b:Title>
    <b:Year>2008</b:Year>
    <b:Publisher>Coordenação Nacional para a Saúde Mental</b:Publisher>
    <b:City>Lisboa</b:City>
    <b:Author>
      <b:Author>
        <b:NameList>
          <b:Person>
            <b:Last>Saúde</b:Last>
            <b:First>Ministério</b:First>
          </b:Person>
          <b:Person>
            <b:Last>Saúde</b:Last>
            <b:First>Alto Comissariado</b:First>
          </b:Person>
        </b:NameList>
      </b:Author>
    </b:Author>
    <b:RefOrder>6</b:RefOrder>
  </b:Source>
  <b:Source>
    <b:Tag>Ros14</b:Tag>
    <b:SourceType>BookSection</b:SourceType>
    <b:Guid>{DBD91090-3B0E-46E1-A938-DAAAFEF9279C}</b:Guid>
    <b:Title>Reconhecimento e Procura de Ajuda em Saúde Mental: Revisão dos estudos realizados em amostras de adolescentes</b:Title>
    <b:BookTitle>Literacia em Saúde Mental - Capacitar as Pessoas e as Comunidades para Agir</b:BookTitle>
    <b:Year>2014</b:Year>
    <b:Pages>79-93</b:Pages>
    <b:City>Coimbra</b:City>
    <b:Publisher>Unidade de Investigação em Ciências da Saúde: Enfermagem</b:Publisher>
    <b:Author>
      <b:Author>
        <b:NameList>
          <b:Person>
            <b:Last>Rosa</b:Last>
            <b:First>Amorim</b:First>
          </b:Person>
          <b:Person>
            <b:Last>Loureiro</b:Last>
            <b:First>Luís</b:First>
          </b:Person>
          <b:Person>
            <b:Last>Sousa</b:Last>
            <b:First>Catarina</b:First>
          </b:Person>
        </b:NameList>
      </b:Author>
    </b:Author>
    <b:Volume>8</b:Volume>
    <b:ChapterNumber>V</b:ChapterNumber>
    <b:RefOrder>7</b:RefOrder>
  </b:Source>
  <b:Source>
    <b:Tag>Ros</b:Tag>
    <b:SourceType>BookSection</b:SourceType>
    <b:Guid>{5946DBDB-A7C0-462C-8AAF-AE0D494DBF5A}</b:Guid>
    <b:Author>
      <b:Author>
        <b:NameList>
          <b:Person>
            <b:Last>Rosa</b:Last>
            <b:Middle>Gabriel</b:Middle>
            <b:First>Amorim</b:First>
          </b:Person>
          <b:Person>
            <b:Last>Loureiro</b:Last>
            <b:Middle>Manuel</b:Middle>
            <b:First>Luís</b:First>
          </b:Person>
          <b:Person>
            <b:Last>Sousa</b:Last>
            <b:Middle>Sofia</b:Middle>
            <b:First>Catarina</b:First>
          </b:Person>
        </b:NameList>
      </b:Author>
    </b:Author>
    <b:Title>Reconhecimento e Procura de Ajuda em Saúde Mental: revisão dos estudos realizados em amostras de adolescentes</b:Title>
    <b:BookTitle>Literacia em Saúde Mental - Capacitar as Pessoas e as Comunidades para Agir</b:BookTitle>
    <b:Pages>79-93</b:Pages>
    <b:City>Coimbra</b:City>
    <b:Publisher>Unidade de Investigação em Ciências da Saúde: Enfermagem</b:Publisher>
    <b:Volume>8</b:Volume>
    <b:ChapterNumber>5</b:ChapterNumber>
    <b:Year>2014</b:Year>
    <b:RefOrder>8</b:RefOrder>
  </b:Source>
  <b:Source>
    <b:Tag>Ric05</b:Tag>
    <b:SourceType>JournalArticle</b:SourceType>
    <b:Guid>{D3492F25-EBCF-4A49-81AB-ECA95B11C0CC}</b:Guid>
    <b:Author>
      <b:Author>
        <b:NameList>
          <b:Person>
            <b:Last>Rickwood</b:Last>
            <b:First>Debra</b:First>
          </b:Person>
          <b:Person>
            <b:Last>Deane</b:Last>
            <b:First>Frank</b:First>
          </b:Person>
          <b:Person>
            <b:Last>Wilson</b:Last>
            <b:First>Coralie</b:First>
          </b:Person>
          <b:Person>
            <b:Last>Ciarrochi</b:Last>
            <b:First>Joseph</b:First>
          </b:Person>
        </b:NameList>
      </b:Author>
    </b:Author>
    <b:Title>Young people’s help-seeking for mental health problems</b:Title>
    <b:JournalName>Australian e-Journal for the Advancement of Mental Health</b:JournalName>
    <b:Year>2005</b:Year>
    <b:Pages>Supplement</b:Pages>
    <b:Volume>4</b:Volume>
    <b:RefOrder>1</b:RefOrder>
  </b:Source>
  <b:Source>
    <b:Tag>Pal05</b:Tag>
    <b:SourceType>JournalArticle</b:SourceType>
    <b:Guid>{2E974CDB-B3B7-442C-8A44-53CC404966F7}</b:Guid>
    <b:Title>The lifetime tisk of suicide in schizophrenia: a reexamination</b:Title>
    <b:Year>2005</b:Year>
    <b:JournalName>Archives of General Psychiatry</b:JournalName>
    <b:Pages>247-253</b:Pages>
    <b:Author>
      <b:Author>
        <b:NameList>
          <b:Person>
            <b:Last>Palmer</b:Last>
            <b:Middle>A</b:Middle>
            <b:First>B</b:First>
          </b:Person>
          <b:Person>
            <b:Last>Pankratz</b:Last>
            <b:Middle>S</b:Middle>
            <b:First>V</b:First>
          </b:Person>
          <b:Person>
            <b:Last>Bostwick</b:Last>
            <b:Middle>M</b:Middle>
            <b:First>J</b:First>
          </b:Person>
        </b:NameList>
      </b:Author>
    </b:Author>
    <b:Volume>62</b:Volume>
    <b:RefOrder>9</b:RefOrder>
  </b:Source>
  <b:Source>
    <b:Tag>Mel01</b:Tag>
    <b:SourceType>Book</b:SourceType>
    <b:Guid>{54DE84B5-57D6-4050-B750-3B0B90AEBC6A}</b:Guid>
    <b:Title>Álcool e problemas ligados ao álcool em Portugal</b:Title>
    <b:Year>2001</b:Year>
    <b:City>Lisboa</b:City>
    <b:Publisher>Direcção Geral da Saúde</b:Publisher>
    <b:Author>
      <b:Author>
        <b:NameList>
          <b:Person>
            <b:Last>Mello</b:Last>
            <b:Middle>Lucília</b:Middle>
            <b:First>Maria</b:First>
          </b:Person>
          <b:Person>
            <b:Last>Barrias</b:Last>
            <b:First>José</b:First>
          </b:Person>
          <b:Person>
            <b:Last>Breda</b:Last>
            <b:First>João</b:First>
          </b:Person>
        </b:NameList>
      </b:Author>
    </b:Author>
    <b:RefOrder>10</b:RefOrder>
  </b:Source>
  <b:Source>
    <b:Tag>McK09</b:Tag>
    <b:SourceType>Book</b:SourceType>
    <b:Guid>{A6617BD1-8821-4A1C-8547-FCEA720DD823}</b:Guid>
    <b:Title>Anxiety &amp; Panic Attacks</b:Title>
    <b:Year>2009</b:Year>
    <b:Author>
      <b:Author>
        <b:NameList>
          <b:Person>
            <b:Last>McKenzie</b:Last>
            <b:First>Kwame</b:First>
          </b:Person>
        </b:NameList>
      </b:Author>
    </b:Author>
    <b:Publisher>Family Doctor Publications Ltd.</b:Publisher>
    <b:CountryRegion>United Kingdom</b:CountryRegion>
    <b:RefOrder>11</b:RefOrder>
  </b:Source>
  <b:Source>
    <b:Tag>Mar09</b:Tag>
    <b:SourceType>Report</b:SourceType>
    <b:Guid>{F9BB8DCE-A863-41FC-8069-62CA7C786691}</b:Guid>
    <b:Title>Recomendações para a prática clínica da saúde mental infantil e juvenil nos Cuidados de Saúde Primários</b:Title>
    <b:Year>2009</b:Year>
    <b:Author>
      <b:Author>
        <b:NameList>
          <b:Person>
            <b:Last>Marques</b:Last>
            <b:First>Cristina</b:First>
          </b:Person>
          <b:Person>
            <b:Last>Cepêda</b:Last>
            <b:First>Teresa</b:First>
          </b:Person>
        </b:NameList>
      </b:Author>
    </b:Author>
    <b:Publisher>Coordenação Nacional para a Saúde Mental</b:Publisher>
    <b:City>Lisboa</b:City>
    <b:RefOrder>12</b:RefOrder>
  </b:Source>
  <b:Source>
    <b:Tag>Mar11</b:Tag>
    <b:SourceType>Book</b:SourceType>
    <b:Guid>{DAA25F0B-DF87-42D7-992F-F9F71C363F12}</b:Guid>
    <b:Title>Análise Estatística com o SPSS Statistics</b:Title>
    <b:Year>2011</b:Year>
    <b:City>Pero Pinheiro</b:City>
    <b:Publisher>ReportNumber, Análise e FGestão da Informação, Lda</b:Publisher>
    <b:Author>
      <b:Author>
        <b:NameList>
          <b:Person>
            <b:Last>Marôco</b:Last>
            <b:First>João</b:First>
          </b:Person>
        </b:NameList>
      </b:Author>
    </b:Author>
    <b:Edition>5</b:Edition>
    <b:RefOrder>13</b:RefOrder>
  </b:Source>
  <b:Source>
    <b:Tag>Lou142</b:Tag>
    <b:SourceType>Book</b:SourceType>
    <b:Guid>{51E75BB1-7873-41C6-9BEA-15744D3FD04D}</b:Guid>
    <b:Title>Primeria Ajuda em Saúde Mental</b:Title>
    <b:Year>2014</b:Year>
    <b:City>Coimbra</b:City>
    <b:Publisher>Unidade de Investigação em Ciências da Saúde: Enfermagem/Escola Superior de Enfermagem de Coimbra</b:Publisher>
    <b:Author>
      <b:Author>
        <b:NameList>
          <b:Person>
            <b:Last>Loureiro</b:Last>
            <b:First>Luís</b:First>
            <b:Middle>Manuel de Jesus</b:Middle>
          </b:Person>
        </b:NameList>
      </b:Author>
    </b:Author>
    <b:Edition>1.ª</b:Edition>
    <b:RefOrder>3</b:RefOrder>
  </b:Source>
  <b:Source>
    <b:Tag>Lou141</b:Tag>
    <b:SourceType>BookSection</b:SourceType>
    <b:Guid>{4303126B-EE74-4FF3-9469-9F1EFD6D03C7}</b:Guid>
    <b:Title>Primeira Ajuda em Saúde Mental - Pressupostos e linhas orientadoras de acção</b:Title>
    <b:Year>2014</b:Year>
    <b:Pages>63-77</b:Pages>
    <b:City>Coimbra</b:City>
    <b:Publisher>Unidade de Investigação em Ciências da Saúde: Enfermagem</b:Publisher>
    <b:Author>
      <b:Author>
        <b:NameList>
          <b:Person>
            <b:Last>Loureiro</b:Last>
            <b:Middle>Manuel</b:Middle>
            <b:First>Luís</b:First>
          </b:Person>
          <b:Person>
            <b:Last>Sousa</b:Last>
            <b:Middle>Sofia</b:Middle>
            <b:First>Catarina</b:First>
          </b:Person>
          <b:Person>
            <b:Last>Gomes</b:Last>
            <b:Middle>Paula</b:Middle>
            <b:First>Sara</b:First>
          </b:Person>
        </b:NameList>
      </b:Author>
    </b:Author>
    <b:Volume>8</b:Volume>
    <b:ChapterNumber>4</b:ChapterNumber>
    <b:BookTitle>Literacia em Saúde Mental - Capacitar as Pessoas e as Comunidades para Agir</b:BookTitle>
    <b:RefOrder>14</b:RefOrder>
  </b:Source>
  <b:Source>
    <b:Tag>Lou143</b:Tag>
    <b:SourceType>Book</b:SourceType>
    <b:Guid>{8ACA0314-EE02-450A-AA02-684EB2391653}</b:Guid>
    <b:Author>
      <b:Author>
        <b:NameList>
          <b:Person>
            <b:Last>Loureiro</b:Last>
            <b:First>Luís</b:First>
            <b:Middle>Manuel de Jesus</b:Middle>
          </b:Person>
        </b:NameList>
      </b:Author>
    </b:Author>
    <b:Title>Primeira Ajuda em Saúde Mental</b:Title>
    <b:Year>2014</b:Year>
    <b:City>Coimbra</b:City>
    <b:Publisher>UICISA.E da ESEnfC</b:Publisher>
    <b:RefOrder>15</b:RefOrder>
  </b:Source>
  <b:Source>
    <b:Tag>Lou14</b:Tag>
    <b:SourceType>BookSection</b:SourceType>
    <b:Guid>{94F36605-D768-4A72-8A25-AE05D9464E04}</b:Guid>
    <b:Title>Literacia em Saúde - Breve introdução ao conceito</b:Title>
    <b:BookTitle>Literacia em Saúde Mental - Capacitar as Pessoas e as Comunidades para Agir</b:BookTitle>
    <b:Year>2014</b:Year>
    <b:Pages>13-25</b:Pages>
    <b:City>Coimbra</b:City>
    <b:Publisher>Unidade de Investigação em Ciências da Saúde: Enfermagem</b:Publisher>
    <b:Author>
      <b:Author>
        <b:NameList>
          <b:Person>
            <b:Last>Loureiro</b:Last>
            <b:Middle>Manuel</b:Middle>
            <b:First>Luís</b:First>
          </b:Person>
          <b:Person>
            <b:Last>Rodrigues</b:Last>
            <b:First>Manuel</b:First>
          </b:Person>
          <b:Person>
            <b:Last>Santos</b:Last>
            <b:First>José</b:First>
          </b:Person>
          <b:Person>
            <b:Last>Oliveira</b:Last>
            <b:First>Rui</b:First>
          </b:Person>
        </b:NameList>
      </b:Author>
    </b:Author>
    <b:Volume>8</b:Volume>
    <b:ChapterNumber>I</b:ChapterNumber>
    <b:RefOrder>16</b:RefOrder>
  </b:Source>
  <b:Source>
    <b:Tag>Lit</b:Tag>
    <b:SourceType>BookSection</b:SourceType>
    <b:Guid>{D35604CC-7B85-44AD-ACC2-F1D5EF77B269}</b:Guid>
    <b:BookTitle>Literacia em Saúde Mental - Capacitar as Pessoas e as Comunidades para Agir</b:BookTitle>
    <b:Title>Estigma e Procura de Ajuda em Saúde Mental</b:Title>
    <b:Author>
      <b:Author>
        <b:NameList>
          <b:Person>
            <b:Last>Loureiro</b:Last>
            <b:First>Luís</b:First>
          </b:Person>
          <b:Person>
            <b:Last>Abrantes</b:Last>
            <b:First>Rita</b:First>
          </b:Person>
        </b:NameList>
      </b:Author>
    </b:Author>
    <b:Year>2014</b:Year>
    <b:City>Coimbra</b:City>
    <b:Publisher>Unidade de Investigação em Ciências da Saúde: Enfermagem</b:Publisher>
    <b:Volume>8</b:Volume>
    <b:ChapterNumber>III</b:ChapterNumber>
    <b:RefOrder>17</b:RefOrder>
  </b:Source>
  <b:Source>
    <b:Tag>Men</b:Tag>
    <b:SourceType>BookSection</b:SourceType>
    <b:Guid>{6FE3CDFB-0A93-4412-9126-7710CD841E0F}</b:Guid>
    <b:Title>Mental Health Literacy: Promoting Public Action to Reduce Mental Health Problems</b:Title>
    <b:BookTitle>Literacia em Saúde Mental - Capacitar as Pessoas e as Comunidades para Agir</b:BookTitle>
    <b:Year>2014</b:Year>
    <b:Pages>27-39</b:Pages>
    <b:City>Coimbra</b:City>
    <b:Publisher>Unidade de Investigação em Ciências da Saúde: Enfermagem</b:Publisher>
    <b:Volume>8</b:Volume>
    <b:Author>
      <b:Author>
        <b:NameList>
          <b:Person>
            <b:Last>Jorm</b:Last>
            <b:Middle>Francis</b:Middle>
            <b:First>Anthony</b:First>
          </b:Person>
        </b:NameList>
      </b:Author>
    </b:Author>
    <b:RefOrder>2</b:RefOrder>
  </b:Source>
  <b:Source>
    <b:Tag>Jor14</b:Tag>
    <b:SourceType>BookSection</b:SourceType>
    <b:Guid>{E86CF543-6745-421F-8CE3-B3E46E78B475}</b:Guid>
    <b:Title>Mental Health Literacy: Promoting Action to Reduce Mental Health Problems</b:Title>
    <b:Year>2014</b:Year>
    <b:Pages>27-40</b:Pages>
    <b:City>Coimbra</b:City>
    <b:Publisher>Unidade de Investigação em Ciências da Saúde: Enfermagem</b:Publisher>
    <b:Author>
      <b:Author>
        <b:NameList>
          <b:Person>
            <b:Last>Jorm</b:Last>
            <b:First>Anthony</b:First>
          </b:Person>
        </b:NameList>
      </b:Author>
    </b:Author>
    <b:Volume>8</b:Volume>
    <b:ChapterNumber>II</b:ChapterNumber>
    <b:BookTitle>Literacia em Saúde Mental - Capacitar as Pessoas e as Comunidades para Agir</b:BookTitle>
    <b:RefOrder>18</b:RefOrder>
  </b:Source>
  <b:Source>
    <b:Tag>Jor</b:Tag>
    <b:SourceType>JournalArticle</b:SourceType>
    <b:Guid>{8BF7627C-9C14-4E4E-B41F-6EBA6216949C}</b:Guid>
    <b:Author>
      <b:Author>
        <b:NameList>
          <b:Person>
            <b:Last>Jorm</b:Last>
            <b:Middle>Francis</b:Middle>
            <b:First>Anthony</b:First>
          </b:Person>
        </b:NameList>
      </b:Author>
    </b:Author>
    <b:Title>Mental Health Literacy: Empowering the Community to Take Action for Better Mental Health</b:Title>
    <b:Year>2012</b:Year>
    <b:Pages>67(3)</b:Pages>
    <b:JournalName>American Psychologist</b:JournalName>
    <b:RefOrder>19</b:RefOrder>
  </b:Source>
  <b:Source>
    <b:Tag>Haw05</b:Tag>
    <b:SourceType>JournalArticle</b:SourceType>
    <b:Guid>{0A90F764-73C9-43AD-9C80-484FB226A08A}</b:Guid>
    <b:Title>Schizophrenia and suicide: systematic review of risk factors</b:Title>
    <b:JournalName>British Journal of Psychiatry</b:JournalName>
    <b:Year>2005</b:Year>
    <b:Pages>9-20</b:Pages>
    <b:Author>
      <b:Author>
        <b:NameList>
          <b:Person>
            <b:Last>Hawton</b:Last>
            <b:First>K</b:First>
          </b:Person>
          <b:Person>
            <b:Last>Sutton</b:Last>
            <b:First>L</b:First>
          </b:Person>
          <b:Person>
            <b:Last>Haw</b:Last>
            <b:First>C</b:First>
          </b:Person>
          <b:Person>
            <b:Last>Sinclair</b:Last>
            <b:First>J</b:First>
          </b:Person>
          <b:Person>
            <b:Last>Deeks</b:Last>
            <b:Middle>J</b:Middle>
            <b:First>J</b:First>
          </b:Person>
        </b:NameList>
      </b:Author>
    </b:Author>
    <b:Volume>187</b:Volume>
    <b:RefOrder>20</b:RefOrder>
  </b:Source>
  <b:Source>
    <b:Tag>Fig031</b:Tag>
    <b:SourceType>Book</b:SourceType>
    <b:Guid>{C7067438-7C92-4273-A712-0F8C44BBDC71}</b:Guid>
    <b:Author>
      <b:Author>
        <b:NameList>
          <b:Person>
            <b:Last>Figueiredo</b:Last>
            <b:First>M</b:First>
          </b:Person>
        </b:NameList>
      </b:Author>
    </b:Author>
    <b:Title>Representação social da doença e do seu efeito nas práticas familiares</b:Title>
    <b:Year>2003</b:Year>
    <b:City>Porto</b:City>
    <b:Publisher>Tese de Mestrado em Psicologia,  Faculdade de Psicologia e Ciências da Educação, Universidade do Porto. l Disponível em: http://repositorio aberto.up.pt/handle/10216/20569.</b:Publisher>
    <b:RefOrder>21</b:RefOrder>
  </b:Source>
  <b:Source>
    <b:Tag>Fig091</b:Tag>
    <b:SourceType>Misc</b:SourceType>
    <b:Guid>{5791C9C7-B7ED-4150-B65D-45B4724E042D}</b:Guid>
    <b:Author>
      <b:Author>
        <b:NameList>
          <b:Person>
            <b:Last>Figueiredo</b:Last>
            <b:First>M</b:First>
          </b:Person>
        </b:NameList>
      </b:Author>
    </b:Author>
    <b:Year>2009</b:Year>
    <b:Publisher>Instituto de Ciências Biomédicas Abel Salazar, Universidade do Porto Disponível em: http://repositorio aberto.up.pt/handle/10216/20569</b:Publisher>
    <b:PublicationTitle>Enfermagem de Família: Um Contexto do Cuidar</b:PublicationTitle>
    <b:CountryRegion>Tese de Doutoramento em Ciências de Enfermagem. Porto</b:CountryRegion>
    <b:RefOrder>22</b:RefOrder>
  </b:Source>
  <b:Source>
    <b:Tag>Ars04</b:Tag>
    <b:SourceType>JournalArticle</b:SourceType>
    <b:Guid>{4C2F3292-3D5D-4C55-B2C9-7A5AFE03EAF0}</b:Guid>
    <b:Title>Psychiatric diagnoses in 3275 suicides: a meta-analysis</b:Title>
    <b:JournalName>BMC Psychiatry</b:JournalName>
    <b:Year>2004</b:Year>
    <b:Pages>37</b:Pages>
    <b:Author>
      <b:Author>
        <b:NameList>
          <b:Person>
            <b:Last>Arsenault-Lapierre</b:Last>
            <b:First>G</b:First>
          </b:Person>
          <b:Person>
            <b:Last>Kim</b:Last>
            <b:First>C</b:First>
          </b:Person>
          <b:Person>
            <b:Last>Tutecki</b:Last>
            <b:First>G</b:First>
          </b:Person>
        </b:NameList>
      </b:Author>
    </b:Author>
    <b:Volume>4</b:Volume>
    <b:RefOrder>23</b:RefOrder>
  </b:Source>
  <b:Source>
    <b:Tag>Col14</b:Tag>
    <b:SourceType>InternetSite</b:SourceType>
    <b:Guid>{DEBBE1C0-6DA9-472D-9179-CF49017DA970}</b:Guid>
    <b:Year>2014</b:Year>
    <b:Author>
      <b:Author>
        <b:Corporate>Anxiety Disorders Association of British Columbia</b:Corporate>
      </b:Author>
    </b:Author>
    <b:InternetSiteTitle>Anxiety BC</b:InternetSiteTitle>
    <b:Month>Janeiro</b:Month>
    <b:Day>15</b:Day>
    <b:URL>http://www.anxietybc.com/</b:URL>
    <b:RefOrder>24</b:RefOrder>
  </b:Source>
</b:Sources>
</file>

<file path=customXml/itemProps1.xml><?xml version="1.0" encoding="utf-8"?>
<ds:datastoreItem xmlns:ds="http://schemas.openxmlformats.org/officeDocument/2006/customXml" ds:itemID="{E80A6D64-24D5-40BD-9B88-6A869EBD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6723</Words>
  <Characters>36309</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Feliz Mente</dc:creator>
  <cp:lastModifiedBy>Externo</cp:lastModifiedBy>
  <cp:revision>3</cp:revision>
  <dcterms:created xsi:type="dcterms:W3CDTF">2016-09-23T13:52:00Z</dcterms:created>
  <dcterms:modified xsi:type="dcterms:W3CDTF">2016-09-23T13:53:00Z</dcterms:modified>
</cp:coreProperties>
</file>