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081" w:rsidRPr="00106682" w:rsidRDefault="00594081" w:rsidP="00386EA3">
      <w:pPr>
        <w:spacing w:after="0"/>
        <w:jc w:val="right"/>
        <w:rPr>
          <w:rFonts w:ascii="Candara" w:hAnsi="Candara" w:cs="Shruti"/>
          <w:color w:val="595959" w:themeColor="text1" w:themeTint="A6"/>
          <w:sz w:val="14"/>
          <w:szCs w:val="14"/>
        </w:rPr>
      </w:pPr>
      <w:r w:rsidRPr="00106682">
        <w:rPr>
          <w:rFonts w:ascii="Candara" w:hAnsi="Candara" w:cs="Shruti"/>
          <w:color w:val="595959" w:themeColor="text1" w:themeTint="A6"/>
          <w:sz w:val="14"/>
          <w:szCs w:val="14"/>
        </w:rPr>
        <w:t>Revista Portuguesa de Investigação</w:t>
      </w:r>
      <w:r w:rsidR="00391C1B">
        <w:rPr>
          <w:rFonts w:ascii="Candara" w:hAnsi="Candara" w:cs="Shruti"/>
          <w:color w:val="595959" w:themeColor="text1" w:themeTint="A6"/>
          <w:sz w:val="14"/>
          <w:szCs w:val="14"/>
        </w:rPr>
        <w:t xml:space="preserve"> Comportamental e Social 2013, Vol. 1 (1)</w:t>
      </w:r>
      <w:r w:rsidRPr="00106682">
        <w:rPr>
          <w:rFonts w:ascii="Candara" w:hAnsi="Candara" w:cs="Shruti"/>
          <w:color w:val="595959" w:themeColor="text1" w:themeTint="A6"/>
          <w:sz w:val="14"/>
          <w:szCs w:val="14"/>
        </w:rPr>
        <w:t>: 22–</w:t>
      </w:r>
      <w:proofErr w:type="gramStart"/>
      <w:r w:rsidRPr="00106682">
        <w:rPr>
          <w:rFonts w:ascii="Candara" w:hAnsi="Candara" w:cs="Shruti"/>
          <w:color w:val="595959" w:themeColor="text1" w:themeTint="A6"/>
          <w:sz w:val="14"/>
          <w:szCs w:val="14"/>
        </w:rPr>
        <w:t>30</w:t>
      </w:r>
      <w:proofErr w:type="gramEnd"/>
      <w:r w:rsidR="00106682">
        <w:rPr>
          <w:rFonts w:ascii="Candara" w:hAnsi="Candara" w:cs="Shruti"/>
          <w:color w:val="595959" w:themeColor="text1" w:themeTint="A6"/>
          <w:sz w:val="14"/>
          <w:szCs w:val="14"/>
        </w:rPr>
        <w:t xml:space="preserve"> </w:t>
      </w:r>
      <w:proofErr w:type="spellStart"/>
      <w:r w:rsidR="00106682" w:rsidRPr="00106682">
        <w:rPr>
          <w:rFonts w:ascii="Candara" w:hAnsi="Candara" w:cs="Shruti"/>
          <w:color w:val="FF0000"/>
          <w:sz w:val="14"/>
          <w:szCs w:val="14"/>
        </w:rPr>
        <w:t>Candara</w:t>
      </w:r>
      <w:proofErr w:type="spellEnd"/>
      <w:r w:rsidR="00106682" w:rsidRPr="00106682">
        <w:rPr>
          <w:rFonts w:ascii="Candara" w:hAnsi="Candara" w:cs="Shruti"/>
          <w:color w:val="FF0000"/>
          <w:sz w:val="14"/>
          <w:szCs w:val="14"/>
        </w:rPr>
        <w:t xml:space="preserve"> 7 preto 35%</w:t>
      </w:r>
      <w:r w:rsidR="00386EA3">
        <w:rPr>
          <w:rFonts w:ascii="Candara" w:hAnsi="Candara" w:cs="Shruti"/>
          <w:color w:val="FF0000"/>
          <w:sz w:val="14"/>
          <w:szCs w:val="14"/>
        </w:rPr>
        <w:t xml:space="preserve"> (espaço 1,15, adicionar espaço após a segunda linha)</w:t>
      </w:r>
    </w:p>
    <w:p w:rsidR="00594081" w:rsidRPr="00106682" w:rsidRDefault="00594081" w:rsidP="00386EA3">
      <w:pPr>
        <w:pBdr>
          <w:bottom w:val="single" w:sz="4" w:space="1" w:color="auto"/>
        </w:pBdr>
        <w:spacing w:after="0"/>
        <w:jc w:val="right"/>
        <w:rPr>
          <w:rFonts w:ascii="Candara" w:hAnsi="Candara" w:cs="Shruti"/>
          <w:color w:val="595959" w:themeColor="text1" w:themeTint="A6"/>
          <w:sz w:val="14"/>
          <w:szCs w:val="14"/>
          <w:lang w:val="en-US"/>
        </w:rPr>
      </w:pPr>
      <w:r w:rsidRPr="00106682">
        <w:rPr>
          <w:rFonts w:ascii="Candara" w:hAnsi="Candara" w:cs="Shruti"/>
          <w:color w:val="595959" w:themeColor="text1" w:themeTint="A6"/>
          <w:sz w:val="14"/>
          <w:szCs w:val="14"/>
          <w:lang w:val="en-US"/>
        </w:rPr>
        <w:t>Portuguese Journal of Behavioral and Social Research 2013, 1: 22–30</w:t>
      </w:r>
    </w:p>
    <w:p w:rsidR="00594081" w:rsidRPr="00386EA3" w:rsidRDefault="00594081" w:rsidP="00D32979">
      <w:pPr>
        <w:autoSpaceDE w:val="0"/>
        <w:autoSpaceDN w:val="0"/>
        <w:adjustRightInd w:val="0"/>
        <w:spacing w:after="120" w:line="240" w:lineRule="auto"/>
        <w:jc w:val="both"/>
        <w:rPr>
          <w:rFonts w:ascii="Lucida Sans" w:hAnsi="Lucida Sans" w:cs="Mangal"/>
          <w:color w:val="004D74"/>
          <w:szCs w:val="14"/>
          <w:lang w:val="en-US"/>
        </w:rPr>
      </w:pPr>
    </w:p>
    <w:p w:rsidR="00CC172D" w:rsidRPr="00483A1C" w:rsidRDefault="00CC172D" w:rsidP="00D32979">
      <w:pPr>
        <w:autoSpaceDE w:val="0"/>
        <w:autoSpaceDN w:val="0"/>
        <w:adjustRightInd w:val="0"/>
        <w:spacing w:after="120" w:line="240" w:lineRule="auto"/>
        <w:jc w:val="both"/>
        <w:rPr>
          <w:rFonts w:ascii="Lucida Sans" w:hAnsi="Lucida Sans" w:cs="Mangal"/>
          <w:color w:val="FF0000"/>
          <w:sz w:val="18"/>
          <w:szCs w:val="14"/>
        </w:rPr>
      </w:pPr>
      <w:r w:rsidRPr="00483A1C">
        <w:rPr>
          <w:rFonts w:ascii="Lucida Sans" w:hAnsi="Lucida Sans" w:cs="Mangal"/>
          <w:color w:val="0A615E"/>
          <w:sz w:val="24"/>
          <w:szCs w:val="14"/>
        </w:rPr>
        <w:t xml:space="preserve">O uso de testes </w:t>
      </w:r>
      <w:proofErr w:type="spellStart"/>
      <w:r w:rsidRPr="00483A1C">
        <w:rPr>
          <w:rFonts w:ascii="Lucida Sans" w:hAnsi="Lucida Sans" w:cs="Mangal"/>
          <w:color w:val="0A615E"/>
          <w:sz w:val="24"/>
          <w:szCs w:val="14"/>
        </w:rPr>
        <w:t>neuropsicológicos</w:t>
      </w:r>
      <w:proofErr w:type="spellEnd"/>
      <w:r w:rsidRPr="00483A1C">
        <w:rPr>
          <w:rFonts w:ascii="Lucida Sans" w:hAnsi="Lucida Sans" w:cs="Mangal"/>
          <w:color w:val="0A615E"/>
          <w:sz w:val="24"/>
          <w:szCs w:val="14"/>
        </w:rPr>
        <w:t xml:space="preserve"> na Europa: a necessidade de um consenso no uso de testes de avaliação para a demência </w:t>
      </w:r>
      <w:r w:rsidR="00483A1C" w:rsidRPr="00483A1C">
        <w:rPr>
          <w:rFonts w:ascii="Lucida Sans" w:hAnsi="Lucida Sans" w:cs="Mangal"/>
          <w:color w:val="FF0000"/>
          <w:sz w:val="16"/>
          <w:szCs w:val="14"/>
        </w:rPr>
        <w:t xml:space="preserve">Lucinda </w:t>
      </w:r>
      <w:proofErr w:type="spellStart"/>
      <w:r w:rsidR="00483A1C" w:rsidRPr="00483A1C">
        <w:rPr>
          <w:rFonts w:ascii="Lucida Sans" w:hAnsi="Lucida Sans" w:cs="Mangal"/>
          <w:color w:val="FF0000"/>
          <w:sz w:val="16"/>
          <w:szCs w:val="14"/>
        </w:rPr>
        <w:t>sans</w:t>
      </w:r>
      <w:proofErr w:type="spellEnd"/>
      <w:r w:rsidR="00483A1C" w:rsidRPr="00483A1C">
        <w:rPr>
          <w:rFonts w:ascii="Lucida Sans" w:hAnsi="Lucida Sans" w:cs="Mangal"/>
          <w:color w:val="FF0000"/>
          <w:sz w:val="16"/>
          <w:szCs w:val="14"/>
        </w:rPr>
        <w:t xml:space="preserve"> 1</w:t>
      </w:r>
      <w:r w:rsidR="00C84D72">
        <w:rPr>
          <w:rFonts w:ascii="Lucida Sans" w:hAnsi="Lucida Sans" w:cs="Mangal"/>
          <w:color w:val="FF0000"/>
          <w:sz w:val="16"/>
          <w:szCs w:val="14"/>
        </w:rPr>
        <w:t>2</w:t>
      </w:r>
      <w:r w:rsidR="00483A1C">
        <w:rPr>
          <w:rFonts w:ascii="Lucida Sans" w:hAnsi="Lucida Sans" w:cs="Mangal"/>
          <w:color w:val="FF0000"/>
          <w:sz w:val="16"/>
          <w:szCs w:val="14"/>
        </w:rPr>
        <w:t>, RGB: vermelho 10, verde 97, azul 94 (títulos)</w:t>
      </w:r>
      <w:r w:rsidR="00483A1C" w:rsidRPr="00483A1C">
        <w:rPr>
          <w:rFonts w:ascii="Lucida Sans" w:hAnsi="Lucida Sans" w:cs="Mangal"/>
          <w:color w:val="FF0000"/>
          <w:sz w:val="18"/>
          <w:szCs w:val="14"/>
        </w:rPr>
        <w:t xml:space="preserve"> </w:t>
      </w:r>
    </w:p>
    <w:p w:rsidR="00CC172D" w:rsidRPr="00C84D72" w:rsidRDefault="00CC172D" w:rsidP="00D32979">
      <w:pPr>
        <w:autoSpaceDE w:val="0"/>
        <w:autoSpaceDN w:val="0"/>
        <w:adjustRightInd w:val="0"/>
        <w:spacing w:after="120" w:line="240" w:lineRule="auto"/>
        <w:jc w:val="both"/>
        <w:rPr>
          <w:rFonts w:ascii="Lucida Sans" w:hAnsi="Lucida Sans" w:cs="Mangal"/>
          <w:color w:val="595959" w:themeColor="text1" w:themeTint="A6"/>
          <w:sz w:val="18"/>
          <w:szCs w:val="14"/>
          <w:lang w:val="en-US"/>
        </w:rPr>
      </w:pPr>
      <w:r w:rsidRPr="00D32979">
        <w:rPr>
          <w:rFonts w:ascii="Lucida Sans" w:hAnsi="Lucida Sans" w:cs="Mangal"/>
          <w:color w:val="595959" w:themeColor="text1" w:themeTint="A6"/>
          <w:sz w:val="18"/>
          <w:szCs w:val="14"/>
          <w:lang w:val="en-US"/>
        </w:rPr>
        <w:t>The use of neuropsychological tests across Europe: the need for a consensus in the use of assessment tools for dementia</w:t>
      </w:r>
      <w:r w:rsidR="00C84D72">
        <w:rPr>
          <w:rFonts w:ascii="Lucida Sans" w:hAnsi="Lucida Sans" w:cs="Mangal"/>
          <w:color w:val="595959" w:themeColor="text1" w:themeTint="A6"/>
          <w:sz w:val="18"/>
          <w:szCs w:val="14"/>
          <w:lang w:val="en-US"/>
        </w:rPr>
        <w:t xml:space="preserve"> </w:t>
      </w:r>
      <w:r w:rsidR="00C84D72">
        <w:rPr>
          <w:rFonts w:ascii="Lucida Sans" w:hAnsi="Lucida Sans" w:cs="Mangal"/>
          <w:color w:val="FF0000"/>
          <w:sz w:val="16"/>
          <w:szCs w:val="14"/>
          <w:lang w:val="en-US"/>
        </w:rPr>
        <w:t>Lucinda sans 9</w:t>
      </w:r>
      <w:r w:rsidR="00C84D72" w:rsidRPr="00C84D72">
        <w:rPr>
          <w:rFonts w:ascii="Lucida Sans" w:hAnsi="Lucida Sans" w:cs="Mangal"/>
          <w:color w:val="FF0000"/>
          <w:sz w:val="16"/>
          <w:szCs w:val="14"/>
          <w:lang w:val="en-US"/>
        </w:rPr>
        <w:t xml:space="preserve">, </w:t>
      </w:r>
      <w:proofErr w:type="spellStart"/>
      <w:r w:rsidR="00C84D72">
        <w:rPr>
          <w:rFonts w:ascii="Lucida Sans" w:hAnsi="Lucida Sans" w:cs="Mangal"/>
          <w:color w:val="FF0000"/>
          <w:sz w:val="16"/>
          <w:szCs w:val="14"/>
          <w:lang w:val="en-US"/>
        </w:rPr>
        <w:t>preto</w:t>
      </w:r>
      <w:proofErr w:type="spellEnd"/>
      <w:r w:rsidR="00C84D72">
        <w:rPr>
          <w:rFonts w:ascii="Lucida Sans" w:hAnsi="Lucida Sans" w:cs="Mangal"/>
          <w:color w:val="FF0000"/>
          <w:sz w:val="16"/>
          <w:szCs w:val="14"/>
          <w:lang w:val="en-US"/>
        </w:rPr>
        <w:t xml:space="preserve"> 35%</w:t>
      </w:r>
    </w:p>
    <w:p w:rsidR="00A678FB" w:rsidRDefault="00A678FB" w:rsidP="00D32979">
      <w:pPr>
        <w:autoSpaceDE w:val="0"/>
        <w:autoSpaceDN w:val="0"/>
        <w:adjustRightInd w:val="0"/>
        <w:spacing w:after="0" w:line="240" w:lineRule="auto"/>
        <w:rPr>
          <w:rFonts w:ascii="Lucida Sans" w:hAnsi="Lucida Sans" w:cs="Mangal"/>
          <w:sz w:val="16"/>
          <w:szCs w:val="14"/>
          <w:lang w:val="en-US"/>
        </w:rPr>
      </w:pPr>
    </w:p>
    <w:p w:rsidR="00070200" w:rsidRDefault="00D32979" w:rsidP="00D32979">
      <w:pPr>
        <w:autoSpaceDE w:val="0"/>
        <w:autoSpaceDN w:val="0"/>
        <w:adjustRightInd w:val="0"/>
        <w:spacing w:after="0" w:line="240" w:lineRule="auto"/>
        <w:rPr>
          <w:rFonts w:ascii="Lucida Sans" w:hAnsi="Lucida Sans" w:cs="Mangal"/>
          <w:sz w:val="14"/>
          <w:szCs w:val="14"/>
        </w:rPr>
      </w:pPr>
      <w:r w:rsidRPr="00070200">
        <w:rPr>
          <w:rFonts w:ascii="Lucida Sans" w:hAnsi="Lucida Sans" w:cs="Mangal"/>
          <w:sz w:val="18"/>
          <w:szCs w:val="14"/>
        </w:rPr>
        <w:t xml:space="preserve">Chin </w:t>
      </w:r>
      <w:proofErr w:type="spellStart"/>
      <w:r w:rsidRPr="00070200">
        <w:rPr>
          <w:rFonts w:ascii="Lucida Sans" w:hAnsi="Lucida Sans" w:cs="Mangal"/>
          <w:sz w:val="18"/>
          <w:szCs w:val="14"/>
        </w:rPr>
        <w:t>Siang</w:t>
      </w:r>
      <w:proofErr w:type="spellEnd"/>
      <w:r w:rsidRPr="00070200">
        <w:rPr>
          <w:rFonts w:ascii="Lucida Sans" w:hAnsi="Lucida Sans" w:cs="Mangal"/>
          <w:sz w:val="18"/>
          <w:szCs w:val="14"/>
        </w:rPr>
        <w:t xml:space="preserve"> Lima </w:t>
      </w:r>
      <w:r w:rsidRPr="00070200">
        <w:rPr>
          <w:rFonts w:ascii="Lucida Sans" w:hAnsi="Lucida Sans" w:cs="Mangal"/>
          <w:sz w:val="14"/>
          <w:szCs w:val="14"/>
        </w:rPr>
        <w:t>(1)</w:t>
      </w:r>
      <w:r w:rsidRPr="00070200">
        <w:rPr>
          <w:rFonts w:ascii="Lucida Sans" w:hAnsi="Lucida Sans" w:cs="Mangal"/>
          <w:sz w:val="18"/>
          <w:szCs w:val="14"/>
        </w:rPr>
        <w:t xml:space="preserve">, Ross J. </w:t>
      </w:r>
      <w:proofErr w:type="spellStart"/>
      <w:r w:rsidRPr="00070200">
        <w:rPr>
          <w:rFonts w:ascii="Lucida Sans" w:hAnsi="Lucida Sans" w:cs="Mangal"/>
          <w:sz w:val="18"/>
          <w:szCs w:val="14"/>
        </w:rPr>
        <w:t>Baldessarini</w:t>
      </w:r>
      <w:proofErr w:type="spellEnd"/>
      <w:r w:rsidRPr="00070200">
        <w:rPr>
          <w:rFonts w:ascii="Lucida Sans" w:hAnsi="Lucida Sans" w:cs="Mangal"/>
          <w:sz w:val="18"/>
          <w:szCs w:val="14"/>
        </w:rPr>
        <w:t xml:space="preserve"> </w:t>
      </w:r>
      <w:r w:rsidRPr="00070200">
        <w:rPr>
          <w:rFonts w:ascii="Lucida Sans" w:hAnsi="Lucida Sans" w:cs="Mangal"/>
          <w:sz w:val="14"/>
          <w:szCs w:val="14"/>
        </w:rPr>
        <w:t>(2)</w:t>
      </w:r>
      <w:r w:rsidRPr="00070200">
        <w:rPr>
          <w:rFonts w:ascii="Lucida Sans" w:hAnsi="Lucida Sans" w:cs="Mangal"/>
          <w:sz w:val="18"/>
          <w:szCs w:val="14"/>
        </w:rPr>
        <w:t xml:space="preserve">, </w:t>
      </w:r>
      <w:proofErr w:type="spellStart"/>
      <w:r w:rsidRPr="00070200">
        <w:rPr>
          <w:rFonts w:ascii="Lucida Sans" w:hAnsi="Lucida Sans" w:cs="Mangal"/>
          <w:sz w:val="18"/>
          <w:szCs w:val="14"/>
        </w:rPr>
        <w:t>Eduard</w:t>
      </w:r>
      <w:proofErr w:type="spellEnd"/>
      <w:r w:rsidRPr="00070200">
        <w:rPr>
          <w:rFonts w:ascii="Lucida Sans" w:hAnsi="Lucida Sans" w:cs="Mangal"/>
          <w:sz w:val="18"/>
          <w:szCs w:val="14"/>
        </w:rPr>
        <w:t xml:space="preserve"> </w:t>
      </w:r>
      <w:proofErr w:type="spellStart"/>
      <w:r w:rsidRPr="00070200">
        <w:rPr>
          <w:rFonts w:ascii="Lucida Sans" w:hAnsi="Lucida Sans" w:cs="Mangal"/>
          <w:sz w:val="18"/>
          <w:szCs w:val="14"/>
        </w:rPr>
        <w:t>Vieta</w:t>
      </w:r>
      <w:proofErr w:type="spellEnd"/>
      <w:r w:rsidRPr="00070200">
        <w:rPr>
          <w:rFonts w:ascii="Lucida Sans" w:hAnsi="Lucida Sans" w:cs="Mangal"/>
          <w:sz w:val="18"/>
          <w:szCs w:val="14"/>
        </w:rPr>
        <w:t xml:space="preserve"> </w:t>
      </w:r>
      <w:r w:rsidRPr="00070200">
        <w:rPr>
          <w:rFonts w:ascii="Lucida Sans" w:hAnsi="Lucida Sans" w:cs="Mangal"/>
          <w:sz w:val="14"/>
          <w:szCs w:val="14"/>
        </w:rPr>
        <w:t>(3)</w:t>
      </w:r>
      <w:r w:rsidRPr="00070200">
        <w:rPr>
          <w:rFonts w:ascii="Lucida Sans" w:hAnsi="Lucida Sans" w:cs="Mangal"/>
          <w:sz w:val="18"/>
          <w:szCs w:val="14"/>
        </w:rPr>
        <w:t xml:space="preserve">, </w:t>
      </w:r>
      <w:proofErr w:type="spellStart"/>
      <w:r w:rsidRPr="00070200">
        <w:rPr>
          <w:rFonts w:ascii="Lucida Sans" w:hAnsi="Lucida Sans" w:cs="Mangal"/>
          <w:sz w:val="18"/>
          <w:szCs w:val="14"/>
        </w:rPr>
        <w:t>Murat</w:t>
      </w:r>
      <w:proofErr w:type="spellEnd"/>
      <w:r w:rsidRPr="00070200">
        <w:rPr>
          <w:rFonts w:ascii="Lucida Sans" w:hAnsi="Lucida Sans" w:cs="Mangal"/>
          <w:sz w:val="18"/>
          <w:szCs w:val="14"/>
        </w:rPr>
        <w:t xml:space="preserve"> </w:t>
      </w:r>
      <w:proofErr w:type="spellStart"/>
      <w:r w:rsidRPr="00070200">
        <w:rPr>
          <w:rFonts w:ascii="Lucida Sans" w:hAnsi="Lucida Sans" w:cs="Mangal"/>
          <w:sz w:val="18"/>
          <w:szCs w:val="14"/>
        </w:rPr>
        <w:t>Yucel</w:t>
      </w:r>
      <w:proofErr w:type="spellEnd"/>
      <w:r w:rsidRPr="00070200">
        <w:rPr>
          <w:rFonts w:ascii="Lucida Sans" w:hAnsi="Lucida Sans" w:cs="Mangal"/>
          <w:sz w:val="18"/>
          <w:szCs w:val="14"/>
        </w:rPr>
        <w:t xml:space="preserve"> </w:t>
      </w:r>
      <w:r w:rsidRPr="00070200">
        <w:rPr>
          <w:rFonts w:ascii="Lucida Sans" w:hAnsi="Lucida Sans" w:cs="Mangal"/>
          <w:sz w:val="14"/>
          <w:szCs w:val="14"/>
        </w:rPr>
        <w:t>(3)</w:t>
      </w:r>
      <w:r w:rsidRPr="00070200">
        <w:rPr>
          <w:rFonts w:ascii="Lucida Sans" w:hAnsi="Lucida Sans" w:cs="Mangal"/>
          <w:sz w:val="18"/>
          <w:szCs w:val="14"/>
        </w:rPr>
        <w:t xml:space="preserve">, </w:t>
      </w:r>
      <w:proofErr w:type="spellStart"/>
      <w:r w:rsidRPr="00070200">
        <w:rPr>
          <w:rFonts w:ascii="Lucida Sans" w:hAnsi="Lucida Sans" w:cs="Mangal"/>
          <w:sz w:val="18"/>
          <w:szCs w:val="14"/>
        </w:rPr>
        <w:t>Emre</w:t>
      </w:r>
      <w:proofErr w:type="spellEnd"/>
      <w:r w:rsidRPr="00070200">
        <w:rPr>
          <w:rFonts w:ascii="Lucida Sans" w:hAnsi="Lucida Sans" w:cs="Mangal"/>
          <w:sz w:val="18"/>
          <w:szCs w:val="14"/>
        </w:rPr>
        <w:t xml:space="preserve"> Bora </w:t>
      </w:r>
      <w:r w:rsidRPr="00070200">
        <w:rPr>
          <w:rFonts w:ascii="Lucida Sans" w:hAnsi="Lucida Sans" w:cs="Mangal"/>
          <w:sz w:val="14"/>
          <w:szCs w:val="14"/>
        </w:rPr>
        <w:t>(2)</w:t>
      </w:r>
      <w:r w:rsidRPr="00070200">
        <w:rPr>
          <w:rFonts w:ascii="Lucida Sans" w:hAnsi="Lucida Sans" w:cs="Mangal"/>
          <w:sz w:val="18"/>
          <w:szCs w:val="14"/>
        </w:rPr>
        <w:t xml:space="preserve">, </w:t>
      </w:r>
      <w:proofErr w:type="spellStart"/>
      <w:r w:rsidRPr="00070200">
        <w:rPr>
          <w:rFonts w:ascii="Lucida Sans" w:hAnsi="Lucida Sans" w:cs="Mangal"/>
          <w:sz w:val="18"/>
          <w:szCs w:val="14"/>
        </w:rPr>
        <w:t>Kang</w:t>
      </w:r>
      <w:proofErr w:type="spellEnd"/>
      <w:r w:rsidRPr="00070200">
        <w:rPr>
          <w:rFonts w:ascii="Lucida Sans" w:hAnsi="Lucida Sans" w:cs="Mangal"/>
          <w:sz w:val="18"/>
          <w:szCs w:val="14"/>
        </w:rPr>
        <w:t xml:space="preserve"> Sim </w:t>
      </w:r>
      <w:r w:rsidRPr="00070200">
        <w:rPr>
          <w:rFonts w:ascii="Lucida Sans" w:hAnsi="Lucida Sans" w:cs="Mangal"/>
          <w:sz w:val="14"/>
          <w:szCs w:val="14"/>
        </w:rPr>
        <w:t>(4)</w:t>
      </w:r>
      <w:r w:rsidR="00070200" w:rsidRPr="00070200">
        <w:rPr>
          <w:rFonts w:ascii="Lucida Sans" w:hAnsi="Lucida Sans" w:cs="Mangal"/>
          <w:sz w:val="14"/>
          <w:szCs w:val="14"/>
        </w:rPr>
        <w:t xml:space="preserve"> </w:t>
      </w:r>
    </w:p>
    <w:p w:rsidR="00D32979" w:rsidRPr="00CD2262" w:rsidRDefault="00070200" w:rsidP="00D32979">
      <w:pPr>
        <w:autoSpaceDE w:val="0"/>
        <w:autoSpaceDN w:val="0"/>
        <w:adjustRightInd w:val="0"/>
        <w:spacing w:after="0" w:line="240" w:lineRule="auto"/>
        <w:rPr>
          <w:rFonts w:ascii="Lucida Sans" w:hAnsi="Lucida Sans" w:cs="Mangal"/>
          <w:sz w:val="18"/>
          <w:szCs w:val="14"/>
        </w:rPr>
      </w:pPr>
      <w:r w:rsidRPr="00CD2262">
        <w:rPr>
          <w:rFonts w:ascii="Lucida Sans" w:hAnsi="Lucida Sans" w:cs="Mangal"/>
          <w:color w:val="FF0000"/>
          <w:sz w:val="16"/>
          <w:szCs w:val="14"/>
        </w:rPr>
        <w:t xml:space="preserve">Lucinda </w:t>
      </w:r>
      <w:proofErr w:type="spellStart"/>
      <w:r w:rsidRPr="00CD2262">
        <w:rPr>
          <w:rFonts w:ascii="Lucida Sans" w:hAnsi="Lucida Sans" w:cs="Mangal"/>
          <w:color w:val="FF0000"/>
          <w:sz w:val="16"/>
          <w:szCs w:val="14"/>
        </w:rPr>
        <w:t>sans</w:t>
      </w:r>
      <w:proofErr w:type="spellEnd"/>
      <w:r w:rsidRPr="00CD2262">
        <w:rPr>
          <w:rFonts w:ascii="Lucida Sans" w:hAnsi="Lucida Sans" w:cs="Mangal"/>
          <w:color w:val="FF0000"/>
          <w:sz w:val="16"/>
          <w:szCs w:val="14"/>
        </w:rPr>
        <w:t xml:space="preserve"> 9, preto</w:t>
      </w:r>
      <w:r w:rsidR="00CD2262" w:rsidRPr="00CD2262">
        <w:rPr>
          <w:rFonts w:ascii="Lucida Sans" w:hAnsi="Lucida Sans" w:cs="Mangal"/>
          <w:color w:val="FF0000"/>
          <w:sz w:val="16"/>
          <w:szCs w:val="14"/>
        </w:rPr>
        <w:t>;</w:t>
      </w:r>
      <w:r w:rsidRPr="00CD2262">
        <w:rPr>
          <w:rFonts w:ascii="Lucida Sans" w:hAnsi="Lucida Sans" w:cs="Mangal"/>
          <w:color w:val="FF0000"/>
          <w:sz w:val="16"/>
          <w:szCs w:val="14"/>
        </w:rPr>
        <w:t xml:space="preserve"> números </w:t>
      </w:r>
      <w:r w:rsidR="00CD2262">
        <w:rPr>
          <w:rFonts w:ascii="Lucida Sans" w:hAnsi="Lucida Sans" w:cs="Mangal"/>
          <w:color w:val="FF0000"/>
          <w:sz w:val="16"/>
          <w:szCs w:val="14"/>
        </w:rPr>
        <w:t xml:space="preserve">Lucinda </w:t>
      </w:r>
      <w:proofErr w:type="spellStart"/>
      <w:r w:rsidR="00CD2262">
        <w:rPr>
          <w:rFonts w:ascii="Lucida Sans" w:hAnsi="Lucida Sans" w:cs="Mangal"/>
          <w:color w:val="FF0000"/>
          <w:sz w:val="16"/>
          <w:szCs w:val="14"/>
        </w:rPr>
        <w:t>sans</w:t>
      </w:r>
      <w:proofErr w:type="spellEnd"/>
      <w:r w:rsidR="00CD2262">
        <w:rPr>
          <w:rFonts w:ascii="Lucida Sans" w:hAnsi="Lucida Sans" w:cs="Mangal"/>
          <w:color w:val="FF0000"/>
          <w:sz w:val="16"/>
          <w:szCs w:val="14"/>
        </w:rPr>
        <w:t xml:space="preserve"> </w:t>
      </w:r>
      <w:r w:rsidRPr="00CD2262">
        <w:rPr>
          <w:rFonts w:ascii="Lucida Sans" w:hAnsi="Lucida Sans" w:cs="Mangal"/>
          <w:color w:val="FF0000"/>
          <w:sz w:val="16"/>
          <w:szCs w:val="14"/>
        </w:rPr>
        <w:t>7</w:t>
      </w:r>
    </w:p>
    <w:p w:rsidR="00D32979" w:rsidRPr="00CD2262" w:rsidRDefault="00D32979" w:rsidP="00D32979">
      <w:pPr>
        <w:autoSpaceDE w:val="0"/>
        <w:autoSpaceDN w:val="0"/>
        <w:adjustRightInd w:val="0"/>
        <w:spacing w:after="0" w:line="240" w:lineRule="auto"/>
        <w:rPr>
          <w:rFonts w:ascii="Lucida Sans" w:hAnsi="Lucida Sans" w:cs="Mangal"/>
          <w:color w:val="595959" w:themeColor="text1" w:themeTint="A6"/>
          <w:sz w:val="12"/>
          <w:szCs w:val="14"/>
        </w:rPr>
      </w:pPr>
    </w:p>
    <w:p w:rsidR="006F2E3D" w:rsidRPr="00B84512" w:rsidRDefault="00D32979" w:rsidP="006F2E3D">
      <w:pPr>
        <w:autoSpaceDE w:val="0"/>
        <w:autoSpaceDN w:val="0"/>
        <w:adjustRightInd w:val="0"/>
        <w:spacing w:after="0" w:line="240" w:lineRule="auto"/>
        <w:rPr>
          <w:rFonts w:ascii="Candara" w:hAnsi="Candara" w:cs="Mangal"/>
          <w:sz w:val="20"/>
          <w:szCs w:val="14"/>
          <w:lang w:val="en-US"/>
        </w:rPr>
      </w:pPr>
      <w:r w:rsidRPr="00B84512">
        <w:rPr>
          <w:rFonts w:ascii="Candara" w:hAnsi="Candara" w:cs="Mangal"/>
          <w:color w:val="595959" w:themeColor="text1" w:themeTint="A6"/>
          <w:sz w:val="14"/>
          <w:szCs w:val="14"/>
          <w:lang w:val="en-US"/>
        </w:rPr>
        <w:t xml:space="preserve">(1) School of Biological Sciences, </w:t>
      </w:r>
      <w:proofErr w:type="spellStart"/>
      <w:r w:rsidRPr="00B84512">
        <w:rPr>
          <w:rFonts w:ascii="Candara" w:hAnsi="Candara" w:cs="Mangal"/>
          <w:color w:val="595959" w:themeColor="text1" w:themeTint="A6"/>
          <w:sz w:val="14"/>
          <w:szCs w:val="14"/>
          <w:lang w:val="en-US"/>
        </w:rPr>
        <w:t>Nanyang</w:t>
      </w:r>
      <w:proofErr w:type="spellEnd"/>
      <w:r w:rsidRPr="00B84512">
        <w:rPr>
          <w:rFonts w:ascii="Candara" w:hAnsi="Candara" w:cs="Mangal"/>
          <w:color w:val="595959" w:themeColor="text1" w:themeTint="A6"/>
          <w:sz w:val="14"/>
          <w:szCs w:val="14"/>
          <w:lang w:val="en-US"/>
        </w:rPr>
        <w:t xml:space="preserve"> Technological University, Singapore, Singapore</w:t>
      </w:r>
      <w:r w:rsidR="00527A00" w:rsidRPr="00B84512">
        <w:rPr>
          <w:rFonts w:ascii="Candara" w:hAnsi="Candara" w:cs="Mangal"/>
          <w:color w:val="595959" w:themeColor="text1" w:themeTint="A6"/>
          <w:sz w:val="14"/>
          <w:szCs w:val="14"/>
          <w:lang w:val="en-US"/>
        </w:rPr>
        <w:t xml:space="preserve">; E-mail </w:t>
      </w:r>
      <w:proofErr w:type="spellStart"/>
      <w:r w:rsidR="00527A00" w:rsidRPr="00B84512">
        <w:rPr>
          <w:rFonts w:ascii="Candara" w:hAnsi="Candara" w:cs="Mangal"/>
          <w:color w:val="595959" w:themeColor="text1" w:themeTint="A6"/>
          <w:sz w:val="14"/>
          <w:szCs w:val="14"/>
          <w:lang w:val="en-US"/>
        </w:rPr>
        <w:t>xxxxxxxxxxxx</w:t>
      </w:r>
      <w:proofErr w:type="spellEnd"/>
      <w:r w:rsidR="006F2E3D" w:rsidRPr="00B84512">
        <w:rPr>
          <w:rFonts w:ascii="Candara" w:hAnsi="Candara" w:cs="Mangal"/>
          <w:color w:val="595959" w:themeColor="text1" w:themeTint="A6"/>
          <w:sz w:val="14"/>
          <w:szCs w:val="14"/>
          <w:lang w:val="en-US"/>
        </w:rPr>
        <w:t xml:space="preserve"> </w:t>
      </w:r>
      <w:r w:rsidR="00B84512">
        <w:rPr>
          <w:rFonts w:ascii="Candara" w:hAnsi="Candara" w:cs="Mangal"/>
          <w:color w:val="FF0000"/>
          <w:sz w:val="18"/>
          <w:szCs w:val="14"/>
          <w:lang w:val="en-US"/>
        </w:rPr>
        <w:t>Candara 7</w:t>
      </w:r>
      <w:r w:rsidR="006F2E3D" w:rsidRPr="00B84512">
        <w:rPr>
          <w:rFonts w:ascii="Candara" w:hAnsi="Candara" w:cs="Mangal"/>
          <w:color w:val="FF0000"/>
          <w:sz w:val="18"/>
          <w:szCs w:val="14"/>
          <w:lang w:val="en-US"/>
        </w:rPr>
        <w:t xml:space="preserve">, </w:t>
      </w:r>
      <w:proofErr w:type="spellStart"/>
      <w:r w:rsidR="006F2E3D" w:rsidRPr="00B84512">
        <w:rPr>
          <w:rFonts w:ascii="Candara" w:hAnsi="Candara" w:cs="Mangal"/>
          <w:color w:val="FF0000"/>
          <w:sz w:val="18"/>
          <w:szCs w:val="14"/>
          <w:lang w:val="en-US"/>
        </w:rPr>
        <w:t>preto</w:t>
      </w:r>
      <w:proofErr w:type="spellEnd"/>
      <w:r w:rsidR="006F2E3D" w:rsidRPr="00B84512">
        <w:rPr>
          <w:rFonts w:ascii="Candara" w:hAnsi="Candara" w:cs="Mangal"/>
          <w:color w:val="FF0000"/>
          <w:sz w:val="18"/>
          <w:szCs w:val="14"/>
          <w:lang w:val="en-US"/>
        </w:rPr>
        <w:t xml:space="preserve"> 35%</w:t>
      </w:r>
    </w:p>
    <w:p w:rsidR="00D32979" w:rsidRPr="00B84512" w:rsidRDefault="00D32979" w:rsidP="00D32979">
      <w:pPr>
        <w:autoSpaceDE w:val="0"/>
        <w:autoSpaceDN w:val="0"/>
        <w:adjustRightInd w:val="0"/>
        <w:spacing w:after="0" w:line="240" w:lineRule="auto"/>
        <w:rPr>
          <w:rFonts w:ascii="Candara" w:hAnsi="Candara" w:cs="Mangal"/>
          <w:color w:val="595959" w:themeColor="text1" w:themeTint="A6"/>
          <w:sz w:val="14"/>
          <w:szCs w:val="14"/>
          <w:lang w:val="en-US"/>
        </w:rPr>
      </w:pPr>
      <w:r w:rsidRPr="00B84512">
        <w:rPr>
          <w:rFonts w:ascii="Candara" w:hAnsi="Candara" w:cs="Mangal"/>
          <w:color w:val="595959" w:themeColor="text1" w:themeTint="A6"/>
          <w:sz w:val="14"/>
          <w:szCs w:val="14"/>
          <w:lang w:val="en-US"/>
        </w:rPr>
        <w:t>(2) Department of General Psychiatry/Research, Institute of Mental Health, Singapore, Singapore</w:t>
      </w:r>
    </w:p>
    <w:p w:rsidR="00D32979" w:rsidRPr="00B84512" w:rsidRDefault="00D32979" w:rsidP="00D32979">
      <w:pPr>
        <w:autoSpaceDE w:val="0"/>
        <w:autoSpaceDN w:val="0"/>
        <w:adjustRightInd w:val="0"/>
        <w:spacing w:after="0" w:line="240" w:lineRule="auto"/>
        <w:rPr>
          <w:rFonts w:ascii="Candara" w:hAnsi="Candara" w:cs="Mangal"/>
          <w:color w:val="595959" w:themeColor="text1" w:themeTint="A6"/>
          <w:sz w:val="14"/>
          <w:szCs w:val="14"/>
          <w:lang w:val="en-US"/>
        </w:rPr>
      </w:pPr>
      <w:r w:rsidRPr="00B84512">
        <w:rPr>
          <w:rFonts w:ascii="Candara" w:hAnsi="Candara" w:cs="Mangal"/>
          <w:color w:val="595959" w:themeColor="text1" w:themeTint="A6"/>
          <w:sz w:val="14"/>
          <w:szCs w:val="14"/>
          <w:lang w:val="en-US"/>
        </w:rPr>
        <w:t>(3) Department of Psychiatry, Harvard Medical School, International Consortium for Bipolar Disorder Research, McLean Division of Massachusett</w:t>
      </w:r>
      <w:r w:rsidR="00527A00" w:rsidRPr="00B84512">
        <w:rPr>
          <w:rFonts w:ascii="Candara" w:hAnsi="Candara" w:cs="Mangal"/>
          <w:color w:val="595959" w:themeColor="text1" w:themeTint="A6"/>
          <w:sz w:val="14"/>
          <w:szCs w:val="14"/>
          <w:lang w:val="en-US"/>
        </w:rPr>
        <w:t>s General Hospital, Boston,</w:t>
      </w:r>
    </w:p>
    <w:p w:rsidR="00D32979" w:rsidRPr="00B84512" w:rsidRDefault="00D32979" w:rsidP="00D32979">
      <w:pPr>
        <w:autoSpaceDE w:val="0"/>
        <w:autoSpaceDN w:val="0"/>
        <w:adjustRightInd w:val="0"/>
        <w:spacing w:after="0" w:line="240" w:lineRule="auto"/>
        <w:rPr>
          <w:rFonts w:ascii="Candara" w:hAnsi="Candara" w:cs="Mangal"/>
          <w:color w:val="595959" w:themeColor="text1" w:themeTint="A6"/>
          <w:sz w:val="14"/>
          <w:szCs w:val="14"/>
          <w:lang w:val="en-US"/>
        </w:rPr>
      </w:pPr>
      <w:r w:rsidRPr="00B84512">
        <w:rPr>
          <w:rFonts w:ascii="Candara" w:hAnsi="Candara" w:cs="Mangal"/>
          <w:color w:val="595959" w:themeColor="text1" w:themeTint="A6"/>
          <w:sz w:val="14"/>
          <w:szCs w:val="14"/>
          <w:lang w:val="en-US"/>
        </w:rPr>
        <w:t>(4) Bipolar Disorders Program, Clinical Institute of Neuroscience, University Clinic Hospital of Barcelona, IDIBAPS, CIBERSAM, Barcelona, Catalonia, Spain</w:t>
      </w:r>
    </w:p>
    <w:p w:rsidR="000F6E63" w:rsidRPr="00CC172D" w:rsidRDefault="000F6E63" w:rsidP="00830380">
      <w:pPr>
        <w:pBdr>
          <w:bottom w:val="single" w:sz="4" w:space="1" w:color="auto"/>
        </w:pBdr>
        <w:autoSpaceDE w:val="0"/>
        <w:autoSpaceDN w:val="0"/>
        <w:adjustRightInd w:val="0"/>
        <w:spacing w:after="120" w:line="240" w:lineRule="auto"/>
        <w:rPr>
          <w:rFonts w:ascii="Lucida Sans" w:hAnsi="Lucida Sans" w:cs="Mangal"/>
          <w:szCs w:val="14"/>
          <w:lang w:val="en-US"/>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7663"/>
      </w:tblGrid>
      <w:tr w:rsidR="00EF4528" w:rsidRPr="00594081" w:rsidTr="00EF4528">
        <w:tc>
          <w:tcPr>
            <w:tcW w:w="2943" w:type="dxa"/>
          </w:tcPr>
          <w:p w:rsidR="00830380" w:rsidRDefault="00830380" w:rsidP="00CC172D">
            <w:pPr>
              <w:autoSpaceDE w:val="0"/>
              <w:autoSpaceDN w:val="0"/>
              <w:adjustRightInd w:val="0"/>
              <w:jc w:val="both"/>
              <w:rPr>
                <w:rFonts w:ascii="Lucida Sans" w:hAnsi="Lucida Sans" w:cs="Mangal"/>
                <w:b/>
                <w:color w:val="004D74"/>
                <w:spacing w:val="20"/>
                <w:sz w:val="18"/>
                <w:szCs w:val="14"/>
                <w:lang w:val="en-US"/>
              </w:rPr>
            </w:pPr>
          </w:p>
          <w:p w:rsidR="00386EA3" w:rsidRDefault="00386EA3" w:rsidP="00CC172D">
            <w:pPr>
              <w:autoSpaceDE w:val="0"/>
              <w:autoSpaceDN w:val="0"/>
              <w:adjustRightInd w:val="0"/>
              <w:jc w:val="both"/>
              <w:rPr>
                <w:rFonts w:ascii="Candara" w:hAnsi="Candara" w:cs="Mangal"/>
                <w:color w:val="0A615E"/>
                <w:sz w:val="20"/>
                <w:szCs w:val="20"/>
                <w:lang w:val="en-US"/>
              </w:rPr>
            </w:pPr>
          </w:p>
          <w:p w:rsidR="00386EA3" w:rsidRDefault="00386EA3" w:rsidP="00CC172D">
            <w:pPr>
              <w:autoSpaceDE w:val="0"/>
              <w:autoSpaceDN w:val="0"/>
              <w:adjustRightInd w:val="0"/>
              <w:jc w:val="both"/>
              <w:rPr>
                <w:rFonts w:ascii="Candara" w:hAnsi="Candara" w:cs="Mangal"/>
                <w:color w:val="0A615E"/>
                <w:sz w:val="20"/>
                <w:szCs w:val="20"/>
                <w:lang w:val="en-US"/>
              </w:rPr>
            </w:pPr>
          </w:p>
          <w:p w:rsidR="00EF4528" w:rsidRPr="00386EA3" w:rsidRDefault="00EF4528" w:rsidP="00CC172D">
            <w:pPr>
              <w:autoSpaceDE w:val="0"/>
              <w:autoSpaceDN w:val="0"/>
              <w:adjustRightInd w:val="0"/>
              <w:jc w:val="both"/>
              <w:rPr>
                <w:rFonts w:ascii="Candara" w:hAnsi="Candara" w:cs="Mangal"/>
                <w:color w:val="0A615E"/>
                <w:sz w:val="20"/>
                <w:szCs w:val="20"/>
                <w:lang w:val="en-US"/>
              </w:rPr>
            </w:pPr>
            <w:proofErr w:type="spellStart"/>
            <w:r w:rsidRPr="00386EA3">
              <w:rPr>
                <w:rFonts w:ascii="Candara" w:hAnsi="Candara" w:cs="Mangal"/>
                <w:color w:val="0A615E"/>
                <w:sz w:val="20"/>
                <w:szCs w:val="20"/>
                <w:lang w:val="en-US"/>
              </w:rPr>
              <w:t>Palavras-Chave</w:t>
            </w:r>
            <w:proofErr w:type="spellEnd"/>
          </w:p>
          <w:p w:rsidR="00EF4528" w:rsidRPr="000F514C" w:rsidRDefault="00EF4528" w:rsidP="00CC172D">
            <w:pPr>
              <w:autoSpaceDE w:val="0"/>
              <w:autoSpaceDN w:val="0"/>
              <w:adjustRightInd w:val="0"/>
              <w:jc w:val="both"/>
              <w:rPr>
                <w:rFonts w:ascii="Candara" w:hAnsi="Candara" w:cs="Mangal"/>
                <w:sz w:val="16"/>
                <w:szCs w:val="18"/>
                <w:lang w:val="en-US"/>
              </w:rPr>
            </w:pPr>
            <w:proofErr w:type="spellStart"/>
            <w:r w:rsidRPr="000F514C">
              <w:rPr>
                <w:rFonts w:ascii="Candara" w:hAnsi="Candara" w:cs="Mangal"/>
                <w:sz w:val="16"/>
                <w:szCs w:val="18"/>
                <w:lang w:val="en-US"/>
              </w:rPr>
              <w:t>Xxxxxxxxxxx</w:t>
            </w:r>
            <w:proofErr w:type="spellEnd"/>
          </w:p>
          <w:p w:rsidR="00EF4528" w:rsidRPr="000F514C" w:rsidRDefault="00EF4528" w:rsidP="00CC172D">
            <w:pPr>
              <w:autoSpaceDE w:val="0"/>
              <w:autoSpaceDN w:val="0"/>
              <w:adjustRightInd w:val="0"/>
              <w:jc w:val="both"/>
              <w:rPr>
                <w:rFonts w:ascii="Candara" w:hAnsi="Candara" w:cs="Mangal"/>
                <w:sz w:val="16"/>
                <w:szCs w:val="18"/>
                <w:lang w:val="en-US"/>
              </w:rPr>
            </w:pPr>
            <w:proofErr w:type="spellStart"/>
            <w:r w:rsidRPr="000F514C">
              <w:rPr>
                <w:rFonts w:ascii="Candara" w:hAnsi="Candara" w:cs="Mangal"/>
                <w:sz w:val="16"/>
                <w:szCs w:val="18"/>
                <w:lang w:val="en-US"/>
              </w:rPr>
              <w:t>Xxxxxxxxxxx</w:t>
            </w:r>
            <w:proofErr w:type="spellEnd"/>
          </w:p>
          <w:p w:rsidR="00EF4528" w:rsidRPr="000F514C" w:rsidRDefault="00EF4528" w:rsidP="00CC172D">
            <w:pPr>
              <w:autoSpaceDE w:val="0"/>
              <w:autoSpaceDN w:val="0"/>
              <w:adjustRightInd w:val="0"/>
              <w:jc w:val="both"/>
              <w:rPr>
                <w:rFonts w:ascii="Candara" w:hAnsi="Candara" w:cs="Mangal"/>
                <w:sz w:val="16"/>
                <w:szCs w:val="18"/>
                <w:lang w:val="en-US"/>
              </w:rPr>
            </w:pPr>
            <w:proofErr w:type="spellStart"/>
            <w:r w:rsidRPr="000F514C">
              <w:rPr>
                <w:rFonts w:ascii="Candara" w:hAnsi="Candara" w:cs="Mangal"/>
                <w:sz w:val="16"/>
                <w:szCs w:val="18"/>
                <w:lang w:val="en-US"/>
              </w:rPr>
              <w:t>Xxxxxxxxxxx</w:t>
            </w:r>
            <w:proofErr w:type="spellEnd"/>
          </w:p>
          <w:p w:rsidR="00EF4528" w:rsidRPr="000F514C" w:rsidRDefault="00EF4528" w:rsidP="00CC172D">
            <w:pPr>
              <w:autoSpaceDE w:val="0"/>
              <w:autoSpaceDN w:val="0"/>
              <w:adjustRightInd w:val="0"/>
              <w:jc w:val="both"/>
              <w:rPr>
                <w:rFonts w:ascii="Candara" w:hAnsi="Candara" w:cs="Mangal"/>
                <w:sz w:val="16"/>
                <w:szCs w:val="18"/>
                <w:lang w:val="en-US"/>
              </w:rPr>
            </w:pPr>
            <w:proofErr w:type="spellStart"/>
            <w:r w:rsidRPr="000F514C">
              <w:rPr>
                <w:rFonts w:ascii="Candara" w:hAnsi="Candara" w:cs="Mangal"/>
                <w:sz w:val="16"/>
                <w:szCs w:val="18"/>
                <w:lang w:val="en-US"/>
              </w:rPr>
              <w:t>Xxxxxxxxxxx</w:t>
            </w:r>
            <w:proofErr w:type="spellEnd"/>
          </w:p>
          <w:p w:rsidR="00EF4528" w:rsidRPr="000F514C" w:rsidRDefault="00EF4528" w:rsidP="00CC172D">
            <w:pPr>
              <w:autoSpaceDE w:val="0"/>
              <w:autoSpaceDN w:val="0"/>
              <w:adjustRightInd w:val="0"/>
              <w:jc w:val="both"/>
              <w:rPr>
                <w:rFonts w:ascii="Candara" w:hAnsi="Candara" w:cs="Mangal"/>
                <w:sz w:val="16"/>
                <w:szCs w:val="18"/>
                <w:lang w:val="en-US"/>
              </w:rPr>
            </w:pPr>
            <w:proofErr w:type="spellStart"/>
            <w:r w:rsidRPr="000F514C">
              <w:rPr>
                <w:rFonts w:ascii="Candara" w:hAnsi="Candara" w:cs="Mangal"/>
                <w:sz w:val="16"/>
                <w:szCs w:val="18"/>
                <w:lang w:val="en-US"/>
              </w:rPr>
              <w:t>Xxxxxxxxxxx</w:t>
            </w:r>
            <w:proofErr w:type="spellEnd"/>
          </w:p>
          <w:p w:rsidR="00EF4528" w:rsidRPr="000F514C" w:rsidRDefault="00EF4528" w:rsidP="00CC172D">
            <w:pPr>
              <w:autoSpaceDE w:val="0"/>
              <w:autoSpaceDN w:val="0"/>
              <w:adjustRightInd w:val="0"/>
              <w:jc w:val="both"/>
              <w:rPr>
                <w:rFonts w:ascii="Lucida Sans" w:hAnsi="Lucida Sans" w:cs="Mangal"/>
                <w:b/>
                <w:color w:val="004D74"/>
                <w:spacing w:val="20"/>
                <w:sz w:val="16"/>
                <w:szCs w:val="14"/>
                <w:lang w:val="en-US"/>
              </w:rPr>
            </w:pPr>
          </w:p>
          <w:p w:rsidR="00386EA3" w:rsidRDefault="00386EA3" w:rsidP="00CC172D">
            <w:pPr>
              <w:autoSpaceDE w:val="0"/>
              <w:autoSpaceDN w:val="0"/>
              <w:adjustRightInd w:val="0"/>
              <w:jc w:val="both"/>
              <w:rPr>
                <w:rFonts w:ascii="Candara" w:hAnsi="Candara" w:cs="Mangal"/>
                <w:color w:val="0A615E"/>
                <w:sz w:val="20"/>
                <w:szCs w:val="20"/>
                <w:lang w:val="en-US"/>
              </w:rPr>
            </w:pPr>
          </w:p>
          <w:p w:rsidR="00386EA3" w:rsidRDefault="00386EA3" w:rsidP="00CC172D">
            <w:pPr>
              <w:autoSpaceDE w:val="0"/>
              <w:autoSpaceDN w:val="0"/>
              <w:adjustRightInd w:val="0"/>
              <w:jc w:val="both"/>
              <w:rPr>
                <w:rFonts w:ascii="Candara" w:hAnsi="Candara" w:cs="Mangal"/>
                <w:color w:val="0A615E"/>
                <w:sz w:val="20"/>
                <w:szCs w:val="20"/>
                <w:lang w:val="en-US"/>
              </w:rPr>
            </w:pPr>
          </w:p>
          <w:p w:rsidR="00386EA3" w:rsidRDefault="00386EA3" w:rsidP="00CC172D">
            <w:pPr>
              <w:autoSpaceDE w:val="0"/>
              <w:autoSpaceDN w:val="0"/>
              <w:adjustRightInd w:val="0"/>
              <w:jc w:val="both"/>
              <w:rPr>
                <w:rFonts w:ascii="Candara" w:hAnsi="Candara" w:cs="Mangal"/>
                <w:color w:val="0A615E"/>
                <w:sz w:val="20"/>
                <w:szCs w:val="20"/>
                <w:lang w:val="en-US"/>
              </w:rPr>
            </w:pPr>
          </w:p>
          <w:p w:rsidR="00386EA3" w:rsidRDefault="00386EA3" w:rsidP="00CC172D">
            <w:pPr>
              <w:autoSpaceDE w:val="0"/>
              <w:autoSpaceDN w:val="0"/>
              <w:adjustRightInd w:val="0"/>
              <w:jc w:val="both"/>
              <w:rPr>
                <w:rFonts w:ascii="Candara" w:hAnsi="Candara" w:cs="Mangal"/>
                <w:color w:val="0A615E"/>
                <w:sz w:val="20"/>
                <w:szCs w:val="20"/>
                <w:lang w:val="en-US"/>
              </w:rPr>
            </w:pPr>
          </w:p>
          <w:p w:rsidR="00386EA3" w:rsidRDefault="00386EA3" w:rsidP="00CC172D">
            <w:pPr>
              <w:autoSpaceDE w:val="0"/>
              <w:autoSpaceDN w:val="0"/>
              <w:adjustRightInd w:val="0"/>
              <w:jc w:val="both"/>
              <w:rPr>
                <w:rFonts w:ascii="Candara" w:hAnsi="Candara" w:cs="Mangal"/>
                <w:color w:val="0A615E"/>
                <w:sz w:val="20"/>
                <w:szCs w:val="20"/>
                <w:lang w:val="en-US"/>
              </w:rPr>
            </w:pPr>
          </w:p>
          <w:p w:rsidR="00386EA3" w:rsidRDefault="00386EA3" w:rsidP="00CC172D">
            <w:pPr>
              <w:autoSpaceDE w:val="0"/>
              <w:autoSpaceDN w:val="0"/>
              <w:adjustRightInd w:val="0"/>
              <w:jc w:val="both"/>
              <w:rPr>
                <w:rFonts w:ascii="Candara" w:hAnsi="Candara" w:cs="Mangal"/>
                <w:color w:val="0A615E"/>
                <w:sz w:val="20"/>
                <w:szCs w:val="20"/>
                <w:lang w:val="en-US"/>
              </w:rPr>
            </w:pPr>
          </w:p>
          <w:p w:rsidR="00386EA3" w:rsidRDefault="00386EA3" w:rsidP="00CC172D">
            <w:pPr>
              <w:autoSpaceDE w:val="0"/>
              <w:autoSpaceDN w:val="0"/>
              <w:adjustRightInd w:val="0"/>
              <w:jc w:val="both"/>
              <w:rPr>
                <w:rFonts w:ascii="Candara" w:hAnsi="Candara" w:cs="Mangal"/>
                <w:color w:val="0A615E"/>
                <w:sz w:val="20"/>
                <w:szCs w:val="20"/>
                <w:lang w:val="en-US"/>
              </w:rPr>
            </w:pPr>
          </w:p>
          <w:p w:rsidR="00386EA3" w:rsidRDefault="00386EA3" w:rsidP="00CC172D">
            <w:pPr>
              <w:autoSpaceDE w:val="0"/>
              <w:autoSpaceDN w:val="0"/>
              <w:adjustRightInd w:val="0"/>
              <w:jc w:val="both"/>
              <w:rPr>
                <w:rFonts w:ascii="Candara" w:hAnsi="Candara" w:cs="Mangal"/>
                <w:color w:val="0A615E"/>
                <w:sz w:val="20"/>
                <w:szCs w:val="20"/>
                <w:lang w:val="en-US"/>
              </w:rPr>
            </w:pPr>
          </w:p>
          <w:p w:rsidR="00386EA3" w:rsidRDefault="00386EA3" w:rsidP="00CC172D">
            <w:pPr>
              <w:autoSpaceDE w:val="0"/>
              <w:autoSpaceDN w:val="0"/>
              <w:adjustRightInd w:val="0"/>
              <w:jc w:val="both"/>
              <w:rPr>
                <w:rFonts w:ascii="Candara" w:hAnsi="Candara" w:cs="Mangal"/>
                <w:color w:val="0A615E"/>
                <w:sz w:val="20"/>
                <w:szCs w:val="20"/>
                <w:lang w:val="en-US"/>
              </w:rPr>
            </w:pPr>
          </w:p>
          <w:p w:rsidR="00386EA3" w:rsidRDefault="00386EA3" w:rsidP="00CC172D">
            <w:pPr>
              <w:autoSpaceDE w:val="0"/>
              <w:autoSpaceDN w:val="0"/>
              <w:adjustRightInd w:val="0"/>
              <w:jc w:val="both"/>
              <w:rPr>
                <w:rFonts w:ascii="Candara" w:hAnsi="Candara" w:cs="Mangal"/>
                <w:color w:val="0A615E"/>
                <w:sz w:val="20"/>
                <w:szCs w:val="20"/>
                <w:lang w:val="en-US"/>
              </w:rPr>
            </w:pPr>
          </w:p>
          <w:p w:rsidR="00386EA3" w:rsidRDefault="00386EA3" w:rsidP="00CC172D">
            <w:pPr>
              <w:autoSpaceDE w:val="0"/>
              <w:autoSpaceDN w:val="0"/>
              <w:adjustRightInd w:val="0"/>
              <w:jc w:val="both"/>
              <w:rPr>
                <w:rFonts w:ascii="Candara" w:hAnsi="Candara" w:cs="Mangal"/>
                <w:color w:val="0A615E"/>
                <w:sz w:val="20"/>
                <w:szCs w:val="20"/>
                <w:lang w:val="en-US"/>
              </w:rPr>
            </w:pPr>
          </w:p>
          <w:p w:rsidR="00386EA3" w:rsidRDefault="00386EA3" w:rsidP="00CC172D">
            <w:pPr>
              <w:autoSpaceDE w:val="0"/>
              <w:autoSpaceDN w:val="0"/>
              <w:adjustRightInd w:val="0"/>
              <w:jc w:val="both"/>
              <w:rPr>
                <w:rFonts w:ascii="Candara" w:hAnsi="Candara" w:cs="Mangal"/>
                <w:color w:val="0A615E"/>
                <w:sz w:val="20"/>
                <w:szCs w:val="20"/>
                <w:lang w:val="en-US"/>
              </w:rPr>
            </w:pPr>
          </w:p>
          <w:p w:rsidR="00EF4528" w:rsidRPr="00386EA3" w:rsidRDefault="00EF4528" w:rsidP="00CC172D">
            <w:pPr>
              <w:autoSpaceDE w:val="0"/>
              <w:autoSpaceDN w:val="0"/>
              <w:adjustRightInd w:val="0"/>
              <w:jc w:val="both"/>
              <w:rPr>
                <w:rFonts w:ascii="Candara" w:hAnsi="Candara" w:cs="Mangal"/>
                <w:color w:val="0A615E"/>
                <w:sz w:val="20"/>
                <w:szCs w:val="20"/>
                <w:lang w:val="en-US"/>
              </w:rPr>
            </w:pPr>
            <w:r w:rsidRPr="00386EA3">
              <w:rPr>
                <w:rFonts w:ascii="Candara" w:hAnsi="Candara" w:cs="Mangal"/>
                <w:color w:val="0A615E"/>
                <w:sz w:val="20"/>
                <w:szCs w:val="20"/>
                <w:lang w:val="en-US"/>
              </w:rPr>
              <w:t>Keywords</w:t>
            </w:r>
          </w:p>
          <w:p w:rsidR="00EF4528" w:rsidRPr="000F514C" w:rsidRDefault="00EF4528" w:rsidP="00EF4528">
            <w:pPr>
              <w:autoSpaceDE w:val="0"/>
              <w:autoSpaceDN w:val="0"/>
              <w:adjustRightInd w:val="0"/>
              <w:jc w:val="both"/>
              <w:rPr>
                <w:rFonts w:ascii="Candara" w:hAnsi="Candara" w:cs="Mangal"/>
                <w:sz w:val="16"/>
                <w:szCs w:val="18"/>
                <w:lang w:val="en-US"/>
              </w:rPr>
            </w:pPr>
            <w:proofErr w:type="spellStart"/>
            <w:r w:rsidRPr="000F514C">
              <w:rPr>
                <w:rFonts w:ascii="Candara" w:hAnsi="Candara" w:cs="Mangal"/>
                <w:sz w:val="16"/>
                <w:szCs w:val="18"/>
                <w:lang w:val="en-US"/>
              </w:rPr>
              <w:t>Xxxxxxxxxxx</w:t>
            </w:r>
            <w:proofErr w:type="spellEnd"/>
          </w:p>
          <w:p w:rsidR="00EF4528" w:rsidRPr="000F514C" w:rsidRDefault="00EF4528" w:rsidP="00EF4528">
            <w:pPr>
              <w:autoSpaceDE w:val="0"/>
              <w:autoSpaceDN w:val="0"/>
              <w:adjustRightInd w:val="0"/>
              <w:jc w:val="both"/>
              <w:rPr>
                <w:rFonts w:ascii="Candara" w:hAnsi="Candara" w:cs="Mangal"/>
                <w:sz w:val="16"/>
                <w:szCs w:val="18"/>
                <w:lang w:val="en-US"/>
              </w:rPr>
            </w:pPr>
            <w:proofErr w:type="spellStart"/>
            <w:r w:rsidRPr="000F514C">
              <w:rPr>
                <w:rFonts w:ascii="Candara" w:hAnsi="Candara" w:cs="Mangal"/>
                <w:sz w:val="16"/>
                <w:szCs w:val="18"/>
                <w:lang w:val="en-US"/>
              </w:rPr>
              <w:t>Xxxxxxxxxxx</w:t>
            </w:r>
            <w:proofErr w:type="spellEnd"/>
          </w:p>
          <w:p w:rsidR="00EF4528" w:rsidRPr="000F514C" w:rsidRDefault="00EF4528" w:rsidP="00EF4528">
            <w:pPr>
              <w:autoSpaceDE w:val="0"/>
              <w:autoSpaceDN w:val="0"/>
              <w:adjustRightInd w:val="0"/>
              <w:jc w:val="both"/>
              <w:rPr>
                <w:rFonts w:ascii="Candara" w:hAnsi="Candara" w:cs="Mangal"/>
                <w:sz w:val="16"/>
                <w:szCs w:val="18"/>
                <w:lang w:val="en-US"/>
              </w:rPr>
            </w:pPr>
            <w:proofErr w:type="spellStart"/>
            <w:r w:rsidRPr="000F514C">
              <w:rPr>
                <w:rFonts w:ascii="Candara" w:hAnsi="Candara" w:cs="Mangal"/>
                <w:sz w:val="16"/>
                <w:szCs w:val="18"/>
                <w:lang w:val="en-US"/>
              </w:rPr>
              <w:t>Xxxxxxxxxxx</w:t>
            </w:r>
            <w:proofErr w:type="spellEnd"/>
          </w:p>
          <w:p w:rsidR="00EF4528" w:rsidRPr="000F514C" w:rsidRDefault="00EF4528" w:rsidP="00EF4528">
            <w:pPr>
              <w:autoSpaceDE w:val="0"/>
              <w:autoSpaceDN w:val="0"/>
              <w:adjustRightInd w:val="0"/>
              <w:jc w:val="both"/>
              <w:rPr>
                <w:rFonts w:ascii="Candara" w:hAnsi="Candara" w:cs="Mangal"/>
                <w:sz w:val="16"/>
                <w:szCs w:val="18"/>
                <w:lang w:val="en-US"/>
              </w:rPr>
            </w:pPr>
            <w:proofErr w:type="spellStart"/>
            <w:r w:rsidRPr="000F514C">
              <w:rPr>
                <w:rFonts w:ascii="Candara" w:hAnsi="Candara" w:cs="Mangal"/>
                <w:sz w:val="16"/>
                <w:szCs w:val="18"/>
                <w:lang w:val="en-US"/>
              </w:rPr>
              <w:t>Xxxxxxxxxxx</w:t>
            </w:r>
            <w:proofErr w:type="spellEnd"/>
          </w:p>
          <w:p w:rsidR="00EF4528" w:rsidRPr="000F514C" w:rsidRDefault="00EF4528" w:rsidP="00EF4528">
            <w:pPr>
              <w:autoSpaceDE w:val="0"/>
              <w:autoSpaceDN w:val="0"/>
              <w:adjustRightInd w:val="0"/>
              <w:jc w:val="both"/>
              <w:rPr>
                <w:rFonts w:ascii="Candara" w:hAnsi="Candara" w:cs="Mangal"/>
                <w:sz w:val="16"/>
                <w:szCs w:val="18"/>
                <w:lang w:val="en-US"/>
              </w:rPr>
            </w:pPr>
            <w:proofErr w:type="spellStart"/>
            <w:r w:rsidRPr="000F514C">
              <w:rPr>
                <w:rFonts w:ascii="Candara" w:hAnsi="Candara" w:cs="Mangal"/>
                <w:sz w:val="16"/>
                <w:szCs w:val="18"/>
                <w:lang w:val="en-US"/>
              </w:rPr>
              <w:t>Xxxxxxxxxxx</w:t>
            </w:r>
            <w:proofErr w:type="spellEnd"/>
          </w:p>
          <w:p w:rsidR="00EF4528" w:rsidRPr="000F514C" w:rsidRDefault="00EF4528" w:rsidP="00CC172D">
            <w:pPr>
              <w:autoSpaceDE w:val="0"/>
              <w:autoSpaceDN w:val="0"/>
              <w:adjustRightInd w:val="0"/>
              <w:jc w:val="both"/>
              <w:rPr>
                <w:rFonts w:ascii="Mangal" w:hAnsi="Mangal" w:cs="Mangal"/>
                <w:b/>
                <w:sz w:val="16"/>
                <w:szCs w:val="18"/>
                <w:lang w:val="en-US"/>
              </w:rPr>
            </w:pPr>
          </w:p>
          <w:p w:rsidR="000F6E63" w:rsidRPr="00830380" w:rsidRDefault="000F6E63" w:rsidP="00975A94">
            <w:pPr>
              <w:autoSpaceDE w:val="0"/>
              <w:autoSpaceDN w:val="0"/>
              <w:adjustRightInd w:val="0"/>
              <w:jc w:val="both"/>
              <w:rPr>
                <w:rFonts w:ascii="Candara" w:hAnsi="Candara" w:cs="Mangal"/>
                <w:sz w:val="18"/>
                <w:szCs w:val="18"/>
                <w:lang w:val="en-US"/>
              </w:rPr>
            </w:pPr>
          </w:p>
          <w:p w:rsidR="00975A94" w:rsidRDefault="00975A94" w:rsidP="00CC172D">
            <w:pPr>
              <w:autoSpaceDE w:val="0"/>
              <w:autoSpaceDN w:val="0"/>
              <w:adjustRightInd w:val="0"/>
              <w:jc w:val="both"/>
              <w:rPr>
                <w:rFonts w:ascii="Mangal" w:hAnsi="Mangal" w:cs="Mangal"/>
                <w:b/>
                <w:sz w:val="18"/>
                <w:szCs w:val="18"/>
                <w:lang w:val="en-US"/>
              </w:rPr>
            </w:pPr>
          </w:p>
        </w:tc>
        <w:tc>
          <w:tcPr>
            <w:tcW w:w="7663" w:type="dxa"/>
          </w:tcPr>
          <w:p w:rsidR="00830380" w:rsidRDefault="00830380" w:rsidP="00CC172D">
            <w:pPr>
              <w:autoSpaceDE w:val="0"/>
              <w:autoSpaceDN w:val="0"/>
              <w:adjustRightInd w:val="0"/>
              <w:jc w:val="both"/>
              <w:rPr>
                <w:rFonts w:ascii="Lucida Sans" w:hAnsi="Lucida Sans" w:cs="Mangal"/>
                <w:b/>
                <w:color w:val="004D74"/>
                <w:spacing w:val="20"/>
                <w:sz w:val="18"/>
                <w:szCs w:val="14"/>
                <w:lang w:val="en-US"/>
              </w:rPr>
            </w:pPr>
          </w:p>
          <w:p w:rsidR="00EF4528" w:rsidRPr="00386EA3" w:rsidRDefault="00EF4528" w:rsidP="00CC172D">
            <w:pPr>
              <w:autoSpaceDE w:val="0"/>
              <w:autoSpaceDN w:val="0"/>
              <w:adjustRightInd w:val="0"/>
              <w:jc w:val="both"/>
              <w:rPr>
                <w:rFonts w:ascii="Candara" w:hAnsi="Candara" w:cs="Mangal"/>
                <w:color w:val="0A615E"/>
                <w:szCs w:val="14"/>
                <w:lang w:val="en-US"/>
              </w:rPr>
            </w:pPr>
            <w:r w:rsidRPr="00386EA3">
              <w:rPr>
                <w:rFonts w:ascii="Candara" w:hAnsi="Candara" w:cs="Mangal"/>
                <w:color w:val="0A615E"/>
                <w:szCs w:val="14"/>
                <w:lang w:val="en-US"/>
              </w:rPr>
              <w:t>RESUMO</w:t>
            </w:r>
          </w:p>
          <w:p w:rsidR="00EF4528" w:rsidRPr="00152A15" w:rsidRDefault="00EF4528" w:rsidP="00CC172D">
            <w:pPr>
              <w:autoSpaceDE w:val="0"/>
              <w:autoSpaceDN w:val="0"/>
              <w:adjustRightInd w:val="0"/>
              <w:jc w:val="both"/>
              <w:rPr>
                <w:rFonts w:ascii="Candara" w:hAnsi="Candara" w:cs="Mangal"/>
                <w:b/>
                <w:sz w:val="16"/>
                <w:szCs w:val="14"/>
                <w:lang w:val="en-US"/>
              </w:rPr>
            </w:pPr>
          </w:p>
          <w:p w:rsidR="00EF4528" w:rsidRPr="000F514C" w:rsidRDefault="00EF4528" w:rsidP="00EF4528">
            <w:pPr>
              <w:autoSpaceDE w:val="0"/>
              <w:autoSpaceDN w:val="0"/>
              <w:adjustRightInd w:val="0"/>
              <w:jc w:val="both"/>
              <w:rPr>
                <w:rFonts w:ascii="Candara" w:hAnsi="Candara" w:cs="Mangal"/>
                <w:sz w:val="16"/>
                <w:szCs w:val="18"/>
                <w:lang w:val="en-US"/>
              </w:rPr>
            </w:pPr>
            <w:r w:rsidRPr="000F514C">
              <w:rPr>
                <w:rFonts w:ascii="Candara" w:hAnsi="Candara" w:cs="Mangal"/>
                <w:b/>
                <w:sz w:val="16"/>
                <w:szCs w:val="18"/>
                <w:lang w:val="en-US"/>
              </w:rPr>
              <w:t>Background and purpose:</w:t>
            </w:r>
            <w:r w:rsidRPr="000F514C">
              <w:rPr>
                <w:rFonts w:ascii="Candara" w:hAnsi="Candara" w:cs="Mangal"/>
                <w:sz w:val="16"/>
                <w:szCs w:val="18"/>
                <w:lang w:val="en-US"/>
              </w:rPr>
              <w:t xml:space="preserve"> The </w:t>
            </w:r>
            <w:proofErr w:type="spellStart"/>
            <w:r w:rsidRPr="000F514C">
              <w:rPr>
                <w:rFonts w:ascii="Candara" w:hAnsi="Candara" w:cs="Mangal"/>
                <w:sz w:val="16"/>
                <w:szCs w:val="18"/>
                <w:lang w:val="en-US"/>
              </w:rPr>
              <w:t>centres</w:t>
            </w:r>
            <w:proofErr w:type="spellEnd"/>
            <w:r w:rsidRPr="000F514C">
              <w:rPr>
                <w:rFonts w:ascii="Candara" w:hAnsi="Candara" w:cs="Mangal"/>
                <w:sz w:val="16"/>
                <w:szCs w:val="18"/>
                <w:lang w:val="en-US"/>
              </w:rPr>
              <w:t xml:space="preserve"> dedicated to dementia throughout Europe use different neuropsychological tests in clinical practice. The European Federation of Neurological Societies task force on neuropsychological tests produced this survey on neuropsychological tests currently being used in different European countries to gather knowledge on the practice of dementia </w:t>
            </w:r>
            <w:proofErr w:type="spellStart"/>
            <w:r w:rsidRPr="000F514C">
              <w:rPr>
                <w:rFonts w:ascii="Candara" w:hAnsi="Candara" w:cs="Mangal"/>
                <w:sz w:val="16"/>
                <w:szCs w:val="18"/>
                <w:lang w:val="en-US"/>
              </w:rPr>
              <w:t>centres</w:t>
            </w:r>
            <w:proofErr w:type="spellEnd"/>
            <w:r w:rsidRPr="000F514C">
              <w:rPr>
                <w:rFonts w:ascii="Candara" w:hAnsi="Candara" w:cs="Mangal"/>
                <w:sz w:val="16"/>
                <w:szCs w:val="18"/>
                <w:lang w:val="en-US"/>
              </w:rPr>
              <w:t xml:space="preserve"> and to promote the harmonization of such instruments and future multicentre collaborations.</w:t>
            </w:r>
          </w:p>
          <w:p w:rsidR="00EF4528" w:rsidRPr="000F514C" w:rsidRDefault="00EF4528" w:rsidP="00EF4528">
            <w:pPr>
              <w:autoSpaceDE w:val="0"/>
              <w:autoSpaceDN w:val="0"/>
              <w:adjustRightInd w:val="0"/>
              <w:jc w:val="both"/>
              <w:rPr>
                <w:rFonts w:ascii="Candara" w:hAnsi="Candara" w:cs="Mangal"/>
                <w:sz w:val="16"/>
                <w:szCs w:val="18"/>
                <w:lang w:val="en-US"/>
              </w:rPr>
            </w:pPr>
            <w:r w:rsidRPr="000F514C">
              <w:rPr>
                <w:rFonts w:ascii="Candara" w:hAnsi="Candara" w:cs="Mangal"/>
                <w:b/>
                <w:sz w:val="16"/>
                <w:szCs w:val="18"/>
                <w:lang w:val="en-US"/>
              </w:rPr>
              <w:t>Methods:</w:t>
            </w:r>
            <w:r w:rsidRPr="000F514C">
              <w:rPr>
                <w:rFonts w:ascii="Candara" w:hAnsi="Candara" w:cs="Mangal"/>
                <w:sz w:val="16"/>
                <w:szCs w:val="18"/>
                <w:lang w:val="en-US"/>
              </w:rPr>
              <w:t xml:space="preserve"> National representatives of 34 countries received a questionnaire and 25 (73.5%) sent it back.</w:t>
            </w:r>
          </w:p>
          <w:p w:rsidR="00EF4528" w:rsidRPr="000F514C" w:rsidRDefault="00EF4528" w:rsidP="00EF4528">
            <w:pPr>
              <w:autoSpaceDE w:val="0"/>
              <w:autoSpaceDN w:val="0"/>
              <w:adjustRightInd w:val="0"/>
              <w:jc w:val="both"/>
              <w:rPr>
                <w:rFonts w:ascii="Candara" w:hAnsi="Candara" w:cs="Mangal"/>
                <w:sz w:val="16"/>
                <w:szCs w:val="18"/>
                <w:lang w:val="en-US"/>
              </w:rPr>
            </w:pPr>
            <w:r w:rsidRPr="000F514C">
              <w:rPr>
                <w:rFonts w:ascii="Candara" w:hAnsi="Candara" w:cs="Mangal"/>
                <w:b/>
                <w:sz w:val="16"/>
                <w:szCs w:val="18"/>
                <w:lang w:val="en-US"/>
              </w:rPr>
              <w:t>Results:</w:t>
            </w:r>
            <w:r w:rsidRPr="000F514C">
              <w:rPr>
                <w:rFonts w:ascii="Candara" w:hAnsi="Candara" w:cs="Mangal"/>
                <w:sz w:val="16"/>
                <w:szCs w:val="18"/>
                <w:lang w:val="en-US"/>
              </w:rPr>
              <w:t xml:space="preserve">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0F514C">
              <w:rPr>
                <w:rFonts w:ascii="Candara" w:hAnsi="Candara" w:cs="Mangal"/>
                <w:sz w:val="16"/>
                <w:szCs w:val="18"/>
                <w:lang w:val="en-US"/>
              </w:rPr>
              <w:t>Stroop</w:t>
            </w:r>
            <w:proofErr w:type="spellEnd"/>
            <w:r w:rsidRPr="000F514C">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0F514C">
              <w:rPr>
                <w:rFonts w:ascii="Candara" w:hAnsi="Candara" w:cs="Mangal"/>
                <w:sz w:val="16"/>
                <w:szCs w:val="18"/>
                <w:lang w:val="en-US"/>
              </w:rPr>
              <w:t>Alzheimer_s</w:t>
            </w:r>
            <w:proofErr w:type="spellEnd"/>
            <w:r w:rsidRPr="000F514C">
              <w:rPr>
                <w:rFonts w:ascii="Candara" w:hAnsi="Candara" w:cs="Mangal"/>
                <w:sz w:val="16"/>
                <w:szCs w:val="18"/>
                <w:lang w:val="en-US"/>
              </w:rPr>
              <w:t xml:space="preserve"> Disease Assessment Scale – Cognitive Subscale, Rey Complex Figure Test, Digit Symbol and Beck Depression Inventory were standardized in 16 countries (64%). The remaining tests were validated, at most, in about half of them. Not all countries certificate neuropsychology.</w:t>
            </w:r>
          </w:p>
          <w:p w:rsidR="00EF4528" w:rsidRDefault="00EF4528" w:rsidP="00CC172D">
            <w:pPr>
              <w:autoSpaceDE w:val="0"/>
              <w:autoSpaceDN w:val="0"/>
              <w:adjustRightInd w:val="0"/>
              <w:jc w:val="both"/>
              <w:rPr>
                <w:rFonts w:ascii="Candara" w:hAnsi="Candara" w:cs="Mangal"/>
                <w:sz w:val="16"/>
                <w:szCs w:val="18"/>
                <w:lang w:val="en-US"/>
              </w:rPr>
            </w:pPr>
            <w:r w:rsidRPr="000F514C">
              <w:rPr>
                <w:rFonts w:ascii="Candara" w:hAnsi="Candara" w:cs="Mangal"/>
                <w:b/>
                <w:sz w:val="16"/>
                <w:szCs w:val="18"/>
                <w:lang w:val="en-US"/>
              </w:rPr>
              <w:t>Conclusions:</w:t>
            </w:r>
            <w:r w:rsidRPr="000F514C">
              <w:rPr>
                <w:rFonts w:ascii="Candara" w:hAnsi="Candara" w:cs="Mangal"/>
                <w:sz w:val="16"/>
                <w:szCs w:val="18"/>
                <w:lang w:val="en-US"/>
              </w:rPr>
              <w:t xml:space="preserve"> Despite the substantial differences in the tools used by the EFNS countries for most domains surveyed by the questionnaire, there is at least one neuropsychological instrument used by about 80% of the countries. There is clearly the need for a broader consensus in the use of neuropsychological tests for dementia diagnosis.</w:t>
            </w:r>
          </w:p>
          <w:p w:rsidR="00FA6973" w:rsidRDefault="00963E0C" w:rsidP="00CC172D">
            <w:pPr>
              <w:autoSpaceDE w:val="0"/>
              <w:autoSpaceDN w:val="0"/>
              <w:adjustRightInd w:val="0"/>
              <w:jc w:val="both"/>
              <w:rPr>
                <w:rFonts w:ascii="Candara" w:hAnsi="Candara" w:cs="Mangal"/>
                <w:color w:val="FF0000"/>
                <w:sz w:val="16"/>
                <w:szCs w:val="18"/>
              </w:rPr>
            </w:pPr>
            <w:r w:rsidRPr="00386EA3">
              <w:rPr>
                <w:rFonts w:ascii="Candara" w:hAnsi="Candara" w:cs="Mangal"/>
                <w:color w:val="FF0000"/>
                <w:sz w:val="16"/>
                <w:szCs w:val="18"/>
              </w:rPr>
              <w:t>Resumos 250 palavras</w:t>
            </w:r>
            <w:r w:rsidR="00B66435" w:rsidRPr="00386EA3">
              <w:rPr>
                <w:rFonts w:ascii="Candara" w:hAnsi="Candara" w:cs="Mangal"/>
                <w:color w:val="FF0000"/>
                <w:sz w:val="16"/>
                <w:szCs w:val="18"/>
              </w:rPr>
              <w:t xml:space="preserve">. Título </w:t>
            </w:r>
            <w:proofErr w:type="spellStart"/>
            <w:r w:rsidR="00B66435" w:rsidRPr="00386EA3">
              <w:rPr>
                <w:rFonts w:ascii="Candara" w:hAnsi="Candara" w:cs="Mangal"/>
                <w:color w:val="FF0000"/>
                <w:sz w:val="16"/>
                <w:szCs w:val="18"/>
              </w:rPr>
              <w:t>Candara</w:t>
            </w:r>
            <w:proofErr w:type="spellEnd"/>
            <w:r w:rsidR="00B66435" w:rsidRPr="00386EA3">
              <w:rPr>
                <w:rFonts w:ascii="Candara" w:hAnsi="Candara" w:cs="Mangal"/>
                <w:color w:val="FF0000"/>
                <w:sz w:val="16"/>
                <w:szCs w:val="18"/>
              </w:rPr>
              <w:t xml:space="preserve"> 11, Texto </w:t>
            </w:r>
            <w:proofErr w:type="spellStart"/>
            <w:r w:rsidR="00B66435" w:rsidRPr="00386EA3">
              <w:rPr>
                <w:rFonts w:ascii="Candara" w:hAnsi="Candara" w:cs="Mangal"/>
                <w:color w:val="FF0000"/>
                <w:sz w:val="16"/>
                <w:szCs w:val="18"/>
              </w:rPr>
              <w:t>Candara</w:t>
            </w:r>
            <w:proofErr w:type="spellEnd"/>
            <w:r w:rsidR="00B66435" w:rsidRPr="00386EA3">
              <w:rPr>
                <w:rFonts w:ascii="Candara" w:hAnsi="Candara" w:cs="Mangal"/>
                <w:color w:val="FF0000"/>
                <w:sz w:val="16"/>
                <w:szCs w:val="18"/>
              </w:rPr>
              <w:t xml:space="preserve"> 8</w:t>
            </w:r>
            <w:r w:rsidR="00386EA3">
              <w:rPr>
                <w:rFonts w:ascii="Candara" w:hAnsi="Candara" w:cs="Mangal"/>
                <w:color w:val="FF0000"/>
                <w:sz w:val="16"/>
                <w:szCs w:val="18"/>
              </w:rPr>
              <w:t xml:space="preserve"> (ESPAÇO 1,15)</w:t>
            </w:r>
          </w:p>
          <w:p w:rsidR="00386EA3" w:rsidRDefault="00386EA3" w:rsidP="00CC172D">
            <w:pPr>
              <w:autoSpaceDE w:val="0"/>
              <w:autoSpaceDN w:val="0"/>
              <w:adjustRightInd w:val="0"/>
              <w:jc w:val="both"/>
              <w:rPr>
                <w:rFonts w:ascii="Candara" w:hAnsi="Candara" w:cs="Mangal"/>
                <w:color w:val="FF0000"/>
                <w:sz w:val="16"/>
                <w:szCs w:val="18"/>
              </w:rPr>
            </w:pPr>
          </w:p>
          <w:p w:rsidR="00386EA3" w:rsidRPr="00386EA3" w:rsidRDefault="00386EA3" w:rsidP="00386EA3">
            <w:pPr>
              <w:autoSpaceDE w:val="0"/>
              <w:autoSpaceDN w:val="0"/>
              <w:adjustRightInd w:val="0"/>
              <w:jc w:val="both"/>
              <w:rPr>
                <w:rFonts w:ascii="Candara" w:hAnsi="Candara" w:cs="Mangal"/>
                <w:color w:val="0A615E"/>
                <w:szCs w:val="14"/>
                <w:lang w:val="en-US"/>
              </w:rPr>
            </w:pPr>
            <w:r>
              <w:rPr>
                <w:rFonts w:ascii="Candara" w:hAnsi="Candara" w:cs="Mangal"/>
                <w:color w:val="0A615E"/>
                <w:szCs w:val="14"/>
                <w:lang w:val="en-US"/>
              </w:rPr>
              <w:t>ABASTRACT</w:t>
            </w:r>
          </w:p>
          <w:p w:rsidR="00386EA3" w:rsidRDefault="00386EA3" w:rsidP="00386EA3">
            <w:pPr>
              <w:autoSpaceDE w:val="0"/>
              <w:autoSpaceDN w:val="0"/>
              <w:adjustRightInd w:val="0"/>
              <w:jc w:val="both"/>
              <w:rPr>
                <w:rFonts w:ascii="Candara" w:hAnsi="Candara" w:cs="Mangal"/>
                <w:b/>
                <w:sz w:val="16"/>
                <w:szCs w:val="18"/>
                <w:lang w:val="en-US"/>
              </w:rPr>
            </w:pPr>
          </w:p>
          <w:p w:rsidR="00386EA3" w:rsidRPr="000F514C" w:rsidRDefault="00386EA3" w:rsidP="00386EA3">
            <w:pPr>
              <w:autoSpaceDE w:val="0"/>
              <w:autoSpaceDN w:val="0"/>
              <w:adjustRightInd w:val="0"/>
              <w:jc w:val="both"/>
              <w:rPr>
                <w:rFonts w:ascii="Candara" w:hAnsi="Candara" w:cs="Mangal"/>
                <w:sz w:val="16"/>
                <w:szCs w:val="18"/>
                <w:lang w:val="en-US"/>
              </w:rPr>
            </w:pPr>
            <w:r w:rsidRPr="000F514C">
              <w:rPr>
                <w:rFonts w:ascii="Candara" w:hAnsi="Candara" w:cs="Mangal"/>
                <w:b/>
                <w:sz w:val="16"/>
                <w:szCs w:val="18"/>
                <w:lang w:val="en-US"/>
              </w:rPr>
              <w:t>Background and purpose:</w:t>
            </w:r>
            <w:r w:rsidRPr="000F514C">
              <w:rPr>
                <w:rFonts w:ascii="Candara" w:hAnsi="Candara" w:cs="Mangal"/>
                <w:sz w:val="16"/>
                <w:szCs w:val="18"/>
                <w:lang w:val="en-US"/>
              </w:rPr>
              <w:t xml:space="preserve"> The </w:t>
            </w:r>
            <w:proofErr w:type="spellStart"/>
            <w:r w:rsidRPr="000F514C">
              <w:rPr>
                <w:rFonts w:ascii="Candara" w:hAnsi="Candara" w:cs="Mangal"/>
                <w:sz w:val="16"/>
                <w:szCs w:val="18"/>
                <w:lang w:val="en-US"/>
              </w:rPr>
              <w:t>centres</w:t>
            </w:r>
            <w:proofErr w:type="spellEnd"/>
            <w:r w:rsidRPr="000F514C">
              <w:rPr>
                <w:rFonts w:ascii="Candara" w:hAnsi="Candara" w:cs="Mangal"/>
                <w:sz w:val="16"/>
                <w:szCs w:val="18"/>
                <w:lang w:val="en-US"/>
              </w:rPr>
              <w:t xml:space="preserve"> dedicated to dementia throughout Europe use different neuropsychological tests in clinical practice. The European Federation of Neurological Societies task force on neuropsychological tests produced this survey on neuropsychological tests currently being used in different European countries to gather knowledge on the practice of dementia </w:t>
            </w:r>
            <w:proofErr w:type="spellStart"/>
            <w:r w:rsidRPr="000F514C">
              <w:rPr>
                <w:rFonts w:ascii="Candara" w:hAnsi="Candara" w:cs="Mangal"/>
                <w:sz w:val="16"/>
                <w:szCs w:val="18"/>
                <w:lang w:val="en-US"/>
              </w:rPr>
              <w:t>centres</w:t>
            </w:r>
            <w:proofErr w:type="spellEnd"/>
            <w:r w:rsidRPr="000F514C">
              <w:rPr>
                <w:rFonts w:ascii="Candara" w:hAnsi="Candara" w:cs="Mangal"/>
                <w:sz w:val="16"/>
                <w:szCs w:val="18"/>
                <w:lang w:val="en-US"/>
              </w:rPr>
              <w:t xml:space="preserve"> and to promote the harmonization of such instruments and future multicentre collaborations.</w:t>
            </w:r>
          </w:p>
          <w:p w:rsidR="00386EA3" w:rsidRPr="000F514C" w:rsidRDefault="00386EA3" w:rsidP="00386EA3">
            <w:pPr>
              <w:autoSpaceDE w:val="0"/>
              <w:autoSpaceDN w:val="0"/>
              <w:adjustRightInd w:val="0"/>
              <w:jc w:val="both"/>
              <w:rPr>
                <w:rFonts w:ascii="Candara" w:hAnsi="Candara" w:cs="Mangal"/>
                <w:sz w:val="16"/>
                <w:szCs w:val="18"/>
                <w:lang w:val="en-US"/>
              </w:rPr>
            </w:pPr>
            <w:r w:rsidRPr="000F514C">
              <w:rPr>
                <w:rFonts w:ascii="Candara" w:hAnsi="Candara" w:cs="Mangal"/>
                <w:b/>
                <w:sz w:val="16"/>
                <w:szCs w:val="18"/>
                <w:lang w:val="en-US"/>
              </w:rPr>
              <w:t>Methods:</w:t>
            </w:r>
            <w:r w:rsidRPr="000F514C">
              <w:rPr>
                <w:rFonts w:ascii="Candara" w:hAnsi="Candara" w:cs="Mangal"/>
                <w:sz w:val="16"/>
                <w:szCs w:val="18"/>
                <w:lang w:val="en-US"/>
              </w:rPr>
              <w:t xml:space="preserve"> National representatives of 34 countries received a questionnaire and 25 (73.5%) sent it back.</w:t>
            </w:r>
          </w:p>
          <w:p w:rsidR="00386EA3" w:rsidRPr="000F514C" w:rsidRDefault="00386EA3" w:rsidP="00386EA3">
            <w:pPr>
              <w:autoSpaceDE w:val="0"/>
              <w:autoSpaceDN w:val="0"/>
              <w:adjustRightInd w:val="0"/>
              <w:jc w:val="both"/>
              <w:rPr>
                <w:rFonts w:ascii="Candara" w:hAnsi="Candara" w:cs="Mangal"/>
                <w:sz w:val="16"/>
                <w:szCs w:val="18"/>
                <w:lang w:val="en-US"/>
              </w:rPr>
            </w:pPr>
            <w:r w:rsidRPr="000F514C">
              <w:rPr>
                <w:rFonts w:ascii="Candara" w:hAnsi="Candara" w:cs="Mangal"/>
                <w:b/>
                <w:sz w:val="16"/>
                <w:szCs w:val="18"/>
                <w:lang w:val="en-US"/>
              </w:rPr>
              <w:t>Results:</w:t>
            </w:r>
            <w:r w:rsidRPr="000F514C">
              <w:rPr>
                <w:rFonts w:ascii="Candara" w:hAnsi="Candara" w:cs="Mangal"/>
                <w:sz w:val="16"/>
                <w:szCs w:val="18"/>
                <w:lang w:val="en-US"/>
              </w:rPr>
              <w:t xml:space="preserve">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0F514C">
              <w:rPr>
                <w:rFonts w:ascii="Candara" w:hAnsi="Candara" w:cs="Mangal"/>
                <w:sz w:val="16"/>
                <w:szCs w:val="18"/>
                <w:lang w:val="en-US"/>
              </w:rPr>
              <w:t>Stroop</w:t>
            </w:r>
            <w:proofErr w:type="spellEnd"/>
            <w:r w:rsidRPr="000F514C">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0F514C">
              <w:rPr>
                <w:rFonts w:ascii="Candara" w:hAnsi="Candara" w:cs="Mangal"/>
                <w:sz w:val="16"/>
                <w:szCs w:val="18"/>
                <w:lang w:val="en-US"/>
              </w:rPr>
              <w:t>Alzheimer_s</w:t>
            </w:r>
            <w:proofErr w:type="spellEnd"/>
            <w:r w:rsidRPr="000F514C">
              <w:rPr>
                <w:rFonts w:ascii="Candara" w:hAnsi="Candara" w:cs="Mangal"/>
                <w:sz w:val="16"/>
                <w:szCs w:val="18"/>
                <w:lang w:val="en-US"/>
              </w:rPr>
              <w:t xml:space="preserve"> Disease Assessment Scale – Cognitive Subscale, Rey Complex Figure Test, Digit Symbol and Beck Depression Inventory were standardized in 16 countries (64%). The remaining tests were validated, at most, in about half of them. Not all countries certificate neuropsychology.</w:t>
            </w:r>
          </w:p>
          <w:p w:rsidR="00386EA3" w:rsidRDefault="00386EA3" w:rsidP="00386EA3">
            <w:pPr>
              <w:autoSpaceDE w:val="0"/>
              <w:autoSpaceDN w:val="0"/>
              <w:adjustRightInd w:val="0"/>
              <w:jc w:val="both"/>
              <w:rPr>
                <w:rFonts w:ascii="Candara" w:hAnsi="Candara" w:cs="Mangal"/>
                <w:sz w:val="16"/>
                <w:szCs w:val="18"/>
                <w:lang w:val="en-US"/>
              </w:rPr>
            </w:pPr>
            <w:r w:rsidRPr="000F514C">
              <w:rPr>
                <w:rFonts w:ascii="Candara" w:hAnsi="Candara" w:cs="Mangal"/>
                <w:b/>
                <w:sz w:val="16"/>
                <w:szCs w:val="18"/>
                <w:lang w:val="en-US"/>
              </w:rPr>
              <w:t>Conclusions:</w:t>
            </w:r>
            <w:r w:rsidRPr="000F514C">
              <w:rPr>
                <w:rFonts w:ascii="Candara" w:hAnsi="Candara" w:cs="Mangal"/>
                <w:sz w:val="16"/>
                <w:szCs w:val="18"/>
                <w:lang w:val="en-US"/>
              </w:rPr>
              <w:t xml:space="preserve"> Despite the substantial differences in the tools used by the EFNS countries for most domains surveyed by the questionnaire, there is at least one neuropsychological instrument used by about 80% of the countries. There is clearly the need for a broader consensus in the use of neuropsychological tests for dementia diagnosis.</w:t>
            </w:r>
          </w:p>
          <w:p w:rsidR="00386EA3" w:rsidRDefault="00386EA3" w:rsidP="00386EA3">
            <w:pPr>
              <w:autoSpaceDE w:val="0"/>
              <w:autoSpaceDN w:val="0"/>
              <w:adjustRightInd w:val="0"/>
              <w:jc w:val="both"/>
              <w:rPr>
                <w:rFonts w:ascii="Candara" w:hAnsi="Candara" w:cs="Mangal"/>
                <w:color w:val="FF0000"/>
                <w:sz w:val="16"/>
                <w:szCs w:val="18"/>
              </w:rPr>
            </w:pPr>
            <w:r w:rsidRPr="00386EA3">
              <w:rPr>
                <w:rFonts w:ascii="Candara" w:hAnsi="Candara" w:cs="Mangal"/>
                <w:color w:val="FF0000"/>
                <w:sz w:val="16"/>
                <w:szCs w:val="18"/>
              </w:rPr>
              <w:t xml:space="preserve">Resumos 250 palavras. Título </w:t>
            </w:r>
            <w:proofErr w:type="spellStart"/>
            <w:r w:rsidRPr="00386EA3">
              <w:rPr>
                <w:rFonts w:ascii="Candara" w:hAnsi="Candara" w:cs="Mangal"/>
                <w:color w:val="FF0000"/>
                <w:sz w:val="16"/>
                <w:szCs w:val="18"/>
              </w:rPr>
              <w:t>Candara</w:t>
            </w:r>
            <w:proofErr w:type="spellEnd"/>
            <w:r w:rsidRPr="00386EA3">
              <w:rPr>
                <w:rFonts w:ascii="Candara" w:hAnsi="Candara" w:cs="Mangal"/>
                <w:color w:val="FF0000"/>
                <w:sz w:val="16"/>
                <w:szCs w:val="18"/>
              </w:rPr>
              <w:t xml:space="preserve"> 11, Texto </w:t>
            </w:r>
            <w:proofErr w:type="spellStart"/>
            <w:r w:rsidRPr="00386EA3">
              <w:rPr>
                <w:rFonts w:ascii="Candara" w:hAnsi="Candara" w:cs="Mangal"/>
                <w:color w:val="FF0000"/>
                <w:sz w:val="16"/>
                <w:szCs w:val="18"/>
              </w:rPr>
              <w:t>Candara</w:t>
            </w:r>
            <w:proofErr w:type="spellEnd"/>
            <w:r w:rsidRPr="00386EA3">
              <w:rPr>
                <w:rFonts w:ascii="Candara" w:hAnsi="Candara" w:cs="Mangal"/>
                <w:color w:val="FF0000"/>
                <w:sz w:val="16"/>
                <w:szCs w:val="18"/>
              </w:rPr>
              <w:t xml:space="preserve"> 8</w:t>
            </w:r>
          </w:p>
          <w:p w:rsidR="00386EA3" w:rsidRDefault="00386EA3" w:rsidP="00386EA3">
            <w:pPr>
              <w:autoSpaceDE w:val="0"/>
              <w:autoSpaceDN w:val="0"/>
              <w:adjustRightInd w:val="0"/>
              <w:jc w:val="both"/>
              <w:rPr>
                <w:rFonts w:ascii="Candara" w:hAnsi="Candara" w:cs="Mangal"/>
                <w:color w:val="FF0000"/>
                <w:sz w:val="16"/>
                <w:szCs w:val="18"/>
              </w:rPr>
            </w:pPr>
          </w:p>
          <w:p w:rsidR="00386EA3" w:rsidRDefault="00386EA3" w:rsidP="00386EA3">
            <w:pPr>
              <w:autoSpaceDE w:val="0"/>
              <w:autoSpaceDN w:val="0"/>
              <w:adjustRightInd w:val="0"/>
              <w:jc w:val="both"/>
              <w:rPr>
                <w:rFonts w:ascii="Candara" w:hAnsi="Candara" w:cs="Mangal"/>
                <w:color w:val="FF0000"/>
                <w:sz w:val="16"/>
                <w:szCs w:val="18"/>
              </w:rPr>
            </w:pPr>
          </w:p>
          <w:p w:rsidR="00386EA3" w:rsidRDefault="00386EA3" w:rsidP="00386EA3">
            <w:pPr>
              <w:autoSpaceDE w:val="0"/>
              <w:autoSpaceDN w:val="0"/>
              <w:adjustRightInd w:val="0"/>
              <w:jc w:val="both"/>
              <w:rPr>
                <w:rFonts w:ascii="Candara" w:hAnsi="Candara" w:cs="Mangal"/>
                <w:color w:val="FF0000"/>
                <w:sz w:val="16"/>
                <w:szCs w:val="18"/>
              </w:rPr>
            </w:pPr>
          </w:p>
          <w:p w:rsidR="00386EA3" w:rsidRPr="00386EA3" w:rsidRDefault="00386EA3" w:rsidP="00386EA3">
            <w:pPr>
              <w:autoSpaceDE w:val="0"/>
              <w:autoSpaceDN w:val="0"/>
              <w:adjustRightInd w:val="0"/>
              <w:jc w:val="both"/>
              <w:rPr>
                <w:rFonts w:ascii="Tahoma" w:hAnsi="Tahoma" w:cs="Tahoma"/>
                <w:color w:val="FF0000"/>
                <w:sz w:val="18"/>
                <w:szCs w:val="18"/>
              </w:rPr>
            </w:pPr>
          </w:p>
        </w:tc>
      </w:tr>
    </w:tbl>
    <w:p w:rsidR="00EF4528" w:rsidRPr="00386EA3" w:rsidRDefault="00EF4528" w:rsidP="00E67A0D">
      <w:pPr>
        <w:pBdr>
          <w:top w:val="single" w:sz="4" w:space="1" w:color="auto"/>
        </w:pBdr>
        <w:autoSpaceDE w:val="0"/>
        <w:autoSpaceDN w:val="0"/>
        <w:adjustRightInd w:val="0"/>
        <w:spacing w:after="0" w:line="240" w:lineRule="auto"/>
        <w:jc w:val="both"/>
        <w:rPr>
          <w:rFonts w:ascii="Mangal" w:hAnsi="Mangal" w:cs="Mangal"/>
          <w:b/>
          <w:sz w:val="18"/>
          <w:szCs w:val="18"/>
        </w:rPr>
      </w:pPr>
    </w:p>
    <w:p w:rsidR="000F6E63" w:rsidRPr="00386EA3" w:rsidRDefault="000F6E63" w:rsidP="00E67A0D">
      <w:pPr>
        <w:pBdr>
          <w:top w:val="single" w:sz="4" w:space="1" w:color="auto"/>
        </w:pBdr>
        <w:autoSpaceDE w:val="0"/>
        <w:autoSpaceDN w:val="0"/>
        <w:adjustRightInd w:val="0"/>
        <w:spacing w:after="0" w:line="240" w:lineRule="auto"/>
        <w:jc w:val="both"/>
        <w:rPr>
          <w:rFonts w:ascii="Candara" w:hAnsi="Candara" w:cs="Mangal"/>
          <w:sz w:val="18"/>
          <w:szCs w:val="18"/>
        </w:rPr>
        <w:sectPr w:rsidR="000F6E63" w:rsidRPr="00386EA3" w:rsidSect="00D34456">
          <w:headerReference w:type="even" r:id="rId7"/>
          <w:headerReference w:type="default" r:id="rId8"/>
          <w:footerReference w:type="even" r:id="rId9"/>
          <w:footerReference w:type="default" r:id="rId10"/>
          <w:type w:val="continuous"/>
          <w:pgSz w:w="11906" w:h="16838"/>
          <w:pgMar w:top="720" w:right="720" w:bottom="720" w:left="720" w:header="708" w:footer="708" w:gutter="0"/>
          <w:cols w:space="708"/>
          <w:titlePg/>
          <w:docGrid w:linePitch="360"/>
        </w:sectPr>
      </w:pPr>
    </w:p>
    <w:p w:rsidR="00594081" w:rsidRPr="004A3FEE" w:rsidRDefault="00594081" w:rsidP="00EF4528">
      <w:pPr>
        <w:autoSpaceDE w:val="0"/>
        <w:autoSpaceDN w:val="0"/>
        <w:adjustRightInd w:val="0"/>
        <w:spacing w:after="0" w:line="240" w:lineRule="auto"/>
        <w:jc w:val="both"/>
        <w:rPr>
          <w:rFonts w:ascii="Candara" w:hAnsi="Candara" w:cs="Mangal"/>
          <w:sz w:val="16"/>
          <w:szCs w:val="18"/>
        </w:rPr>
      </w:pPr>
    </w:p>
    <w:p w:rsidR="00386EA3" w:rsidRPr="004A3FEE" w:rsidRDefault="00386EA3" w:rsidP="00EF4528">
      <w:pPr>
        <w:autoSpaceDE w:val="0"/>
        <w:autoSpaceDN w:val="0"/>
        <w:adjustRightInd w:val="0"/>
        <w:spacing w:after="0" w:line="240" w:lineRule="auto"/>
        <w:jc w:val="both"/>
        <w:rPr>
          <w:rFonts w:ascii="Candara" w:hAnsi="Candara" w:cs="Mangal"/>
          <w:sz w:val="16"/>
          <w:szCs w:val="18"/>
        </w:rPr>
      </w:pPr>
    </w:p>
    <w:p w:rsidR="00386EA3" w:rsidRPr="004A3FEE" w:rsidRDefault="00386EA3" w:rsidP="00EF4528">
      <w:pPr>
        <w:autoSpaceDE w:val="0"/>
        <w:autoSpaceDN w:val="0"/>
        <w:adjustRightInd w:val="0"/>
        <w:spacing w:after="0" w:line="240" w:lineRule="auto"/>
        <w:jc w:val="both"/>
        <w:rPr>
          <w:rFonts w:ascii="Candara" w:hAnsi="Candara" w:cs="Mangal"/>
          <w:sz w:val="16"/>
          <w:szCs w:val="18"/>
        </w:rPr>
      </w:pPr>
    </w:p>
    <w:p w:rsidR="00386EA3" w:rsidRPr="004A3FEE" w:rsidRDefault="00386EA3" w:rsidP="00EF4528">
      <w:pPr>
        <w:autoSpaceDE w:val="0"/>
        <w:autoSpaceDN w:val="0"/>
        <w:adjustRightInd w:val="0"/>
        <w:spacing w:after="0" w:line="240" w:lineRule="auto"/>
        <w:jc w:val="both"/>
        <w:rPr>
          <w:rFonts w:ascii="Candara" w:hAnsi="Candara" w:cs="Mangal"/>
          <w:sz w:val="16"/>
          <w:szCs w:val="18"/>
        </w:rPr>
        <w:sectPr w:rsidR="00386EA3" w:rsidRPr="004A3FEE" w:rsidSect="00830C8C">
          <w:type w:val="continuous"/>
          <w:pgSz w:w="11906" w:h="16838" w:code="9"/>
          <w:pgMar w:top="720" w:right="720" w:bottom="720" w:left="720" w:header="709" w:footer="709" w:gutter="0"/>
          <w:cols w:num="2" w:space="566"/>
          <w:titlePg/>
          <w:docGrid w:linePitch="360"/>
        </w:sectPr>
      </w:pPr>
    </w:p>
    <w:p w:rsidR="00594081" w:rsidRPr="004A3FEE" w:rsidRDefault="00594081" w:rsidP="00EF4528">
      <w:pPr>
        <w:autoSpaceDE w:val="0"/>
        <w:autoSpaceDN w:val="0"/>
        <w:adjustRightInd w:val="0"/>
        <w:spacing w:after="0" w:line="240" w:lineRule="auto"/>
        <w:jc w:val="both"/>
        <w:rPr>
          <w:rFonts w:ascii="Candara" w:hAnsi="Candara" w:cs="Mangal"/>
          <w:sz w:val="16"/>
          <w:szCs w:val="18"/>
        </w:rPr>
      </w:pPr>
    </w:p>
    <w:p w:rsidR="00594081" w:rsidRPr="00B84512" w:rsidRDefault="00594081" w:rsidP="00594081">
      <w:pPr>
        <w:autoSpaceDE w:val="0"/>
        <w:autoSpaceDN w:val="0"/>
        <w:adjustRightInd w:val="0"/>
        <w:spacing w:after="0" w:line="240" w:lineRule="auto"/>
        <w:rPr>
          <w:rFonts w:ascii="Candara" w:hAnsi="Candara" w:cs="Shruti"/>
          <w:color w:val="595959" w:themeColor="text1" w:themeTint="A6"/>
          <w:sz w:val="14"/>
          <w:szCs w:val="14"/>
        </w:rPr>
      </w:pPr>
      <w:r w:rsidRPr="00B84512">
        <w:rPr>
          <w:rFonts w:ascii="Candara" w:hAnsi="Candara" w:cs="Shruti"/>
          <w:color w:val="595959" w:themeColor="text1" w:themeTint="A6"/>
          <w:sz w:val="14"/>
          <w:szCs w:val="14"/>
        </w:rPr>
        <w:t>Recebido/</w:t>
      </w:r>
      <w:proofErr w:type="spellStart"/>
      <w:r w:rsidRPr="00B84512">
        <w:rPr>
          <w:rFonts w:ascii="Candara" w:hAnsi="Candara" w:cs="Shruti"/>
          <w:color w:val="595959" w:themeColor="text1" w:themeTint="A6"/>
          <w:sz w:val="14"/>
          <w:szCs w:val="14"/>
        </w:rPr>
        <w:t>Received</w:t>
      </w:r>
      <w:proofErr w:type="spellEnd"/>
      <w:r w:rsidRPr="00B84512">
        <w:rPr>
          <w:rFonts w:ascii="Candara" w:hAnsi="Candara" w:cs="Shruti"/>
          <w:color w:val="595959" w:themeColor="text1" w:themeTint="A6"/>
          <w:sz w:val="14"/>
          <w:szCs w:val="14"/>
        </w:rPr>
        <w:t xml:space="preserve"> 15 </w:t>
      </w:r>
      <w:proofErr w:type="spellStart"/>
      <w:r w:rsidRPr="00B84512">
        <w:rPr>
          <w:rFonts w:ascii="Candara" w:hAnsi="Candara" w:cs="Shruti"/>
          <w:color w:val="595959" w:themeColor="text1" w:themeTint="A6"/>
          <w:sz w:val="14"/>
          <w:szCs w:val="14"/>
        </w:rPr>
        <w:t>June</w:t>
      </w:r>
      <w:proofErr w:type="spellEnd"/>
      <w:r w:rsidRPr="00B84512">
        <w:rPr>
          <w:rFonts w:ascii="Candara" w:hAnsi="Candara" w:cs="Shruti"/>
          <w:color w:val="595959" w:themeColor="text1" w:themeTint="A6"/>
          <w:sz w:val="14"/>
          <w:szCs w:val="14"/>
        </w:rPr>
        <w:t xml:space="preserve"> 2012</w:t>
      </w:r>
      <w:r w:rsidRPr="00B84512">
        <w:rPr>
          <w:rFonts w:ascii="Candara" w:hAnsi="Candara" w:cs="Shruti"/>
          <w:color w:val="595959" w:themeColor="text1" w:themeTint="A6"/>
          <w:sz w:val="14"/>
          <w:szCs w:val="14"/>
        </w:rPr>
        <w:tab/>
      </w:r>
      <w:proofErr w:type="spellStart"/>
      <w:r w:rsidR="00B84512" w:rsidRPr="00440411">
        <w:rPr>
          <w:rFonts w:ascii="Candara" w:hAnsi="Candara" w:cs="Shruti"/>
          <w:color w:val="FF0000"/>
          <w:sz w:val="14"/>
          <w:szCs w:val="14"/>
        </w:rPr>
        <w:t>Candara</w:t>
      </w:r>
      <w:proofErr w:type="spellEnd"/>
      <w:r w:rsidR="00B84512" w:rsidRPr="00440411">
        <w:rPr>
          <w:rFonts w:ascii="Candara" w:hAnsi="Candara" w:cs="Shruti"/>
          <w:color w:val="FF0000"/>
          <w:sz w:val="14"/>
          <w:szCs w:val="14"/>
        </w:rPr>
        <w:t xml:space="preserve"> 7</w:t>
      </w:r>
      <w:r w:rsidR="00440411">
        <w:rPr>
          <w:rFonts w:ascii="Candara" w:hAnsi="Candara" w:cs="Shruti"/>
          <w:color w:val="FF0000"/>
          <w:sz w:val="14"/>
          <w:szCs w:val="14"/>
        </w:rPr>
        <w:t xml:space="preserve"> preto 35%</w:t>
      </w:r>
      <w:r w:rsidRPr="00B84512">
        <w:rPr>
          <w:rFonts w:ascii="Candara" w:hAnsi="Candara" w:cs="Shruti"/>
          <w:color w:val="595959" w:themeColor="text1" w:themeTint="A6"/>
          <w:sz w:val="14"/>
          <w:szCs w:val="14"/>
        </w:rPr>
        <w:tab/>
      </w:r>
      <w:r w:rsidR="00440411">
        <w:rPr>
          <w:rFonts w:ascii="Candara" w:hAnsi="Candara" w:cs="Shruti"/>
          <w:color w:val="595959" w:themeColor="text1" w:themeTint="A6"/>
          <w:sz w:val="14"/>
          <w:szCs w:val="14"/>
        </w:rPr>
        <w:tab/>
      </w:r>
      <w:r w:rsidR="00440411">
        <w:rPr>
          <w:rFonts w:ascii="Candara" w:hAnsi="Candara" w:cs="Shruti"/>
          <w:color w:val="595959" w:themeColor="text1" w:themeTint="A6"/>
          <w:sz w:val="14"/>
          <w:szCs w:val="14"/>
        </w:rPr>
        <w:tab/>
      </w:r>
      <w:r w:rsidR="00440411">
        <w:rPr>
          <w:rFonts w:ascii="Candara" w:hAnsi="Candara" w:cs="Shruti"/>
          <w:color w:val="595959" w:themeColor="text1" w:themeTint="A6"/>
          <w:sz w:val="14"/>
          <w:szCs w:val="14"/>
        </w:rPr>
        <w:tab/>
      </w:r>
      <w:r w:rsidR="00440411">
        <w:rPr>
          <w:rFonts w:ascii="Candara" w:hAnsi="Candara" w:cs="Shruti"/>
          <w:color w:val="595959" w:themeColor="text1" w:themeTint="A6"/>
          <w:sz w:val="14"/>
          <w:szCs w:val="14"/>
        </w:rPr>
        <w:tab/>
      </w:r>
      <w:r w:rsidR="00440411">
        <w:rPr>
          <w:rFonts w:ascii="Candara" w:hAnsi="Candara" w:cs="Shruti"/>
          <w:color w:val="595959" w:themeColor="text1" w:themeTint="A6"/>
          <w:sz w:val="14"/>
          <w:szCs w:val="14"/>
        </w:rPr>
        <w:tab/>
      </w:r>
      <w:r w:rsidR="00440411">
        <w:rPr>
          <w:rFonts w:ascii="Candara" w:hAnsi="Candara" w:cs="Shruti"/>
          <w:color w:val="595959" w:themeColor="text1" w:themeTint="A6"/>
          <w:sz w:val="14"/>
          <w:szCs w:val="14"/>
        </w:rPr>
        <w:tab/>
      </w:r>
      <w:r w:rsidR="00B276ED">
        <w:rPr>
          <w:rFonts w:ascii="Candara" w:hAnsi="Candara" w:cs="Shruti"/>
          <w:color w:val="595959" w:themeColor="text1" w:themeTint="A6"/>
          <w:sz w:val="14"/>
          <w:szCs w:val="14"/>
        </w:rPr>
        <w:tab/>
        <w:t xml:space="preserve">DOI </w:t>
      </w:r>
      <w:proofErr w:type="spellStart"/>
      <w:r w:rsidR="00B276ED">
        <w:rPr>
          <w:rFonts w:ascii="Candara" w:hAnsi="Candara" w:cs="Shruti"/>
          <w:color w:val="595959" w:themeColor="text1" w:themeTint="A6"/>
          <w:sz w:val="14"/>
          <w:szCs w:val="14"/>
        </w:rPr>
        <w:t>xxxxxxxxx</w:t>
      </w:r>
      <w:r w:rsidRPr="00B84512">
        <w:rPr>
          <w:rFonts w:ascii="Candara" w:hAnsi="Candara" w:cs="Shruti"/>
          <w:color w:val="595959" w:themeColor="text1" w:themeTint="A6"/>
          <w:sz w:val="14"/>
          <w:szCs w:val="14"/>
        </w:rPr>
        <w:t>xxxxxxxxxxxxx</w:t>
      </w:r>
      <w:proofErr w:type="spellEnd"/>
    </w:p>
    <w:p w:rsidR="00594081" w:rsidRPr="00B84512" w:rsidRDefault="00594081" w:rsidP="00594081">
      <w:pPr>
        <w:autoSpaceDE w:val="0"/>
        <w:autoSpaceDN w:val="0"/>
        <w:adjustRightInd w:val="0"/>
        <w:spacing w:after="0" w:line="240" w:lineRule="auto"/>
        <w:rPr>
          <w:rFonts w:ascii="Candara" w:hAnsi="Candara" w:cs="Shruti"/>
          <w:color w:val="595959" w:themeColor="text1" w:themeTint="A6"/>
          <w:sz w:val="14"/>
          <w:szCs w:val="14"/>
          <w:lang w:val="en-US"/>
        </w:rPr>
      </w:pPr>
      <w:proofErr w:type="spellStart"/>
      <w:r w:rsidRPr="00B84512">
        <w:rPr>
          <w:rFonts w:ascii="Candara" w:hAnsi="Candara" w:cs="Shruti"/>
          <w:color w:val="595959" w:themeColor="text1" w:themeTint="A6"/>
          <w:sz w:val="14"/>
          <w:szCs w:val="14"/>
          <w:lang w:val="en-US"/>
        </w:rPr>
        <w:t>Aceite</w:t>
      </w:r>
      <w:proofErr w:type="spellEnd"/>
      <w:r w:rsidRPr="00B84512">
        <w:rPr>
          <w:rFonts w:ascii="Candara" w:hAnsi="Candara" w:cs="Shruti"/>
          <w:color w:val="595959" w:themeColor="text1" w:themeTint="A6"/>
          <w:sz w:val="14"/>
          <w:szCs w:val="14"/>
          <w:lang w:val="en-US"/>
        </w:rPr>
        <w:t>/Accepted 3 January 2013</w:t>
      </w:r>
      <w:r w:rsidR="00B276ED">
        <w:rPr>
          <w:rFonts w:ascii="Candara" w:hAnsi="Candara" w:cs="Shruti"/>
          <w:color w:val="595959" w:themeColor="text1" w:themeTint="A6"/>
          <w:sz w:val="14"/>
          <w:szCs w:val="14"/>
          <w:lang w:val="en-US"/>
        </w:rPr>
        <w:tab/>
      </w:r>
      <w:r w:rsidR="00B276ED">
        <w:rPr>
          <w:rFonts w:ascii="Candara" w:hAnsi="Candara" w:cs="Shruti"/>
          <w:color w:val="595959" w:themeColor="text1" w:themeTint="A6"/>
          <w:sz w:val="14"/>
          <w:szCs w:val="14"/>
          <w:lang w:val="en-US"/>
        </w:rPr>
        <w:tab/>
      </w:r>
      <w:r w:rsidR="00B276ED">
        <w:rPr>
          <w:rFonts w:ascii="Candara" w:hAnsi="Candara" w:cs="Shruti"/>
          <w:color w:val="595959" w:themeColor="text1" w:themeTint="A6"/>
          <w:sz w:val="14"/>
          <w:szCs w:val="14"/>
          <w:lang w:val="en-US"/>
        </w:rPr>
        <w:tab/>
      </w:r>
      <w:r w:rsidR="00B276ED">
        <w:rPr>
          <w:rFonts w:ascii="Candara" w:hAnsi="Candara" w:cs="Shruti"/>
          <w:color w:val="595959" w:themeColor="text1" w:themeTint="A6"/>
          <w:sz w:val="14"/>
          <w:szCs w:val="14"/>
          <w:lang w:val="en-US"/>
        </w:rPr>
        <w:tab/>
      </w:r>
      <w:r w:rsidR="00B276ED">
        <w:rPr>
          <w:rFonts w:ascii="Candara" w:hAnsi="Candara" w:cs="Shruti"/>
          <w:color w:val="595959" w:themeColor="text1" w:themeTint="A6"/>
          <w:sz w:val="14"/>
          <w:szCs w:val="14"/>
          <w:lang w:val="en-US"/>
        </w:rPr>
        <w:tab/>
      </w:r>
      <w:r w:rsidR="00B276ED">
        <w:rPr>
          <w:rFonts w:ascii="Candara" w:hAnsi="Candara" w:cs="Shruti"/>
          <w:color w:val="595959" w:themeColor="text1" w:themeTint="A6"/>
          <w:sz w:val="14"/>
          <w:szCs w:val="14"/>
          <w:lang w:val="en-US"/>
        </w:rPr>
        <w:tab/>
      </w:r>
      <w:r w:rsidR="00B276ED">
        <w:rPr>
          <w:rFonts w:ascii="Candara" w:hAnsi="Candara" w:cs="Shruti"/>
          <w:color w:val="595959" w:themeColor="text1" w:themeTint="A6"/>
          <w:sz w:val="14"/>
          <w:szCs w:val="14"/>
          <w:lang w:val="en-US"/>
        </w:rPr>
        <w:tab/>
      </w:r>
      <w:r w:rsidR="00B276ED">
        <w:rPr>
          <w:rFonts w:ascii="Candara" w:hAnsi="Candara" w:cs="Shruti"/>
          <w:color w:val="595959" w:themeColor="text1" w:themeTint="A6"/>
          <w:sz w:val="14"/>
          <w:szCs w:val="14"/>
          <w:lang w:val="en-US"/>
        </w:rPr>
        <w:tab/>
      </w:r>
      <w:r w:rsidR="00B276ED">
        <w:rPr>
          <w:rFonts w:ascii="Candara" w:hAnsi="Candara" w:cs="Shruti"/>
          <w:color w:val="595959" w:themeColor="text1" w:themeTint="A6"/>
          <w:sz w:val="14"/>
          <w:szCs w:val="14"/>
          <w:lang w:val="en-US"/>
        </w:rPr>
        <w:tab/>
      </w:r>
      <w:r w:rsidR="00B276ED">
        <w:rPr>
          <w:rFonts w:ascii="Candara" w:hAnsi="Candara" w:cs="Shruti"/>
          <w:color w:val="595959" w:themeColor="text1" w:themeTint="A6"/>
          <w:sz w:val="14"/>
          <w:szCs w:val="14"/>
          <w:lang w:val="en-US"/>
        </w:rPr>
        <w:tab/>
        <w:t xml:space="preserve">ISBN </w:t>
      </w:r>
      <w:proofErr w:type="spellStart"/>
      <w:r w:rsidR="00B276ED">
        <w:rPr>
          <w:rFonts w:ascii="Candara" w:hAnsi="Candara" w:cs="Shruti"/>
          <w:color w:val="595959" w:themeColor="text1" w:themeTint="A6"/>
          <w:sz w:val="14"/>
          <w:szCs w:val="14"/>
          <w:lang w:val="en-US"/>
        </w:rPr>
        <w:t>xxx</w:t>
      </w:r>
      <w:r w:rsidRPr="00B84512">
        <w:rPr>
          <w:rFonts w:ascii="Candara" w:hAnsi="Candara" w:cs="Shruti"/>
          <w:color w:val="595959" w:themeColor="text1" w:themeTint="A6"/>
          <w:sz w:val="14"/>
          <w:szCs w:val="14"/>
          <w:lang w:val="en-US"/>
        </w:rPr>
        <w:t>xxxxxxxxxxxxxxxxxx</w:t>
      </w:r>
      <w:proofErr w:type="spellEnd"/>
      <w:r w:rsidRPr="00B84512">
        <w:rPr>
          <w:rFonts w:ascii="Candara" w:hAnsi="Candara" w:cs="Shruti"/>
          <w:color w:val="595959" w:themeColor="text1" w:themeTint="A6"/>
          <w:sz w:val="14"/>
          <w:szCs w:val="14"/>
          <w:lang w:val="en-US"/>
        </w:rPr>
        <w:tab/>
      </w:r>
    </w:p>
    <w:p w:rsidR="002D61C6" w:rsidRDefault="002D61C6" w:rsidP="00F93ACE">
      <w:pPr>
        <w:autoSpaceDE w:val="0"/>
        <w:autoSpaceDN w:val="0"/>
        <w:adjustRightInd w:val="0"/>
        <w:spacing w:after="0" w:line="240" w:lineRule="auto"/>
        <w:jc w:val="both"/>
        <w:rPr>
          <w:rFonts w:ascii="Candara" w:hAnsi="Candara" w:cs="Mangal"/>
          <w:color w:val="0A615E"/>
          <w:szCs w:val="14"/>
          <w:lang w:val="en-US"/>
        </w:rPr>
        <w:sectPr w:rsidR="002D61C6" w:rsidSect="00F0458A">
          <w:type w:val="continuous"/>
          <w:pgSz w:w="11906" w:h="16838"/>
          <w:pgMar w:top="720" w:right="720" w:bottom="720" w:left="720" w:header="708" w:footer="708" w:gutter="0"/>
          <w:cols w:space="708"/>
          <w:docGrid w:linePitch="360"/>
        </w:sectPr>
      </w:pPr>
    </w:p>
    <w:p w:rsidR="00D34456" w:rsidRDefault="00D34456" w:rsidP="00F93ACE">
      <w:pPr>
        <w:autoSpaceDE w:val="0"/>
        <w:autoSpaceDN w:val="0"/>
        <w:adjustRightInd w:val="0"/>
        <w:spacing w:after="0" w:line="240" w:lineRule="auto"/>
        <w:jc w:val="both"/>
        <w:rPr>
          <w:rFonts w:ascii="Candara" w:hAnsi="Candara" w:cs="Mangal"/>
          <w:color w:val="0A615E"/>
          <w:szCs w:val="14"/>
          <w:lang w:val="en-US"/>
        </w:rPr>
      </w:pPr>
    </w:p>
    <w:p w:rsidR="00386EA3" w:rsidRDefault="00386EA3" w:rsidP="00D34456">
      <w:pPr>
        <w:autoSpaceDE w:val="0"/>
        <w:autoSpaceDN w:val="0"/>
        <w:adjustRightInd w:val="0"/>
        <w:spacing w:line="240" w:lineRule="auto"/>
        <w:jc w:val="both"/>
        <w:rPr>
          <w:rFonts w:ascii="Candara" w:hAnsi="Candara" w:cs="Mangal"/>
          <w:color w:val="0A615E"/>
          <w:szCs w:val="14"/>
          <w:lang w:val="en-US"/>
        </w:rPr>
      </w:pPr>
    </w:p>
    <w:p w:rsidR="00F93ACE" w:rsidRPr="00386EA3" w:rsidRDefault="00830C8C" w:rsidP="00386EA3">
      <w:pPr>
        <w:autoSpaceDE w:val="0"/>
        <w:autoSpaceDN w:val="0"/>
        <w:adjustRightInd w:val="0"/>
        <w:spacing w:line="240" w:lineRule="auto"/>
        <w:jc w:val="center"/>
        <w:rPr>
          <w:rFonts w:ascii="Candara" w:hAnsi="Candara" w:cs="Mangal"/>
          <w:b/>
          <w:color w:val="0A615E"/>
          <w:sz w:val="24"/>
          <w:szCs w:val="14"/>
          <w:lang w:val="en-US"/>
        </w:rPr>
      </w:pPr>
      <w:r w:rsidRPr="00386EA3">
        <w:rPr>
          <w:rFonts w:ascii="Candara" w:hAnsi="Candara" w:cs="Mangal"/>
          <w:b/>
          <w:color w:val="0A615E"/>
          <w:sz w:val="24"/>
          <w:szCs w:val="14"/>
          <w:lang w:val="en-US"/>
        </w:rPr>
        <w:lastRenderedPageBreak/>
        <w:t>INTRODUÇÃO</w:t>
      </w:r>
      <w:r w:rsidR="00386EA3">
        <w:rPr>
          <w:rFonts w:ascii="Candara" w:hAnsi="Candara" w:cs="Mangal"/>
          <w:b/>
          <w:color w:val="0A615E"/>
          <w:sz w:val="24"/>
          <w:szCs w:val="14"/>
          <w:lang w:val="en-US"/>
        </w:rPr>
        <w:t xml:space="preserve"> </w:t>
      </w:r>
      <w:r w:rsidR="00386EA3" w:rsidRPr="00386EA3">
        <w:rPr>
          <w:rFonts w:ascii="Candara" w:hAnsi="Candara" w:cs="Mangal"/>
          <w:b/>
          <w:color w:val="FF0000"/>
          <w:sz w:val="24"/>
          <w:szCs w:val="14"/>
          <w:lang w:val="en-US"/>
        </w:rPr>
        <w:t>(12)</w:t>
      </w:r>
    </w:p>
    <w:p w:rsidR="00F93ACE" w:rsidRDefault="00F93ACE" w:rsidP="00D34456">
      <w:pPr>
        <w:autoSpaceDE w:val="0"/>
        <w:autoSpaceDN w:val="0"/>
        <w:adjustRightInd w:val="0"/>
        <w:spacing w:after="0" w:line="240" w:lineRule="auto"/>
        <w:jc w:val="both"/>
        <w:rPr>
          <w:rFonts w:ascii="Candara" w:hAnsi="Candara" w:cs="Mangal"/>
          <w:sz w:val="16"/>
          <w:szCs w:val="18"/>
          <w:lang w:val="en-US"/>
        </w:rPr>
      </w:pPr>
    </w:p>
    <w:p w:rsidR="002D61C6" w:rsidRDefault="00F93ACE" w:rsidP="00D34456">
      <w:pPr>
        <w:autoSpaceDE w:val="0"/>
        <w:autoSpaceDN w:val="0"/>
        <w:adjustRightInd w:val="0"/>
        <w:spacing w:after="0" w:line="240" w:lineRule="auto"/>
        <w:jc w:val="both"/>
        <w:rPr>
          <w:rFonts w:ascii="Candara" w:hAnsi="Candara" w:cs="Mangal"/>
          <w:sz w:val="16"/>
          <w:szCs w:val="18"/>
          <w:lang w:val="en-US"/>
        </w:rPr>
        <w:sectPr w:rsidR="002D61C6" w:rsidSect="002D61C6">
          <w:type w:val="continuous"/>
          <w:pgSz w:w="11906" w:h="16838"/>
          <w:pgMar w:top="720" w:right="720" w:bottom="720" w:left="720" w:header="708" w:footer="708" w:gutter="0"/>
          <w:cols w:num="2" w:space="566"/>
          <w:docGrid w:linePitch="360"/>
        </w:sectPr>
      </w:pPr>
      <w:r w:rsidRPr="00830380">
        <w:rPr>
          <w:rFonts w:ascii="Candara" w:hAnsi="Candara" w:cs="Mangal"/>
          <w:sz w:val="16"/>
          <w:szCs w:val="18"/>
          <w:lang w:val="en-US"/>
        </w:rPr>
        <w:lastRenderedPageBreak/>
        <w:t xml:space="preserve">Background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 neuropsychological tests in clinical practice. The </w:t>
      </w:r>
    </w:p>
    <w:p w:rsidR="00F93ACE" w:rsidRPr="00830380" w:rsidRDefault="00F93ACE"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lastRenderedPageBreak/>
        <w:t xml:space="preserve">European Federation of Neurological Societies task force on neuropsychological tests produced this survey on neuropsychological tests currently being used in different European countries to gather knowledge on the practice of dementia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and to promote the harmonization of such instruments and future multicentre collaborations.</w:t>
      </w:r>
    </w:p>
    <w:p w:rsidR="00F93ACE" w:rsidRPr="00830380" w:rsidRDefault="00F93ACE"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Methods: National representatives of 34 countries received a questionnaire and 25 (73.5%) sent it back.</w:t>
      </w:r>
    </w:p>
    <w:p w:rsidR="00F93ACE" w:rsidRPr="00830380" w:rsidRDefault="00F93ACE"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Scale – Cognitive Subscale, Rey Complex Figure Test, Digit Symbol and Beck Depression Inventory were standardized in 16 countries (64%). The remaining tests were validated, at most, in about half of them. Not all countries certificate neuropsychology.</w:t>
      </w:r>
    </w:p>
    <w:p w:rsidR="00F93ACE" w:rsidRPr="00830380" w:rsidRDefault="00F93ACE"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Conclusions: Despite the substantial differences in the tools used by the EFNS countries for most domains surveyed by the questionnaire, there is at least one neuropsychological instrument used by about 80% of the countries. There is clearly the need for a broader consensus in the use of neuropsychological tests for dementia diagnosis.</w:t>
      </w:r>
    </w:p>
    <w:p w:rsidR="00F93ACE" w:rsidRPr="00830380" w:rsidRDefault="00F93ACE"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Background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 neuropsychological tests in clinical practice. The European Federation of Neurological Societies task force on neuropsychological tests produced this survey on neuropsychological tests currently being used in different European countries to gather knowledge on the practice of dementia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and to promote the harmonization of such instruments and future multicentre collaborations.</w:t>
      </w:r>
    </w:p>
    <w:p w:rsidR="00F93ACE" w:rsidRPr="00830380" w:rsidRDefault="00F93ACE"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Methods: National representatives of 34 countries received a questionnaire and 25 (73.5%) sent it back.</w:t>
      </w:r>
    </w:p>
    <w:p w:rsidR="00CC172D" w:rsidRDefault="00F93ACE" w:rsidP="00D34456">
      <w:pPr>
        <w:spacing w:after="0" w:line="240" w:lineRule="auto"/>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Scale</w:t>
      </w:r>
    </w:p>
    <w:p w:rsidR="00830C8C" w:rsidRPr="00830380" w:rsidRDefault="00830C8C"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Background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 neuropsychological tests in clinical practice. The European Federation of Neurological Societies task force on neuropsychological tests produced this survey on neuropsychological tests currently being used in different European countries to gather knowledge on the practice of dementia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and to promote the harmonization of such instruments and future multicentre collaborations.</w:t>
      </w:r>
    </w:p>
    <w:p w:rsidR="00830C8C" w:rsidRPr="00830380" w:rsidRDefault="00830C8C"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Methods: National representatives of 34 countries received a questionnaire and 25 (73.5%) sent it back.</w:t>
      </w:r>
    </w:p>
    <w:p w:rsidR="00830C8C" w:rsidRPr="00830380" w:rsidRDefault="00830C8C"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Scale – Cognitive Subscale, Rey Complex Figure Test, Digit Symbol and Beck Depression Inventory were standardized in 16 countries (64%). The remaining tests were validated, at most, in about half of them. Not all countries certificate neuropsychology.</w:t>
      </w:r>
    </w:p>
    <w:p w:rsidR="00830C8C" w:rsidRPr="00830380" w:rsidRDefault="00830C8C"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Conclusions: Despite the substantial differences in the tools used by the EFNS countries for most domains surveyed by the questionnaire, there is at least one neuropsychological instrument used by about 80% of the countries. There is clearly the need for a broader consensus in the use of neuropsychological tests for dementia diagnosis.</w:t>
      </w:r>
    </w:p>
    <w:p w:rsidR="00830C8C" w:rsidRPr="00830380" w:rsidRDefault="00830C8C"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Background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 neuropsychological tests in clinical practice. The European Federation of Neurological Societies task force on </w:t>
      </w:r>
      <w:r w:rsidRPr="00830380">
        <w:rPr>
          <w:rFonts w:ascii="Candara" w:hAnsi="Candara" w:cs="Mangal"/>
          <w:sz w:val="16"/>
          <w:szCs w:val="18"/>
          <w:lang w:val="en-US"/>
        </w:rPr>
        <w:lastRenderedPageBreak/>
        <w:t xml:space="preserve">neuropsychological tests produced this survey on neuropsychological tests currently being used in different European countries to gather knowledge on the practice of dementia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and to promote the harmonization of such instruments and future multicentre collaborations.</w:t>
      </w:r>
    </w:p>
    <w:p w:rsidR="00830C8C" w:rsidRPr="00830380" w:rsidRDefault="00830C8C"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Methods: National representatives of 34 countries received a questionnaire and 25 (73.5%) sent it back.</w:t>
      </w:r>
    </w:p>
    <w:p w:rsidR="00830C8C" w:rsidRPr="00594081" w:rsidRDefault="00830C8C" w:rsidP="00D34456">
      <w:pPr>
        <w:spacing w:after="0" w:line="240" w:lineRule="auto"/>
        <w:rPr>
          <w:rFonts w:ascii="Latha" w:hAnsi="Latha" w:cs="Latha"/>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Scale</w:t>
      </w:r>
    </w:p>
    <w:p w:rsidR="00830C8C" w:rsidRPr="00830380" w:rsidRDefault="00830C8C"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Background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 neuropsychological tests in clinical practice. The European Federation of Neurological Societies task force on neuropsychological tests produced this survey on neuropsychological tests currently being used in different European countries to gather knowledge on the practice of dementia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and to promote the harmonization of such instruments and future multicentre collaborations.</w:t>
      </w:r>
    </w:p>
    <w:p w:rsidR="00830C8C" w:rsidRPr="00830380" w:rsidRDefault="00830C8C"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Methods: National representatives of 34 countries received a questionnaire and 25 (73.5%) sent it back.</w:t>
      </w:r>
    </w:p>
    <w:p w:rsidR="00830C8C" w:rsidRPr="00830380" w:rsidRDefault="00830C8C"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Scale – Cognitive Subscale, Rey Complex Figure Test, Digit Symbol and Beck Depression Inventory were standardized in 16 countries (64%). The remaining tests were validated, at most, in about half of them. Not all countries certificate neuropsychology.</w:t>
      </w:r>
    </w:p>
    <w:p w:rsidR="00830C8C" w:rsidRPr="00830380" w:rsidRDefault="00830C8C"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Conclusions: Despite the substantial differences in the tools used by the EFNS countries for most domains surveyed by the questionnaire, there is at least one neuropsychological instrument used by about 80% of the countries. There is clearly the need for a broader consensus in the use of neuropsychological tests for dementia diagnosis.</w:t>
      </w:r>
    </w:p>
    <w:p w:rsidR="00830C8C" w:rsidRPr="00830380" w:rsidRDefault="00830C8C"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Background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 neuropsychological tests in clinical practice. The European Federation of Neurological Societies task force on neuropsychological tests produced this survey on neuropsychological tests currently being used in different European countries to gather knowledge on the practice of dementia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and to promote the harmonization of such instruments and future multicentre collaborations.</w:t>
      </w:r>
    </w:p>
    <w:p w:rsidR="00830C8C" w:rsidRPr="00830380" w:rsidRDefault="00830C8C"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Methods: National representatives of 34 countries received a questionnaire and 25 (73.5%) sent it back.</w:t>
      </w:r>
    </w:p>
    <w:p w:rsidR="00D34456" w:rsidRPr="00830380" w:rsidRDefault="00830C8C"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 neuropsychological tests in clinical practice. The European Federation of Neurological Societies task force on neuropsychological tests produced this survey on neuropsychological tests currently being used in </w:t>
      </w:r>
      <w:r w:rsidR="00D34456" w:rsidRPr="00830380">
        <w:rPr>
          <w:rFonts w:ascii="Candara" w:hAnsi="Candara" w:cs="Mangal"/>
          <w:sz w:val="16"/>
          <w:szCs w:val="18"/>
          <w:lang w:val="en-US"/>
        </w:rPr>
        <w:t>Methods: National representatives of 34 countries received a questionnaire and 25 (73.5%) sent it back.</w:t>
      </w:r>
    </w:p>
    <w:p w:rsidR="00D34456" w:rsidRPr="00830380" w:rsidRDefault="00D34456"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w:t>
      </w:r>
      <w:r w:rsidRPr="00830380">
        <w:rPr>
          <w:rFonts w:ascii="Candara" w:hAnsi="Candara" w:cs="Mangal"/>
          <w:sz w:val="16"/>
          <w:szCs w:val="18"/>
          <w:lang w:val="en-US"/>
        </w:rPr>
        <w:lastRenderedPageBreak/>
        <w:t xml:space="preserve">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w:t>
      </w:r>
      <w:r w:rsidRPr="00D34456">
        <w:rPr>
          <w:rFonts w:ascii="Candara" w:hAnsi="Candara" w:cs="Mangal"/>
          <w:sz w:val="16"/>
          <w:szCs w:val="18"/>
          <w:lang w:val="en-US"/>
        </w:rPr>
        <w:t xml:space="preserve"> </w:t>
      </w:r>
      <w:r w:rsidRPr="00830380">
        <w:rPr>
          <w:rFonts w:ascii="Candara" w:hAnsi="Candara" w:cs="Mangal"/>
          <w:sz w:val="16"/>
          <w:szCs w:val="18"/>
          <w:lang w:val="en-US"/>
        </w:rPr>
        <w:t>Methods: National representatives of 34 countries received a questionnaire and 25 (73.5%) sent it back.</w:t>
      </w:r>
    </w:p>
    <w:p w:rsidR="00D34456" w:rsidRPr="00830380" w:rsidRDefault="00D34456"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w:t>
      </w:r>
      <w:r w:rsidRPr="00D34456">
        <w:rPr>
          <w:rFonts w:ascii="Candara" w:hAnsi="Candara" w:cs="Mangal"/>
          <w:sz w:val="16"/>
          <w:szCs w:val="18"/>
          <w:lang w:val="en-US"/>
        </w:rPr>
        <w:t xml:space="preserve"> </w:t>
      </w:r>
      <w:r w:rsidRPr="00830380">
        <w:rPr>
          <w:rFonts w:ascii="Candara" w:hAnsi="Candara" w:cs="Mangal"/>
          <w:sz w:val="16"/>
          <w:szCs w:val="18"/>
          <w:lang w:val="en-US"/>
        </w:rPr>
        <w:t>Methods: National representatives of 34 countries received a questionnaire and 25 (73.5%) sent it back.</w:t>
      </w:r>
    </w:p>
    <w:p w:rsidR="00D34456" w:rsidRPr="00830380" w:rsidRDefault="00D34456"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w:t>
      </w:r>
      <w:r w:rsidRPr="00D34456">
        <w:rPr>
          <w:rFonts w:ascii="Candara" w:hAnsi="Candara" w:cs="Mangal"/>
          <w:sz w:val="16"/>
          <w:szCs w:val="18"/>
          <w:lang w:val="en-US"/>
        </w:rPr>
        <w:t xml:space="preserve"> </w:t>
      </w:r>
      <w:r w:rsidRPr="00830380">
        <w:rPr>
          <w:rFonts w:ascii="Candara" w:hAnsi="Candara" w:cs="Mangal"/>
          <w:sz w:val="16"/>
          <w:szCs w:val="18"/>
          <w:lang w:val="en-US"/>
        </w:rPr>
        <w:t>Methods: National representatives of 34 countries received a questionnaire and 25 (73.5%) sent it back.</w:t>
      </w:r>
    </w:p>
    <w:p w:rsidR="00D34456" w:rsidRPr="00830380" w:rsidRDefault="00D34456"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w:t>
      </w:r>
      <w:r w:rsidRPr="00D34456">
        <w:rPr>
          <w:rFonts w:ascii="Candara" w:hAnsi="Candara" w:cs="Mangal"/>
          <w:sz w:val="16"/>
          <w:szCs w:val="18"/>
          <w:lang w:val="en-US"/>
        </w:rPr>
        <w:t xml:space="preserve"> </w:t>
      </w:r>
      <w:r w:rsidRPr="00830380">
        <w:rPr>
          <w:rFonts w:ascii="Candara" w:hAnsi="Candara" w:cs="Mangal"/>
          <w:sz w:val="16"/>
          <w:szCs w:val="18"/>
          <w:lang w:val="en-US"/>
        </w:rPr>
        <w:t>Methods: National representatives of 34 countries received a questionnaire and 25 (73.5%) sent it back.</w:t>
      </w:r>
    </w:p>
    <w:p w:rsidR="00D34456" w:rsidRPr="00830380" w:rsidRDefault="00D34456"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w:t>
      </w:r>
      <w:r w:rsidRPr="00D34456">
        <w:rPr>
          <w:rFonts w:ascii="Candara" w:hAnsi="Candara" w:cs="Mangal"/>
          <w:sz w:val="16"/>
          <w:szCs w:val="18"/>
          <w:lang w:val="en-US"/>
        </w:rPr>
        <w:t xml:space="preserve"> </w:t>
      </w:r>
      <w:r w:rsidRPr="00830380">
        <w:rPr>
          <w:rFonts w:ascii="Candara" w:hAnsi="Candara" w:cs="Mangal"/>
          <w:sz w:val="16"/>
          <w:szCs w:val="18"/>
          <w:lang w:val="en-US"/>
        </w:rPr>
        <w:t>Methods: National representatives of 34 countries received a questionnaire and 25 (73.5%) sent it back.</w:t>
      </w:r>
    </w:p>
    <w:p w:rsidR="00D34456" w:rsidRPr="00830380" w:rsidRDefault="00D34456"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w:t>
      </w:r>
      <w:r w:rsidRPr="00D34456">
        <w:rPr>
          <w:rFonts w:ascii="Candara" w:hAnsi="Candara" w:cs="Mangal"/>
          <w:sz w:val="16"/>
          <w:szCs w:val="18"/>
          <w:lang w:val="en-US"/>
        </w:rPr>
        <w:t xml:space="preserve"> </w:t>
      </w:r>
      <w:r w:rsidRPr="00830380">
        <w:rPr>
          <w:rFonts w:ascii="Candara" w:hAnsi="Candara" w:cs="Mangal"/>
          <w:sz w:val="16"/>
          <w:szCs w:val="18"/>
          <w:lang w:val="en-US"/>
        </w:rPr>
        <w:t>Methods: National representatives of 34 countries received a questionnaire and 25 (73.5%) sent it back.</w:t>
      </w:r>
    </w:p>
    <w:p w:rsidR="00D34456" w:rsidRPr="00830380" w:rsidRDefault="00D34456"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w:t>
      </w:r>
      <w:r w:rsidRPr="00D34456">
        <w:rPr>
          <w:rFonts w:ascii="Candara" w:hAnsi="Candara" w:cs="Mangal"/>
          <w:sz w:val="16"/>
          <w:szCs w:val="18"/>
          <w:lang w:val="en-US"/>
        </w:rPr>
        <w:t xml:space="preserve"> </w:t>
      </w:r>
      <w:r w:rsidRPr="00830380">
        <w:rPr>
          <w:rFonts w:ascii="Candara" w:hAnsi="Candara" w:cs="Mangal"/>
          <w:sz w:val="16"/>
          <w:szCs w:val="18"/>
          <w:lang w:val="en-US"/>
        </w:rPr>
        <w:t>Methods: National representatives of 34 countries received a questionnaire and 25 (73.5%) sent it back.</w:t>
      </w:r>
    </w:p>
    <w:p w:rsidR="00D34456" w:rsidRPr="00830380" w:rsidRDefault="00D34456"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t>
      </w:r>
      <w:r w:rsidRPr="00830380">
        <w:rPr>
          <w:rFonts w:ascii="Candara" w:hAnsi="Candara" w:cs="Mangal"/>
          <w:sz w:val="16"/>
          <w:szCs w:val="18"/>
          <w:lang w:val="en-US"/>
        </w:rPr>
        <w:lastRenderedPageBreak/>
        <w:t xml:space="preserve">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w:t>
      </w:r>
      <w:r w:rsidRPr="00D34456">
        <w:rPr>
          <w:rFonts w:ascii="Candara" w:hAnsi="Candara" w:cs="Mangal"/>
          <w:sz w:val="16"/>
          <w:szCs w:val="18"/>
          <w:lang w:val="en-US"/>
        </w:rPr>
        <w:t xml:space="preserve"> </w:t>
      </w:r>
      <w:r w:rsidRPr="00830380">
        <w:rPr>
          <w:rFonts w:ascii="Candara" w:hAnsi="Candara" w:cs="Mangal"/>
          <w:sz w:val="16"/>
          <w:szCs w:val="18"/>
          <w:lang w:val="en-US"/>
        </w:rPr>
        <w:t>Methods: National representatives of 34 countries received a questionnaire and 25 (73.5%) sent it back.</w:t>
      </w:r>
    </w:p>
    <w:p w:rsidR="00D34456" w:rsidRPr="00830380" w:rsidRDefault="00D34456"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w:t>
      </w:r>
      <w:r w:rsidRPr="00D34456">
        <w:rPr>
          <w:rFonts w:ascii="Candara" w:hAnsi="Candara" w:cs="Mangal"/>
          <w:sz w:val="16"/>
          <w:szCs w:val="18"/>
          <w:lang w:val="en-US"/>
        </w:rPr>
        <w:t xml:space="preserve"> </w:t>
      </w:r>
      <w:r w:rsidRPr="00830380">
        <w:rPr>
          <w:rFonts w:ascii="Candara" w:hAnsi="Candara" w:cs="Mangal"/>
          <w:sz w:val="16"/>
          <w:szCs w:val="18"/>
          <w:lang w:val="en-US"/>
        </w:rPr>
        <w:t>Methods: National representatives of 34 countries received a questionnaire and 25 (73.5%) sent it back.</w:t>
      </w:r>
    </w:p>
    <w:p w:rsidR="00D34456" w:rsidRPr="00830380" w:rsidRDefault="00D34456"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w:t>
      </w:r>
      <w:r w:rsidRPr="00D34456">
        <w:rPr>
          <w:rFonts w:ascii="Candara" w:hAnsi="Candara" w:cs="Mangal"/>
          <w:sz w:val="16"/>
          <w:szCs w:val="18"/>
          <w:lang w:val="en-US"/>
        </w:rPr>
        <w:t xml:space="preserve"> </w:t>
      </w:r>
      <w:r w:rsidRPr="00830380">
        <w:rPr>
          <w:rFonts w:ascii="Candara" w:hAnsi="Candara" w:cs="Mangal"/>
          <w:sz w:val="16"/>
          <w:szCs w:val="18"/>
          <w:lang w:val="en-US"/>
        </w:rPr>
        <w:t>Methods: National representatives of 34 countries received a questionnaire and 25 (73.5%) sent it back.</w:t>
      </w:r>
    </w:p>
    <w:p w:rsidR="00D34456" w:rsidRPr="00830380" w:rsidRDefault="00D34456"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w:t>
      </w:r>
      <w:r w:rsidRPr="00D34456">
        <w:rPr>
          <w:rFonts w:ascii="Candara" w:hAnsi="Candara" w:cs="Mangal"/>
          <w:sz w:val="16"/>
          <w:szCs w:val="18"/>
          <w:lang w:val="en-US"/>
        </w:rPr>
        <w:t xml:space="preserve"> </w:t>
      </w:r>
      <w:r w:rsidRPr="00830380">
        <w:rPr>
          <w:rFonts w:ascii="Candara" w:hAnsi="Candara" w:cs="Mangal"/>
          <w:sz w:val="16"/>
          <w:szCs w:val="18"/>
          <w:lang w:val="en-US"/>
        </w:rPr>
        <w:t>Methods: National representatives of 34 countries received a questionnaire and 25 (73.5%) sent it back.</w:t>
      </w:r>
    </w:p>
    <w:p w:rsidR="00D34456" w:rsidRPr="00830380" w:rsidRDefault="00D34456"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w:t>
      </w:r>
      <w:r w:rsidRPr="00D34456">
        <w:rPr>
          <w:rFonts w:ascii="Candara" w:hAnsi="Candara" w:cs="Mangal"/>
          <w:sz w:val="16"/>
          <w:szCs w:val="18"/>
          <w:lang w:val="en-US"/>
        </w:rPr>
        <w:t xml:space="preserve"> </w:t>
      </w:r>
      <w:r w:rsidRPr="00830380">
        <w:rPr>
          <w:rFonts w:ascii="Candara" w:hAnsi="Candara" w:cs="Mangal"/>
          <w:sz w:val="16"/>
          <w:szCs w:val="18"/>
          <w:lang w:val="en-US"/>
        </w:rPr>
        <w:t>Methods: National representatives of 34 countries received a questionnaire and 25 (73.5%) sent it back.</w:t>
      </w:r>
    </w:p>
    <w:p w:rsidR="00D34456" w:rsidRPr="00830380" w:rsidRDefault="00D34456"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w:t>
      </w:r>
      <w:r w:rsidRPr="00D34456">
        <w:rPr>
          <w:rFonts w:ascii="Candara" w:hAnsi="Candara" w:cs="Mangal"/>
          <w:sz w:val="16"/>
          <w:szCs w:val="18"/>
          <w:lang w:val="en-US"/>
        </w:rPr>
        <w:t xml:space="preserve"> </w:t>
      </w:r>
      <w:r w:rsidRPr="00830380">
        <w:rPr>
          <w:rFonts w:ascii="Candara" w:hAnsi="Candara" w:cs="Mangal"/>
          <w:sz w:val="16"/>
          <w:szCs w:val="18"/>
          <w:lang w:val="en-US"/>
        </w:rPr>
        <w:t>Methods: National representatives of 34 countries received a questionnaire and 25 (73.5%) sent it back.</w:t>
      </w:r>
    </w:p>
    <w:p w:rsidR="00D34456" w:rsidRPr="00830380" w:rsidRDefault="00D34456"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w:t>
      </w:r>
      <w:r w:rsidRPr="00D34456">
        <w:rPr>
          <w:rFonts w:ascii="Candara" w:hAnsi="Candara" w:cs="Mangal"/>
          <w:sz w:val="16"/>
          <w:szCs w:val="18"/>
          <w:lang w:val="en-US"/>
        </w:rPr>
        <w:t xml:space="preserve"> </w:t>
      </w:r>
      <w:r w:rsidRPr="00830380">
        <w:rPr>
          <w:rFonts w:ascii="Candara" w:hAnsi="Candara" w:cs="Mangal"/>
          <w:sz w:val="16"/>
          <w:szCs w:val="18"/>
          <w:lang w:val="en-US"/>
        </w:rPr>
        <w:t>Methods: National representatives of 34 countries received a questionnaire and 25 (73.5%) sent it back.</w:t>
      </w:r>
    </w:p>
    <w:p w:rsidR="00D34456" w:rsidRPr="00830380" w:rsidRDefault="00D34456"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lastRenderedPageBreak/>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w:t>
      </w:r>
      <w:r w:rsidRPr="00D34456">
        <w:rPr>
          <w:rFonts w:ascii="Candara" w:hAnsi="Candara" w:cs="Mangal"/>
          <w:sz w:val="16"/>
          <w:szCs w:val="18"/>
          <w:lang w:val="en-US"/>
        </w:rPr>
        <w:t xml:space="preserve"> </w:t>
      </w:r>
      <w:r w:rsidRPr="00830380">
        <w:rPr>
          <w:rFonts w:ascii="Candara" w:hAnsi="Candara" w:cs="Mangal"/>
          <w:sz w:val="16"/>
          <w:szCs w:val="18"/>
          <w:lang w:val="en-US"/>
        </w:rPr>
        <w:t>Methods: National representatives of 34 countries received a questionnaire and 25 (73.5%) sent it back.</w:t>
      </w:r>
    </w:p>
    <w:p w:rsidR="00D34456" w:rsidRPr="00830380" w:rsidRDefault="00D34456" w:rsidP="00D34456">
      <w:pPr>
        <w:autoSpaceDE w:val="0"/>
        <w:autoSpaceDN w:val="0"/>
        <w:adjustRightInd w:val="0"/>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w:t>
      </w:r>
      <w:r w:rsidRPr="00830380">
        <w:rPr>
          <w:rFonts w:ascii="Candara" w:hAnsi="Candara" w:cs="Mangal"/>
          <w:sz w:val="16"/>
          <w:szCs w:val="18"/>
          <w:lang w:val="en-US"/>
        </w:rPr>
        <w:lastRenderedPageBreak/>
        <w:t>dedicated to dementia throughout Europe use different</w:t>
      </w:r>
      <w:r w:rsidRPr="00D34456">
        <w:rPr>
          <w:rFonts w:ascii="Candara" w:hAnsi="Candara" w:cs="Mangal"/>
          <w:sz w:val="16"/>
          <w:szCs w:val="18"/>
          <w:lang w:val="en-US"/>
        </w:rPr>
        <w:t xml:space="preserve"> </w:t>
      </w:r>
      <w:r w:rsidRPr="00830380">
        <w:rPr>
          <w:rFonts w:ascii="Candara" w:hAnsi="Candara" w:cs="Mangal"/>
          <w:sz w:val="16"/>
          <w:szCs w:val="18"/>
          <w:lang w:val="en-US"/>
        </w:rPr>
        <w:t>Methods: National representatives of 34 countries received a questionnaire and 25 (73.5%) sent it back.</w:t>
      </w:r>
    </w:p>
    <w:p w:rsidR="002D61C6" w:rsidRDefault="00D34456" w:rsidP="0067759F">
      <w:pPr>
        <w:spacing w:after="0" w:line="240" w:lineRule="auto"/>
        <w:jc w:val="both"/>
        <w:rPr>
          <w:rFonts w:ascii="Candara" w:hAnsi="Candara" w:cs="Mangal"/>
          <w:sz w:val="16"/>
          <w:szCs w:val="18"/>
          <w:lang w:val="en-US"/>
        </w:rPr>
      </w:pPr>
      <w:r w:rsidRPr="00830380">
        <w:rPr>
          <w:rFonts w:ascii="Candara" w:hAnsi="Candara" w:cs="Mangal"/>
          <w:sz w:val="16"/>
          <w:szCs w:val="18"/>
          <w:lang w:val="en-US"/>
        </w:rPr>
        <w:t xml:space="preserve">Results: A few instruments, Mini-Mental State Examination (MMSE), Trail Making Test (TMT), Verbal Fluency and Clock Drawing Test, were available in all countries. Wechsler Adult Intelligence Scales and MMSE were reported to be valid, respectively, in 20 (80%) and 19 (76%) countries, whereas Verbal Fluency and </w:t>
      </w:r>
      <w:proofErr w:type="spellStart"/>
      <w:r w:rsidRPr="00830380">
        <w:rPr>
          <w:rFonts w:ascii="Candara" w:hAnsi="Candara" w:cs="Mangal"/>
          <w:sz w:val="16"/>
          <w:szCs w:val="18"/>
          <w:lang w:val="en-US"/>
        </w:rPr>
        <w:t>Stroop</w:t>
      </w:r>
      <w:proofErr w:type="spellEnd"/>
      <w:r w:rsidRPr="00830380">
        <w:rPr>
          <w:rFonts w:ascii="Candara" w:hAnsi="Candara" w:cs="Mangal"/>
          <w:sz w:val="16"/>
          <w:szCs w:val="18"/>
          <w:lang w:val="en-US"/>
        </w:rPr>
        <w:t xml:space="preserve"> Test are valid in 18 (72%) of them. Of the 25 countries, 17 have validation norms for Clock Drawing Test and TMT (68%), and Neuropsychiatric Inventory, </w:t>
      </w:r>
      <w:proofErr w:type="spellStart"/>
      <w:r w:rsidRPr="00830380">
        <w:rPr>
          <w:rFonts w:ascii="Candara" w:hAnsi="Candara" w:cs="Mangal"/>
          <w:sz w:val="16"/>
          <w:szCs w:val="18"/>
          <w:lang w:val="en-US"/>
        </w:rPr>
        <w:t>Alzheimer_s</w:t>
      </w:r>
      <w:proofErr w:type="spellEnd"/>
      <w:r w:rsidRPr="00830380">
        <w:rPr>
          <w:rFonts w:ascii="Candara" w:hAnsi="Candara" w:cs="Mangal"/>
          <w:sz w:val="16"/>
          <w:szCs w:val="18"/>
          <w:lang w:val="en-US"/>
        </w:rPr>
        <w:t xml:space="preserve"> Disease Assessment </w:t>
      </w:r>
      <w:proofErr w:type="spellStart"/>
      <w:r w:rsidRPr="00830380">
        <w:rPr>
          <w:rFonts w:ascii="Candara" w:hAnsi="Candara" w:cs="Mangal"/>
          <w:sz w:val="16"/>
          <w:szCs w:val="18"/>
          <w:lang w:val="en-US"/>
        </w:rPr>
        <w:t>ScaleBackground</w:t>
      </w:r>
      <w:proofErr w:type="spellEnd"/>
      <w:r w:rsidRPr="00830380">
        <w:rPr>
          <w:rFonts w:ascii="Candara" w:hAnsi="Candara" w:cs="Mangal"/>
          <w:sz w:val="16"/>
          <w:szCs w:val="18"/>
          <w:lang w:val="en-US"/>
        </w:rPr>
        <w:t xml:space="preserve"> and purpose: The </w:t>
      </w:r>
      <w:proofErr w:type="spellStart"/>
      <w:r w:rsidRPr="00830380">
        <w:rPr>
          <w:rFonts w:ascii="Candara" w:hAnsi="Candara" w:cs="Mangal"/>
          <w:sz w:val="16"/>
          <w:szCs w:val="18"/>
          <w:lang w:val="en-US"/>
        </w:rPr>
        <w:t>centres</w:t>
      </w:r>
      <w:proofErr w:type="spellEnd"/>
      <w:r w:rsidRPr="00830380">
        <w:rPr>
          <w:rFonts w:ascii="Candara" w:hAnsi="Candara" w:cs="Mangal"/>
          <w:sz w:val="16"/>
          <w:szCs w:val="18"/>
          <w:lang w:val="en-US"/>
        </w:rPr>
        <w:t xml:space="preserve"> dedicated to dementia throughout Europe use different</w:t>
      </w:r>
    </w:p>
    <w:p w:rsidR="0069498C" w:rsidRDefault="0069498C" w:rsidP="00D34456">
      <w:pPr>
        <w:spacing w:after="0" w:line="240" w:lineRule="auto"/>
        <w:rPr>
          <w:rFonts w:ascii="Candara" w:hAnsi="Candara" w:cs="Mangal"/>
          <w:sz w:val="16"/>
          <w:szCs w:val="18"/>
          <w:lang w:val="en-US"/>
        </w:rPr>
      </w:pPr>
    </w:p>
    <w:p w:rsidR="0069498C" w:rsidRDefault="0069498C" w:rsidP="00D34456">
      <w:pPr>
        <w:spacing w:after="0" w:line="240" w:lineRule="auto"/>
        <w:rPr>
          <w:rFonts w:ascii="Candara" w:hAnsi="Candara" w:cs="Mangal"/>
          <w:sz w:val="16"/>
          <w:szCs w:val="18"/>
          <w:lang w:val="en-US"/>
        </w:rPr>
      </w:pPr>
    </w:p>
    <w:p w:rsidR="0069498C" w:rsidRDefault="0069498C" w:rsidP="00D34456">
      <w:pPr>
        <w:spacing w:after="0" w:line="240" w:lineRule="auto"/>
        <w:rPr>
          <w:rFonts w:ascii="Candara" w:hAnsi="Candara" w:cs="Mangal"/>
          <w:color w:val="FF0000"/>
          <w:sz w:val="16"/>
          <w:szCs w:val="18"/>
        </w:rPr>
      </w:pPr>
      <w:r w:rsidRPr="0069498C">
        <w:rPr>
          <w:rFonts w:ascii="Candara" w:hAnsi="Candara" w:cs="Mangal"/>
          <w:color w:val="FF0000"/>
          <w:sz w:val="16"/>
          <w:szCs w:val="18"/>
        </w:rPr>
        <w:t xml:space="preserve">Temos de definir regras (tamanho de letra, </w:t>
      </w:r>
      <w:proofErr w:type="spellStart"/>
      <w:r w:rsidRPr="0069498C">
        <w:rPr>
          <w:rFonts w:ascii="Candara" w:hAnsi="Candara" w:cs="Mangal"/>
          <w:color w:val="FF0000"/>
          <w:sz w:val="16"/>
          <w:szCs w:val="18"/>
        </w:rPr>
        <w:t>etc</w:t>
      </w:r>
      <w:proofErr w:type="spellEnd"/>
      <w:r w:rsidRPr="0069498C">
        <w:rPr>
          <w:rFonts w:ascii="Candara" w:hAnsi="Candara" w:cs="Mangal"/>
          <w:color w:val="FF0000"/>
          <w:sz w:val="16"/>
          <w:szCs w:val="18"/>
        </w:rPr>
        <w:t>) para tabelas</w:t>
      </w:r>
    </w:p>
    <w:p w:rsidR="004A3FEE" w:rsidRDefault="004A3FEE" w:rsidP="00D34456">
      <w:pPr>
        <w:spacing w:after="0" w:line="240" w:lineRule="auto"/>
        <w:rPr>
          <w:rFonts w:ascii="Candara" w:hAnsi="Candara" w:cs="Mangal"/>
          <w:color w:val="FF0000"/>
          <w:sz w:val="16"/>
          <w:szCs w:val="18"/>
        </w:rPr>
      </w:pPr>
    </w:p>
    <w:p w:rsidR="004A3FEE" w:rsidRDefault="004A3FEE" w:rsidP="00D34456">
      <w:pPr>
        <w:spacing w:after="0" w:line="240" w:lineRule="auto"/>
        <w:rPr>
          <w:rFonts w:ascii="Candara" w:hAnsi="Candara" w:cs="Mangal"/>
          <w:color w:val="FF0000"/>
          <w:sz w:val="16"/>
          <w:szCs w:val="18"/>
        </w:rPr>
      </w:pPr>
      <w:r>
        <w:rPr>
          <w:rFonts w:ascii="Candara" w:hAnsi="Candara" w:cs="Mangal"/>
          <w:color w:val="FF0000"/>
          <w:sz w:val="16"/>
          <w:szCs w:val="18"/>
        </w:rPr>
        <w:t>BIBLIOGRAFIA</w:t>
      </w:r>
    </w:p>
    <w:p w:rsidR="004A3FEE" w:rsidRDefault="004A3FEE" w:rsidP="00D34456">
      <w:pPr>
        <w:spacing w:after="0" w:line="240" w:lineRule="auto"/>
        <w:rPr>
          <w:rFonts w:ascii="Candara" w:hAnsi="Candara" w:cs="Mangal"/>
          <w:color w:val="FF0000"/>
          <w:sz w:val="16"/>
          <w:szCs w:val="18"/>
        </w:rPr>
      </w:pPr>
      <w:r>
        <w:rPr>
          <w:rFonts w:ascii="Candara" w:hAnsi="Candara" w:cs="Mangal"/>
          <w:color w:val="FF0000"/>
          <w:sz w:val="16"/>
          <w:szCs w:val="18"/>
        </w:rPr>
        <w:t xml:space="preserve">LETRA 8 </w:t>
      </w:r>
    </w:p>
    <w:p w:rsidR="004A3FEE" w:rsidRPr="0069498C" w:rsidRDefault="004A3FEE" w:rsidP="00D34456">
      <w:pPr>
        <w:spacing w:after="0" w:line="240" w:lineRule="auto"/>
        <w:rPr>
          <w:rFonts w:ascii="Latha" w:hAnsi="Latha" w:cs="Latha"/>
          <w:color w:val="FF0000"/>
        </w:rPr>
        <w:sectPr w:rsidR="004A3FEE" w:rsidRPr="0069498C" w:rsidSect="002D61C6">
          <w:type w:val="continuous"/>
          <w:pgSz w:w="11906" w:h="16838"/>
          <w:pgMar w:top="720" w:right="720" w:bottom="720" w:left="720" w:header="708" w:footer="708" w:gutter="0"/>
          <w:cols w:num="2" w:space="566"/>
          <w:docGrid w:linePitch="360"/>
        </w:sectPr>
      </w:pPr>
      <w:r>
        <w:rPr>
          <w:rFonts w:ascii="Candara" w:hAnsi="Candara" w:cs="Mangal"/>
          <w:color w:val="FF0000"/>
          <w:sz w:val="16"/>
          <w:szCs w:val="18"/>
        </w:rPr>
        <w:t>ESPAÇO ENTRELINHAS DE 0,3</w:t>
      </w:r>
    </w:p>
    <w:p w:rsidR="00CC172D" w:rsidRPr="0069498C" w:rsidRDefault="00CC172D" w:rsidP="00CC172D">
      <w:pPr>
        <w:rPr>
          <w:rFonts w:ascii="Latha" w:hAnsi="Latha" w:cs="Latha"/>
        </w:rPr>
      </w:pPr>
    </w:p>
    <w:p w:rsidR="00CC172D" w:rsidRPr="0069498C" w:rsidRDefault="00CC172D" w:rsidP="00CC172D">
      <w:pPr>
        <w:rPr>
          <w:rFonts w:ascii="Franklin Gothic Book" w:hAnsi="Franklin Gothic Book"/>
        </w:rPr>
      </w:pPr>
    </w:p>
    <w:p w:rsidR="00CC172D" w:rsidRPr="0069498C" w:rsidRDefault="00CC172D" w:rsidP="00CC172D"/>
    <w:p w:rsidR="00CD5372" w:rsidRPr="0069498C" w:rsidRDefault="00CD5372"/>
    <w:sectPr w:rsidR="00CD5372" w:rsidRPr="0069498C" w:rsidSect="00F0458A">
      <w:type w:val="continuous"/>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BD9" w:rsidRDefault="00FD6BD9" w:rsidP="00830380">
      <w:pPr>
        <w:spacing w:after="0" w:line="240" w:lineRule="auto"/>
      </w:pPr>
      <w:r>
        <w:separator/>
      </w:r>
    </w:p>
  </w:endnote>
  <w:endnote w:type="continuationSeparator" w:id="0">
    <w:p w:rsidR="00FD6BD9" w:rsidRDefault="00FD6BD9" w:rsidP="00830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hruti">
    <w:panose1 w:val="020B0502040204020203"/>
    <w:charset w:val="00"/>
    <w:family w:val="swiss"/>
    <w:pitch w:val="variable"/>
    <w:sig w:usb0="00040003" w:usb1="00000000" w:usb2="00000000" w:usb3="00000000" w:csb0="00000001" w:csb1="00000000"/>
  </w:font>
  <w:font w:name="Lucida Sans">
    <w:panose1 w:val="020B0602040502020204"/>
    <w:charset w:val="00"/>
    <w:family w:val="swiss"/>
    <w:pitch w:val="variable"/>
    <w:sig w:usb0="8100AAF7" w:usb1="0000807B" w:usb2="00000008"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Franklin Gothic Book">
    <w:altName w:val="Franklin Gothic Medium"/>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07538"/>
      <w:docPartObj>
        <w:docPartGallery w:val="Page Numbers (Bottom of Page)"/>
        <w:docPartUnique/>
      </w:docPartObj>
    </w:sdtPr>
    <w:sdtContent>
      <w:p w:rsidR="00C16B1E" w:rsidRDefault="00DA014E">
        <w:pPr>
          <w:pStyle w:val="Rodap"/>
          <w:jc w:val="center"/>
        </w:pPr>
        <w:r w:rsidRPr="00C16B1E">
          <w:rPr>
            <w:color w:val="595959" w:themeColor="text1" w:themeTint="A6"/>
            <w:sz w:val="18"/>
          </w:rPr>
          <w:fldChar w:fldCharType="begin"/>
        </w:r>
        <w:r w:rsidR="00C16B1E" w:rsidRPr="00C16B1E">
          <w:rPr>
            <w:color w:val="595959" w:themeColor="text1" w:themeTint="A6"/>
            <w:sz w:val="18"/>
          </w:rPr>
          <w:instrText xml:space="preserve"> PAGE   \* MERGEFORMAT </w:instrText>
        </w:r>
        <w:r w:rsidRPr="00C16B1E">
          <w:rPr>
            <w:color w:val="595959" w:themeColor="text1" w:themeTint="A6"/>
            <w:sz w:val="18"/>
          </w:rPr>
          <w:fldChar w:fldCharType="separate"/>
        </w:r>
        <w:r w:rsidR="004A3FEE">
          <w:rPr>
            <w:noProof/>
            <w:color w:val="595959" w:themeColor="text1" w:themeTint="A6"/>
            <w:sz w:val="18"/>
          </w:rPr>
          <w:t>4</w:t>
        </w:r>
        <w:r w:rsidRPr="00C16B1E">
          <w:rPr>
            <w:color w:val="595959" w:themeColor="text1" w:themeTint="A6"/>
            <w:sz w:val="18"/>
          </w:rPr>
          <w:fldChar w:fldCharType="end"/>
        </w:r>
      </w:p>
    </w:sdtContent>
  </w:sdt>
  <w:p w:rsidR="00C16B1E" w:rsidRDefault="00C16B1E">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07543"/>
      <w:docPartObj>
        <w:docPartGallery w:val="Page Numbers (Bottom of Page)"/>
        <w:docPartUnique/>
      </w:docPartObj>
    </w:sdtPr>
    <w:sdtContent>
      <w:p w:rsidR="00C16B1E" w:rsidRDefault="00DA014E">
        <w:pPr>
          <w:pStyle w:val="Rodap"/>
          <w:jc w:val="center"/>
        </w:pPr>
        <w:r w:rsidRPr="00C16B1E">
          <w:rPr>
            <w:color w:val="595959" w:themeColor="text1" w:themeTint="A6"/>
            <w:sz w:val="18"/>
          </w:rPr>
          <w:fldChar w:fldCharType="begin"/>
        </w:r>
        <w:r w:rsidR="00C16B1E" w:rsidRPr="00C16B1E">
          <w:rPr>
            <w:color w:val="595959" w:themeColor="text1" w:themeTint="A6"/>
            <w:sz w:val="18"/>
          </w:rPr>
          <w:instrText xml:space="preserve"> PAGE   \* MERGEFORMAT </w:instrText>
        </w:r>
        <w:r w:rsidRPr="00C16B1E">
          <w:rPr>
            <w:color w:val="595959" w:themeColor="text1" w:themeTint="A6"/>
            <w:sz w:val="18"/>
          </w:rPr>
          <w:fldChar w:fldCharType="separate"/>
        </w:r>
        <w:r w:rsidR="004A3FEE">
          <w:rPr>
            <w:noProof/>
            <w:color w:val="595959" w:themeColor="text1" w:themeTint="A6"/>
            <w:sz w:val="18"/>
          </w:rPr>
          <w:t>3</w:t>
        </w:r>
        <w:r w:rsidRPr="00C16B1E">
          <w:rPr>
            <w:color w:val="595959" w:themeColor="text1" w:themeTint="A6"/>
            <w:sz w:val="18"/>
          </w:rPr>
          <w:fldChar w:fldCharType="end"/>
        </w:r>
      </w:p>
    </w:sdtContent>
  </w:sdt>
  <w:p w:rsidR="00CD1E23" w:rsidRPr="00CD1E23" w:rsidRDefault="00CD1E23" w:rsidP="00132C89">
    <w:pPr>
      <w:autoSpaceDE w:val="0"/>
      <w:autoSpaceDN w:val="0"/>
      <w:adjustRightInd w:val="0"/>
      <w:spacing w:after="0" w:line="240" w:lineRule="auto"/>
      <w:rPr>
        <w:rFonts w:ascii="Shruti" w:hAnsi="Shruti" w:cs="Shruti"/>
        <w:color w:val="404040" w:themeColor="text1" w:themeTint="BF"/>
        <w:sz w:val="14"/>
        <w:szCs w:val="14"/>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BD9" w:rsidRDefault="00FD6BD9" w:rsidP="00830380">
      <w:pPr>
        <w:spacing w:after="0" w:line="240" w:lineRule="auto"/>
      </w:pPr>
      <w:r>
        <w:separator/>
      </w:r>
    </w:p>
  </w:footnote>
  <w:footnote w:type="continuationSeparator" w:id="0">
    <w:p w:rsidR="00FD6BD9" w:rsidRDefault="00FD6BD9" w:rsidP="00830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ACE" w:rsidRPr="00F93ACE" w:rsidRDefault="00F93ACE" w:rsidP="00F93ACE">
    <w:pPr>
      <w:pStyle w:val="Cabealho"/>
      <w:jc w:val="right"/>
      <w:rPr>
        <w:rFonts w:ascii="Candara" w:hAnsi="Candara"/>
        <w:color w:val="FF0000"/>
        <w:sz w:val="14"/>
      </w:rPr>
    </w:pPr>
    <w:r w:rsidRPr="00F93ACE">
      <w:rPr>
        <w:rFonts w:ascii="Candara" w:hAnsi="Candara"/>
        <w:color w:val="595959" w:themeColor="text1" w:themeTint="A6"/>
        <w:sz w:val="14"/>
      </w:rPr>
      <w:t xml:space="preserve">Autores </w:t>
    </w:r>
    <w:proofErr w:type="spellStart"/>
    <w:r w:rsidRPr="00F93ACE">
      <w:rPr>
        <w:rFonts w:ascii="Candara" w:hAnsi="Candara"/>
        <w:color w:val="FF0000"/>
        <w:sz w:val="14"/>
      </w:rPr>
      <w:t>Candara</w:t>
    </w:r>
    <w:proofErr w:type="spellEnd"/>
    <w:r w:rsidRPr="00F93ACE">
      <w:rPr>
        <w:rFonts w:ascii="Candara" w:hAnsi="Candara"/>
        <w:color w:val="FF0000"/>
        <w:sz w:val="14"/>
      </w:rPr>
      <w:t xml:space="preserve"> 7 preto 35% (1 espaço em relação ao texto – cabeçalho diferente páginas pares e ímpares)</w:t>
    </w:r>
  </w:p>
  <w:p w:rsidR="00F93ACE" w:rsidRPr="00F93ACE" w:rsidRDefault="00F93ACE" w:rsidP="00F93ACE">
    <w:pPr>
      <w:pStyle w:val="Cabealho"/>
      <w:jc w:val="right"/>
      <w:rPr>
        <w:rFonts w:ascii="Candara" w:hAnsi="Candara"/>
        <w:color w:val="595959" w:themeColor="text1" w:themeTint="A6"/>
        <w:sz w:val="1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1C6" w:rsidRDefault="002D61C6" w:rsidP="002D61C6">
    <w:pPr>
      <w:pStyle w:val="Cabealho"/>
      <w:jc w:val="right"/>
      <w:rPr>
        <w:rFonts w:ascii="Candara" w:hAnsi="Candara"/>
        <w:color w:val="FF0000"/>
        <w:sz w:val="14"/>
      </w:rPr>
    </w:pPr>
    <w:r>
      <w:rPr>
        <w:rFonts w:ascii="Candara" w:hAnsi="Candara"/>
        <w:color w:val="595959" w:themeColor="text1" w:themeTint="A6"/>
        <w:sz w:val="14"/>
      </w:rPr>
      <w:t xml:space="preserve">Título do artigo </w:t>
    </w:r>
    <w:proofErr w:type="spellStart"/>
    <w:r w:rsidRPr="00F93ACE">
      <w:rPr>
        <w:rFonts w:ascii="Candara" w:hAnsi="Candara"/>
        <w:color w:val="FF0000"/>
        <w:sz w:val="14"/>
      </w:rPr>
      <w:t>Candara</w:t>
    </w:r>
    <w:proofErr w:type="spellEnd"/>
    <w:r w:rsidRPr="00F93ACE">
      <w:rPr>
        <w:rFonts w:ascii="Candara" w:hAnsi="Candara"/>
        <w:color w:val="FF0000"/>
        <w:sz w:val="14"/>
      </w:rPr>
      <w:t xml:space="preserve"> 7 preto 35% (1 espaço em relação ao texto – cabeçalho diferente páginas pares e ímpares)</w:t>
    </w:r>
  </w:p>
  <w:p w:rsidR="002D61C6" w:rsidRDefault="002D61C6" w:rsidP="002D61C6">
    <w:pPr>
      <w:pStyle w:val="Cabealho"/>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useFELayout/>
  </w:compat>
  <w:rsids>
    <w:rsidRoot w:val="00CC172D"/>
    <w:rsid w:val="000540C1"/>
    <w:rsid w:val="00070200"/>
    <w:rsid w:val="000F514C"/>
    <w:rsid w:val="000F6E63"/>
    <w:rsid w:val="00103E2A"/>
    <w:rsid w:val="00106682"/>
    <w:rsid w:val="00132C89"/>
    <w:rsid w:val="00152A15"/>
    <w:rsid w:val="001B774F"/>
    <w:rsid w:val="001F0D95"/>
    <w:rsid w:val="00225170"/>
    <w:rsid w:val="002D61C6"/>
    <w:rsid w:val="00386EA3"/>
    <w:rsid w:val="00391C1B"/>
    <w:rsid w:val="003B7494"/>
    <w:rsid w:val="00440411"/>
    <w:rsid w:val="00483A1C"/>
    <w:rsid w:val="004A3FEE"/>
    <w:rsid w:val="004B4BEA"/>
    <w:rsid w:val="004B7E88"/>
    <w:rsid w:val="004E7205"/>
    <w:rsid w:val="004F6E74"/>
    <w:rsid w:val="004F7C1F"/>
    <w:rsid w:val="00527A00"/>
    <w:rsid w:val="00594081"/>
    <w:rsid w:val="0067759F"/>
    <w:rsid w:val="00692D2E"/>
    <w:rsid w:val="0069498C"/>
    <w:rsid w:val="006F2E3D"/>
    <w:rsid w:val="00740176"/>
    <w:rsid w:val="007964BF"/>
    <w:rsid w:val="007E1054"/>
    <w:rsid w:val="00830380"/>
    <w:rsid w:val="00830C8C"/>
    <w:rsid w:val="00963E0C"/>
    <w:rsid w:val="00975A94"/>
    <w:rsid w:val="009C3BFE"/>
    <w:rsid w:val="00A30225"/>
    <w:rsid w:val="00A678FB"/>
    <w:rsid w:val="00AA7206"/>
    <w:rsid w:val="00AE0D64"/>
    <w:rsid w:val="00B276ED"/>
    <w:rsid w:val="00B66435"/>
    <w:rsid w:val="00B718AD"/>
    <w:rsid w:val="00B84512"/>
    <w:rsid w:val="00C16B1E"/>
    <w:rsid w:val="00C84D72"/>
    <w:rsid w:val="00CB2F1A"/>
    <w:rsid w:val="00CC172D"/>
    <w:rsid w:val="00CC4A96"/>
    <w:rsid w:val="00CD1E23"/>
    <w:rsid w:val="00CD2262"/>
    <w:rsid w:val="00CD5372"/>
    <w:rsid w:val="00D32979"/>
    <w:rsid w:val="00D34456"/>
    <w:rsid w:val="00D53F45"/>
    <w:rsid w:val="00DA014E"/>
    <w:rsid w:val="00DA0DE1"/>
    <w:rsid w:val="00DC40BB"/>
    <w:rsid w:val="00E44FBD"/>
    <w:rsid w:val="00E67A0D"/>
    <w:rsid w:val="00E91957"/>
    <w:rsid w:val="00EF4528"/>
    <w:rsid w:val="00F93ACE"/>
    <w:rsid w:val="00FA6973"/>
    <w:rsid w:val="00FD6BD9"/>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A96"/>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EF45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bealho">
    <w:name w:val="header"/>
    <w:basedOn w:val="Normal"/>
    <w:link w:val="CabealhoCarcter"/>
    <w:uiPriority w:val="99"/>
    <w:unhideWhenUsed/>
    <w:rsid w:val="00830380"/>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830380"/>
  </w:style>
  <w:style w:type="paragraph" w:styleId="Rodap">
    <w:name w:val="footer"/>
    <w:basedOn w:val="Normal"/>
    <w:link w:val="RodapCarcter"/>
    <w:uiPriority w:val="99"/>
    <w:unhideWhenUsed/>
    <w:rsid w:val="00830380"/>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8303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26B90-24E9-4BC6-BE7C-6DA4AD2EB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4014</Words>
  <Characters>21681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Sónia</dc:creator>
  <cp:keywords/>
  <dc:description/>
  <cp:lastModifiedBy>Sónia Abreu</cp:lastModifiedBy>
  <cp:revision>34</cp:revision>
  <dcterms:created xsi:type="dcterms:W3CDTF">2013-04-05T15:06:00Z</dcterms:created>
  <dcterms:modified xsi:type="dcterms:W3CDTF">2015-02-12T21:22:00Z</dcterms:modified>
</cp:coreProperties>
</file>