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/>
          <w:i w:val="false"/>
          <w:i w:val="false"/>
          <w:iCs w:val="false"/>
          <w:color w:val="000000"/>
          <w:sz w:val="24"/>
          <w:szCs w:val="24"/>
        </w:rPr>
      </w:pPr>
      <w:r>
        <w:rPr>
          <w:rFonts w:ascii="Arial" w:hAnsi="Arial"/>
          <w:b/>
          <w:bCs/>
          <w:i w:val="false"/>
          <w:iCs w:val="false"/>
          <w:color w:val="000000"/>
          <w:sz w:val="24"/>
          <w:szCs w:val="24"/>
          <w:u w:val="single"/>
        </w:rPr>
        <w:t>Plantilla Testing</w:t>
      </w:r>
    </w:p>
    <w:tbl>
      <w:tblPr>
        <w:tblStyle w:val="Tablaconcuadrcula"/>
        <w:tblW w:w="849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04"/>
        <w:gridCol w:w="6089"/>
      </w:tblGrid>
      <w:tr>
        <w:trPr/>
        <w:tc>
          <w:tcPr>
            <w:tcW w:w="24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n-GB" w:eastAsia="en-US" w:bidi="ar-SA"/>
              </w:rPr>
              <w:t>Nº Tarea Test</w:t>
            </w:r>
          </w:p>
        </w:tc>
        <w:tc>
          <w:tcPr>
            <w:tcW w:w="6089" w:type="dxa"/>
            <w:tcBorders/>
          </w:tcPr>
          <w:p>
            <w:pPr>
              <w:pStyle w:val="Heading1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SF-030-</w:t>
            </w: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TEST</w:t>
            </w: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 xml:space="preserve"> – Añadir kilómetros a metros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n-GB" w:eastAsia="en-US" w:bidi="ar-SA"/>
              </w:rPr>
              <w:t>Nº Tarea Desarrollo</w:t>
            </w:r>
          </w:p>
        </w:tc>
        <w:tc>
          <w:tcPr>
            <w:tcW w:w="6089" w:type="dxa"/>
            <w:tcBorders/>
          </w:tcPr>
          <w:p>
            <w:pPr>
              <w:pStyle w:val="Heading1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SF-030-DEV – Añadir kilómetros a metros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Desarrollador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Álvaro Rodríguez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Tester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r>
          </w:p>
        </w:tc>
      </w:tr>
    </w:tbl>
    <w:p>
      <w:pPr>
        <w:pStyle w:val="Normal"/>
        <w:spacing w:before="0" w:after="0"/>
        <w:rPr>
          <w:rFonts w:ascii="Arial" w:hAnsi="Arial"/>
          <w:i w:val="false"/>
          <w:i w:val="false"/>
          <w:iCs w:val="false"/>
          <w:color w:val="000000"/>
          <w:sz w:val="24"/>
          <w:szCs w:val="24"/>
        </w:rPr>
      </w:pPr>
      <w:r>
        <w:rPr>
          <w:rFonts w:ascii="Arial" w:hAnsi="Arial"/>
          <w:i w:val="false"/>
          <w:iCs w:val="false"/>
          <w:color w:val="000000"/>
          <w:sz w:val="24"/>
          <w:szCs w:val="24"/>
        </w:rPr>
      </w:r>
    </w:p>
    <w:p>
      <w:pPr>
        <w:pStyle w:val="Normal"/>
        <w:rPr>
          <w:rFonts w:ascii="Arial" w:hAnsi="Arial"/>
          <w:i w:val="false"/>
          <w:i w:val="false"/>
          <w:iCs w:val="false"/>
          <w:color w:val="000000"/>
          <w:sz w:val="24"/>
          <w:szCs w:val="24"/>
        </w:rPr>
      </w:pPr>
      <w:r>
        <w:rPr>
          <w:rFonts w:ascii="Arial" w:hAnsi="Arial"/>
          <w:i w:val="false"/>
          <w:iCs w:val="false"/>
          <w:color w:val="000000"/>
          <w:sz w:val="24"/>
          <w:szCs w:val="24"/>
        </w:rPr>
        <w:t>Descripción funcional</w:t>
      </w:r>
    </w:p>
    <w:p>
      <w:pPr>
        <w:pStyle w:val="Textopreformateado"/>
        <w:spacing w:before="0" w:after="0"/>
        <w:rPr/>
      </w:pPr>
      <w:r>
        <w:rPr>
          <w:rStyle w:val="Textooriginal"/>
          <w:rFonts w:ascii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>Se añadió el método kmAMetros(double km) en la clase Conversiones y la opción 11</w:t>
      </w:r>
    </w:p>
    <w:p>
      <w:pPr>
        <w:pStyle w:val="Textopreformateado"/>
        <w:ind w:hanging="0" w:left="0" w:right="0"/>
        <w:rPr/>
      </w:pPr>
      <w:r>
        <w:rPr>
          <w:rStyle w:val="Textooriginal"/>
          <w:rFonts w:ascii="Arial" w:hAnsi="Arial"/>
          <w:i w:val="false"/>
          <w:iCs w:val="false"/>
          <w:color w:val="000000"/>
          <w:sz w:val="24"/>
          <w:szCs w:val="24"/>
        </w:rPr>
        <w:t xml:space="preserve">en el MenuUtilidades.java que permite al usuario convertir kilómetros a metros </w:t>
      </w:r>
    </w:p>
    <w:p>
      <w:pPr>
        <w:pStyle w:val="Textopreformateado"/>
        <w:spacing w:before="0" w:after="283"/>
        <w:ind w:hanging="0" w:left="0" w:right="0"/>
        <w:rPr/>
      </w:pPr>
      <w:r>
        <w:rPr>
          <w:rStyle w:val="Textooriginal"/>
          <w:rFonts w:ascii="Arial" w:hAnsi="Arial"/>
          <w:i w:val="false"/>
          <w:iCs w:val="false"/>
          <w:color w:val="000000"/>
          <w:sz w:val="24"/>
          <w:szCs w:val="24"/>
        </w:rPr>
        <w:t>(1 km = 1000 metros).</w:t>
      </w:r>
    </w:p>
    <w:p>
      <w:pPr>
        <w:pStyle w:val="Textopreformateado"/>
        <w:spacing w:before="0" w:after="283"/>
        <w:ind w:hanging="0" w:left="0" w:right="0"/>
        <w:rPr>
          <w:rStyle w:val="Textooriginal"/>
          <w:rFonts w:ascii="Arial" w:hAnsi="Arial"/>
          <w:i w:val="false"/>
          <w:i w:val="false"/>
          <w:iCs w:val="false"/>
          <w:color w:val="000000"/>
          <w:sz w:val="24"/>
          <w:szCs w:val="24"/>
        </w:rPr>
      </w:pPr>
      <w:r>
        <w:rPr/>
      </w:r>
    </w:p>
    <w:p>
      <w:pPr>
        <w:pStyle w:val="Normal"/>
        <w:rPr>
          <w:u w:val="single"/>
        </w:rPr>
      </w:pPr>
      <w:r>
        <w:rPr>
          <w:rFonts w:ascii="Arial" w:hAnsi="Arial"/>
          <w:i w:val="false"/>
          <w:iCs w:val="false"/>
          <w:color w:val="000000"/>
          <w:sz w:val="24"/>
          <w:szCs w:val="24"/>
        </w:rPr>
        <w:t>Banco de pruebas</w:t>
      </w:r>
    </w:p>
    <w:tbl>
      <w:tblPr>
        <w:tblStyle w:val="Tablaconcuadrcula"/>
        <w:tblW w:w="11096" w:type="dxa"/>
        <w:jc w:val="left"/>
        <w:tblInd w:w="-13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673"/>
        <w:gridCol w:w="3555"/>
        <w:gridCol w:w="2627"/>
        <w:gridCol w:w="1918"/>
        <w:gridCol w:w="2323"/>
      </w:tblGrid>
      <w:tr>
        <w:trPr/>
        <w:tc>
          <w:tcPr>
            <w:tcW w:w="673" w:type="dxa"/>
            <w:tcBorders/>
            <w:shd w:color="auto" w:fill="A5C9EB" w:themeFill="text2" w:themeFillTint="4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Nº</w:t>
            </w:r>
          </w:p>
        </w:tc>
        <w:tc>
          <w:tcPr>
            <w:tcW w:w="3555" w:type="dxa"/>
            <w:tcBorders/>
            <w:shd w:color="auto" w:fill="A5C9EB" w:themeFill="text2" w:themeFillTint="4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Prueba a realizar</w:t>
            </w:r>
          </w:p>
        </w:tc>
        <w:tc>
          <w:tcPr>
            <w:tcW w:w="2627" w:type="dxa"/>
            <w:tcBorders/>
            <w:shd w:color="auto" w:fill="A5C9EB" w:themeFill="text2" w:themeFillTint="4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Archivo(s) implicado(s)</w:t>
            </w:r>
          </w:p>
        </w:tc>
        <w:tc>
          <w:tcPr>
            <w:tcW w:w="1918" w:type="dxa"/>
            <w:tcBorders/>
            <w:shd w:color="auto" w:fill="A5C9EB" w:themeFill="text2" w:themeFillTint="4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2323" w:type="dxa"/>
            <w:tcBorders/>
            <w:shd w:color="auto" w:fill="A5C9EB" w:themeFill="text2" w:themeFillTint="4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Resultado obtenido</w:t>
            </w:r>
          </w:p>
        </w:tc>
      </w:tr>
      <w:tr>
        <w:trPr/>
        <w:tc>
          <w:tcPr>
            <w:tcW w:w="67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1</w:t>
            </w:r>
          </w:p>
        </w:tc>
        <w:tc>
          <w:tcPr>
            <w:tcW w:w="35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Caso base</w:t>
            </w:r>
          </w:p>
        </w:tc>
        <w:tc>
          <w:tcPr>
            <w:tcW w:w="2627" w:type="dxa"/>
            <w:vMerge w:val="restart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MenuUtilidades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/</w:t>
              <w:br/>
              <w:t>Converiones</w:t>
            </w:r>
          </w:p>
        </w:tc>
        <w:tc>
          <w:tcPr>
            <w:tcW w:w="191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1.0</w:t>
            </w:r>
          </w:p>
        </w:tc>
        <w:tc>
          <w:tcPr>
            <w:tcW w:w="232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67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2</w:t>
            </w:r>
          </w:p>
        </w:tc>
        <w:tc>
          <w:tcPr>
            <w:tcW w:w="35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Con decimales</w:t>
            </w:r>
          </w:p>
        </w:tc>
        <w:tc>
          <w:tcPr>
            <w:tcW w:w="2627" w:type="dxa"/>
            <w:vMerge w:val="continue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i w:val="false"/>
                <w:iCs w:val="false"/>
                <w:color w:val="000000"/>
                <w:sz w:val="24"/>
                <w:szCs w:val="24"/>
              </w:rPr>
            </w:r>
          </w:p>
        </w:tc>
        <w:tc>
          <w:tcPr>
            <w:tcW w:w="191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2-75</w:t>
            </w:r>
          </w:p>
        </w:tc>
        <w:tc>
          <w:tcPr>
            <w:tcW w:w="232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67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3</w:t>
            </w:r>
          </w:p>
        </w:tc>
        <w:tc>
          <w:tcPr>
            <w:tcW w:w="35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Valor grande</w:t>
            </w:r>
          </w:p>
        </w:tc>
        <w:tc>
          <w:tcPr>
            <w:tcW w:w="2627" w:type="dxa"/>
            <w:vMerge w:val="continue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i w:val="false"/>
                <w:iCs w:val="false"/>
                <w:color w:val="000000"/>
                <w:sz w:val="24"/>
                <w:szCs w:val="24"/>
              </w:rPr>
            </w:r>
          </w:p>
        </w:tc>
        <w:tc>
          <w:tcPr>
            <w:tcW w:w="191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/>
                <w:i w:val="false"/>
                <w:i w:val="false"/>
                <w:iCs w:val="false"/>
                <w:color w:val="000000"/>
                <w:sz w:val="24"/>
                <w:szCs w:val="24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15.5</w:t>
            </w:r>
          </w:p>
        </w:tc>
        <w:tc>
          <w:tcPr>
            <w:tcW w:w="232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67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4</w:t>
            </w:r>
          </w:p>
        </w:tc>
        <w:tc>
          <w:tcPr>
            <w:tcW w:w="3555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Cero</w:t>
            </w:r>
          </w:p>
        </w:tc>
        <w:tc>
          <w:tcPr>
            <w:tcW w:w="2627" w:type="dxa"/>
            <w:vMerge w:val="continue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r>
          </w:p>
        </w:tc>
        <w:tc>
          <w:tcPr>
            <w:tcW w:w="1918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0.0</w:t>
            </w:r>
          </w:p>
        </w:tc>
        <w:tc>
          <w:tcPr>
            <w:tcW w:w="232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67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5</w:t>
            </w:r>
          </w:p>
        </w:tc>
        <w:tc>
          <w:tcPr>
            <w:tcW w:w="3555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Valor negativo</w:t>
            </w:r>
          </w:p>
        </w:tc>
        <w:tc>
          <w:tcPr>
            <w:tcW w:w="2627" w:type="dxa"/>
            <w:vMerge w:val="continue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r>
          </w:p>
        </w:tc>
        <w:tc>
          <w:tcPr>
            <w:tcW w:w="1918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-</w:t>
            </w: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3.2</w:t>
            </w:r>
          </w:p>
        </w:tc>
        <w:tc>
          <w:tcPr>
            <w:tcW w:w="232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67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6</w:t>
            </w:r>
          </w:p>
        </w:tc>
        <w:tc>
          <w:tcPr>
            <w:tcW w:w="3555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Maxima precision</w:t>
            </w:r>
          </w:p>
        </w:tc>
        <w:tc>
          <w:tcPr>
            <w:tcW w:w="2627" w:type="dxa"/>
            <w:vMerge w:val="continue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r>
          </w:p>
        </w:tc>
        <w:tc>
          <w:tcPr>
            <w:tcW w:w="1918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  <w:t>123.4567</w:t>
            </w:r>
          </w:p>
        </w:tc>
        <w:tc>
          <w:tcPr>
            <w:tcW w:w="232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Arial" w:hAnsi="Arial" w:eastAsia="Aptos" w:cs=""/>
                <w:i w:val="false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pPr>
            <w:r>
              <w:rPr>
                <w:rFonts w:eastAsia="Aptos" w:cs="" w:ascii="Arial" w:hAnsi="Arial"/>
                <w:i w:val="false"/>
                <w:iCs w:val="false"/>
                <w:color w:val="000000"/>
                <w:kern w:val="2"/>
                <w:sz w:val="24"/>
                <w:szCs w:val="24"/>
                <w:lang w:val="es-ES" w:eastAsia="en-US" w:bidi="ar-SA"/>
              </w:rPr>
            </w:r>
          </w:p>
        </w:tc>
      </w:tr>
    </w:tbl>
    <w:p>
      <w:pPr>
        <w:pStyle w:val="Normal"/>
        <w:rPr>
          <w:rFonts w:ascii="Arial" w:hAnsi="Arial"/>
          <w:i w:val="false"/>
          <w:i w:val="false"/>
          <w:iCs w:val="false"/>
          <w:color w:val="000000"/>
          <w:sz w:val="24"/>
          <w:szCs w:val="24"/>
        </w:rPr>
      </w:pPr>
      <w:r>
        <w:rPr>
          <w:rFonts w:ascii="Arial" w:hAnsi="Arial"/>
          <w:i w:val="false"/>
          <w:iCs w:val="false"/>
          <w:color w:val="000000"/>
          <w:sz w:val="24"/>
          <w:szCs w:val="24"/>
        </w:rPr>
      </w:r>
    </w:p>
    <w:p>
      <w:pPr>
        <w:pStyle w:val="Normal"/>
        <w:rPr>
          <w:rFonts w:ascii="Arial" w:hAnsi="Arial"/>
          <w:i w:val="false"/>
          <w:i w:val="false"/>
          <w:iCs w:val="false"/>
          <w:color w:val="000000"/>
          <w:sz w:val="24"/>
          <w:szCs w:val="24"/>
        </w:rPr>
      </w:pPr>
      <w:r>
        <w:rPr>
          <w:rFonts w:ascii="Arial" w:hAnsi="Arial"/>
          <w:i w:val="false"/>
          <w:iCs w:val="false"/>
          <w:color w:val="000000"/>
          <w:sz w:val="24"/>
          <w:szCs w:val="24"/>
        </w:rPr>
        <w:t xml:space="preserve">Resultado final: </w:t>
      </w:r>
    </w:p>
    <w:p>
      <w:pPr>
        <w:pStyle w:val="Normal"/>
        <w:spacing w:before="0" w:after="160"/>
        <w:rPr>
          <w:rFonts w:ascii="Arial" w:hAnsi="Arial"/>
          <w:i w:val="false"/>
          <w:i w:val="false"/>
          <w:iCs w:val="false"/>
          <w:color w:val="000000"/>
          <w:sz w:val="24"/>
          <w:szCs w:val="24"/>
        </w:rPr>
      </w:pPr>
      <w:r>
        <w:rPr>
          <w:rFonts w:ascii="Arial" w:hAnsi="Arial"/>
          <w:i w:val="false"/>
          <w:iCs w:val="false"/>
          <w:color w:val="000000"/>
          <w:sz w:val="24"/>
          <w:szCs w:val="24"/>
        </w:rPr>
        <w:t xml:space="preserve">Observaciones: 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800f6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800f6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800f6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800f6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800f6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800f6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800f6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800f6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800f6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00f6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00f65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00f65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00f65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800f65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800f65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800f65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800f65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800f65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800f6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00f65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00f65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00f65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00f65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00f65"/>
    <w:rPr>
      <w:b/>
      <w:bCs/>
      <w:smallCaps/>
      <w:color w:themeColor="accent1" w:themeShade="bf" w:val="0F4761"/>
      <w:spacing w:val="5"/>
    </w:rPr>
  </w:style>
  <w:style w:type="character" w:styleId="Textooriginal">
    <w:name w:val="Texto original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800f6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800f65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800f65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00f65"/>
    <w:pPr>
      <w:spacing w:before="0" w:after="160"/>
      <w:ind w:hanging="0"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800f65"/>
    <w:pPr>
      <w:pBdr>
        <w:top w:val="single" w:sz="4" w:space="10" w:color="0F4761"/>
        <w:bottom w:val="single" w:sz="4" w:space="10" w:color="0F4761"/>
      </w:pBdr>
      <w:spacing w:before="360" w:after="360"/>
      <w:ind w:hanging="0" w:left="864" w:right="864"/>
      <w:jc w:val="center"/>
    </w:pPr>
    <w:rPr>
      <w:i/>
      <w:iCs/>
      <w:color w:themeColor="accent1" w:themeShade="bf" w:val="0F4761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800f6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Application>LibreOffice/7.6.2.1$Windows_X86_64 LibreOffice_project/56f7684011345957bbf33a7ee678afaf4d2ba333</Application>
  <AppVersion>15.0000</AppVersion>
  <Pages>1</Pages>
  <Words>96</Words>
  <Characters>556</Characters>
  <CharactersWithSpaces>617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2026-02-04T10:50:00Z</dcterms:created>
  <dc:creator>CASTAÑEDA LOMAS, RAFAEL</dc:creator>
  <dc:description/>
  <dc:language>es-ES</dc:language>
  <cp:lastModifiedBy/>
  <dcterms:modified xsi:type="dcterms:W3CDTF">2026-05-06T18:39:42Z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