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 w:before="0"/>
        <w:ind/>
        <w:rPr/>
      </w:pPr>
      <w:r>
        <w:rPr>
          <w:rFonts w:ascii="Arial" w:hAnsi="Arial" w:eastAsia="Arial" w:cs="Arial"/>
          <w:b/>
          <w:bCs/>
          <w:sz w:val="40"/>
          <w:szCs w:val="40"/>
        </w:rPr>
        <w:t xml:space="preserve">Ricky Castillo</w:t>
      </w:r>
      <w:r/>
    </w:p>
    <w:p>
      <w:pPr>
        <w:pBdr/>
        <w:spacing w:after="60" w:before="0"/>
        <w:ind/>
        <w:rPr/>
      </w:pPr>
      <w:r>
        <w:rPr>
          <w:rFonts w:ascii="Arial" w:hAnsi="Arial" w:eastAsia="Arial" w:cs="Arial"/>
          <w:color w:val="444444"/>
          <w:sz w:val="23"/>
          <w:szCs w:val="23"/>
        </w:rPr>
        <w:t xml:space="preserve">UX &amp; Systems Designer</w:t>
      </w:r>
      <w:r/>
    </w:p>
    <w:p>
      <w:pPr>
        <w:pBdr/>
        <w:spacing w:after="120" w:before="0"/>
        <w:ind/>
        <w:rPr/>
      </w:pPr>
      <w:r>
        <w:rPr>
          <w:rFonts w:ascii="Arial" w:hAnsi="Arial" w:eastAsia="Arial" w:cs="Arial"/>
          <w:color w:val="555555"/>
          <w:sz w:val="19"/>
          <w:szCs w:val="19"/>
        </w:rPr>
        <w:t xml:space="preserve">Burnaby, BC  |  604-690-1605  |  r.castillo1226@gmail.com  |  rickycastillo.ca</w:t>
      </w:r>
      <w:r/>
    </w:p>
    <w:p>
      <w:pPr>
        <w:pBdr>
          <w:bottom w:val="single" w:color="222222" w:sz="6" w:space="1"/>
        </w:pBdr>
        <w:spacing w:after="100" w:before="100"/>
        <w:ind/>
        <w:rPr/>
      </w:pPr>
      <w:r/>
      <w:r/>
    </w:p>
    <w:p>
      <w:pPr>
        <w:pBdr/>
        <w:spacing w:after="120" w:before="1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UX and systems designer with 10+ years designing tools and experiences for complex, high-stakes environments. Background spans information architecture, interaction design, design systems, and cross-functional stakeholder collaboration. Consist</w:t>
      </w:r>
      <w:r>
        <w:rPr>
          <w:rFonts w:ascii="Arial" w:hAnsi="Arial" w:eastAsia="Arial" w:cs="Arial"/>
          <w:sz w:val="20"/>
          <w:szCs w:val="20"/>
        </w:rPr>
        <w:t xml:space="preserve">ent track record of identifying real user needs through direct observation and feedback, then translating those insights into structured, adoptable experiences. Comfortable owning design end-to-end in small teams where decisions have direct product impact.</w:t>
      </w:r>
      <w:r/>
    </w:p>
    <w:p>
      <w:pPr>
        <w:pBdr>
          <w:bottom w:val="single" w:color="222222" w:sz="6" w:space="1"/>
        </w:pBdr>
        <w:spacing w:after="100" w:before="100"/>
        <w:ind/>
        <w:rPr/>
      </w:pPr>
      <w:r/>
      <w:r/>
    </w:p>
    <w:p>
      <w:pPr>
        <w:pBdr/>
        <w:spacing w:after="60" w:before="200"/>
        <w:ind/>
        <w:rPr/>
      </w:pPr>
      <w:r>
        <w:rPr>
          <w:rFonts w:ascii="Arial" w:hAnsi="Arial" w:eastAsia="Arial" w:cs="Arial"/>
          <w:b/>
          <w:bCs/>
          <w:caps/>
          <w:color w:val="222222"/>
          <w:sz w:val="22"/>
          <w:szCs w:val="22"/>
        </w:rPr>
        <w:t xml:space="preserve">Experience</w:t>
      </w:r>
      <w:r/>
    </w:p>
    <w:p>
      <w:pPr>
        <w:pBdr/>
        <w:tabs>
          <w:tab w:val="right" w:leader="none" w:pos="9360"/>
        </w:tabs>
        <w:spacing w:after="40" w:before="180"/>
        <w:ind/>
        <w:rPr/>
      </w:pPr>
      <w:r>
        <w:rPr>
          <w:rFonts w:ascii="Arial" w:hAnsi="Arial" w:eastAsia="Arial" w:cs="Arial"/>
          <w:b/>
          <w:bCs/>
          <w:sz w:val="21"/>
          <w:szCs w:val="21"/>
        </w:rPr>
        <w:t xml:space="preserve">Senior UX &amp; Systems Designer</w:t>
      </w:r>
      <w:r>
        <w:rPr>
          <w:rFonts w:ascii="Arial" w:hAnsi="Arial" w:eastAsia="Arial" w:cs="Arial"/>
          <w:sz w:val="21"/>
          <w:szCs w:val="21"/>
        </w:rPr>
        <w:t xml:space="preserve">  |  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Wayfair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Jun 2023 – Sep 2024  |  Boston, MA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Built a multi-surface mapping system from scratch for Wayfair's 150,000 sq. ft. flagship retail launch in Chicago, covering 28 maps, 26 departments, and 1,200+ individual product placements across print, web, and handheld devices.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Vis</w:t>
      </w:r>
      <w:r>
        <w:rPr>
          <w:rFonts w:ascii="Arial" w:hAnsi="Arial" w:eastAsia="Arial" w:cs="Arial"/>
          <w:sz w:val="20"/>
          <w:szCs w:val="20"/>
        </w:rPr>
        <w:t xml:space="preserve">ited the store with a first draft already built, observed how staff actually navigated the space, and discovered every existing map faced a different direction. Locking all maps to the main entrance perspective eliminated the orientation friction entirely.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Built the system in Adobe InDesign with department color mapping and standardized labeling, then migrated to Google Slides under launch pressure when leadership required broad accessibility.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Prototyped a mobile app concept, collapsing a two-document workflow into a single interface with live inventory integration and color-coded status badges.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Presented design rationale and iterated based on structured feedback from operations, merchandising, and technology stakeholders throughout the project.</w:t>
      </w:r>
      <w:r/>
    </w:p>
    <w:p>
      <w:pPr>
        <w:pBdr/>
        <w:tabs>
          <w:tab w:val="right" w:leader="none" w:pos="9360"/>
        </w:tabs>
        <w:spacing w:after="40" w:before="180"/>
        <w:ind/>
        <w:rPr/>
      </w:pPr>
      <w:r>
        <w:rPr>
          <w:rFonts w:ascii="Arial" w:hAnsi="Arial" w:eastAsia="Arial" w:cs="Arial"/>
          <w:b/>
          <w:bCs/>
          <w:sz w:val="21"/>
          <w:szCs w:val="21"/>
        </w:rPr>
        <w:t xml:space="preserve">Systems Designer</w:t>
      </w:r>
      <w:r>
        <w:rPr>
          <w:rFonts w:ascii="Arial" w:hAnsi="Arial" w:eastAsia="Arial" w:cs="Arial"/>
          <w:sz w:val="21"/>
          <w:szCs w:val="21"/>
        </w:rPr>
        <w:t xml:space="preserve">  |  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Constant Contact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May 2015 – Jan 2023  |  Waltham, MA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Identi</w:t>
      </w:r>
      <w:r>
        <w:rPr>
          <w:rFonts w:ascii="Arial" w:hAnsi="Arial" w:eastAsia="Arial" w:cs="Arial"/>
          <w:sz w:val="20"/>
          <w:szCs w:val="20"/>
        </w:rPr>
        <w:t xml:space="preserve">fied that a 100+ page sales resource had been abandoned and self-directed a full redesign into the Sales Success Map: a structured two-tier web platform serving 200-500+ distributed users across sales and CS, formally recognized by the Chief Sales Officer.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Spent time observing the sales floor directly and gathered ongoing feedback through conversations with reps, using those insights to shape the IA and iterate the platform after launch.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Designed the branching information architecture around how reps actually worked during live calls rather than how content was organized internally, reducing time-to-find and improving consistency across the global team.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Built and maintained design systems across multiple internal products, establishing shared components, tokens, and documentation that enabled consistent delivery at scale.</w:t>
      </w:r>
      <w:r/>
    </w:p>
    <w:p>
      <w:pPr>
        <w:pBdr/>
        <w:tabs>
          <w:tab w:val="right" w:leader="none" w:pos="9360"/>
        </w:tabs>
        <w:spacing w:after="40" w:before="180"/>
        <w:ind/>
        <w:rPr/>
      </w:pPr>
      <w:r>
        <w:rPr>
          <w:rFonts w:ascii="Arial" w:hAnsi="Arial" w:eastAsia="Arial" w:cs="Arial"/>
          <w:b/>
          <w:bCs/>
          <w:sz w:val="21"/>
          <w:szCs w:val="21"/>
        </w:rPr>
        <w:t xml:space="preserve">Independent UX Designer</w:t>
      </w:r>
      <w:r>
        <w:rPr>
          <w:rFonts w:ascii="Arial" w:hAnsi="Arial" w:eastAsia="Arial" w:cs="Arial"/>
          <w:sz w:val="21"/>
          <w:szCs w:val="21"/>
        </w:rPr>
        <w:t xml:space="preserve">  |  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Self-Directed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Oct 2024 – Present  |  Vancouver, BC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Designing mobile-first products and interactive Figma prototypes for clients focused on usability and clean engineering handoff.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Completed a personal UI redesign study of Edge of Eternity, restructuring a 13-item menu system to 7 items and producing a fully annotated case study covering moodboard, wireframes, high-fidelity progression, and design decisions.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Self-directed rebuild of a past enterprise platform as a 2026 design system: full token architecture and Figma component library documenting the process live.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Using Claude, Figma Make, and Figma AI daily to accelerate prototyping and explore AI-assisted design workflows.</w:t>
      </w:r>
      <w:r/>
    </w:p>
    <w:p>
      <w:pPr>
        <w:pBdr>
          <w:bottom w:val="single" w:color="222222" w:sz="6" w:space="1"/>
        </w:pBdr>
        <w:spacing w:after="100" w:before="100"/>
        <w:ind/>
        <w:rPr/>
      </w:pPr>
      <w:r/>
      <w:r/>
    </w:p>
    <w:p>
      <w:pPr>
        <w:pBdr/>
        <w:spacing w:after="60" w:before="200"/>
        <w:ind/>
        <w:rPr/>
      </w:pPr>
      <w:r>
        <w:rPr>
          <w:rFonts w:ascii="Arial" w:hAnsi="Arial" w:eastAsia="Arial" w:cs="Arial"/>
          <w:b/>
          <w:bCs/>
          <w:caps/>
          <w:color w:val="222222"/>
          <w:sz w:val="22"/>
          <w:szCs w:val="22"/>
        </w:rPr>
        <w:t xml:space="preserve">Skills &amp; Tooling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00"/>
        <w:gridCol w:w="726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60" w:type="dxa"/>
              <w:right w:w="120" w:type="dxa"/>
              <w:bottom w:w="6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UX Design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60" w:type="dxa"/>
              <w:right w:w="0" w:type="dxa"/>
              <w:bottom w:w="60" w:type="dxa"/>
            </w:tcMar>
            <w:tcW w:w="7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End-to-End Ownership, Information Architecture, Interaction Design, Visual Design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60" w:type="dxa"/>
              <w:right w:w="120" w:type="dxa"/>
              <w:bottom w:w="6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Research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60" w:type="dxa"/>
              <w:right w:w="0" w:type="dxa"/>
              <w:bottom w:w="60" w:type="dxa"/>
            </w:tcMar>
            <w:tcW w:w="7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On-Site Observation, User Feedback Synthesis, Iterative Design, Usability-Informed Iteration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60" w:type="dxa"/>
              <w:right w:w="120" w:type="dxa"/>
              <w:bottom w:w="6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Design Systems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60" w:type="dxa"/>
              <w:right w:w="0" w:type="dxa"/>
              <w:bottom w:w="60" w:type="dxa"/>
            </w:tcMar>
            <w:tcW w:w="7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Component Libraries, Design Tokens, Style Guides, Governance, Engineering Handoff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60" w:type="dxa"/>
              <w:right w:w="120" w:type="dxa"/>
              <w:bottom w:w="6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Figma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60" w:type="dxa"/>
              <w:right w:w="0" w:type="dxa"/>
              <w:bottom w:w="60" w:type="dxa"/>
            </w:tcMar>
            <w:tcW w:w="7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Wireframes through Hi-Fi, Auto Layout, Components, Variants, Variables, Prototyping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60" w:type="dxa"/>
              <w:right w:w="120" w:type="dxa"/>
              <w:bottom w:w="6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Collaboration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60" w:type="dxa"/>
              <w:right w:w="0" w:type="dxa"/>
              <w:bottom w:w="60" w:type="dxa"/>
            </w:tcMar>
            <w:tcW w:w="7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Cross-Functional Stakeholder Alignment, Design Reviews, Presentation, Agile Delivery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60" w:type="dxa"/>
              <w:right w:w="120" w:type="dxa"/>
              <w:bottom w:w="6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AI Tools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60" w:type="dxa"/>
              <w:right w:w="0" w:type="dxa"/>
              <w:bottom w:w="60" w:type="dxa"/>
            </w:tcMar>
            <w:tcW w:w="7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Claude, Figma Make, Figma AI: daily use for prototyping, iteration, and documentation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60" w:type="dxa"/>
              <w:right w:w="120" w:type="dxa"/>
              <w:bottom w:w="6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Technical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60" w:type="dxa"/>
              <w:right w:w="0" w:type="dxa"/>
              <w:bottom w:w="60" w:type="dxa"/>
            </w:tcMar>
            <w:tcW w:w="7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Adobe InDesign, Illustrator, Photoshop, HTML &amp; CSS (working knowledge), WCAG 2</w:t>
            </w:r>
            <w:r/>
          </w:p>
        </w:tc>
      </w:tr>
    </w:tbl>
    <w:p>
      <w:pPr>
        <w:pBdr>
          <w:bottom w:val="single" w:color="222222" w:sz="6" w:space="1"/>
        </w:pBdr>
        <w:spacing w:after="100" w:before="100"/>
        <w:ind/>
        <w:rPr/>
      </w:pPr>
      <w:r/>
      <w:r/>
    </w:p>
    <w:p>
      <w:pPr>
        <w:pBdr/>
        <w:spacing w:after="60" w:before="200"/>
        <w:ind/>
        <w:rPr/>
      </w:pPr>
      <w:r>
        <w:rPr>
          <w:rFonts w:ascii="Arial" w:hAnsi="Arial" w:eastAsia="Arial" w:cs="Arial"/>
          <w:b/>
          <w:bCs/>
          <w:caps/>
          <w:color w:val="222222"/>
          <w:sz w:val="22"/>
          <w:szCs w:val="22"/>
        </w:rPr>
        <w:t xml:space="preserve">Education</w:t>
      </w:r>
      <w:r/>
    </w:p>
    <w:p>
      <w:pPr>
        <w:pBdr/>
        <w:tabs>
          <w:tab w:val="right" w:leader="none" w:pos="9360"/>
        </w:tabs>
        <w:spacing w:after="40" w:before="100"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BFA, Digital Arts and Animation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Northeastern University  |  Boston, MA</w:t>
      </w:r>
      <w:r/>
    </w:p>
    <w:p>
      <w:pPr>
        <w:pBdr/>
        <w:spacing w:after="80" w:before="0"/>
        <w:ind/>
        <w:rPr/>
      </w:pPr>
      <w:r>
        <w:rPr>
          <w:rFonts w:ascii="Arial" w:hAnsi="Arial" w:eastAsia="Arial" w:cs="Arial"/>
          <w:color w:val="555555"/>
          <w:sz w:val="19"/>
          <w:szCs w:val="19"/>
        </w:rPr>
        <w:t xml:space="preserve">Foundation in visual design, typography, color theory, graphic design, web design, and digital media production. Coursework also included photography, videography, and foundational coding.</w:t>
      </w:r>
      <w:r/>
    </w:p>
    <w:p>
      <w:pPr>
        <w:pBdr/>
        <w:spacing w:before="80"/>
        <w:ind/>
        <w:rPr/>
      </w:pPr>
      <w:r>
        <w:rPr>
          <w:rFonts w:ascii="Arial" w:hAnsi="Arial" w:eastAsia="Arial" w:cs="Arial"/>
          <w:color w:val="777777"/>
          <w:sz w:val="18"/>
          <w:szCs w:val="18"/>
        </w:rPr>
        <w:t xml:space="preserve">Portfolio: rickycastillo.ca  |  US Citizen  |  Canadian Open Work Permit (valid to 2028)  |  No Sponsorship Required  |  Available Immediately</w:t>
      </w:r>
      <w:r/>
    </w:p>
    <w:sectPr>
      <w:footnotePr/>
      <w:endnotePr/>
      <w:type w:val="nextPage"/>
      <w:pgSz w:h="15840" w:orient="portrait" w:w="12240"/>
      <w:pgMar w:top="1080" w:right="1260" w:bottom="1080" w:left="126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80" w:left="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2026-05-09T20:28:17Z</dcterms:created>
  <dcterms:modified xsi:type="dcterms:W3CDTF">2026-05-20T22:03:28Z</dcterms:modified>
</cp:coreProperties>
</file>