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6A44A" w14:textId="5CF117F5" w:rsidR="001C4BEC" w:rsidRDefault="001C4BEC">
      <w:pPr>
        <w:rPr>
          <w:rFonts w:ascii="Arial" w:hAnsi="Arial" w:cs="Arial"/>
          <w:color w:val="231F20"/>
          <w:sz w:val="27"/>
          <w:szCs w:val="27"/>
        </w:rPr>
      </w:pPr>
      <w:proofErr w:type="spellStart"/>
      <w:r>
        <w:rPr>
          <w:rFonts w:ascii="Arial" w:hAnsi="Arial" w:cs="Arial"/>
          <w:color w:val="231F20"/>
          <w:sz w:val="27"/>
          <w:szCs w:val="27"/>
        </w:rPr>
        <w:t>Posjetili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smo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dvije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izložbe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MSU Banja Luka</w:t>
      </w:r>
    </w:p>
    <w:p w14:paraId="7867288B" w14:textId="77777777" w:rsidR="001C4BEC" w:rsidRDefault="001C4BEC">
      <w:pPr>
        <w:rPr>
          <w:rFonts w:ascii="Arial" w:hAnsi="Arial" w:cs="Arial"/>
          <w:color w:val="231F20"/>
          <w:sz w:val="27"/>
          <w:szCs w:val="27"/>
        </w:rPr>
      </w:pPr>
    </w:p>
    <w:p w14:paraId="192BC634" w14:textId="71F71B75" w:rsidR="000E166A" w:rsidRDefault="001C4BEC">
      <w:pPr>
        <w:rPr>
          <w:rFonts w:ascii="Arial" w:hAnsi="Arial" w:cs="Arial"/>
          <w:color w:val="231F20"/>
          <w:sz w:val="27"/>
          <w:szCs w:val="27"/>
        </w:rPr>
      </w:pPr>
      <w:r>
        <w:rPr>
          <w:rFonts w:ascii="Arial" w:hAnsi="Arial" w:cs="Arial"/>
          <w:color w:val="231F20"/>
          <w:sz w:val="27"/>
          <w:szCs w:val="27"/>
        </w:rPr>
        <w:t xml:space="preserve">U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utorak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17.12.2024.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godine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posjetili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smo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i</w:t>
      </w:r>
      <w:r w:rsidR="001848DD">
        <w:rPr>
          <w:rFonts w:ascii="Arial" w:hAnsi="Arial" w:cs="Arial"/>
          <w:color w:val="231F20"/>
          <w:sz w:val="27"/>
          <w:szCs w:val="27"/>
        </w:rPr>
        <w:t>zložb</w:t>
      </w:r>
      <w:r>
        <w:rPr>
          <w:rFonts w:ascii="Arial" w:hAnsi="Arial" w:cs="Arial"/>
          <w:color w:val="231F20"/>
          <w:sz w:val="27"/>
          <w:szCs w:val="27"/>
        </w:rPr>
        <w:t>u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skulptura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"Figure u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pokretu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>"</w:t>
      </w:r>
      <w:r>
        <w:rPr>
          <w:rFonts w:ascii="Arial" w:hAnsi="Arial" w:cs="Arial"/>
          <w:color w:val="231F20"/>
          <w:sz w:val="27"/>
          <w:szCs w:val="27"/>
        </w:rPr>
        <w:t xml:space="preserve"> i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izložbu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“Sport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umetnosti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Umetnost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sporta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”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koje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su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231F20"/>
          <w:sz w:val="27"/>
          <w:szCs w:val="27"/>
        </w:rPr>
        <w:t>postavljene</w:t>
      </w:r>
      <w:proofErr w:type="spellEnd"/>
      <w:r>
        <w:rPr>
          <w:rFonts w:ascii="Arial" w:hAnsi="Arial" w:cs="Arial"/>
          <w:color w:val="231F20"/>
          <w:sz w:val="27"/>
          <w:szCs w:val="27"/>
        </w:rPr>
        <w:t xml:space="preserve"> u</w:t>
      </w:r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Muzeju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savremene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umjetnosti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Republike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Srpske u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Banjaluci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>.</w:t>
      </w:r>
      <w:r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Posebno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smo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zahvalni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Dr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Sariti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Vujković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,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direktorici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Muzeja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i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vanrednom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profesoru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na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Akademiji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umjetnosti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u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Banjoj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Luci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na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odvojenom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vremenu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i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stručnom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vođenju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kroz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izložbe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>.</w:t>
      </w:r>
    </w:p>
    <w:p w14:paraId="3F5F6DCA" w14:textId="1AF3DAA9" w:rsidR="001848DD" w:rsidRDefault="00C21557">
      <w:pPr>
        <w:rPr>
          <w:rFonts w:ascii="Arial" w:hAnsi="Arial" w:cs="Arial"/>
          <w:color w:val="231F20"/>
          <w:sz w:val="27"/>
          <w:szCs w:val="27"/>
        </w:rPr>
      </w:pPr>
      <w:proofErr w:type="spellStart"/>
      <w:r>
        <w:rPr>
          <w:rFonts w:ascii="Arial" w:hAnsi="Arial" w:cs="Arial"/>
          <w:color w:val="231F20"/>
          <w:sz w:val="27"/>
          <w:szCs w:val="27"/>
        </w:rPr>
        <w:t>I</w:t>
      </w:r>
      <w:r w:rsidR="001848DD">
        <w:rPr>
          <w:rFonts w:ascii="Arial" w:hAnsi="Arial" w:cs="Arial"/>
          <w:color w:val="231F20"/>
          <w:sz w:val="27"/>
          <w:szCs w:val="27"/>
        </w:rPr>
        <w:t>zložba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r w:rsidR="007513A8">
        <w:rPr>
          <w:rFonts w:ascii="Arial" w:hAnsi="Arial" w:cs="Arial"/>
          <w:color w:val="231F20"/>
          <w:sz w:val="27"/>
          <w:szCs w:val="27"/>
        </w:rPr>
        <w:t xml:space="preserve">"Figure u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pokretu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"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organizovana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je</w:t>
      </w:r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povodom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190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godina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od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rođenja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Edgara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Dega (1834-1917),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slavnog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1848DD">
        <w:rPr>
          <w:rFonts w:ascii="Arial" w:hAnsi="Arial" w:cs="Arial"/>
          <w:color w:val="231F20"/>
          <w:sz w:val="27"/>
          <w:szCs w:val="27"/>
        </w:rPr>
        <w:t>fran</w:t>
      </w:r>
      <w:r w:rsidR="007513A8">
        <w:rPr>
          <w:rFonts w:ascii="Arial" w:hAnsi="Arial" w:cs="Arial"/>
          <w:color w:val="231F20"/>
          <w:sz w:val="27"/>
          <w:szCs w:val="27"/>
        </w:rPr>
        <w:t>c</w:t>
      </w:r>
      <w:r w:rsidR="001848DD">
        <w:rPr>
          <w:rFonts w:ascii="Arial" w:hAnsi="Arial" w:cs="Arial"/>
          <w:color w:val="231F20"/>
          <w:sz w:val="27"/>
          <w:szCs w:val="27"/>
        </w:rPr>
        <w:t>uskog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impresioniste</w:t>
      </w:r>
      <w:proofErr w:type="spellEnd"/>
      <w:r w:rsidR="001848DD">
        <w:rPr>
          <w:rFonts w:ascii="Arial" w:hAnsi="Arial" w:cs="Arial"/>
          <w:color w:val="231F20"/>
          <w:sz w:val="27"/>
          <w:szCs w:val="27"/>
        </w:rPr>
        <w:t>,</w:t>
      </w:r>
      <w:r w:rsidR="001C4BEC" w:rsidRPr="001C4BEC">
        <w:rPr>
          <w:rFonts w:ascii="Arial" w:hAnsi="Arial" w:cs="Arial"/>
          <w:color w:val="231F20"/>
          <w:sz w:val="27"/>
          <w:szCs w:val="27"/>
        </w:rPr>
        <w:t xml:space="preserve">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slikara</w:t>
      </w:r>
      <w:proofErr w:type="spellEnd"/>
      <w:r w:rsidR="00FB44BF">
        <w:rPr>
          <w:rFonts w:ascii="Arial" w:hAnsi="Arial" w:cs="Arial"/>
          <w:color w:val="231F20"/>
          <w:sz w:val="27"/>
          <w:szCs w:val="27"/>
        </w:rPr>
        <w:t xml:space="preserve">, </w:t>
      </w:r>
      <w:proofErr w:type="spellStart"/>
      <w:r w:rsidR="00FB44BF">
        <w:rPr>
          <w:rFonts w:ascii="Arial" w:hAnsi="Arial" w:cs="Arial"/>
          <w:color w:val="231F20"/>
          <w:sz w:val="27"/>
          <w:szCs w:val="27"/>
        </w:rPr>
        <w:t>grafičara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 xml:space="preserve"> i </w:t>
      </w:r>
      <w:proofErr w:type="spellStart"/>
      <w:r w:rsidR="007513A8">
        <w:rPr>
          <w:rFonts w:ascii="Arial" w:hAnsi="Arial" w:cs="Arial"/>
          <w:color w:val="231F20"/>
          <w:sz w:val="27"/>
          <w:szCs w:val="27"/>
        </w:rPr>
        <w:t>vajara</w:t>
      </w:r>
      <w:proofErr w:type="spellEnd"/>
      <w:r w:rsidR="007513A8">
        <w:rPr>
          <w:rFonts w:ascii="Arial" w:hAnsi="Arial" w:cs="Arial"/>
          <w:color w:val="231F20"/>
          <w:sz w:val="27"/>
          <w:szCs w:val="27"/>
        </w:rPr>
        <w:t>.</w:t>
      </w:r>
    </w:p>
    <w:p w14:paraId="4B03C15D" w14:textId="1B1A112E" w:rsidR="001848DD" w:rsidRDefault="001848DD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Mnogi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ljubitelji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umjetnosti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su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ocijenili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da je ova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izložba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kulturni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događaj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decenije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Republici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Srpskoj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jer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r w:rsidR="007513A8">
        <w:rPr>
          <w:rFonts w:ascii="Arial" w:hAnsi="Arial" w:cs="Arial"/>
          <w:color w:val="000000"/>
          <w:sz w:val="27"/>
          <w:szCs w:val="27"/>
          <w:shd w:val="clear" w:color="auto" w:fill="FFFFFF"/>
        </w:rPr>
        <w:t>j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e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izložen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>njegov</w:t>
      </w:r>
      <w:proofErr w:type="spellEnd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cjelukupni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vajarski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opus </w:t>
      </w:r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od 74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skulpture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u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bronzi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.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Među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njima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i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statua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“Mala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četrnaestogodišnja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balerina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” (1890),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čiji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odlivci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su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izloženi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u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muzejima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kao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što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>su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Tejt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galerija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>ili</w:t>
      </w:r>
      <w:proofErr w:type="spellEnd"/>
      <w:r w:rsidR="00FB44BF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>Muzej</w:t>
      </w:r>
      <w:proofErr w:type="spellEnd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>umjetnosti</w:t>
      </w:r>
      <w:proofErr w:type="spellEnd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u </w:t>
      </w:r>
      <w:proofErr w:type="spellStart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>Filadelfiji</w:t>
      </w:r>
      <w:proofErr w:type="spellEnd"/>
      <w:r w:rsidR="00C21557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. </w:t>
      </w:r>
    </w:p>
    <w:p w14:paraId="4A859573" w14:textId="30209179" w:rsidR="001848DD" w:rsidRDefault="00C21557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</w:t>
      </w:r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zložba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“Sport </w:t>
      </w:r>
      <w:proofErr w:type="spellStart"/>
      <w:r w:rsidR="001C4BEC">
        <w:rPr>
          <w:rFonts w:ascii="Arial" w:hAnsi="Arial" w:cs="Arial"/>
          <w:color w:val="000000"/>
          <w:sz w:val="27"/>
          <w:szCs w:val="27"/>
          <w:shd w:val="clear" w:color="auto" w:fill="FFFFFF"/>
        </w:rPr>
        <w:t>umetnosti</w:t>
      </w:r>
      <w:proofErr w:type="spellEnd"/>
      <w:r w:rsidR="001C4BEC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. </w:t>
      </w:r>
      <w:proofErr w:type="spellStart"/>
      <w:r w:rsidR="001C4BEC">
        <w:rPr>
          <w:rFonts w:ascii="Arial" w:hAnsi="Arial" w:cs="Arial"/>
          <w:color w:val="000000"/>
          <w:sz w:val="27"/>
          <w:szCs w:val="27"/>
          <w:shd w:val="clear" w:color="auto" w:fill="FFFFFF"/>
        </w:rPr>
        <w:t>Umetnost</w:t>
      </w:r>
      <w:proofErr w:type="spellEnd"/>
      <w:r w:rsidR="001C4BEC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C4BEC">
        <w:rPr>
          <w:rFonts w:ascii="Arial" w:hAnsi="Arial" w:cs="Arial"/>
          <w:color w:val="000000"/>
          <w:sz w:val="27"/>
          <w:szCs w:val="27"/>
          <w:shd w:val="clear" w:color="auto" w:fill="FFFFFF"/>
        </w:rPr>
        <w:t>sporta</w:t>
      </w:r>
      <w:proofErr w:type="spellEnd"/>
      <w:r w:rsidR="001C4BEC">
        <w:rPr>
          <w:rFonts w:ascii="Arial" w:hAnsi="Arial" w:cs="Arial"/>
          <w:color w:val="000000"/>
          <w:sz w:val="27"/>
          <w:szCs w:val="27"/>
          <w:shd w:val="clear" w:color="auto" w:fill="FFFFFF"/>
        </w:rPr>
        <w:t>”</w:t>
      </w:r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spaja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dvije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discipline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koje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možda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djeluju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različito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,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ali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umjetnička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djela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i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predmeti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postavke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pokazuju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jedan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od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načina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na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koji se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može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sagledati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njihova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povezanost</w:t>
      </w:r>
      <w:proofErr w:type="spellEnd"/>
      <w:r w:rsidR="001848DD">
        <w:rPr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</w:p>
    <w:p w14:paraId="3B91405C" w14:textId="77777777" w:rsidR="001848DD" w:rsidRDefault="001848DD"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Ova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izložba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obuhvata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umjetnička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djela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i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predmete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nastale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periodu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od 1858. do 2018.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godine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</w:p>
    <w:p w14:paraId="4E5EE8A8" w14:textId="77777777" w:rsidR="001848DD" w:rsidRDefault="001848DD" w:rsidP="001848DD">
      <w:pPr>
        <w:pStyle w:val="NormalWeb"/>
        <w:shd w:val="clear" w:color="auto" w:fill="FFFFFF"/>
        <w:spacing w:before="0" w:beforeAutospacing="0" w:after="240" w:afterAutospacing="0" w:line="435" w:lineRule="atLeast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Odabrane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radove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potpisuju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umjetnici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Sava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Šumanović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Ivan Radović, Petar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Dobrović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Ivan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Tabaković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Steva Todorović, Petar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Omčikus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Dušan Todorović, Bojan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Bem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Uroš Đurić i Tomislav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Peternek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</w:t>
      </w:r>
    </w:p>
    <w:p w14:paraId="2A1060B4" w14:textId="77777777" w:rsidR="001848DD" w:rsidRDefault="001848DD" w:rsidP="001848DD">
      <w:pPr>
        <w:pStyle w:val="NormalWeb"/>
        <w:shd w:val="clear" w:color="auto" w:fill="FFFFFF"/>
        <w:spacing w:before="0" w:beforeAutospacing="0" w:after="240" w:afterAutospacing="0" w:line="435" w:lineRule="atLeast"/>
        <w:textAlignment w:val="baseline"/>
        <w:rPr>
          <w:rFonts w:ascii="Arial" w:hAnsi="Arial" w:cs="Arial"/>
          <w:color w:val="000000"/>
          <w:sz w:val="27"/>
          <w:szCs w:val="27"/>
        </w:rPr>
      </w:pPr>
      <w:proofErr w:type="spellStart"/>
      <w:r>
        <w:rPr>
          <w:rFonts w:ascii="Arial" w:hAnsi="Arial" w:cs="Arial"/>
          <w:color w:val="000000"/>
          <w:sz w:val="27"/>
          <w:szCs w:val="27"/>
        </w:rPr>
        <w:t>Među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odabranim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radovima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na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izložbi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su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predstavljeni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i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plakati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iz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legendarne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mape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“Art end sports”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iz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kolekcije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Muzeja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savremene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umjetnosti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Republike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Srpske,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nastali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povodom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održavanja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Zimskih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olimpijskih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igara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u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Sarajevu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1984.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godine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koje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potpisuju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neki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od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najznačajnijih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svjetskih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umjetnika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poput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Henrija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Mura, Endija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Vorhola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Saja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Tvomblija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Mikelanđela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Pistoleta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Gotfrida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Helnvajna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,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DŽejmsa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Rozenkvista</w:t>
      </w:r>
      <w:proofErr w:type="spellEnd"/>
      <w:r>
        <w:rPr>
          <w:rFonts w:ascii="Arial" w:hAnsi="Arial" w:cs="Arial"/>
          <w:color w:val="000000"/>
          <w:sz w:val="27"/>
          <w:szCs w:val="27"/>
        </w:rPr>
        <w:t xml:space="preserve"> i </w:t>
      </w:r>
      <w:proofErr w:type="spellStart"/>
      <w:r>
        <w:rPr>
          <w:rFonts w:ascii="Arial" w:hAnsi="Arial" w:cs="Arial"/>
          <w:color w:val="000000"/>
          <w:sz w:val="27"/>
          <w:szCs w:val="27"/>
        </w:rPr>
        <w:t>drugi</w:t>
      </w:r>
      <w:proofErr w:type="spellEnd"/>
      <w:r>
        <w:rPr>
          <w:rFonts w:ascii="Arial" w:hAnsi="Arial" w:cs="Arial"/>
          <w:color w:val="000000"/>
          <w:sz w:val="27"/>
          <w:szCs w:val="27"/>
        </w:rPr>
        <w:t>.</w:t>
      </w:r>
    </w:p>
    <w:p w14:paraId="24FAED3F" w14:textId="55F8003A" w:rsidR="00C21557" w:rsidRDefault="00C21557" w:rsidP="00C21557">
      <w:pPr>
        <w:rPr>
          <w:rFonts w:ascii="Arial" w:hAnsi="Arial" w:cs="Arial"/>
          <w:color w:val="000000"/>
          <w:sz w:val="27"/>
          <w:szCs w:val="27"/>
          <w:shd w:val="clear" w:color="auto" w:fill="FFFFFF"/>
        </w:rPr>
      </w:pP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</w:t>
      </w:r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zložba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je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prikazana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u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Parizu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neposredno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pred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otvaranje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Olimpijskih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igara</w:t>
      </w:r>
      <w:proofErr w:type="spellEnd"/>
      <w:r>
        <w:rPr>
          <w:rFonts w:ascii="Arial" w:hAnsi="Arial" w:cs="Arial"/>
          <w:color w:val="000000"/>
          <w:sz w:val="27"/>
          <w:szCs w:val="27"/>
          <w:shd w:val="clear" w:color="auto" w:fill="FFFFFF"/>
        </w:rPr>
        <w:t>.</w:t>
      </w:r>
    </w:p>
    <w:p w14:paraId="440F9604" w14:textId="77777777" w:rsidR="00C21557" w:rsidRDefault="00C21557" w:rsidP="001848DD">
      <w:pPr>
        <w:pStyle w:val="NormalWeb"/>
        <w:shd w:val="clear" w:color="auto" w:fill="FFFFFF"/>
        <w:spacing w:before="0" w:beforeAutospacing="0" w:after="240" w:afterAutospacing="0" w:line="435" w:lineRule="atLeast"/>
        <w:textAlignment w:val="baseline"/>
        <w:rPr>
          <w:rFonts w:ascii="Arial" w:hAnsi="Arial" w:cs="Arial"/>
          <w:color w:val="000000"/>
          <w:sz w:val="27"/>
          <w:szCs w:val="27"/>
        </w:rPr>
      </w:pPr>
    </w:p>
    <w:p w14:paraId="515AB3E7" w14:textId="77777777" w:rsidR="001848DD" w:rsidRDefault="001848DD"/>
    <w:sectPr w:rsidR="00184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8DD"/>
    <w:rsid w:val="000E166A"/>
    <w:rsid w:val="001848DD"/>
    <w:rsid w:val="001C4BEC"/>
    <w:rsid w:val="003C0958"/>
    <w:rsid w:val="007513A8"/>
    <w:rsid w:val="00C21557"/>
    <w:rsid w:val="00FB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CDC8E36"/>
  <w15:chartTrackingRefBased/>
  <w15:docId w15:val="{8F1AECFA-FD8B-4CFE-99F1-CBE9E888C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848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0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2</Pages>
  <Words>265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Nikola Radovanovic</cp:lastModifiedBy>
  <cp:revision>3</cp:revision>
  <dcterms:created xsi:type="dcterms:W3CDTF">2024-12-20T08:41:00Z</dcterms:created>
  <dcterms:modified xsi:type="dcterms:W3CDTF">2024-12-23T12:24:00Z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d9947740-6cd7-4a56-8069-2665366ad783</vt:lpwstr>
  </property>
</Properties>
</file>