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A1AB0" w14:textId="77777777" w:rsidR="00E64D3D" w:rsidRPr="00E64D3D" w:rsidRDefault="00E64D3D" w:rsidP="00E64D3D">
      <w:r w:rsidRPr="00E64D3D">
        <w:rPr>
          <w:b/>
          <w:bCs/>
        </w:rPr>
        <w:t>Ryan Cordell</w:t>
      </w:r>
      <w:r>
        <w:rPr>
          <w:b/>
          <w:bCs/>
        </w:rPr>
        <w:t>: Biographical Sketch</w:t>
      </w:r>
    </w:p>
    <w:p w14:paraId="05C3B8B6" w14:textId="77777777" w:rsidR="003E5E86" w:rsidRDefault="003E5E86" w:rsidP="00E64D3D">
      <w:r>
        <w:t>Holmes Hall 423</w:t>
      </w:r>
    </w:p>
    <w:p w14:paraId="4B137119" w14:textId="77777777" w:rsidR="003E5E86" w:rsidRDefault="003E5E86" w:rsidP="00E64D3D">
      <w:r>
        <w:t>Northeastern University</w:t>
      </w:r>
    </w:p>
    <w:p w14:paraId="5116B582" w14:textId="77777777" w:rsidR="003E5E86" w:rsidRDefault="00E64D3D" w:rsidP="00E64D3D">
      <w:r w:rsidRPr="00E64D3D">
        <w:t>Boston, MA 02115</w:t>
      </w:r>
    </w:p>
    <w:p w14:paraId="70AEC0E7" w14:textId="6F3E1C82" w:rsidR="00E64D3D" w:rsidRPr="00E64D3D" w:rsidRDefault="00E64D3D" w:rsidP="00E64D3D">
      <w:bookmarkStart w:id="0" w:name="_GoBack"/>
      <w:bookmarkEnd w:id="0"/>
      <w:r w:rsidRPr="00E64D3D">
        <w:t xml:space="preserve">r.cordell@neu.edu </w:t>
      </w:r>
    </w:p>
    <w:p w14:paraId="7B2B5E91" w14:textId="77777777" w:rsidR="00637735" w:rsidRDefault="00637735"/>
    <w:p w14:paraId="49D7DC3B" w14:textId="77777777" w:rsidR="00E64D3D" w:rsidRDefault="00E64D3D" w:rsidP="00E64D3D">
      <w:pPr>
        <w:ind w:left="720" w:hanging="720"/>
      </w:pPr>
      <w:r>
        <w:rPr>
          <w:b/>
        </w:rPr>
        <w:t>(a) Professional Preparation</w:t>
      </w:r>
    </w:p>
    <w:p w14:paraId="7928B180" w14:textId="77777777" w:rsidR="00E64D3D" w:rsidRDefault="00E64D3D" w:rsidP="00E64D3D">
      <w:pPr>
        <w:tabs>
          <w:tab w:val="left" w:pos="4320"/>
          <w:tab w:val="left" w:pos="6840"/>
          <w:tab w:val="right" w:pos="9360"/>
        </w:tabs>
        <w:ind w:left="720" w:hanging="720"/>
      </w:pPr>
      <w:r>
        <w:t>The George Washington University</w:t>
      </w:r>
      <w:r>
        <w:tab/>
        <w:t>Washington D.C.</w:t>
      </w:r>
      <w:r>
        <w:tab/>
        <w:t>English</w:t>
      </w:r>
      <w:r>
        <w:tab/>
        <w:t>B.A. 2004</w:t>
      </w:r>
    </w:p>
    <w:p w14:paraId="292E752F" w14:textId="77777777" w:rsidR="00E64D3D" w:rsidRDefault="00E64D3D" w:rsidP="00E64D3D">
      <w:pPr>
        <w:tabs>
          <w:tab w:val="left" w:pos="4320"/>
          <w:tab w:val="left" w:pos="6840"/>
          <w:tab w:val="right" w:pos="9360"/>
        </w:tabs>
        <w:ind w:left="720" w:hanging="720"/>
      </w:pPr>
      <w:r>
        <w:t>The University of Virginia</w:t>
      </w:r>
      <w:r>
        <w:tab/>
        <w:t>Charlottesville, VA</w:t>
      </w:r>
      <w:r>
        <w:tab/>
        <w:t>English</w:t>
      </w:r>
      <w:r>
        <w:tab/>
        <w:t>Ph.D. 2010</w:t>
      </w:r>
    </w:p>
    <w:p w14:paraId="76526550" w14:textId="77777777" w:rsidR="009473E5" w:rsidRDefault="009473E5" w:rsidP="00E64D3D">
      <w:pPr>
        <w:tabs>
          <w:tab w:val="left" w:pos="4320"/>
          <w:tab w:val="left" w:pos="6840"/>
          <w:tab w:val="right" w:pos="9360"/>
        </w:tabs>
        <w:ind w:left="720" w:hanging="720"/>
      </w:pPr>
    </w:p>
    <w:p w14:paraId="520594B7" w14:textId="77777777" w:rsidR="009473E5" w:rsidRDefault="009473E5" w:rsidP="00E64D3D">
      <w:pPr>
        <w:tabs>
          <w:tab w:val="left" w:pos="4320"/>
          <w:tab w:val="left" w:pos="6840"/>
          <w:tab w:val="right" w:pos="9360"/>
        </w:tabs>
        <w:ind w:left="720" w:hanging="720"/>
      </w:pPr>
      <w:r>
        <w:rPr>
          <w:b/>
        </w:rPr>
        <w:t>(b) Appointments</w:t>
      </w:r>
    </w:p>
    <w:p w14:paraId="3B2704A0" w14:textId="77777777" w:rsidR="009473E5" w:rsidRDefault="009473E5" w:rsidP="00E64D3D">
      <w:pPr>
        <w:tabs>
          <w:tab w:val="left" w:pos="4320"/>
          <w:tab w:val="left" w:pos="6840"/>
          <w:tab w:val="right" w:pos="9360"/>
        </w:tabs>
        <w:ind w:left="720" w:hanging="720"/>
      </w:pPr>
      <w:r>
        <w:t>Northeastern University</w:t>
      </w:r>
      <w:r>
        <w:tab/>
        <w:t>Boston, MA</w:t>
      </w:r>
      <w:r>
        <w:tab/>
      </w:r>
      <w:r>
        <w:tab/>
        <w:t>Assistant Professor</w:t>
      </w:r>
    </w:p>
    <w:p w14:paraId="62E9474A" w14:textId="77777777" w:rsidR="009473E5" w:rsidRDefault="009473E5" w:rsidP="00E64D3D">
      <w:pPr>
        <w:tabs>
          <w:tab w:val="left" w:pos="4320"/>
          <w:tab w:val="left" w:pos="6840"/>
          <w:tab w:val="right" w:pos="9360"/>
        </w:tabs>
        <w:ind w:left="720" w:hanging="720"/>
      </w:pPr>
      <w:r>
        <w:t>St. Norbert College</w:t>
      </w:r>
      <w:r>
        <w:tab/>
        <w:t>De Pere, WI</w:t>
      </w:r>
      <w:r>
        <w:tab/>
      </w:r>
      <w:r>
        <w:tab/>
        <w:t>Assistant Professor</w:t>
      </w:r>
    </w:p>
    <w:p w14:paraId="0A145A96" w14:textId="77777777" w:rsidR="00AB5B3A" w:rsidRDefault="00AB5B3A" w:rsidP="00E64D3D">
      <w:pPr>
        <w:tabs>
          <w:tab w:val="left" w:pos="4320"/>
          <w:tab w:val="left" w:pos="6840"/>
          <w:tab w:val="right" w:pos="9360"/>
        </w:tabs>
        <w:ind w:left="720" w:hanging="720"/>
      </w:pPr>
    </w:p>
    <w:p w14:paraId="49E3F001" w14:textId="5AC2DE82" w:rsidR="00AB5B3A" w:rsidRDefault="00AB5B3A" w:rsidP="00E64D3D">
      <w:pPr>
        <w:tabs>
          <w:tab w:val="left" w:pos="4320"/>
          <w:tab w:val="left" w:pos="6840"/>
          <w:tab w:val="right" w:pos="9360"/>
        </w:tabs>
        <w:ind w:left="720" w:hanging="720"/>
      </w:pPr>
      <w:r>
        <w:rPr>
          <w:b/>
        </w:rPr>
        <w:t>(c) Products</w:t>
      </w:r>
    </w:p>
    <w:p w14:paraId="00DEF6E0" w14:textId="2B8B1059" w:rsidR="00AB5B3A" w:rsidRDefault="00AB5B3A" w:rsidP="00E64D3D">
      <w:pPr>
        <w:tabs>
          <w:tab w:val="left" w:pos="4320"/>
          <w:tab w:val="left" w:pos="6840"/>
          <w:tab w:val="right" w:pos="9360"/>
        </w:tabs>
        <w:ind w:left="720" w:hanging="720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</w:p>
    <w:p w14:paraId="25404EFA" w14:textId="5C758D7C" w:rsidR="00AB5B3A" w:rsidRDefault="00AB5B3A" w:rsidP="00AB5B3A">
      <w:pPr>
        <w:tabs>
          <w:tab w:val="left" w:pos="4320"/>
          <w:tab w:val="left" w:pos="6840"/>
          <w:tab w:val="right" w:pos="9360"/>
        </w:tabs>
        <w:ind w:left="720" w:hanging="720"/>
      </w:pPr>
      <w:r w:rsidRPr="00AB5B3A">
        <w:t>Viral Texts: Map</w:t>
      </w:r>
      <w:r w:rsidRPr="00AB5B3A">
        <w:t>p</w:t>
      </w:r>
      <w:r w:rsidRPr="00AB5B3A">
        <w:t>ing Networks of Reprinting in Nineteenth-Century Periodicals, with David Sm</w:t>
      </w:r>
      <w:r w:rsidR="00DE7637">
        <w:t>ith (co-PI), Abigail Mullen, Jonathan Fitzgerald, and</w:t>
      </w:r>
      <w:r w:rsidRPr="00AB5B3A">
        <w:t xml:space="preserve"> Kevin Smith, 2012-present</w:t>
      </w:r>
      <w:r>
        <w:t xml:space="preserve">, </w:t>
      </w:r>
      <w:hyperlink r:id="rId5" w:history="1">
        <w:r w:rsidRPr="00877BE6">
          <w:rPr>
            <w:rStyle w:val="Hyperlink"/>
          </w:rPr>
          <w:t>http://viraltexts.org/</w:t>
        </w:r>
      </w:hyperlink>
    </w:p>
    <w:p w14:paraId="7FB04A68" w14:textId="36659E1E" w:rsidR="00AB5B3A" w:rsidRDefault="00AB5B3A" w:rsidP="00AB5B3A">
      <w:pPr>
        <w:tabs>
          <w:tab w:val="left" w:pos="4320"/>
          <w:tab w:val="left" w:pos="6840"/>
          <w:tab w:val="right" w:pos="9360"/>
        </w:tabs>
        <w:ind w:left="720" w:hanging="720"/>
      </w:pPr>
      <w:r w:rsidRPr="00AB5B3A">
        <w:t xml:space="preserve">“Computational Methods for Uncovering Reprinted Texts in Antebellum Newspapers,” with David Smith and Abby Mullen, online in </w:t>
      </w:r>
      <w:r w:rsidRPr="00AB5B3A">
        <w:rPr>
          <w:i/>
          <w:iCs/>
        </w:rPr>
        <w:t>American Literary History</w:t>
      </w:r>
      <w:r w:rsidRPr="00AB5B3A">
        <w:t xml:space="preserve"> 27.3 (August 2015)</w:t>
      </w:r>
      <w:r>
        <w:t xml:space="preserve">, </w:t>
      </w:r>
      <w:hyperlink r:id="rId6" w:history="1">
        <w:r w:rsidRPr="00877BE6">
          <w:rPr>
            <w:rStyle w:val="Hyperlink"/>
          </w:rPr>
          <w:t>http://alh.oxfordjournals.org/content/27/3/E1.short?rss=1</w:t>
        </w:r>
      </w:hyperlink>
    </w:p>
    <w:p w14:paraId="42B82D1E" w14:textId="03B41B22" w:rsidR="00AB5B3A" w:rsidRDefault="00AB5B3A" w:rsidP="00AB5B3A">
      <w:pPr>
        <w:tabs>
          <w:tab w:val="left" w:pos="4320"/>
          <w:tab w:val="left" w:pos="6840"/>
          <w:tab w:val="right" w:pos="9360"/>
        </w:tabs>
        <w:ind w:left="720" w:hanging="720"/>
      </w:pPr>
      <w:proofErr w:type="gramStart"/>
      <w:r w:rsidRPr="00AB5B3A">
        <w:t xml:space="preserve">"Reprinting, Circulation, and the Network Author in Antebellum Newspapers," </w:t>
      </w:r>
      <w:r w:rsidRPr="00AB5B3A">
        <w:rPr>
          <w:i/>
          <w:iCs/>
        </w:rPr>
        <w:t xml:space="preserve">American Literary History </w:t>
      </w:r>
      <w:r w:rsidRPr="00AB5B3A">
        <w:t>27.3 (August 2015).</w:t>
      </w:r>
      <w:proofErr w:type="gramEnd"/>
    </w:p>
    <w:p w14:paraId="10FCE251" w14:textId="26F4BF6B" w:rsidR="00AB5B3A" w:rsidRDefault="00AB5B3A" w:rsidP="00AB5B3A">
      <w:pPr>
        <w:tabs>
          <w:tab w:val="left" w:pos="4320"/>
          <w:tab w:val="left" w:pos="6840"/>
          <w:tab w:val="right" w:pos="9360"/>
        </w:tabs>
        <w:ind w:left="720" w:hanging="720"/>
      </w:pPr>
      <w:r w:rsidRPr="00AB5B3A">
        <w:t xml:space="preserve">“Detecting and Modeling Local Text Reuse,” second author; with David Smith, Elizabeth </w:t>
      </w:r>
      <w:proofErr w:type="spellStart"/>
      <w:r w:rsidRPr="00AB5B3A">
        <w:t>Maddock</w:t>
      </w:r>
      <w:proofErr w:type="spellEnd"/>
      <w:r w:rsidRPr="00AB5B3A">
        <w:t xml:space="preserve"> Dillon, Nick </w:t>
      </w:r>
      <w:proofErr w:type="spellStart"/>
      <w:r w:rsidRPr="00AB5B3A">
        <w:t>Stramp</w:t>
      </w:r>
      <w:proofErr w:type="spellEnd"/>
      <w:r w:rsidRPr="00AB5B3A">
        <w:t xml:space="preserve">, and John Wilkerson; in the </w:t>
      </w:r>
      <w:r w:rsidRPr="00AB5B3A">
        <w:rPr>
          <w:i/>
          <w:iCs/>
        </w:rPr>
        <w:t>Proceedings of IEEE/ACM Joint Conference on Digital Libraries</w:t>
      </w:r>
      <w:r w:rsidRPr="00AB5B3A">
        <w:t xml:space="preserve"> (JCDL), IEEE Computer Society Press, 2014</w:t>
      </w:r>
      <w:r>
        <w:t xml:space="preserve">, </w:t>
      </w:r>
      <w:hyperlink r:id="rId7" w:history="1">
        <w:r w:rsidRPr="00877BE6">
          <w:rPr>
            <w:rStyle w:val="Hyperlink"/>
          </w:rPr>
          <w:t>http://www.ccs.neu.edu/home/dasmith/infect-dl-2014.pdf</w:t>
        </w:r>
      </w:hyperlink>
    </w:p>
    <w:p w14:paraId="3E801F61" w14:textId="4825B633" w:rsidR="00AB5B3A" w:rsidRDefault="00AB5B3A" w:rsidP="00AB5B3A">
      <w:pPr>
        <w:tabs>
          <w:tab w:val="left" w:pos="4320"/>
          <w:tab w:val="left" w:pos="6840"/>
          <w:tab w:val="right" w:pos="9360"/>
        </w:tabs>
        <w:ind w:left="720" w:hanging="720"/>
      </w:pPr>
      <w:r w:rsidRPr="00AB5B3A">
        <w:t xml:space="preserve">“Infectious Texts: Modeling Text Reuse in Nineteenth-Century Newspapers,” second author, with David A. Smith and Elizabeth </w:t>
      </w:r>
      <w:proofErr w:type="spellStart"/>
      <w:r w:rsidRPr="00AB5B3A">
        <w:t>Maddock</w:t>
      </w:r>
      <w:proofErr w:type="spellEnd"/>
      <w:r w:rsidRPr="00AB5B3A">
        <w:t xml:space="preserve"> Dillon, in the </w:t>
      </w:r>
      <w:r w:rsidRPr="00AB5B3A">
        <w:rPr>
          <w:i/>
          <w:iCs/>
        </w:rPr>
        <w:t>Proceedings of the Workshop on Big Humanities</w:t>
      </w:r>
      <w:r w:rsidRPr="00AB5B3A">
        <w:t>, IEEE Computer Society Press, 2013</w:t>
      </w:r>
      <w:r>
        <w:t xml:space="preserve">, </w:t>
      </w:r>
      <w:hyperlink r:id="rId8" w:history="1">
        <w:r w:rsidRPr="00877BE6">
          <w:rPr>
            <w:rStyle w:val="Hyperlink"/>
          </w:rPr>
          <w:t>http://www.ccs.neu.edu/home/dasmith/infect-bighum-2013.pdf</w:t>
        </w:r>
      </w:hyperlink>
    </w:p>
    <w:p w14:paraId="2D558F32" w14:textId="69CB8E94" w:rsidR="00AB5B3A" w:rsidRPr="00AB5B3A" w:rsidRDefault="00AB5B3A" w:rsidP="00AB5B3A">
      <w:pPr>
        <w:tabs>
          <w:tab w:val="left" w:pos="4320"/>
          <w:tab w:val="left" w:pos="6840"/>
          <w:tab w:val="right" w:pos="9360"/>
        </w:tabs>
      </w:pPr>
      <w:r>
        <w:t>(</w:t>
      </w:r>
      <w:proofErr w:type="gramStart"/>
      <w:r>
        <w:t>ii</w:t>
      </w:r>
      <w:proofErr w:type="gramEnd"/>
      <w:r>
        <w:t>)</w:t>
      </w:r>
    </w:p>
    <w:p w14:paraId="6FC05167" w14:textId="77777777" w:rsidR="00220EDB" w:rsidRDefault="00AB5B3A" w:rsidP="00220EDB">
      <w:pPr>
        <w:tabs>
          <w:tab w:val="left" w:pos="4320"/>
          <w:tab w:val="left" w:pos="6840"/>
          <w:tab w:val="right" w:pos="9360"/>
        </w:tabs>
        <w:ind w:left="720" w:hanging="720"/>
      </w:pPr>
      <w:r w:rsidRPr="00AB5B3A">
        <w:t xml:space="preserve">Our Marathon: The Boston Bombing Digital Archive, with Elizabeth </w:t>
      </w:r>
      <w:proofErr w:type="spellStart"/>
      <w:r w:rsidRPr="00AB5B3A">
        <w:t>Maddock</w:t>
      </w:r>
      <w:proofErr w:type="spellEnd"/>
      <w:r w:rsidRPr="00AB5B3A">
        <w:t xml:space="preserve"> Dillon (co-PI), </w:t>
      </w:r>
      <w:r>
        <w:t>James McGrath,</w:t>
      </w:r>
      <w:r w:rsidRPr="00AB5B3A">
        <w:t xml:space="preserve"> Alicia </w:t>
      </w:r>
      <w:proofErr w:type="spellStart"/>
      <w:r w:rsidRPr="00AB5B3A">
        <w:t>Peaker</w:t>
      </w:r>
      <w:proofErr w:type="spellEnd"/>
      <w:r w:rsidRPr="00AB5B3A">
        <w:t xml:space="preserve">, </w:t>
      </w:r>
      <w:r>
        <w:t xml:space="preserve">Kristi </w:t>
      </w:r>
      <w:proofErr w:type="spellStart"/>
      <w:r>
        <w:t>Girdharry</w:t>
      </w:r>
      <w:proofErr w:type="spellEnd"/>
      <w:r>
        <w:t>,</w:t>
      </w:r>
      <w:r w:rsidRPr="00AB5B3A">
        <w:t xml:space="preserve"> David </w:t>
      </w:r>
      <w:proofErr w:type="spellStart"/>
      <w:r w:rsidRPr="00AB5B3A">
        <w:t>DeCamp</w:t>
      </w:r>
      <w:proofErr w:type="spellEnd"/>
      <w:r w:rsidRPr="00AB5B3A">
        <w:t xml:space="preserve">, </w:t>
      </w:r>
      <w:r>
        <w:t xml:space="preserve">and Kevin Smith, </w:t>
      </w:r>
      <w:r w:rsidRPr="00AB5B3A">
        <w:t>2013-present</w:t>
      </w:r>
      <w:r>
        <w:t xml:space="preserve">, </w:t>
      </w:r>
      <w:hyperlink r:id="rId9" w:history="1">
        <w:r w:rsidRPr="00877BE6">
          <w:rPr>
            <w:rStyle w:val="Hyperlink"/>
          </w:rPr>
          <w:t>http://marathon.neu.edu</w:t>
        </w:r>
      </w:hyperlink>
    </w:p>
    <w:p w14:paraId="03527973" w14:textId="2281018A" w:rsidR="00220EDB" w:rsidRDefault="00220EDB" w:rsidP="00220EDB">
      <w:pPr>
        <w:tabs>
          <w:tab w:val="left" w:pos="4320"/>
          <w:tab w:val="left" w:pos="6840"/>
          <w:tab w:val="right" w:pos="9360"/>
        </w:tabs>
        <w:ind w:left="720" w:hanging="720"/>
      </w:pPr>
      <w:r>
        <w:rPr>
          <w:rFonts w:ascii="Cambria" w:eastAsia="Times New Roman" w:hAnsi="Cambria" w:cs="Times New Roman"/>
          <w:color w:val="000000"/>
        </w:rPr>
        <w:t xml:space="preserve">“Viral </w:t>
      </w:r>
      <w:proofErr w:type="spellStart"/>
      <w:r>
        <w:rPr>
          <w:rFonts w:ascii="Cambria" w:eastAsia="Times New Roman" w:hAnsi="Cambria" w:cs="Times New Roman"/>
          <w:color w:val="000000"/>
        </w:rPr>
        <w:t>Textuality</w:t>
      </w:r>
      <w:proofErr w:type="spellEnd"/>
      <w:r>
        <w:rPr>
          <w:rFonts w:ascii="Cambria" w:eastAsia="Times New Roman" w:hAnsi="Cambria" w:cs="Times New Roman"/>
          <w:color w:val="000000"/>
        </w:rPr>
        <w:t xml:space="preserve"> in Nineteenth-Century U.S. Newspaper Exchanges,” in </w:t>
      </w:r>
      <w:r w:rsidRPr="00220EDB">
        <w:rPr>
          <w:rFonts w:ascii="Cambria" w:eastAsia="Times New Roman" w:hAnsi="Cambria" w:cs="Times New Roman"/>
          <w:i/>
          <w:iCs/>
        </w:rPr>
        <w:t>Virtual Victorians</w:t>
      </w:r>
      <w:r>
        <w:rPr>
          <w:rFonts w:ascii="Cambria" w:eastAsia="Times New Roman" w:hAnsi="Cambria" w:cs="Times New Roman"/>
          <w:color w:val="000000"/>
        </w:rPr>
        <w:t xml:space="preserve">, ed. Veronica </w:t>
      </w:r>
      <w:proofErr w:type="spellStart"/>
      <w:r>
        <w:rPr>
          <w:rFonts w:ascii="Cambria" w:eastAsia="Times New Roman" w:hAnsi="Cambria" w:cs="Times New Roman"/>
          <w:color w:val="000000"/>
        </w:rPr>
        <w:t>Alfano</w:t>
      </w:r>
      <w:proofErr w:type="spellEnd"/>
      <w:r>
        <w:rPr>
          <w:rFonts w:ascii="Cambria" w:eastAsia="Times New Roman" w:hAnsi="Cambria" w:cs="Times New Roman"/>
          <w:color w:val="000000"/>
        </w:rPr>
        <w:t xml:space="preserve"> and Andrew Stauffer, Palgrave MacMillan (May 2015)</w:t>
      </w:r>
    </w:p>
    <w:p w14:paraId="5E109707" w14:textId="77777777" w:rsidR="00AB5B3A" w:rsidRDefault="00AB5B3A" w:rsidP="00AB5B3A">
      <w:pPr>
        <w:tabs>
          <w:tab w:val="left" w:pos="4320"/>
          <w:tab w:val="left" w:pos="6840"/>
          <w:tab w:val="right" w:pos="9360"/>
        </w:tabs>
        <w:ind w:left="720" w:hanging="720"/>
      </w:pPr>
      <w:r w:rsidRPr="00AB5B3A">
        <w:t xml:space="preserve">“‘Taken Possession of’: Hawthorne’s ‘Celestial Railroad’ in the Nineteenth Century Evangelical Canon,” Special Issue on “The Literary,” </w:t>
      </w:r>
      <w:r w:rsidRPr="00AB5B3A">
        <w:rPr>
          <w:i/>
          <w:iCs/>
        </w:rPr>
        <w:t xml:space="preserve">Digital Humanities Quarterly </w:t>
      </w:r>
      <w:r w:rsidRPr="00AB5B3A">
        <w:t>(</w:t>
      </w:r>
      <w:r w:rsidRPr="00AB5B3A">
        <w:rPr>
          <w:i/>
          <w:iCs/>
        </w:rPr>
        <w:t>DHQ</w:t>
      </w:r>
      <w:r w:rsidRPr="00AB5B3A">
        <w:t>), Summer 2013</w:t>
      </w:r>
      <w:r>
        <w:t xml:space="preserve">, </w:t>
      </w:r>
      <w:hyperlink r:id="rId10" w:history="1">
        <w:r w:rsidRPr="00877BE6">
          <w:rPr>
            <w:rStyle w:val="Hyperlink"/>
          </w:rPr>
          <w:t>http://www.digitalhumanities.org/dhq/vol/7/1/000144/000144.html</w:t>
        </w:r>
      </w:hyperlink>
    </w:p>
    <w:p w14:paraId="4172806E" w14:textId="77777777" w:rsidR="00FA238F" w:rsidRDefault="00AB5B3A" w:rsidP="00FA238F">
      <w:pPr>
        <w:tabs>
          <w:tab w:val="left" w:pos="4320"/>
          <w:tab w:val="left" w:pos="6840"/>
          <w:tab w:val="right" w:pos="9360"/>
        </w:tabs>
        <w:ind w:left="720" w:hanging="720"/>
        <w:rPr>
          <w:rFonts w:ascii="Cambria" w:eastAsia="Times New Roman" w:hAnsi="Cambria" w:cs="Times New Roman"/>
          <w:color w:val="000000"/>
        </w:rPr>
      </w:pPr>
      <w:r w:rsidRPr="00AB5B3A">
        <w:rPr>
          <w:rFonts w:ascii="Cambria" w:eastAsia="Times New Roman" w:hAnsi="Cambria" w:cs="Times New Roman"/>
          <w:color w:val="000000"/>
        </w:rPr>
        <w:t xml:space="preserve">“‘This Flattering Millennium Theory’: Denominationalism Against Millennialism in James </w:t>
      </w:r>
      <w:proofErr w:type="spellStart"/>
      <w:r w:rsidRPr="00AB5B3A">
        <w:rPr>
          <w:rFonts w:ascii="Cambria" w:eastAsia="Times New Roman" w:hAnsi="Cambria" w:cs="Times New Roman"/>
          <w:color w:val="000000"/>
        </w:rPr>
        <w:t>Fenimore</w:t>
      </w:r>
      <w:proofErr w:type="spellEnd"/>
      <w:r w:rsidRPr="00AB5B3A">
        <w:rPr>
          <w:rFonts w:ascii="Cambria" w:eastAsia="Times New Roman" w:hAnsi="Cambria" w:cs="Times New Roman"/>
          <w:color w:val="000000"/>
        </w:rPr>
        <w:t xml:space="preserve"> Cooper’s </w:t>
      </w:r>
      <w:r w:rsidRPr="00AB5B3A">
        <w:rPr>
          <w:rFonts w:ascii="Cambria" w:eastAsia="Times New Roman" w:hAnsi="Cambria" w:cs="Times New Roman"/>
          <w:i/>
          <w:iCs/>
          <w:color w:val="000000"/>
        </w:rPr>
        <w:t>The Crater</w:t>
      </w:r>
      <w:r w:rsidRPr="00AB5B3A">
        <w:rPr>
          <w:rFonts w:ascii="Cambria" w:eastAsia="Times New Roman" w:hAnsi="Cambria" w:cs="Times New Roman"/>
          <w:color w:val="000000"/>
        </w:rPr>
        <w:t xml:space="preserve">,” in </w:t>
      </w:r>
      <w:r w:rsidRPr="00AB5B3A">
        <w:rPr>
          <w:rFonts w:ascii="Cambria" w:eastAsia="Times New Roman" w:hAnsi="Cambria" w:cs="Times New Roman"/>
          <w:i/>
          <w:iCs/>
          <w:color w:val="000000"/>
        </w:rPr>
        <w:t>Apocalypse and the Millennium in the American Civil War Era</w:t>
      </w:r>
      <w:r w:rsidRPr="00AB5B3A">
        <w:rPr>
          <w:rFonts w:ascii="Cambria" w:eastAsia="Times New Roman" w:hAnsi="Cambria" w:cs="Times New Roman"/>
          <w:color w:val="000000"/>
        </w:rPr>
        <w:t>, ed. Ben Wright and Zachary W. Dresser, Louisiana State University Press, 2013</w:t>
      </w:r>
    </w:p>
    <w:p w14:paraId="3DF01275" w14:textId="60B5D161" w:rsidR="00FA238F" w:rsidRDefault="00FA238F" w:rsidP="00FA238F">
      <w:pPr>
        <w:tabs>
          <w:tab w:val="left" w:pos="4320"/>
          <w:tab w:val="left" w:pos="6840"/>
          <w:tab w:val="right" w:pos="9360"/>
        </w:tabs>
        <w:ind w:left="720" w:hanging="720"/>
        <w:rPr>
          <w:rFonts w:ascii="Cambria" w:eastAsia="Times New Roman" w:hAnsi="Cambria" w:cs="Times New Roman"/>
          <w:color w:val="000000"/>
        </w:rPr>
      </w:pPr>
      <w:r w:rsidRPr="00FA238F">
        <w:rPr>
          <w:rFonts w:ascii="Cambria" w:eastAsia="Times New Roman" w:hAnsi="Cambria" w:cs="Times New Roman"/>
          <w:color w:val="000000"/>
        </w:rPr>
        <w:lastRenderedPageBreak/>
        <w:t xml:space="preserve">“‘Enslaving You, Body and Soul’: The Uses of Temperance in </w:t>
      </w:r>
      <w:r w:rsidRPr="00FA238F">
        <w:rPr>
          <w:rFonts w:ascii="Cambria" w:eastAsia="Times New Roman" w:hAnsi="Cambria" w:cs="Times New Roman"/>
          <w:i/>
          <w:iCs/>
          <w:color w:val="000000"/>
        </w:rPr>
        <w:t>Uncle Tom’s Cabin</w:t>
      </w:r>
      <w:r w:rsidRPr="00FA238F">
        <w:rPr>
          <w:rFonts w:ascii="Cambria" w:eastAsia="Times New Roman" w:hAnsi="Cambria" w:cs="Times New Roman"/>
          <w:color w:val="000000"/>
        </w:rPr>
        <w:t xml:space="preserve"> and ‘Anti-Tom’ Fiction,” </w:t>
      </w:r>
      <w:r w:rsidRPr="00FA238F">
        <w:rPr>
          <w:rFonts w:ascii="Cambria" w:eastAsia="Times New Roman" w:hAnsi="Cambria" w:cs="Times New Roman"/>
          <w:i/>
          <w:iCs/>
          <w:color w:val="000000"/>
        </w:rPr>
        <w:t>Studies in American Fiction</w:t>
      </w:r>
      <w:r w:rsidRPr="00FA238F">
        <w:rPr>
          <w:rFonts w:ascii="Cambria" w:eastAsia="Times New Roman" w:hAnsi="Cambria" w:cs="Times New Roman"/>
          <w:color w:val="000000"/>
        </w:rPr>
        <w:t xml:space="preserve">, </w:t>
      </w:r>
      <w:proofErr w:type="gramStart"/>
      <w:r w:rsidRPr="00FA238F">
        <w:rPr>
          <w:rFonts w:ascii="Cambria" w:eastAsia="Times New Roman" w:hAnsi="Cambria" w:cs="Times New Roman"/>
          <w:color w:val="000000"/>
        </w:rPr>
        <w:t>Spring</w:t>
      </w:r>
      <w:proofErr w:type="gramEnd"/>
      <w:r w:rsidRPr="00FA238F">
        <w:rPr>
          <w:rFonts w:ascii="Cambria" w:eastAsia="Times New Roman" w:hAnsi="Cambria" w:cs="Times New Roman"/>
          <w:color w:val="000000"/>
        </w:rPr>
        <w:t xml:space="preserve"> 2008</w:t>
      </w:r>
    </w:p>
    <w:p w14:paraId="1D7A0450" w14:textId="77777777" w:rsidR="00220EDB" w:rsidRDefault="00220EDB" w:rsidP="00FA238F">
      <w:pPr>
        <w:tabs>
          <w:tab w:val="left" w:pos="4320"/>
          <w:tab w:val="left" w:pos="6840"/>
          <w:tab w:val="right" w:pos="9360"/>
        </w:tabs>
        <w:ind w:left="720" w:hanging="720"/>
        <w:rPr>
          <w:rFonts w:ascii="Cambria" w:eastAsia="Times New Roman" w:hAnsi="Cambria" w:cs="Times New Roman"/>
          <w:color w:val="000000"/>
        </w:rPr>
      </w:pPr>
    </w:p>
    <w:p w14:paraId="4A24BFE2" w14:textId="77777777" w:rsidR="00220EDB" w:rsidRDefault="00220EDB" w:rsidP="00FA238F">
      <w:pPr>
        <w:tabs>
          <w:tab w:val="left" w:pos="4320"/>
          <w:tab w:val="left" w:pos="6840"/>
          <w:tab w:val="right" w:pos="9360"/>
        </w:tabs>
        <w:ind w:left="720" w:hanging="720"/>
        <w:rPr>
          <w:rFonts w:ascii="Cambria" w:eastAsia="Times New Roman" w:hAnsi="Cambria" w:cs="Times New Roman"/>
          <w:color w:val="000000"/>
        </w:rPr>
      </w:pPr>
    </w:p>
    <w:p w14:paraId="6D043026" w14:textId="48C33198" w:rsidR="00220EDB" w:rsidRPr="00FA238F" w:rsidRDefault="00220EDB" w:rsidP="00FA238F">
      <w:pPr>
        <w:tabs>
          <w:tab w:val="left" w:pos="4320"/>
          <w:tab w:val="left" w:pos="6840"/>
          <w:tab w:val="right" w:pos="9360"/>
        </w:tabs>
        <w:ind w:left="720" w:hanging="720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(d) Synergistic Activities</w:t>
      </w:r>
    </w:p>
    <w:p w14:paraId="30EEA5E3" w14:textId="341D8991" w:rsidR="00732338" w:rsidRDefault="00732338" w:rsidP="00732338">
      <w:pPr>
        <w:tabs>
          <w:tab w:val="left" w:pos="4320"/>
          <w:tab w:val="left" w:pos="6840"/>
          <w:tab w:val="right" w:pos="9360"/>
        </w:tabs>
        <w:ind w:left="720" w:hanging="720"/>
      </w:pPr>
      <w:r w:rsidRPr="00732338">
        <w:t xml:space="preserve">Co-Editor-in-Chief, with Isabel Galina, </w:t>
      </w:r>
      <w:proofErr w:type="spellStart"/>
      <w:r w:rsidRPr="00732338">
        <w:t>Padmini</w:t>
      </w:r>
      <w:proofErr w:type="spellEnd"/>
      <w:r w:rsidRPr="00732338">
        <w:t xml:space="preserve"> Ray Murray, and Laurent </w:t>
      </w:r>
      <w:proofErr w:type="spellStart"/>
      <w:r w:rsidRPr="00732338">
        <w:t>Romary</w:t>
      </w:r>
      <w:proofErr w:type="spellEnd"/>
      <w:r w:rsidRPr="00732338">
        <w:t xml:space="preserve">, </w:t>
      </w:r>
      <w:proofErr w:type="spellStart"/>
      <w:r w:rsidRPr="00571270">
        <w:rPr>
          <w:i/>
          <w:iCs/>
        </w:rPr>
        <w:t>DHCommons</w:t>
      </w:r>
      <w:proofErr w:type="spellEnd"/>
      <w:r w:rsidRPr="00571270">
        <w:t xml:space="preserve"> journal</w:t>
      </w:r>
      <w:r w:rsidRPr="00732338">
        <w:t xml:space="preserve">, published for </w:t>
      </w:r>
      <w:proofErr w:type="spellStart"/>
      <w:r w:rsidRPr="00732338">
        <w:t>centerNet</w:t>
      </w:r>
      <w:proofErr w:type="spellEnd"/>
      <w:r w:rsidRPr="00732338">
        <w:t>, 2013-present</w:t>
      </w:r>
      <w:r w:rsidR="00571270">
        <w:t xml:space="preserve">, </w:t>
      </w:r>
      <w:hyperlink r:id="rId11" w:history="1">
        <w:r w:rsidR="00571270" w:rsidRPr="00877BE6">
          <w:rPr>
            <w:rStyle w:val="Hyperlink"/>
          </w:rPr>
          <w:t>http://dhcommons.org/journal</w:t>
        </w:r>
      </w:hyperlink>
    </w:p>
    <w:p w14:paraId="40098EC4" w14:textId="4962F325" w:rsidR="00571270" w:rsidRDefault="00571270" w:rsidP="00571270">
      <w:pPr>
        <w:tabs>
          <w:tab w:val="left" w:pos="4320"/>
          <w:tab w:val="left" w:pos="6840"/>
          <w:tab w:val="right" w:pos="9360"/>
        </w:tabs>
        <w:ind w:left="720" w:hanging="720"/>
      </w:pPr>
      <w:r w:rsidRPr="00571270">
        <w:t>NINES (Networked Infrastructure for Nineteenth-Century Electronic Scholarship) Executive Council, 2013-present</w:t>
      </w:r>
      <w:r>
        <w:t xml:space="preserve">, </w:t>
      </w:r>
      <w:hyperlink r:id="rId12" w:history="1">
        <w:r w:rsidRPr="00877BE6">
          <w:rPr>
            <w:rStyle w:val="Hyperlink"/>
          </w:rPr>
          <w:t>http://www.nines.org/</w:t>
        </w:r>
      </w:hyperlink>
    </w:p>
    <w:p w14:paraId="5690B28B" w14:textId="30D12144" w:rsidR="00571270" w:rsidRDefault="00571270" w:rsidP="00571270">
      <w:pPr>
        <w:tabs>
          <w:tab w:val="left" w:pos="4320"/>
          <w:tab w:val="left" w:pos="6840"/>
          <w:tab w:val="right" w:pos="9360"/>
        </w:tabs>
        <w:ind w:left="720" w:hanging="720"/>
        <w:rPr>
          <w:iCs/>
        </w:rPr>
      </w:pPr>
      <w:r w:rsidRPr="00571270">
        <w:t xml:space="preserve">Core contributor to </w:t>
      </w:r>
      <w:proofErr w:type="spellStart"/>
      <w:r w:rsidRPr="00571270">
        <w:rPr>
          <w:i/>
          <w:iCs/>
        </w:rPr>
        <w:t>ProfHacker</w:t>
      </w:r>
      <w:proofErr w:type="spellEnd"/>
      <w:r w:rsidRPr="00571270">
        <w:t xml:space="preserve"> at the </w:t>
      </w:r>
      <w:r w:rsidRPr="00571270">
        <w:rPr>
          <w:i/>
          <w:iCs/>
        </w:rPr>
        <w:t>Chronicle of Higher Education</w:t>
      </w:r>
      <w:r>
        <w:rPr>
          <w:iCs/>
        </w:rPr>
        <w:t xml:space="preserve">, </w:t>
      </w:r>
      <w:hyperlink r:id="rId13" w:history="1">
        <w:r w:rsidRPr="00877BE6">
          <w:rPr>
            <w:rStyle w:val="Hyperlink"/>
            <w:iCs/>
          </w:rPr>
          <w:t>http://chronicle.com/blogs/profhacker/</w:t>
        </w:r>
      </w:hyperlink>
    </w:p>
    <w:p w14:paraId="2B93231C" w14:textId="77777777" w:rsidR="00571270" w:rsidRDefault="00571270" w:rsidP="00571270">
      <w:pPr>
        <w:tabs>
          <w:tab w:val="left" w:pos="4320"/>
          <w:tab w:val="left" w:pos="6840"/>
          <w:tab w:val="right" w:pos="9360"/>
        </w:tabs>
        <w:ind w:left="720" w:hanging="720"/>
      </w:pPr>
    </w:p>
    <w:p w14:paraId="61F5EA05" w14:textId="321FA420" w:rsidR="00571270" w:rsidRDefault="00571270" w:rsidP="00571270">
      <w:pPr>
        <w:tabs>
          <w:tab w:val="left" w:pos="4320"/>
          <w:tab w:val="left" w:pos="6840"/>
          <w:tab w:val="right" w:pos="9360"/>
        </w:tabs>
        <w:ind w:left="720" w:hanging="720"/>
      </w:pPr>
      <w:r>
        <w:rPr>
          <w:b/>
        </w:rPr>
        <w:t>(e) Collaborators and Other Affiliations</w:t>
      </w:r>
    </w:p>
    <w:p w14:paraId="02E81F18" w14:textId="77777777" w:rsidR="00571270" w:rsidRDefault="00571270" w:rsidP="00571270">
      <w:pPr>
        <w:tabs>
          <w:tab w:val="left" w:pos="4320"/>
          <w:tab w:val="left" w:pos="6840"/>
          <w:tab w:val="right" w:pos="9360"/>
        </w:tabs>
        <w:ind w:left="720" w:hanging="720"/>
      </w:pPr>
    </w:p>
    <w:p w14:paraId="39C2228E" w14:textId="5F7E3169" w:rsidR="00571270" w:rsidRDefault="00571270" w:rsidP="00327926">
      <w:pPr>
        <w:tabs>
          <w:tab w:val="left" w:pos="4320"/>
          <w:tab w:val="left" w:pos="6840"/>
          <w:tab w:val="right" w:pos="9360"/>
        </w:tabs>
      </w:pPr>
      <w:r w:rsidRPr="00DE7637">
        <w:rPr>
          <w:bCs/>
          <w:i/>
        </w:rPr>
        <w:t>Collaborators and Co-Editors</w:t>
      </w:r>
      <w:r w:rsidR="00DE7637">
        <w:rPr>
          <w:bCs/>
          <w:i/>
        </w:rPr>
        <w:t xml:space="preserve"> </w:t>
      </w:r>
      <w:r w:rsidR="00DE7637">
        <w:rPr>
          <w:bCs/>
        </w:rPr>
        <w:t>(22 total):</w:t>
      </w:r>
      <w:r w:rsidRPr="00571270">
        <w:rPr>
          <w:bCs/>
        </w:rPr>
        <w:t xml:space="preserve"> </w:t>
      </w:r>
      <w:r w:rsidR="00DE7637">
        <w:rPr>
          <w:bCs/>
        </w:rPr>
        <w:t xml:space="preserve">David </w:t>
      </w:r>
      <w:proofErr w:type="spellStart"/>
      <w:r w:rsidR="00DE7637">
        <w:rPr>
          <w:bCs/>
        </w:rPr>
        <w:t>DeCamp</w:t>
      </w:r>
      <w:proofErr w:type="spellEnd"/>
      <w:r w:rsidR="00DE7637">
        <w:rPr>
          <w:bCs/>
        </w:rPr>
        <w:t xml:space="preserve"> (Northeastern University), Elizabeth </w:t>
      </w:r>
      <w:proofErr w:type="spellStart"/>
      <w:r w:rsidR="00DE7637">
        <w:rPr>
          <w:bCs/>
        </w:rPr>
        <w:t>Maddock</w:t>
      </w:r>
      <w:proofErr w:type="spellEnd"/>
      <w:r w:rsidR="00DE7637">
        <w:rPr>
          <w:bCs/>
        </w:rPr>
        <w:t xml:space="preserve"> Dillon (Northeastern University), Quinn </w:t>
      </w:r>
      <w:proofErr w:type="spellStart"/>
      <w:r w:rsidR="00DE7637">
        <w:rPr>
          <w:bCs/>
        </w:rPr>
        <w:t>Dombrowski</w:t>
      </w:r>
      <w:proofErr w:type="spellEnd"/>
      <w:r w:rsidR="00DE7637">
        <w:rPr>
          <w:bCs/>
        </w:rPr>
        <w:t xml:space="preserve"> (University of California—Berkeley) </w:t>
      </w:r>
      <w:r>
        <w:rPr>
          <w:bCs/>
        </w:rPr>
        <w:t xml:space="preserve">Benjamin Doyle (Northeastern University), </w:t>
      </w:r>
      <w:r w:rsidR="00DE7637">
        <w:rPr>
          <w:bCs/>
        </w:rPr>
        <w:t xml:space="preserve">Jonathan Fitzgerald (Northeastern University), Julia Flanders (Northeastern University), Neil </w:t>
      </w:r>
      <w:proofErr w:type="spellStart"/>
      <w:r w:rsidR="00DE7637">
        <w:rPr>
          <w:bCs/>
        </w:rPr>
        <w:t>Fraistat</w:t>
      </w:r>
      <w:proofErr w:type="spellEnd"/>
      <w:r w:rsidR="00DE7637">
        <w:rPr>
          <w:bCs/>
        </w:rPr>
        <w:t xml:space="preserve"> (University of Maryland—College Park), </w:t>
      </w:r>
      <w:r>
        <w:rPr>
          <w:bCs/>
        </w:rPr>
        <w:t>Isabel Galina (</w:t>
      </w:r>
      <w:r w:rsidRPr="00571270">
        <w:rPr>
          <w:bCs/>
        </w:rPr>
        <w:t xml:space="preserve">Universidad </w:t>
      </w:r>
      <w:proofErr w:type="spellStart"/>
      <w:r w:rsidRPr="00571270">
        <w:rPr>
          <w:bCs/>
        </w:rPr>
        <w:t>Nacional</w:t>
      </w:r>
      <w:proofErr w:type="spellEnd"/>
      <w:r w:rsidRPr="00571270">
        <w:rPr>
          <w:bCs/>
        </w:rPr>
        <w:t xml:space="preserve"> </w:t>
      </w:r>
      <w:proofErr w:type="spellStart"/>
      <w:r w:rsidRPr="00571270">
        <w:rPr>
          <w:bCs/>
        </w:rPr>
        <w:t>Autónoma</w:t>
      </w:r>
      <w:proofErr w:type="spellEnd"/>
      <w:r w:rsidRPr="00571270">
        <w:rPr>
          <w:bCs/>
        </w:rPr>
        <w:t xml:space="preserve"> de México</w:t>
      </w:r>
      <w:r>
        <w:rPr>
          <w:bCs/>
        </w:rPr>
        <w:t xml:space="preserve">), </w:t>
      </w:r>
      <w:r w:rsidR="00DE7637">
        <w:rPr>
          <w:bCs/>
        </w:rPr>
        <w:t xml:space="preserve">Kristi </w:t>
      </w:r>
      <w:proofErr w:type="spellStart"/>
      <w:r w:rsidR="00DE7637">
        <w:rPr>
          <w:bCs/>
        </w:rPr>
        <w:t>Girdharry</w:t>
      </w:r>
      <w:proofErr w:type="spellEnd"/>
      <w:r w:rsidR="00DE7637">
        <w:rPr>
          <w:bCs/>
        </w:rPr>
        <w:t xml:space="preserve"> (Northeastern University), </w:t>
      </w:r>
      <w:r>
        <w:rPr>
          <w:bCs/>
        </w:rPr>
        <w:t xml:space="preserve">Elizabeth Hopwood (Northeastern University), </w:t>
      </w:r>
      <w:r w:rsidR="00DE7637">
        <w:rPr>
          <w:bCs/>
        </w:rPr>
        <w:t xml:space="preserve">Dean Irvine (Dalhousie University), Lauren Klein (Georgia Institute of Technology), James McGrath (Brown University), </w:t>
      </w:r>
      <w:r>
        <w:rPr>
          <w:bCs/>
        </w:rPr>
        <w:t>Abby Mullen (Northeastern University),</w:t>
      </w:r>
      <w:r w:rsidR="00DE7637">
        <w:rPr>
          <w:bCs/>
        </w:rPr>
        <w:t xml:space="preserve"> Thomas Padilla (Michigan State University), Alicia </w:t>
      </w:r>
      <w:proofErr w:type="spellStart"/>
      <w:r w:rsidR="00DE7637">
        <w:rPr>
          <w:bCs/>
        </w:rPr>
        <w:t>Peaker</w:t>
      </w:r>
      <w:proofErr w:type="spellEnd"/>
      <w:r w:rsidR="00DE7637">
        <w:rPr>
          <w:bCs/>
        </w:rPr>
        <w:t xml:space="preserve"> (Middlebury College),</w:t>
      </w:r>
      <w:r>
        <w:rPr>
          <w:bCs/>
        </w:rPr>
        <w:t xml:space="preserve"> </w:t>
      </w:r>
      <w:proofErr w:type="spellStart"/>
      <w:r>
        <w:rPr>
          <w:bCs/>
        </w:rPr>
        <w:t>Padmini</w:t>
      </w:r>
      <w:proofErr w:type="spellEnd"/>
      <w:r>
        <w:rPr>
          <w:bCs/>
        </w:rPr>
        <w:t xml:space="preserve"> Ray Murray (</w:t>
      </w:r>
      <w:proofErr w:type="spellStart"/>
      <w:r w:rsidRPr="00571270">
        <w:rPr>
          <w:bCs/>
        </w:rPr>
        <w:t>Srishti</w:t>
      </w:r>
      <w:proofErr w:type="spellEnd"/>
      <w:r w:rsidRPr="00571270">
        <w:rPr>
          <w:bCs/>
        </w:rPr>
        <w:t xml:space="preserve"> School of Art, Design and Technology </w:t>
      </w:r>
      <w:r>
        <w:rPr>
          <w:bCs/>
        </w:rPr>
        <w:t xml:space="preserve">), Laurent </w:t>
      </w:r>
      <w:proofErr w:type="spellStart"/>
      <w:r>
        <w:rPr>
          <w:bCs/>
        </w:rPr>
        <w:t>Romary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Humbolt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Universität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zu</w:t>
      </w:r>
      <w:proofErr w:type="spellEnd"/>
      <w:r>
        <w:rPr>
          <w:bCs/>
        </w:rPr>
        <w:t xml:space="preserve"> Berlin), David Smith (Northeastern University)</w:t>
      </w:r>
      <w:r w:rsidR="00DE7637">
        <w:rPr>
          <w:bCs/>
        </w:rPr>
        <w:t xml:space="preserve">, Kevin Smith (Northeastern University), </w:t>
      </w:r>
      <w:r w:rsidR="00DE7637" w:rsidRPr="00DE7637">
        <w:rPr>
          <w:bCs/>
        </w:rPr>
        <w:t xml:space="preserve">Nick </w:t>
      </w:r>
      <w:proofErr w:type="spellStart"/>
      <w:r w:rsidR="00DE7637" w:rsidRPr="00DE7637">
        <w:rPr>
          <w:bCs/>
        </w:rPr>
        <w:t>Stramp</w:t>
      </w:r>
      <w:proofErr w:type="spellEnd"/>
      <w:r w:rsidR="00DE7637">
        <w:rPr>
          <w:bCs/>
        </w:rPr>
        <w:t xml:space="preserve"> (University of Washington),  </w:t>
      </w:r>
      <w:r w:rsidR="00DE7637" w:rsidRPr="00AB5B3A">
        <w:t>John Wilkerson</w:t>
      </w:r>
      <w:r w:rsidR="00DE7637">
        <w:t xml:space="preserve"> (University of Washington)</w:t>
      </w:r>
    </w:p>
    <w:p w14:paraId="073A6C21" w14:textId="77777777" w:rsidR="00DE7637" w:rsidRDefault="00DE7637" w:rsidP="00327926">
      <w:pPr>
        <w:tabs>
          <w:tab w:val="left" w:pos="4320"/>
          <w:tab w:val="left" w:pos="6840"/>
          <w:tab w:val="right" w:pos="9360"/>
        </w:tabs>
        <w:rPr>
          <w:bCs/>
        </w:rPr>
      </w:pPr>
    </w:p>
    <w:p w14:paraId="6752DF70" w14:textId="546AD6FB" w:rsidR="00DE7637" w:rsidRDefault="00DE7637" w:rsidP="00327926">
      <w:pPr>
        <w:tabs>
          <w:tab w:val="left" w:pos="4320"/>
          <w:tab w:val="left" w:pos="6840"/>
          <w:tab w:val="right" w:pos="9360"/>
        </w:tabs>
        <w:rPr>
          <w:bCs/>
        </w:rPr>
      </w:pPr>
      <w:r w:rsidRPr="00DE7637">
        <w:rPr>
          <w:bCs/>
          <w:i/>
        </w:rPr>
        <w:t>Graduate Advisors and Postdoctoral Sponsors</w:t>
      </w:r>
      <w:r>
        <w:rPr>
          <w:bCs/>
        </w:rPr>
        <w:t xml:space="preserve"> (4 total): Jerome </w:t>
      </w:r>
      <w:proofErr w:type="spellStart"/>
      <w:r>
        <w:rPr>
          <w:bCs/>
        </w:rPr>
        <w:t>McGann</w:t>
      </w:r>
      <w:proofErr w:type="spellEnd"/>
      <w:r>
        <w:rPr>
          <w:bCs/>
        </w:rPr>
        <w:t xml:space="preserve">, Victoria </w:t>
      </w:r>
      <w:proofErr w:type="spellStart"/>
      <w:r>
        <w:rPr>
          <w:bCs/>
        </w:rPr>
        <w:t>Olwell</w:t>
      </w:r>
      <w:proofErr w:type="spellEnd"/>
      <w:r>
        <w:rPr>
          <w:bCs/>
        </w:rPr>
        <w:t xml:space="preserve">, Stephen </w:t>
      </w:r>
      <w:proofErr w:type="spellStart"/>
      <w:r>
        <w:rPr>
          <w:bCs/>
        </w:rPr>
        <w:t>Railton</w:t>
      </w:r>
      <w:proofErr w:type="spellEnd"/>
      <w:r>
        <w:rPr>
          <w:bCs/>
        </w:rPr>
        <w:t xml:space="preserve">, </w:t>
      </w:r>
      <w:proofErr w:type="gramStart"/>
      <w:r>
        <w:rPr>
          <w:bCs/>
        </w:rPr>
        <w:t>Heather Warren</w:t>
      </w:r>
      <w:proofErr w:type="gramEnd"/>
      <w:r>
        <w:rPr>
          <w:bCs/>
        </w:rPr>
        <w:t xml:space="preserve"> (all University of Virginia)</w:t>
      </w:r>
    </w:p>
    <w:p w14:paraId="4E0C79C8" w14:textId="77777777" w:rsidR="00327926" w:rsidRPr="00DE7637" w:rsidRDefault="00327926" w:rsidP="00327926">
      <w:pPr>
        <w:tabs>
          <w:tab w:val="left" w:pos="4320"/>
          <w:tab w:val="left" w:pos="6840"/>
          <w:tab w:val="right" w:pos="9360"/>
        </w:tabs>
        <w:rPr>
          <w:bCs/>
        </w:rPr>
      </w:pPr>
    </w:p>
    <w:p w14:paraId="081E56B1" w14:textId="3AC0A7F1" w:rsidR="00571270" w:rsidRPr="00327926" w:rsidRDefault="00327926" w:rsidP="00327926">
      <w:pPr>
        <w:tabs>
          <w:tab w:val="left" w:pos="4320"/>
          <w:tab w:val="left" w:pos="6840"/>
          <w:tab w:val="right" w:pos="9360"/>
        </w:tabs>
      </w:pPr>
      <w:r w:rsidRPr="00327926">
        <w:rPr>
          <w:bCs/>
          <w:i/>
        </w:rPr>
        <w:t>Thesis Advisor and Postgraduate-Scholar Sponsor</w:t>
      </w:r>
      <w:r>
        <w:rPr>
          <w:bCs/>
        </w:rPr>
        <w:t xml:space="preserve"> (11 total): </w:t>
      </w:r>
      <w:r>
        <w:t xml:space="preserve">Kathryn Bloom, </w:t>
      </w:r>
      <w:r>
        <w:t>Jeffrey Cottrell</w:t>
      </w:r>
      <w:r>
        <w:rPr>
          <w:bCs/>
        </w:rPr>
        <w:t xml:space="preserve">, </w:t>
      </w:r>
      <w:r>
        <w:t xml:space="preserve">Benjamin Doyle, Kristi </w:t>
      </w:r>
      <w:proofErr w:type="spellStart"/>
      <w:r>
        <w:t>Girdharry</w:t>
      </w:r>
      <w:proofErr w:type="spellEnd"/>
      <w:r>
        <w:t xml:space="preserve">, </w:t>
      </w:r>
      <w:r>
        <w:t>Elizabeth Hopwood</w:t>
      </w:r>
      <w:r>
        <w:rPr>
          <w:bCs/>
        </w:rPr>
        <w:t xml:space="preserve">, </w:t>
      </w:r>
      <w:r w:rsidRPr="00327926">
        <w:rPr>
          <w:bCs/>
        </w:rPr>
        <w:t xml:space="preserve">Steven </w:t>
      </w:r>
      <w:proofErr w:type="spellStart"/>
      <w:r w:rsidRPr="00327926">
        <w:rPr>
          <w:bCs/>
        </w:rPr>
        <w:t>Kapica</w:t>
      </w:r>
      <w:proofErr w:type="spellEnd"/>
      <w:r>
        <w:rPr>
          <w:bCs/>
        </w:rPr>
        <w:t xml:space="preserve">, </w:t>
      </w:r>
      <w:r w:rsidRPr="00327926">
        <w:rPr>
          <w:bCs/>
        </w:rPr>
        <w:t xml:space="preserve">James McGrath, </w:t>
      </w:r>
      <w:r>
        <w:t xml:space="preserve">Elizabeth </w:t>
      </w:r>
      <w:proofErr w:type="spellStart"/>
      <w:r>
        <w:t>Polcha</w:t>
      </w:r>
      <w:proofErr w:type="spellEnd"/>
      <w:r>
        <w:t xml:space="preserve">, Kevin Smith, </w:t>
      </w:r>
      <w:r w:rsidRPr="00327926">
        <w:rPr>
          <w:bCs/>
        </w:rPr>
        <w:t>Max White</w:t>
      </w:r>
      <w:r>
        <w:t xml:space="preserve">, </w:t>
      </w:r>
      <w:r>
        <w:t xml:space="preserve">Ethan </w:t>
      </w:r>
      <w:proofErr w:type="spellStart"/>
      <w:r>
        <w:t>Whittet</w:t>
      </w:r>
      <w:proofErr w:type="spellEnd"/>
      <w:r>
        <w:t xml:space="preserve"> </w:t>
      </w:r>
      <w:r>
        <w:rPr>
          <w:bCs/>
        </w:rPr>
        <w:t>(all Northeastern University)</w:t>
      </w:r>
    </w:p>
    <w:p w14:paraId="3E46927F" w14:textId="77777777" w:rsidR="00571270" w:rsidRPr="00571270" w:rsidRDefault="00571270" w:rsidP="00571270">
      <w:pPr>
        <w:tabs>
          <w:tab w:val="left" w:pos="4320"/>
          <w:tab w:val="left" w:pos="6840"/>
          <w:tab w:val="right" w:pos="9360"/>
        </w:tabs>
        <w:ind w:left="720" w:hanging="720"/>
      </w:pPr>
    </w:p>
    <w:p w14:paraId="6927C2CC" w14:textId="77777777" w:rsidR="00571270" w:rsidRPr="00732338" w:rsidRDefault="00571270" w:rsidP="00732338">
      <w:pPr>
        <w:tabs>
          <w:tab w:val="left" w:pos="4320"/>
          <w:tab w:val="left" w:pos="6840"/>
          <w:tab w:val="right" w:pos="9360"/>
        </w:tabs>
        <w:ind w:left="720" w:hanging="720"/>
      </w:pPr>
    </w:p>
    <w:p w14:paraId="57661DF1" w14:textId="77777777" w:rsidR="00FA238F" w:rsidRPr="00AB5B3A" w:rsidRDefault="00FA238F" w:rsidP="00AB5B3A">
      <w:pPr>
        <w:tabs>
          <w:tab w:val="left" w:pos="4320"/>
          <w:tab w:val="left" w:pos="6840"/>
          <w:tab w:val="right" w:pos="9360"/>
        </w:tabs>
        <w:ind w:left="720" w:hanging="720"/>
      </w:pPr>
    </w:p>
    <w:p w14:paraId="35118756" w14:textId="77777777" w:rsidR="00AB5B3A" w:rsidRPr="00AB5B3A" w:rsidRDefault="00AB5B3A" w:rsidP="00AB5B3A">
      <w:pPr>
        <w:tabs>
          <w:tab w:val="left" w:pos="4320"/>
          <w:tab w:val="left" w:pos="6840"/>
          <w:tab w:val="right" w:pos="9360"/>
        </w:tabs>
        <w:ind w:left="720" w:hanging="720"/>
      </w:pPr>
    </w:p>
    <w:p w14:paraId="017F4049" w14:textId="77777777" w:rsidR="00AB5B3A" w:rsidRPr="00AB5B3A" w:rsidRDefault="00AB5B3A" w:rsidP="00AB5B3A">
      <w:pPr>
        <w:tabs>
          <w:tab w:val="left" w:pos="4320"/>
          <w:tab w:val="left" w:pos="6840"/>
          <w:tab w:val="right" w:pos="9360"/>
        </w:tabs>
        <w:ind w:left="720" w:hanging="720"/>
      </w:pPr>
    </w:p>
    <w:p w14:paraId="4C2E81B6" w14:textId="77777777" w:rsidR="00AB5B3A" w:rsidRPr="00AB5B3A" w:rsidRDefault="00AB5B3A" w:rsidP="00AB5B3A">
      <w:pPr>
        <w:tabs>
          <w:tab w:val="left" w:pos="4320"/>
          <w:tab w:val="left" w:pos="6840"/>
          <w:tab w:val="right" w:pos="9360"/>
        </w:tabs>
        <w:ind w:left="720" w:hanging="720"/>
      </w:pPr>
    </w:p>
    <w:p w14:paraId="04B19418" w14:textId="77777777" w:rsidR="00AB5B3A" w:rsidRPr="00AB5B3A" w:rsidRDefault="00AB5B3A" w:rsidP="00AB5B3A">
      <w:pPr>
        <w:tabs>
          <w:tab w:val="left" w:pos="4320"/>
          <w:tab w:val="left" w:pos="6840"/>
          <w:tab w:val="right" w:pos="9360"/>
        </w:tabs>
        <w:ind w:left="720" w:hanging="720"/>
      </w:pPr>
    </w:p>
    <w:p w14:paraId="2A60C191" w14:textId="77777777" w:rsidR="009473E5" w:rsidRPr="009473E5" w:rsidRDefault="009473E5" w:rsidP="00E64D3D">
      <w:pPr>
        <w:tabs>
          <w:tab w:val="left" w:pos="4320"/>
          <w:tab w:val="left" w:pos="6840"/>
          <w:tab w:val="right" w:pos="9360"/>
        </w:tabs>
        <w:ind w:left="720" w:hanging="720"/>
      </w:pPr>
    </w:p>
    <w:sectPr w:rsidR="009473E5" w:rsidRPr="009473E5" w:rsidSect="00E64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D3D"/>
    <w:rsid w:val="00220EDB"/>
    <w:rsid w:val="00327926"/>
    <w:rsid w:val="003E5E86"/>
    <w:rsid w:val="00571270"/>
    <w:rsid w:val="00637735"/>
    <w:rsid w:val="00732338"/>
    <w:rsid w:val="009473E5"/>
    <w:rsid w:val="00AB5B3A"/>
    <w:rsid w:val="00DE7637"/>
    <w:rsid w:val="00E64D3D"/>
    <w:rsid w:val="00FA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C9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D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4D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5B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D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4D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5B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hcommons.org/journal" TargetMode="External"/><Relationship Id="rId12" Type="http://schemas.openxmlformats.org/officeDocument/2006/relationships/hyperlink" Target="http://www.nines.org/" TargetMode="External"/><Relationship Id="rId13" Type="http://schemas.openxmlformats.org/officeDocument/2006/relationships/hyperlink" Target="http://chronicle.com/blogs/profhacker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viraltexts.org/" TargetMode="External"/><Relationship Id="rId6" Type="http://schemas.openxmlformats.org/officeDocument/2006/relationships/hyperlink" Target="http://alh.oxfordjournals.org/content/27/3/E1.short?rss=1" TargetMode="External"/><Relationship Id="rId7" Type="http://schemas.openxmlformats.org/officeDocument/2006/relationships/hyperlink" Target="http://www.ccs.neu.edu/home/dasmith/infect-dl-2014.pdf" TargetMode="External"/><Relationship Id="rId8" Type="http://schemas.openxmlformats.org/officeDocument/2006/relationships/hyperlink" Target="http://www.ccs.neu.edu/home/dasmith/infect-bighum-2013.pdf" TargetMode="External"/><Relationship Id="rId9" Type="http://schemas.openxmlformats.org/officeDocument/2006/relationships/hyperlink" Target="http://marathon.neu.edu" TargetMode="External"/><Relationship Id="rId10" Type="http://schemas.openxmlformats.org/officeDocument/2006/relationships/hyperlink" Target="http://www.digitalhumanities.org/dhq/vol/7/1/000144/00014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750</Words>
  <Characters>4276</Characters>
  <Application>Microsoft Macintosh Word</Application>
  <DocSecurity>0</DocSecurity>
  <Lines>35</Lines>
  <Paragraphs>10</Paragraphs>
  <ScaleCrop>false</ScaleCrop>
  <Company>Northeastern University</Company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Cordell</dc:creator>
  <cp:keywords/>
  <dc:description/>
  <cp:lastModifiedBy>Ryan Cordell</cp:lastModifiedBy>
  <cp:revision>6</cp:revision>
  <dcterms:created xsi:type="dcterms:W3CDTF">2015-10-14T20:20:00Z</dcterms:created>
  <dcterms:modified xsi:type="dcterms:W3CDTF">2015-10-14T21:14:00Z</dcterms:modified>
</cp:coreProperties>
</file>