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F9DD7" w14:textId="15621485" w:rsidR="004A3A73" w:rsidRPr="0080171F" w:rsidRDefault="004A3A73">
      <w:pPr>
        <w:rPr>
          <w:b/>
          <w:bCs/>
        </w:rPr>
      </w:pPr>
      <w:r w:rsidRPr="0080171F">
        <w:rPr>
          <w:b/>
          <w:bCs/>
        </w:rPr>
        <w:t>Potential Questions</w:t>
      </w:r>
    </w:p>
    <w:p w14:paraId="47E55AB7" w14:textId="77777777" w:rsidR="004A3A73" w:rsidRPr="004A3A73" w:rsidRDefault="004A3A73" w:rsidP="004A3A73">
      <w:r w:rsidRPr="004A3A73">
        <w:t xml:space="preserve">Based on the age-adjusted rate data you have—which includes county, gender, and type of cancer—a healthcare provider or oncology research group could answer questions focused on </w:t>
      </w:r>
      <w:r w:rsidRPr="004A3A73">
        <w:rPr>
          <w:b/>
          <w:bCs/>
        </w:rPr>
        <w:t>comparative risk and health disparities</w:t>
      </w:r>
      <w:r w:rsidRPr="004A3A73">
        <w:t>. Unlike a raw case count, this metric allows you to make direct, fair comparisons between different populations.</w:t>
      </w:r>
    </w:p>
    <w:p w14:paraId="44D5F014" w14:textId="77777777" w:rsidR="004A3A73" w:rsidRPr="004A3A73" w:rsidRDefault="004A3A73" w:rsidP="004A3A73">
      <w:r w:rsidRPr="004A3A73">
        <w:t>Here are some types of questions that could be answered:</w:t>
      </w:r>
    </w:p>
    <w:p w14:paraId="5E6801AF" w14:textId="77777777" w:rsidR="004A3A73" w:rsidRPr="004A3A73" w:rsidRDefault="004A3A73" w:rsidP="004A3A73">
      <w:pPr>
        <w:rPr>
          <w:b/>
          <w:bCs/>
        </w:rPr>
      </w:pPr>
      <w:r w:rsidRPr="004A3A73">
        <w:rPr>
          <w:b/>
          <w:bCs/>
        </w:rPr>
        <w:t>Identifying Risk Disparities</w:t>
      </w:r>
    </w:p>
    <w:p w14:paraId="57158F48" w14:textId="77777777" w:rsidR="004A3A73" w:rsidRPr="004A3A73" w:rsidRDefault="004A3A73" w:rsidP="004A3A73">
      <w:pPr>
        <w:numPr>
          <w:ilvl w:val="0"/>
          <w:numId w:val="1"/>
        </w:numPr>
      </w:pPr>
      <w:r w:rsidRPr="004A3A73">
        <w:rPr>
          <w:b/>
          <w:bCs/>
        </w:rPr>
        <w:t>Geographic Risk:</w:t>
      </w:r>
      <w:r w:rsidRPr="004A3A73">
        <w:t xml:space="preserve"> Which Arizona counties have a significantly higher or lower age-adjusted risk of all cancers combined, or for a specific type of cancer?</w:t>
      </w:r>
    </w:p>
    <w:p w14:paraId="7126AEE5" w14:textId="77777777" w:rsidR="004A3A73" w:rsidRPr="004A3A73" w:rsidRDefault="004A3A73" w:rsidP="004A3A73">
      <w:pPr>
        <w:numPr>
          <w:ilvl w:val="0"/>
          <w:numId w:val="1"/>
        </w:numPr>
      </w:pPr>
      <w:r w:rsidRPr="004A3A73">
        <w:rPr>
          <w:b/>
          <w:bCs/>
        </w:rPr>
        <w:t>Gender-Specific Risk:</w:t>
      </w:r>
      <w:r w:rsidRPr="004A3A73">
        <w:t xml:space="preserve"> After accounting for age differences, is the risk of a specific cancer (e.g., lung cancer, melanoma) higher for men or women in Arizona?</w:t>
      </w:r>
    </w:p>
    <w:p w14:paraId="74107D0D" w14:textId="77777777" w:rsidR="004A3A73" w:rsidRPr="004A3A73" w:rsidRDefault="004A3A73" w:rsidP="004A3A73">
      <w:pPr>
        <w:numPr>
          <w:ilvl w:val="0"/>
          <w:numId w:val="1"/>
        </w:numPr>
      </w:pPr>
      <w:r w:rsidRPr="004A3A73">
        <w:rPr>
          <w:b/>
          <w:bCs/>
        </w:rPr>
        <w:t>Combined Demographics:</w:t>
      </w:r>
      <w:r w:rsidRPr="004A3A73">
        <w:t xml:space="preserve"> What is the age-adjusted risk of a particular cancer (e.g., colorectal cancer) for men in Maricopa County versus women in Pima County?</w:t>
      </w:r>
    </w:p>
    <w:p w14:paraId="379A5149" w14:textId="77777777" w:rsidR="004A3A73" w:rsidRPr="004A3A73" w:rsidRDefault="004A3A73" w:rsidP="004A3A73">
      <w:pPr>
        <w:rPr>
          <w:b/>
          <w:bCs/>
        </w:rPr>
      </w:pPr>
      <w:r w:rsidRPr="004A3A73">
        <w:rPr>
          <w:b/>
          <w:bCs/>
        </w:rPr>
        <w:t>Targeting Public Health Interventions</w:t>
      </w:r>
    </w:p>
    <w:p w14:paraId="362D3736" w14:textId="77777777" w:rsidR="004A3A73" w:rsidRPr="004A3A73" w:rsidRDefault="004A3A73" w:rsidP="004A3A73">
      <w:pPr>
        <w:numPr>
          <w:ilvl w:val="0"/>
          <w:numId w:val="2"/>
        </w:numPr>
      </w:pPr>
      <w:r w:rsidRPr="004A3A73">
        <w:rPr>
          <w:b/>
          <w:bCs/>
        </w:rPr>
        <w:t>High-Risk Populations:</w:t>
      </w:r>
      <w:r w:rsidRPr="004A3A73">
        <w:t xml:space="preserve"> Which specific combination of county, gender, and cancer type represents the highest age-adjusted risk in the state? This can help prioritize prevention and screening programs.</w:t>
      </w:r>
    </w:p>
    <w:p w14:paraId="7FABD659" w14:textId="77777777" w:rsidR="004A3A73" w:rsidRPr="004A3A73" w:rsidRDefault="004A3A73" w:rsidP="004A3A73">
      <w:pPr>
        <w:numPr>
          <w:ilvl w:val="0"/>
          <w:numId w:val="2"/>
        </w:numPr>
      </w:pPr>
      <w:r w:rsidRPr="004A3A73">
        <w:rPr>
          <w:b/>
          <w:bCs/>
        </w:rPr>
        <w:t>Effectiveness of Initiatives:</w:t>
      </w:r>
      <w:r w:rsidRPr="004A3A73">
        <w:t xml:space="preserve"> If a public health initiative was launched in a specific county, can we use the age-adjusted rate data to see if the cancer risk has changed relative to other counties?</w:t>
      </w:r>
    </w:p>
    <w:p w14:paraId="7E4B1C53" w14:textId="77777777" w:rsidR="004A3A73" w:rsidRPr="004A3A73" w:rsidRDefault="004A3A73" w:rsidP="004A3A73">
      <w:pPr>
        <w:numPr>
          <w:ilvl w:val="0"/>
          <w:numId w:val="2"/>
        </w:numPr>
      </w:pPr>
      <w:r w:rsidRPr="004A3A73">
        <w:rPr>
          <w:b/>
          <w:bCs/>
        </w:rPr>
        <w:t>Resource Allocation:</w:t>
      </w:r>
      <w:r w:rsidRPr="004A3A73">
        <w:t xml:space="preserve"> Which areas have the highest cancer risk, regardless of population size? This can help justify the need for more oncology services, screening centers, or research funding in a particular region.</w:t>
      </w:r>
    </w:p>
    <w:p w14:paraId="228A9012" w14:textId="77777777" w:rsidR="004A3A73" w:rsidRPr="004A3A73" w:rsidRDefault="004A3A73" w:rsidP="004A3A73">
      <w:pPr>
        <w:rPr>
          <w:b/>
          <w:bCs/>
        </w:rPr>
      </w:pPr>
      <w:r w:rsidRPr="004A3A73">
        <w:rPr>
          <w:b/>
          <w:bCs/>
        </w:rPr>
        <w:t>Research and Hypothesis Generation</w:t>
      </w:r>
    </w:p>
    <w:p w14:paraId="38C5B604" w14:textId="77777777" w:rsidR="004A3A73" w:rsidRPr="004A3A73" w:rsidRDefault="004A3A73" w:rsidP="004A3A73">
      <w:pPr>
        <w:numPr>
          <w:ilvl w:val="0"/>
          <w:numId w:val="3"/>
        </w:numPr>
      </w:pPr>
      <w:r w:rsidRPr="004A3A73">
        <w:rPr>
          <w:b/>
          <w:bCs/>
        </w:rPr>
        <w:t>Unusual Patterns:</w:t>
      </w:r>
      <w:r w:rsidRPr="004A3A73">
        <w:t xml:space="preserve"> Are there any counties with unexpectedly high or low age-adjusted rates for specific cancers? This could indicate a need for further investigation into environmental, behavioral, or genetic factors unique to that area.</w:t>
      </w:r>
    </w:p>
    <w:p w14:paraId="13E48921" w14:textId="77777777" w:rsidR="004A3A73" w:rsidRPr="004A3A73" w:rsidRDefault="004A3A73" w:rsidP="004A3A73">
      <w:pPr>
        <w:numPr>
          <w:ilvl w:val="0"/>
          <w:numId w:val="3"/>
        </w:numPr>
      </w:pPr>
      <w:r w:rsidRPr="004A3A73">
        <w:rPr>
          <w:b/>
          <w:bCs/>
        </w:rPr>
        <w:t>Inter-County Comparisons:</w:t>
      </w:r>
      <w:r w:rsidRPr="004A3A73">
        <w:t xml:space="preserve"> How does the risk of a specific cancer in a rural county </w:t>
      </w:r>
      <w:proofErr w:type="gramStart"/>
      <w:r w:rsidRPr="004A3A73">
        <w:t>compare</w:t>
      </w:r>
      <w:proofErr w:type="gramEnd"/>
      <w:r w:rsidRPr="004A3A73">
        <w:t xml:space="preserve"> to an urban county when the effects of age and population size are removed?</w:t>
      </w:r>
    </w:p>
    <w:p w14:paraId="416D6A04" w14:textId="77777777" w:rsidR="004A3A73" w:rsidRPr="004A3A73" w:rsidRDefault="004A3A73" w:rsidP="004A3A73">
      <w:pPr>
        <w:numPr>
          <w:ilvl w:val="0"/>
          <w:numId w:val="3"/>
        </w:numPr>
      </w:pPr>
      <w:r w:rsidRPr="004A3A73">
        <w:rPr>
          <w:b/>
          <w:bCs/>
        </w:rPr>
        <w:lastRenderedPageBreak/>
        <w:t>Epidemiological Trends:</w:t>
      </w:r>
      <w:r w:rsidRPr="004A3A73">
        <w:t xml:space="preserve"> Is there a difference in the gender disparity of a particular cancer type's risk across different counties? For example, is the gender-based risk gap for lung cancer larger in rural areas than in urban ones?</w:t>
      </w:r>
    </w:p>
    <w:p w14:paraId="09AB0B7A" w14:textId="0995D2B4" w:rsidR="0080171F" w:rsidRPr="004A3A73" w:rsidRDefault="0080171F" w:rsidP="0080171F">
      <w:pPr>
        <w:rPr>
          <w:b/>
          <w:bCs/>
        </w:rPr>
      </w:pPr>
      <w:r w:rsidRPr="0080171F">
        <w:rPr>
          <w:b/>
          <w:bCs/>
        </w:rPr>
        <w:t>Measure Information</w:t>
      </w:r>
    </w:p>
    <w:p w14:paraId="61DBB344" w14:textId="77777777" w:rsidR="00FF62BD" w:rsidRPr="00FF62BD" w:rsidRDefault="00FF62BD" w:rsidP="00FF62BD">
      <w:r w:rsidRPr="00FF62BD">
        <w:t>Incidence rates (cases per 100,000 population per year) are age-adjusted to the </w:t>
      </w:r>
      <w:hyperlink r:id="rId5" w:tgtFrame="_blank" w:history="1">
        <w:r w:rsidRPr="00FF62BD">
          <w:rPr>
            <w:rStyle w:val="Hyperlink"/>
          </w:rPr>
          <w:t>2000 US standard population</w:t>
        </w:r>
      </w:hyperlink>
      <w:r w:rsidRPr="00FF62BD">
        <w:t> (19 age groups: less than 1, 1-4, 5-9, ... , 80-84, 85+). Rates are for invasive cancer only (except for bladder cancer which is invasive and in situ) or unless otherwise specified. Population counts for denominators are based on Census populations as modified by NCI.</w:t>
      </w:r>
    </w:p>
    <w:p w14:paraId="1456610D" w14:textId="77777777" w:rsidR="00FF62BD" w:rsidRPr="004A3A73" w:rsidRDefault="00FF62BD" w:rsidP="00FF62BD">
      <w:r w:rsidRPr="004A3A73">
        <w:rPr>
          <w:b/>
          <w:bCs/>
        </w:rPr>
        <w:t>"Age-adjusted"</w:t>
      </w:r>
      <w:r w:rsidRPr="004A3A73">
        <w:t xml:space="preserve"> removes the confounding effect of age. Since cancer incidence increases significantly with age, a population with a larger proportion of older individuals will naturally have a higher raw number of cases. Age adjustment calculates what the rate would be if the population had the same age distribution as a standard population (in this case, the year 2000 U.S. population).</w:t>
      </w:r>
      <w:r>
        <w:t xml:space="preserve"> </w:t>
      </w:r>
      <w:r w:rsidRPr="0080171F">
        <w:t>Rates are age-adjusted to year 2000 U.S. standard population.</w:t>
      </w:r>
    </w:p>
    <w:p w14:paraId="50D5FEC5" w14:textId="77777777" w:rsidR="00FF62BD" w:rsidRDefault="00FF62BD" w:rsidP="00FF62BD">
      <w:r w:rsidRPr="004A3A73">
        <w:rPr>
          <w:b/>
          <w:bCs/>
        </w:rPr>
        <w:t>Purpose:</w:t>
      </w:r>
      <w:r w:rsidRPr="004A3A73">
        <w:t xml:space="preserve"> It measures the underlying </w:t>
      </w:r>
      <w:r w:rsidRPr="004A3A73">
        <w:rPr>
          <w:b/>
          <w:bCs/>
        </w:rPr>
        <w:t>risk</w:t>
      </w:r>
      <w:r w:rsidRPr="004A3A73">
        <w:t xml:space="preserve"> of developing a disease. It allows for a fair, "apples-to-apples" comparison of cancer risk between populations with different age structures or over different time periods. For </w:t>
      </w:r>
      <w:proofErr w:type="gramStart"/>
      <w:r w:rsidRPr="004A3A73">
        <w:t>a researcher</w:t>
      </w:r>
      <w:proofErr w:type="gramEnd"/>
      <w:r w:rsidRPr="004A3A73">
        <w:t xml:space="preserve">, this is </w:t>
      </w:r>
      <w:proofErr w:type="gramStart"/>
      <w:r w:rsidRPr="004A3A73">
        <w:t>the</w:t>
      </w:r>
      <w:proofErr w:type="gramEnd"/>
      <w:r w:rsidRPr="004A3A73">
        <w:t xml:space="preserve"> essential metric for identifying true trends or disparities.</w:t>
      </w:r>
    </w:p>
    <w:p w14:paraId="2F74B5AC" w14:textId="77777777" w:rsidR="0080171F" w:rsidRDefault="0080171F">
      <w:pPr>
        <w:rPr>
          <w:b/>
          <w:bCs/>
        </w:rPr>
      </w:pPr>
    </w:p>
    <w:p w14:paraId="7436B8D1" w14:textId="53C108A0" w:rsidR="0080171F" w:rsidRPr="0080171F" w:rsidRDefault="0080171F">
      <w:pPr>
        <w:rPr>
          <w:b/>
          <w:bCs/>
        </w:rPr>
      </w:pPr>
      <w:r w:rsidRPr="0080171F">
        <w:rPr>
          <w:b/>
          <w:bCs/>
        </w:rPr>
        <w:t>Data Source Limitations</w:t>
      </w:r>
    </w:p>
    <w:p w14:paraId="7B975656" w14:textId="382B0D44" w:rsidR="004B7A3F" w:rsidRDefault="004B7A3F" w:rsidP="004B7A3F">
      <w:pPr>
        <w:pStyle w:val="ListParagraph"/>
        <w:numPr>
          <w:ilvl w:val="0"/>
          <w:numId w:val="5"/>
        </w:numPr>
      </w:pPr>
      <w:r>
        <w:t>From 2015-2019</w:t>
      </w:r>
    </w:p>
    <w:p w14:paraId="6823EF75" w14:textId="5195D19D" w:rsidR="004B7A3F" w:rsidRDefault="004B7A3F" w:rsidP="004B7A3F">
      <w:pPr>
        <w:pStyle w:val="ListParagraph"/>
        <w:numPr>
          <w:ilvl w:val="0"/>
          <w:numId w:val="5"/>
        </w:numPr>
      </w:pPr>
      <w:r w:rsidRPr="004B7A3F">
        <w:t>Blanks or missing data within the maps, tables, and charts may be due to one of the following reasons: (1) data were not collected, (2) data were collected but were not provided to CDC, or (3) data were incomplete or did not meet data quality standards.</w:t>
      </w:r>
    </w:p>
    <w:p w14:paraId="4B90133E" w14:textId="195F0614" w:rsidR="004B7A3F" w:rsidRDefault="004B7A3F" w:rsidP="004B7A3F">
      <w:pPr>
        <w:pStyle w:val="ListParagraph"/>
        <w:numPr>
          <w:ilvl w:val="0"/>
          <w:numId w:val="5"/>
        </w:numPr>
      </w:pPr>
      <w:r w:rsidRPr="0080171F">
        <w:t>Case counts less than 16 and rates based on counts less than 16 are suppressed to protect confidentiality and to prevent misinterpretation of unstable rates.</w:t>
      </w:r>
    </w:p>
    <w:p w14:paraId="59C2630A" w14:textId="1D35E3ED" w:rsidR="0080171F" w:rsidRPr="0080171F" w:rsidRDefault="0080171F" w:rsidP="004B7A3F">
      <w:pPr>
        <w:pStyle w:val="ListParagraph"/>
        <w:numPr>
          <w:ilvl w:val="0"/>
          <w:numId w:val="5"/>
        </w:numPr>
      </w:pPr>
      <w:r w:rsidRPr="0080171F">
        <w:t xml:space="preserve">Counts and rates are calculated based on residential address at time of diagnosis. No information is available on prior </w:t>
      </w:r>
      <w:proofErr w:type="gramStart"/>
      <w:r w:rsidRPr="0080171F">
        <w:t>residences</w:t>
      </w:r>
      <w:proofErr w:type="gramEnd"/>
      <w:r w:rsidRPr="0080171F">
        <w:t>.</w:t>
      </w:r>
    </w:p>
    <w:p w14:paraId="115E648E" w14:textId="77777777" w:rsidR="0080171F" w:rsidRPr="0080171F" w:rsidRDefault="0080171F" w:rsidP="004B7A3F">
      <w:pPr>
        <w:pStyle w:val="ListParagraph"/>
        <w:numPr>
          <w:ilvl w:val="0"/>
          <w:numId w:val="5"/>
        </w:numPr>
      </w:pPr>
      <w:r w:rsidRPr="0080171F">
        <w:t>Geocoding accuracy, level of geocoding, and geocoding completeness may vary by time and space. This could potentially create geographically non-random errors in calculated rates of cancer.</w:t>
      </w:r>
    </w:p>
    <w:p w14:paraId="6D4460F8" w14:textId="03453BDE" w:rsidR="0080171F" w:rsidRDefault="0080171F" w:rsidP="004B7A3F">
      <w:pPr>
        <w:pStyle w:val="ListParagraph"/>
        <w:numPr>
          <w:ilvl w:val="0"/>
          <w:numId w:val="5"/>
        </w:numPr>
      </w:pPr>
      <w:r w:rsidRPr="0080171F">
        <w:t>No personal exposure information will be available, including smoking history, diet, lifestyle, or history of cancer</w:t>
      </w:r>
    </w:p>
    <w:p w14:paraId="4F824C61" w14:textId="77777777" w:rsidR="0080171F" w:rsidRDefault="0080171F" w:rsidP="004B7A3F">
      <w:pPr>
        <w:pStyle w:val="ListParagraph"/>
        <w:numPr>
          <w:ilvl w:val="0"/>
          <w:numId w:val="5"/>
        </w:numPr>
      </w:pPr>
      <w:r w:rsidRPr="0080171F">
        <w:lastRenderedPageBreak/>
        <w:t>No information will be available on the latency of cancer cases.</w:t>
      </w:r>
    </w:p>
    <w:p w14:paraId="451E9DCD" w14:textId="77777777" w:rsidR="005D5B75" w:rsidRPr="0080171F" w:rsidRDefault="005D5B75" w:rsidP="0080171F"/>
    <w:p w14:paraId="03E2C610" w14:textId="77777777" w:rsidR="0080171F" w:rsidRPr="0080171F" w:rsidRDefault="0080171F" w:rsidP="0080171F">
      <w:pPr>
        <w:rPr>
          <w:b/>
          <w:bCs/>
        </w:rPr>
      </w:pPr>
      <w:r w:rsidRPr="0080171F">
        <w:rPr>
          <w:b/>
          <w:bCs/>
        </w:rPr>
        <w:t>Data Source</w:t>
      </w:r>
    </w:p>
    <w:p w14:paraId="2DD4F96E" w14:textId="77777777" w:rsidR="0080171F" w:rsidRPr="0080171F" w:rsidRDefault="0080171F" w:rsidP="0080171F">
      <w:r w:rsidRPr="0080171F">
        <w:t>SEER and NPCR</w:t>
      </w:r>
    </w:p>
    <w:p w14:paraId="63D772E5" w14:textId="36F77F54" w:rsidR="0080171F" w:rsidRDefault="0080171F"/>
    <w:sectPr w:rsidR="00801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C065B"/>
    <w:multiLevelType w:val="multilevel"/>
    <w:tmpl w:val="06F4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8F53E2"/>
    <w:multiLevelType w:val="multilevel"/>
    <w:tmpl w:val="B29CB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8218F9"/>
    <w:multiLevelType w:val="multilevel"/>
    <w:tmpl w:val="5B5C4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D71ED4"/>
    <w:multiLevelType w:val="multilevel"/>
    <w:tmpl w:val="DE52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6519A8"/>
    <w:multiLevelType w:val="multilevel"/>
    <w:tmpl w:val="D356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D92BF1"/>
    <w:multiLevelType w:val="hybridMultilevel"/>
    <w:tmpl w:val="7884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1051724">
    <w:abstractNumId w:val="0"/>
  </w:num>
  <w:num w:numId="2" w16cid:durableId="2059936778">
    <w:abstractNumId w:val="1"/>
  </w:num>
  <w:num w:numId="3" w16cid:durableId="97255507">
    <w:abstractNumId w:val="4"/>
  </w:num>
  <w:num w:numId="4" w16cid:durableId="391582213">
    <w:abstractNumId w:val="3"/>
  </w:num>
  <w:num w:numId="5" w16cid:durableId="177547849">
    <w:abstractNumId w:val="5"/>
  </w:num>
  <w:num w:numId="6" w16cid:durableId="18960426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A73"/>
    <w:rsid w:val="002B543A"/>
    <w:rsid w:val="004A3A73"/>
    <w:rsid w:val="004B7A3F"/>
    <w:rsid w:val="005D5B75"/>
    <w:rsid w:val="0080171F"/>
    <w:rsid w:val="008467C8"/>
    <w:rsid w:val="008D5F8D"/>
    <w:rsid w:val="00A8109F"/>
    <w:rsid w:val="00B221D6"/>
    <w:rsid w:val="00E5288B"/>
    <w:rsid w:val="00F25F72"/>
    <w:rsid w:val="00FF6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EF731"/>
  <w15:chartTrackingRefBased/>
  <w15:docId w15:val="{84A6999E-7DA3-4293-BD37-083F3511E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A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3A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3A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3A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3A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3A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A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A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A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A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3A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3A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3A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3A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3A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A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A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A73"/>
    <w:rPr>
      <w:rFonts w:eastAsiaTheme="majorEastAsia" w:cstheme="majorBidi"/>
      <w:color w:val="272727" w:themeColor="text1" w:themeTint="D8"/>
    </w:rPr>
  </w:style>
  <w:style w:type="paragraph" w:styleId="Title">
    <w:name w:val="Title"/>
    <w:basedOn w:val="Normal"/>
    <w:next w:val="Normal"/>
    <w:link w:val="TitleChar"/>
    <w:uiPriority w:val="10"/>
    <w:qFormat/>
    <w:rsid w:val="004A3A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A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A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A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A73"/>
    <w:pPr>
      <w:spacing w:before="160"/>
      <w:jc w:val="center"/>
    </w:pPr>
    <w:rPr>
      <w:i/>
      <w:iCs/>
      <w:color w:val="404040" w:themeColor="text1" w:themeTint="BF"/>
    </w:rPr>
  </w:style>
  <w:style w:type="character" w:customStyle="1" w:styleId="QuoteChar">
    <w:name w:val="Quote Char"/>
    <w:basedOn w:val="DefaultParagraphFont"/>
    <w:link w:val="Quote"/>
    <w:uiPriority w:val="29"/>
    <w:rsid w:val="004A3A73"/>
    <w:rPr>
      <w:i/>
      <w:iCs/>
      <w:color w:val="404040" w:themeColor="text1" w:themeTint="BF"/>
    </w:rPr>
  </w:style>
  <w:style w:type="paragraph" w:styleId="ListParagraph">
    <w:name w:val="List Paragraph"/>
    <w:basedOn w:val="Normal"/>
    <w:uiPriority w:val="34"/>
    <w:qFormat/>
    <w:rsid w:val="004A3A73"/>
    <w:pPr>
      <w:ind w:left="720"/>
      <w:contextualSpacing/>
    </w:pPr>
  </w:style>
  <w:style w:type="character" w:styleId="IntenseEmphasis">
    <w:name w:val="Intense Emphasis"/>
    <w:basedOn w:val="DefaultParagraphFont"/>
    <w:uiPriority w:val="21"/>
    <w:qFormat/>
    <w:rsid w:val="004A3A73"/>
    <w:rPr>
      <w:i/>
      <w:iCs/>
      <w:color w:val="0F4761" w:themeColor="accent1" w:themeShade="BF"/>
    </w:rPr>
  </w:style>
  <w:style w:type="paragraph" w:styleId="IntenseQuote">
    <w:name w:val="Intense Quote"/>
    <w:basedOn w:val="Normal"/>
    <w:next w:val="Normal"/>
    <w:link w:val="IntenseQuoteChar"/>
    <w:uiPriority w:val="30"/>
    <w:qFormat/>
    <w:rsid w:val="004A3A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3A73"/>
    <w:rPr>
      <w:i/>
      <w:iCs/>
      <w:color w:val="0F4761" w:themeColor="accent1" w:themeShade="BF"/>
    </w:rPr>
  </w:style>
  <w:style w:type="character" w:styleId="IntenseReference">
    <w:name w:val="Intense Reference"/>
    <w:basedOn w:val="DefaultParagraphFont"/>
    <w:uiPriority w:val="32"/>
    <w:qFormat/>
    <w:rsid w:val="004A3A73"/>
    <w:rPr>
      <w:b/>
      <w:bCs/>
      <w:smallCaps/>
      <w:color w:val="0F4761" w:themeColor="accent1" w:themeShade="BF"/>
      <w:spacing w:val="5"/>
    </w:rPr>
  </w:style>
  <w:style w:type="character" w:styleId="Hyperlink">
    <w:name w:val="Hyperlink"/>
    <w:basedOn w:val="DefaultParagraphFont"/>
    <w:uiPriority w:val="99"/>
    <w:unhideWhenUsed/>
    <w:rsid w:val="00FF62BD"/>
    <w:rPr>
      <w:color w:val="467886" w:themeColor="hyperlink"/>
      <w:u w:val="single"/>
    </w:rPr>
  </w:style>
  <w:style w:type="character" w:styleId="UnresolvedMention">
    <w:name w:val="Unresolved Mention"/>
    <w:basedOn w:val="DefaultParagraphFont"/>
    <w:uiPriority w:val="99"/>
    <w:semiHidden/>
    <w:unhideWhenUsed/>
    <w:rsid w:val="00FF62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seer.cancer.gov/stdpopulations/stdpop.19age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481</TotalTime>
  <Pages>3</Pages>
  <Words>665</Words>
  <Characters>3792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Dang</dc:creator>
  <cp:keywords/>
  <dc:description/>
  <cp:lastModifiedBy>Ryan Dang</cp:lastModifiedBy>
  <cp:revision>5</cp:revision>
  <dcterms:created xsi:type="dcterms:W3CDTF">2025-08-26T20:02:00Z</dcterms:created>
  <dcterms:modified xsi:type="dcterms:W3CDTF">2025-08-27T23:48:00Z</dcterms:modified>
</cp:coreProperties>
</file>