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B6E8A"/>
          <w:sz w:val="40"/>
          <w:szCs w:val="40"/>
        </w:rPr>
        <w:t xml:space="preserve">Tilt-shift focus explorer</w:t>
      </w:r>
    </w:p>
    <w:p>
      <w:pPr>
        <w:spacing w:after="60"/>
      </w:pPr>
      <w:r>
        <w:rPr>
          <w:rFonts w:ascii="Arial" w:cs="Arial" w:eastAsia="Arial" w:hAnsi="Arial"/>
          <w:color w:val="333B40"/>
          <w:sz w:val="28"/>
          <w:szCs w:val="28"/>
        </w:rPr>
        <w:t xml:space="preserve">Main technical decisions and assumptions</w:t>
      </w:r>
    </w:p>
    <w:p>
      <w:pPr>
        <w:pBdr>
          <w:bottom w:val="single" w:color="0B6E8A" w:sz="8" w:space="6"/>
        </w:pBdr>
        <w:spacing w:after="240"/>
      </w:pPr>
      <w:r>
        <w:rPr>
          <w:rFonts w:ascii="Arial" w:cs="Arial" w:eastAsia="Arial" w:hAnsi="Arial"/>
          <w:color w:val="6B7378"/>
          <w:sz w:val="18"/>
          <w:szCs w:val="18"/>
        </w:rPr>
        <w:t xml:space="preserve">Created by Rob de Loë  |  Based on the Draft 2026-Oct-28 v0.295 version  |  28 October 2026 (updated)</w:t>
      </w:r>
    </w:p>
    <w:p>
      <w:pPr>
        <w:spacing w:after="120" w:line="276"/>
      </w:pPr>
      <w:r>
        <w:rPr>
          <w:rFonts w:ascii="Arial" w:cs="Arial" w:eastAsia="Arial" w:hAnsi="Arial"/>
          <w:sz w:val="20"/>
          <w:szCs w:val="20"/>
        </w:rPr>
        <w:t xml:space="preserve">This note records the modelling choices behind the tool, at a level intended to let someone with optics or view-camera expertise judge them. It begins with the equations the tool actually evaluates, then describes the two modes, then lists each assumption with what it means for the tool’s behaviour and the usual alternative. The tool is a teaching aid, and real lenses differ from these simplifications in many ways.</w:t>
      </w:r>
    </w:p>
    <w:p>
      <w:pPr>
        <w:pStyle w:val="Heading2"/>
        <w:keepNext/>
        <w:spacing w:after="120" w:before="280"/>
      </w:pPr>
      <w:r>
        <w:rPr>
          <w:rFonts w:ascii="Arial" w:cs="Arial" w:eastAsia="Arial" w:hAnsi="Arial"/>
          <w:b/>
          <w:bCs/>
          <w:color w:val="0B6E8A"/>
          <w:sz w:val="26"/>
          <w:szCs w:val="26"/>
        </w:rPr>
        <w:t xml:space="preserve">The model: what is computed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Quantity</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Definition in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Notes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Frames and sign conventions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World coordinates are metres: x is horizontal distance from the lens and y is height. The camera frame has Z along the sensor normal (the line of sight, pitched by φ, the camera pitch or pan) and X across it. The lens frame is the camera frame turned by θ = −(lens tilt). Everything is a 2D slice: Tilt Up/Down is a vertical slice with positive tilt = down; Tilt Left/Right is the same maths on a horizontal slice with positive tilt = right.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Origin at the lens centre, which for a thin lens is both principal points and the pivot of tilt. The two views share one code path.</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Thin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1/z + 1/v = 1/f along the lens axis; an object at lens-frame (x_l, z_l) images at v = f·z_l/(z_l − f), x_i = −x_l·v/z_l. Points with z_l ≤ f form no real image and are treated as unfocusable.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No pupil magnification, no principal-plane separation, no distortion.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Focus and sensor distance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user sets Z_c, the distance along the camera axis at which the plane of focus crosses it (limited below by 1.1·f/cos θ, and infinity and a little beyond are allowed). The lens-to-sensor distance is j = f·Z_c / (Z_c·cos θ − f), which is the condition that the image of that axis point lies on the sensor plane. At infinity j = f/cos θ; at θ = 0 this reduces to j = f·Z/(Z − f).</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sensor is fixed in the camera frame; focusing and shift move the lens. The extension is therefore measured along the sensor normal, not along the tilted lens axis.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Plane of focus and hinge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plane of focus is the thin-lens conjugate of the sensor plane. The tool maps two sensor points (at |X| = 20 mm and 2000 mm, on the side set by the sign of the tilt) through the lens and draws the line through the two object points. This is the Scheimpflug construction, so the line passes through the hinge: the point in the plane through the lens centre parallel to the sensor, at a distance f / sin θ from the lens centre.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tilt 0 the plane is perpendicular to the sensor normal at Z_c. The hinge goes to infinity as tilt goes to 0, and the tool does not draw it when tilt is 0.</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Defocus blur (the geometric blur)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For a world point P: transform to the lens frame, find the thin-lens image point (x_i, z_i), with z_i = −v + κ·x_i² when field curvature is on, and take I_z, its z coordinate in the camera frame. The blur circle on the sensor has diameter b = (f/N)·|1 + j/I_z|, with I_z negative, i.e. the aperture diameter times the image’s distance from the sensor plane over its distance from the lens, both along the camera axis. It is NaN (no usable image) if the point is behind the lens, beyond the image circle (|X·j/Z| &gt; r_c), or has no real image.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Measuring the displacement along the sensor normal, not along each chief ray, is a small approximation that grows with tilt.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Limits of acceptable sharpness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point is acceptably sharp when b ≤ c. For a flat field the loci b = c are exact straight lines through the hinge, one on each side of the plane. They are drawn as solid teal lines where the lens forms an image (inside the image circle) and dashed beyond it. A numerical check of this is given later in the document.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These are the defocus-only limits. They do not move with the Airy disc.</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Visibility and field of view</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point is in the picture when Z &gt; 0 and |X·j/Z − x_s| ≤ S/2, where x_s is the lens shift and S is the sensor size along the shift direction. The two half-angles are arctan((S/2 + x_s)/j) and arctan((S/2 − x_s)/j), so the field of view is not symmetrical under shift. The orange lines are drawn from these.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Shift moves the lens against the fixed sensor, so the plane of focus moves with the lens by x_s·cos φ.</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Image circle and shift limit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lens forms no usable image at radius greater than r_c = (circle diameter)/2 from its axis. Shift is limited to the smaller of the lens’s own maximum (15 mm in Custom) and floor-to-0.5 mm of √(r_c² − (P/2)²) − S/2, P being the sensor size across the shift direction, so the whole sensor stays inside the circle.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image circle does not grow with extension, and has a hard edge: no vignetting, no fall-off.</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Field curvature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An image point at lens-frame distance x_i from the axis forms nearer the lens by κ·x_i². κ = 0.04·f²/(Z_r·r_c²) for Strong and half that for Mild, with Z_r = min(Z_c, 50 m), or 10 m at infinity, so at the edge of the image circle the surface of best focus has moved 4% (2%) of the focus distance nearer.</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Chosen for visibility, not taken from a lens. It is the same in both views and with any sensor.</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Airy disc and effective f-number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d_Airy = 2.44·λ·N_eff, with λ = 550 nm and N_eff = N·(1 + m), where m = f/(Z_c − f) is the magnification at the focus distance. About 1.34 µm × N_eff.</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first dark ring, the usual definition. Constant across the field in the tool; it does not grow away from the plane of focus.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Shading opacity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r = √(b² + d_Airy²) / c, the opacity of the teal at a point is α(r) = 0.6 / (1 + (r/1.5)⁴). In the “defocus only” mode d_Airy is taken as 0. The shading is drawn as an image of α at every pixel and clipped to the wedge between the rays through the edges of the image circle or, when “within field of view” is on (always in Learner mode), the edges of the sensor, allowing for shift.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Darkest where blur is smallest, half-way down at about r = 1.5, a smooth curve with no threshold. See “Diffraction”.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Hyperfocal distance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H = f²/(N·c) + f, measured on the lens axis with tilt 0 (Advanced mode, flat field).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tilt there is a wedge, not a single hyperfocal distance.</w:t>
            </w:r>
          </w:p>
        </w:tc>
      </w:tr>
    </w:tbl>
    <w:p>
      <w:pPr>
        <w:pStyle w:val="Heading2"/>
        <w:keepNext/>
        <w:spacing w:after="120" w:before="280"/>
      </w:pPr>
      <w:r>
        <w:rPr>
          <w:rFonts w:ascii="Arial" w:cs="Arial" w:eastAsia="Arial" w:hAnsi="Arial"/>
          <w:b/>
          <w:bCs/>
          <w:color w:val="0B6E8A"/>
          <w:sz w:val="26"/>
          <w:szCs w:val="26"/>
        </w:rPr>
        <w:t xml:space="preserve">Modes: Learner and Advanced</w:t>
      </w:r>
    </w:p>
    <w:p>
      <w:pPr>
        <w:spacing w:after="120" w:line="276"/>
      </w:pPr>
      <w:r>
        <w:rPr>
          <w:rFonts w:ascii="Arial" w:cs="Arial" w:eastAsia="Arial" w:hAnsi="Arial"/>
          <w:sz w:val="20"/>
          <w:szCs w:val="20"/>
        </w:rPr>
        <w:t xml:space="preserve">A toggle to the left of the Help button switches between the two modes. Learner mode strips the tool to the controls needed to see how up/down tilt works. Advanced mode is the full tool. Every assumption below applies to both modes unless it says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Feature</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Learner mode</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Advanced mode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Purpose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basic set of controls to show how up/down tilt works.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full tool, with side-to-side tilt, more lenses and many controls.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Views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Up/Down only. The view switch is removed.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Up/Down and Tilt Left/Right.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Lens choice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Two pairings: Fujifilm GF 30mm f/5.6 T/S on the medium format sensor (43.8 × 32.9 mm), and Canon TS-E 24mm f/3.5L II on the full frame sensor (36 × 24 mm). No Custom. Focal length, sensor and image circle are locked, and the focal length control is hidden.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Custom plus seven example lenses. A chosen lens locks focal length and image circle; Custom leaves them free.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Controls, in order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Choose example lens; Aperture; Focus distance; Lens tilt; Lens shift; Camera height; Camera pitch; Metric/Imperial switch.</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Lens; Focal length; Aperture; Focus distance; Lens tilt; Lens shift; Camera height; Camera pitch (Pan camera in Tilt Left/Right); then Additional controls, under a bold subheading: Metric/Imperial switch; scene width; ground surface; field curvature; “within field of view” check box; diffraction check box; sensor format; image circle diameter; circle of confusion.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Fixed assumptions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Circle of confusion Sharp, scaled to the sensor (0.011 mm on full frame, 0.0139 mm on medium format); flat field; flat level ground; scene width 30 m; teal shading limited to the field of view; shading uses defocus blur only (no diffraction term).</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All of these are choices.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Not present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Details pane, Background objects, Auto Tilt/Focus, hyperfocal button and marker, legend help bubbles.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Present. The legend has one help bubble, beside Sharpness shading.</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Legend wording</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“Sharpness shading”.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“Sharpness shading, including diffraction” or “…, defocus only”, following the check box.</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Reading the values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aperture, tilt and focus distance in a line under the view.</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same line, plus the Details pane (plane first meets ground, field of view, frame size, field curvature, Airy disc; or, in Tilt Left/Right, the sharp range along the camera axis and where the plane crosses it).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Screenshot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Summary begins with the lens name; omits the field-of-focus and circle-of-confusion sentences.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Full summary.</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Default and switching</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fresh visit opens in Learner mode. Changing mode (like changing view) resets everything to the defaults of the new mode. Reset to Default stays in the current mode. A saved link carries its mode; a link without one opens in Advanced.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
            </w:r>
          </w:p>
        </w:tc>
      </w:tr>
    </w:tbl>
    <w:p>
      <w:pPr>
        <w:pStyle w:val="Heading2"/>
        <w:keepNext/>
        <w:spacing w:after="120" w:before="280"/>
      </w:pPr>
      <w:r>
        <w:rPr>
          <w:rFonts w:ascii="Arial" w:cs="Arial" w:eastAsia="Arial" w:hAnsi="Arial"/>
          <w:b/>
          <w:bCs/>
          <w:color w:val="0B6E8A"/>
          <w:sz w:val="26"/>
          <w:szCs w:val="26"/>
        </w:rPr>
        <w:t xml:space="preserve">Optics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Thin lens: one ideal lens, with no separation of principal planes and no pupil magnification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maths is simple and exact for an ideal lens. Focus distance is measured to the lens centre. The hinge sits at exactly f / sin(tilt), and the limits of acceptable sharpness are exact straight lines through it. Accepted. See “Check of the straight-line limits” below. In particular the model has no nodal-point separation: the front and rear nodal points are taken as one point at the lens centre, and the focal length is the nominal value. Both Learner lenses (the Fuji GF 30 mm and the Canon 24 mm) are retrofocus wide-angles, and for such lenses, and for telephotos, the real nodal points sit away from the centre, so distances measured from the tool’s lens centre can differ from the real lens by tens of millimetres (a published tool of this kind quotes up to about ±100 mm). This matters little for landscape distances and more at close range. The tilt also pivots about the lens centre, not the lens’s mechanical tilt axis.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thick-lens model with two principal planes and a pupil ratio. Retrofocus wide-angles and telephotos differ most from the thin lens, especially at close range.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Defocus blur is geometric: the blur circle is the aperture diameter (f/N) times the relative defocus, b = (f/N)·|1 + j/I_z|. Diffraction enters only as a shading term, through the Airy disc (see “Diffraction” below)</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solid teal limit lines, the sharp-ground line, the hyperfocal distance and Auto Tilt/Focus use defocus blur alone, so they are the “diffraction not accounted for” case. The shading, which is on by default in Advanced mode, combines defocus and the Airy disc in quadrature. Lens aberrations, vignetting and light fall-off, elliptical blur toward the corners, and any change in exposure caused by tilt are not modelled. Accepted as appropriate for a teaching tool.</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full wave-optics treatment, with aberrations and MTF, or letting diffraction move the limit lines as well as the shading.</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circle of confusion c is a convention, not a cliff. Sharp and Soft are scaled to the sensor by its diagonal; Learner mode always uses Sharp, so it follows its lens’s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teal limit lines are drawn exactly where defocus blur equals c, so they are crisp. The shading is deliberately not a threshold: it is a smooth function of blur ÷ c, so there is no sudden step at the limit. The presets are defined for full frame (diagonal 43.27 mm): Sharp 0.011 mm and Soft 0.021 mm. They are multiplied by (sensor diagonal ÷ 43.27 mm), which keeps the same sharpness in a print of the same size. Sharp is 0.0072 mm on APS-C (23.5 × 15.6 mm), 0.011 mm on full frame and 0.0139 mm on medium format (43.8 × 32.9 mm); Soft is 0.0137, 0.021 and 0.0266 mm. The list shows the scaled values and changes when the sensor changes. A Custom value is in millimetres and is not scaled. A link saved with Sharp or Soft restores the preset for the sensor it carries.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fixed value for every sensor (the earlier version), or one derived from the print size, viewing distance and observer acuity, which the tool does not model.</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Round, symmetric aperture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blur is the same circle everywhere. There are no bokeh shapes and no cat’s-eye effect toward the corners. Accepted. In a tilted lens the aperture is also foreshortened by cos(tilt), at most about 1% at 8.5°, which is ignored.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Model the aperture shape and how it changes across the field.</w:t>
            </w:r>
          </w:p>
        </w:tc>
      </w:tr>
    </w:tbl>
    <w:p>
      <w:pPr>
        <w:pStyle w:val="Heading2"/>
        <w:keepNext/>
        <w:spacing w:after="120" w:before="280"/>
      </w:pPr>
      <w:r>
        <w:rPr>
          <w:rFonts w:ascii="Arial" w:cs="Arial" w:eastAsia="Arial" w:hAnsi="Arial"/>
          <w:b/>
          <w:bCs/>
          <w:color w:val="0B6E8A"/>
          <w:sz w:val="26"/>
          <w:szCs w:val="26"/>
        </w:rPr>
        <w:t xml:space="preserve">Camera and tilt geometry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Tilt pivots about the lens centre, and the sensor never moves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turns the plane of focus without moving the lens sideways, so the hinge rule stays exact.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tilt-shift lenses pivot about a mechanical axis, which moves the lens centre a little sideways. A sensor-tilt option is also possible, but it adds nothing for teaching. Accepted.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Focus is set by changing the lens-to-sensor distance, and shift moves the lens against a fixed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field of view changes slightly as you refocus close up. Focus distance Z_c is measured along the camera axis (the sensor normal through the lens centre, the line of sight), to the point where the plane of focus crosses it. With zero tilt this is also the lens axis; with tilt the lens axis is turned away from it. The extension follows from Z_c: j = f·Z_c / (Z_c·cos θ − f), where θ is the tilt, so that the image of that point lands on the sensor.</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Internal focusing, with the distance measured from the sensor or the front of the lens.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Under lens shift the field of view is not symmetrical about the sensor normal, and its total angle is smaller than the unshifted angle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sensor stays fixed and the lens moves, so the two half-angles are arctan((S/2 + x)/j) on one side and arctan((S/2 − x)/j) on the other, where S is the sensor size along the shift direction, x is the shift and j is the lens-to-sensor distance (equal to the focal length at infinity, and slightly more when focused closer). Their sum is less than 2·arctan((S/2)/j), and the difference grows with x/j. For example, a 24 mm lens on a 43.8 mm wide sensor gives about 51.2° and 30.1° (81.3° in total) with 8 mm of shift, against 84.1° with none. The readout gives the total of these two angles, and the orange field-of-view lines are drawn from the same geometry, but the two sides are not listed separately. With an example lens the total is shown in whole degrees.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Listing the two half-angles separately. Real focal lengths are often known only to about ±5%, and the angle of view also varies a little with focus distance, so quoted angles are approximate.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Closest focus is 0.3 m in Custom, and the lens’s own closest focus when an example lens is chosen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focus slider runs from that distance through infinity and slightly past it. The published figures are measured from the focal plane, but the tool measures from the lens centre, so the closest focus is off by about the length of the lens, which matters most for the 90 mm and 135 mm macro lenses.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Closest focus measured from the sensor plane.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is on a tripod, and pitching or panning it is separate from tilt and shift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Camera pitch (Tilt Up/Down view) and Pan camera (Tilt Left/Right view) lean the whole camera and change perspective. Lens tilt changes the plane of focus. Lens shift moves the lens against the fixed sensor and does not change perspective.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handheld camera, or sensor-side movements.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Three sensor formats: APS-C 23.5 × 15.6 mm, Full frame 36 × 24 mm and Medium format 43.8 × 32.9 mm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medium format entry is taken to be the Fuji GFX sensor. Other medium format sizes, including 53.4 × 40 mm, are not offered. Choosing a sensor changes the field of view and the frame size shown, not the circle of confusion or the image circle. In Custom the sensor is free. In Learner mode the sensor is fixed by the lens choice (see “Modes”).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More formats, or an arbitrary sensor size.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Two separate flat views, not one 3D scene: Tilt Up/Down is a vertical slice and Tilt Left/Right a horizontal one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Only one tilt direction is possible at a time, with no diagonal tilt. The ground exists only in the side view.</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full 3D plane of focus with tilt and swing combined.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ground is a flat, level surface (the default) or one of two procedurally generated uneven surfaces, in Tilt Up/Down view only. The camera height is measured from the ground directly below the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Uneven ground is level for the first metre from the lens. After that it is built from short stretches, 2 to 9.5 m long, that slope with the overall trend (local slopes of 2% to 19%), mixed with stretches 1 to 5 m long that run against it (5% to 22%), plus small random bumps. The result is an overall slope of roughly 6% to 8% down or up. The surface is stored out to 650 m and has a constant 6% slope beyond that. It is generated from a fixed seed, so it is the same every time and is the same in a saved link. “Ground in acceptably sharp focus” is drawn as a heavy teal line on the parts of the surface that lie within the limits of acceptable sharpness, and only where the lens can see them: ground hidden behind a rise is not counted. Distances are measured level from the camera, not along the slope. The Details show “Plane first meets ground”, the nearest place to the camera where the plane of focus meets the surface; on uneven ground it may meet it again farther out. Auto Tilt/Focus traces each ray to the surface. The numeric “Ground in focus” readout was removed, so the teal line is the only indication of the sharp ground.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real terrain model, or user-drawn ground. The ground is not available in Tilt Left/Right view, which looks down on it.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image circle is a lens property set by the user: a diameter slider from 67 mm to 90 mm, default 85 mm (about that of the Fujifilm GF 30mm f/5.6 T/S), independent of the sensor in Custom. When an example lens is chosen the image circle is set by the lens and the slider is greyed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Shading, curves and the usable picture stop at the edge of the circle, and the sensor can be shifted within it. Lens shift is limited to what physically keeps the whole sensor inside the circle, and never more than ±15 mm. The limit is the smallest of 15 mm (or the chosen lens’s own maximum shift) and sqrt(R² − (P/2)²) − S/2, rounded down to a multiple of 0.5 mm, where R is the circle radius, S is the sensor size along the shift direction and P is the size across it. For example, the 43.8 × 32.9 mm sensor allows ±15 mm with an 85 mm circle but ±8.5 mm with a 67 mm circle. If a change to the sensor or circle shrinks the limit, an existing shift is pulled back to it. The edge of the circle is sharp, with no fall-off or vignetting.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soft edge and vignetting. Real lenses range from about 67 mm (Canon TS-E) to 90 mm.</w:t>
            </w:r>
          </w:p>
        </w:tc>
      </w:tr>
    </w:tbl>
    <w:p>
      <w:pPr>
        <w:pStyle w:val="Heading2"/>
        <w:keepNext/>
        <w:spacing w:after="120" w:before="280"/>
      </w:pPr>
      <w:r>
        <w:rPr>
          <w:rFonts w:ascii="Arial" w:cs="Arial" w:eastAsia="Arial" w:hAnsi="Arial"/>
          <w:b/>
          <w:bCs/>
          <w:color w:val="0B6E8A"/>
          <w:sz w:val="26"/>
          <w:szCs w:val="26"/>
        </w:rPr>
        <w:t xml:space="preserve">Example lenses (“Choose example lens”)</w:t>
      </w:r>
    </w:p>
    <w:p>
      <w:pPr>
        <w:spacing w:after="120" w:line="276"/>
      </w:pPr>
      <w:r>
        <w:rPr>
          <w:rFonts w:ascii="Arial" w:cs="Arial" w:eastAsia="Arial" w:hAnsi="Arial"/>
          <w:sz w:val="20"/>
          <w:szCs w:val="20"/>
        </w:rPr>
        <w:t xml:space="preserve">The picker under the view switch lets the user choose an example tilt-shift lens, or Custom. The table lists the lenses and the limits each one applies; the assumptions follow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250"/>
        <w:gridCol w:w="1150"/>
        <w:gridCol w:w="950"/>
        <w:gridCol w:w="950"/>
        <w:gridCol w:w="1000"/>
        <w:gridCol w:w="1360"/>
      </w:tblGrid>
      <w:tr>
        <w:trPr>
          <w:cantSplit/>
          <w:tblHeader/>
        </w:trPr>
        <w:tc>
          <w:tcPr>
            <w:tcW w:type="dxa" w:w="270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Lens</w:t>
            </w:r>
          </w:p>
        </w:tc>
        <w:tc>
          <w:tcPr>
            <w:tcW w:type="dxa" w:w="12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Aperture</w:t>
            </w:r>
          </w:p>
        </w:tc>
        <w:tc>
          <w:tcPr>
            <w:tcW w:type="dxa" w:w="11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Closest focus</w:t>
            </w:r>
          </w:p>
        </w:tc>
        <w:tc>
          <w:tcPr>
            <w:tcW w:type="dxa" w:w="9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Max tilt</w:t>
            </w:r>
          </w:p>
        </w:tc>
        <w:tc>
          <w:tcPr>
            <w:tcW w:type="dxa" w:w="9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Max shift</w:t>
            </w:r>
          </w:p>
        </w:tc>
        <w:tc>
          <w:tcPr>
            <w:tcW w:type="dxa" w:w="100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Image circle</w:t>
            </w:r>
          </w:p>
        </w:tc>
        <w:tc>
          <w:tcPr>
            <w:tcW w:type="dxa" w:w="136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Sensor</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Fujifilm GF 30mm f/5.6 T/S (30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f/5.6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0.30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±15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Medium format only</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Fujifilm GF 110mm f/5.6 T/S Macro (110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f/5.6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0.43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±15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Medium format only</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17mm f/4L (17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f/4 to 22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0.25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24mm f/3.5L II (24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f/3.5 to 22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0.21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50mm f/2.8L Macro (50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f/2.8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0.27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90mm f/2.8L Macro (90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f/2.8 to 45</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0.39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135mm f/4L Macro (135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f/4 to 45</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0.49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bl>
    <w:p>
      <w:pPr>
        <w:spacing w:after="120" w:line="276"/>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An example lens supplies limits only. The optical model stays a generic thin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Choosing a lens sets and locks the focal length and the image circle, limits the aperture range, tilt and shift, and sets the closest focus distance. It does not change how the lens focuses, where it pivots, its field curvature, its aberrations or its vignetting, so the results are not those of the real lens.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Per-lens optical data, such as measured field curvature, pivot position and resolution.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Only lenses whose tilt and shift axes rotate independently are listed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This lets tilt and shift act in the same direction, up/down in Tilt Up/Down view and left/right in Tilt Left/Right view. The first-generation Canon TS-E 24mm is excluded for this reason. Canon’s TS-E 90mm and 135mm are included because their rotation has been confirmed as independent.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Lenses whose tilt and shift are fixed at 90° to each other, or at other angles.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Learner mode offers only two lens and sensor pairings: the Fujifilm GF 30mm f/5.6 T/S on the medium format sensor, and the Canon TS-E 24mm f/3.5L II on the full frame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Both are locked, together with the focal length. Advanced mode lets the Canon 24mm be used with any of the three sensors, but in Learner mode it is always paired with full frame. Choosing the other lens switches the sensor with it. There is no Custom option in Learner mode, and a mode change resets the lens to its default (the Canon 24mm in Learner mode, Custom in Advanced mode).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More pairings, or a free choice of sensor.</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two Fujifilm GF lenses work only on the Medium format 43.8 × 32.9 mm sensor, which is taken to be the Fuji GFX</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Choosing either one sets and locks the sensor format. The Canon lenses can be used with all three formats, with adapters on the Medium format sensor, and every lens is assumed to sit at the correct flange distance, so it focuses to infinity.</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adapter and flange-distance effects, and crop factors for lenses used on a smaller sensor.</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When a lens is chosen the aperture is set to the lens’s widest setting and moves in third-stop steps within the lens’s range. Custom keeps whole and half stops from f/2 to f/22</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aperture slider is limited to what the lens offers, up to f/45 for the Canon 90 mm and 135 mm.</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aperture scales and click stops, which vary by lens.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Controls feel like real scales when a lens is chosen: tilt in 0.25° steps and shift in 0.5 mm steps. Custom keeps fine control</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and shift, including the drag handle and Auto Tilt/Focus, settle on the nearest step. Distances are shown to about two figures and the field of view in whole degrees, because real focal lengths are often known only to about ±5%, the angle of view varies slightly with shift and focus, and a person can set a knob to perhaps ⅕° at best. A short note under the lens picker says this. The focus slider is still continuous, and only its displayed value is rounded.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Steps and rounding set per lens, or detents like those on real tilt knobs.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lens-picker values are published or reported figures, some less certain than others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Image circles are not published for most of these lenses: 67 mm is assumed for the Canon lenses (nominally 67.2 mm) and 85 mm for both Fujifilm lenses. The Canon TS-E 17mm closest focus is given as 0.25 m by Canon Europe, but Wikipedia says 0.28 m. Tilt for the Fuji GF 110mm is taken as ±10° from Fujifilm, although a database site lists ±8.5°.</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Values checked against the manufacturers’ data sheets.</w:t>
            </w:r>
          </w:p>
        </w:tc>
      </w:tr>
    </w:tbl>
    <w:p>
      <w:pPr>
        <w:pStyle w:val="Heading2"/>
        <w:keepNext/>
        <w:spacing w:after="120" w:before="280"/>
      </w:pPr>
      <w:r>
        <w:rPr>
          <w:rFonts w:ascii="Arial" w:cs="Arial" w:eastAsia="Arial" w:hAnsi="Arial"/>
          <w:b/>
          <w:bCs/>
          <w:color w:val="0B6E8A"/>
          <w:sz w:val="26"/>
          <w:szCs w:val="26"/>
        </w:rPr>
        <w:t xml:space="preserve">Field curvature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One smooth curve, symmetric about the lens axis and bending toward the camera</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Mild and Strong are quadratic bends. There is no astigmatism, and the direction of the bend is fixed.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Separate tangential and sagittal surfaces, either direction of bend, or measured lens data.</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Strong puts the best focus 4% of the focus distance nearer at the edge of the image circle, and Mild 2%. The amounts are chosen for visibility, not taken from a real lens, and are larger than in real tilt-shift lenses, which are designed to be nearly flat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curve is easy to see. Because the amount is tied to the image circle radius, it is the same in both views and with any sensor, and a larger image circle spreads the same bend over a larger area. At the edge of a medium format frame (21.9 mm) Strong is only about 1% nearer.</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Curvature fixed in image space, which would change with focus distance as it does in a real lens. Values taken from a real lens design.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drag handles stay on the straight, flat-field reference lines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curvature on, the red and green handles sit on the dashed straight lines, so away from the lens axis they are off the solid curve. The faint dashed lines remain as a reference.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Handles that follow the curve.</w:t>
            </w:r>
          </w:p>
        </w:tc>
      </w:tr>
    </w:tbl>
    <w:p>
      <w:pPr>
        <w:pStyle w:val="Heading2"/>
        <w:keepNext/>
        <w:spacing w:after="120" w:before="280"/>
      </w:pPr>
      <w:r>
        <w:rPr>
          <w:rFonts w:ascii="Arial" w:cs="Arial" w:eastAsia="Arial" w:hAnsi="Arial"/>
          <w:b/>
          <w:bCs/>
          <w:color w:val="0B6E8A"/>
          <w:sz w:val="26"/>
          <w:szCs w:val="26"/>
        </w:rPr>
        <w:t xml:space="preserve">Scene, helpers and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Background objects are drawings only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They are never blurred and never hide anything. They are references for scale.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Render a simulated blurred picture.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Auto Tilt/Focus (Advanced mode only) is a grid search. It tries positive tilt in whole and half degrees, up to 15° (or the chosen lens’s maximum), and focus distances in whole and half metres (feet when imperial) from the closest focus distance out to 100 m (300 ft), plus infinity, and scores 70% sharp ground and 30% sharp air above the ground. In the side view the ground is sampled at distances spaced evenly on a log scale, from 1.5 m out to the scene width shown (at least 15 m), so near and far ground count alike and the sharp zone follows the ground across the whole picture. The air counted is up to 5 m above the surface at those same distances. Ground hidden behind a rise is left out. Because the scene width is part of the scoring, changing it can change the result. From above, the share of the field of view out to 15 m and 5 m either side is scored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Every combination is scored on a coarse grid and the best dozen are rescored on a finer one, so the answer is always on a whole or half value, as a person could set it. The result is a good compromise, not a mathematical optimum, and a value between the steps might score slightly higher. Negative tilt is not searched: tested on ground sloping down, it let the plane follow only the far ground, because the hinge then sits above the lens, and it scored lower than positive tilt. It works only in Tilt Up/Down; the button is disabled in Tilt Left/Right. It is available with field curvature, and then scores the curved field, so the tilt and focus it chooses differ slightly from the flat-field answer. In Custom the tilt range searched is 0 to 15°, wider than the ±8.5° of many real lenses.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Focus on two chosen near and far points, or let the user set the weights.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Hyperfocal distance H = f²/(N·c) + f uses the standard flat-field formula, measured on the lens axis, with no tilt. It is an Advanced-mode feature; Learner mode has neither the button nor the marker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marker and the button appear only when lens tilt is 0. They are greyed out or hidden with any tilt, because with tilt the sharp zone is a wedge from the hinge and no single distance has the usual meaning. With field curvature the button still works, using the flat-field value on the lens axis. The surface of best focus bends toward the camera away from the axis, so the sharp zone no longer reaches infinity near the edges of the picture. In the screenshot the purple triangle, and its legend entry, appear only when focus is at the hyperfocal distance, whether set by the button, by typing or by dragging.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hyperfocal-style rule for a tilted plane: for example, focus so that the far limit of sharpness runs parallel to the camera’s line of sight.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Everything is stored in metric, and imperial is display only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There is no rounding drift between the two unit systems. Imperial has its own round-number defaults and limits: focus distance 15 ft (the metric default is 5 m), camera height 70 in, scene width 100 ft (range 15 to 325 ft). In Learner mode the units switch sits under the lens picker. Values still at the other system’s default move to the new default when the units are switched.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Store the units the user entered.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Scene width and depth run from 5 m to 100 m on a logarithmic slider, with a default of 30 m (Additional controls, so Advanced mode only; Learner mode uses the default)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Small and large scenes are equally easy to set. Objects shrink at large widths, and the vertical axis shows height in metres (feet when imperial) in Tilt Up/Down and left/right distance in Tilt Left/Right.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linear slider, or automatic scaling to the focus distance.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Background objects exist in Advanced mode only; the pane is headed “Add background objects” and each button is named for the object. Side-view objects (low plant, boulder, shrub, tree, wall and building) are added with these buttons. The first of each kind goes at a set distance (2, 5, 10, 15, 23 and 30 m, or 6, 15, 30, 50, 75 and 100 ft), and each further press adds another, bumped to the right to the nearest free spot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small red X beside an object removes it, and a dark dot at its foot drags it nearer or farther along the ground, which on uneven ground is the surface. Objects cannot overlap, including the spreading top of a tree, but they can touch. Dragging one up to another and carrying on makes it jump past. Trees keep a separation set by canopy width. The side-view building is a drawing of a five-storey brick building, 22 m tall (a 21.6 m facade and a 0.4 m flat roof slab) and 15 m wide, with one window per floor in a column up the middle and a roof that projects 1 m on each side, so its outline is 17 m wide at the top. It starts at 30 m, which is partly outside the default scene width, so widen the scene to see all of it. Objects are still drawings only, are never blurred and hide nothing.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placement with overlap allowed, or objects that can be resized.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Tilt Left/Right objects (wall, shrub, large tree and building) are also added with the same kind of buttons, placed to the right of any copies already there, and removed with the small red X</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shrub is the same plant as in the side view, seen from above, 2 m across (wider than the small trees it replaced). The wall is 20 m long and 1 m thick, with dots to swing it about either end or slide it. The large tree has a 4.5 m canopy. The L-shaped building has dots to move and turn it. Walls and buildings, which can be added several times, are kept apart from one another by their true outlines, not by a fixed footprint. Nothing can be placed or dragged onto the camera, which has its own exclusion zone, although an object already overlapping it can be dragged out. If part of an object is out of view, or all of it is, for example after zooming in, its move dot and red X are kept inside the view (clear of the axes) so it can still be moved or removed. In the side view they sit in the middle of the part of the object that is showing. Dragging such a dot does not make the object jump. Objects avoid each other and the edge of the scene.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placement with overlap allowed.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Help bubbles: an always-visible “About” bubble beside the title, and information bubbles that show while Help is 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About bubble says what the tool is for, how the two modes differ, that the lens model is thin-lens, and that tilt is slightly different on real lenses. The other bubbles sit by the controls, buttons, results, and on the lines and symbols in the view. Learner mode has its own plainer wording for the lens picker, camera, camera height, lens shift, Reset to Default, and the plane of focus (which also says the red + sign shows the focus distance), teal lines, hinge, field of view, lens plane and lens axis. The bubble for the teal limit lines now opens by saying the lines reflect defocus blur only and the shading reflects defocus blur and, when chosen, diffraction. In Learner mode the legend carries no bubbles; in Advanced mode the legend carries one, beside Sharpness shading, and the Details pane has its own. The bubbles in the view and the legend read the same stored text, so the wording can never differ.</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Bubbles always on, or a separate help page.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is a schematic symbol, not a model of any real body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is drawn at a fixed size relative to the scene, shows the lens turning with tilt, and is shaped like an SLR: taller and shallower from the side, wide and shallow from above. It carries no information about the real size of any camera or lens.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symbol scaled to the chosen sensor and lens.</w:t>
            </w:r>
          </w:p>
        </w:tc>
      </w:tr>
    </w:tbl>
    <w:p>
      <w:pPr>
        <w:pStyle w:val="Heading2"/>
        <w:keepNext/>
        <w:spacing w:after="120" w:before="280"/>
      </w:pPr>
      <w:r>
        <w:rPr>
          <w:rFonts w:ascii="Arial" w:cs="Arial" w:eastAsia="Arial" w:hAnsi="Arial"/>
          <w:b/>
          <w:bCs/>
          <w:color w:val="0B6E8A"/>
          <w:sz w:val="26"/>
          <w:szCs w:val="26"/>
        </w:rPr>
        <w:t xml:space="preserve">Saving, screenshots, dragging and touch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Save link copies a web address that holds the whole setup</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address points at the shared copy of the tool at rcdeloe.github.io/Tilt-Shift-Demo and carries the mode (Learner or Advanced), view, units, lens, ground surface, every control, field curvature, the field-of-view and diffraction options and all the background objects, encoded in the part after the # sign. It is copied to the clipboard only, and the button says “Link copied”, or “Copy not available here” where the browser refuses. Nothing is stored on a server. Opening the link restores the setup; fields the shared version does not know are ignored and missing ones take their defaults, so a link made with a newer version may not reproduce every feature of the current one.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Storing setups on a server, or offering the address for copying by hand.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screenshot is one picture on a white background, saved as JPEG or PDF, or copied as an image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is a single rounded panel holding the view as currently drawn (without drag handles or Help bubbles), the legend, and a plain-language summary of the setup, with “Created using Tilt-Shift Focus Explorer by Rob de Loë” below it. The legend is always included, even when it is folded away on a phone. The line of aperture, tilt and focus distance under the view is not part of the picture; those values are in the summary. It is 8.5 inches wide at 400 pixels per inch (3400 pixels, and never more than 11 inches tall), and the PDF is one Letter page. The legend lists only what is shown. “Field of view” is given without the sensor name, and the purple hyperfocal triangle and its entry appear only when focus is at the hyperfocal distance. The clipboard copy is a PNG, because the clipboard does not take JPEG.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Adding the full numeric details, or a free-form caption.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screenshot summary is written from the current settings, in a fixed form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 Advanced mode it names the focal length (and the example lens, if one is chosen); in Learner mode it begins with the lens name alone (for example “Canon TS-E 24mm f/3.5L II at f/3.5 on a full frame sensor”). It then gives the aperture and the sensor class, then the focus distance and the tilt with its direction. Tilt reads “down” for positive and “up” for negative in Tilt Up/Down, and “right” for positive and “left” for negative in Tilt Left/Right. A shift sentence, with its direction, is added only when shift is not zero. The camera is described as on a tripod at its height and level or pointed up or down by the pitch (Up/Down), or pointed straight ahead or panned left or right (Left/Right). In Advanced mode, uneven ground, field curvature (“flat”, “weakly curved” or “strongly curved”) and the circle of confusion complete it; Learner mode leaves out the field-curvature and circle-of-confusion sentences. Trailing zeros are dropped from distances. With an example lens, distances are rounded as they are on screen.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Including the image circle, field of view, frame size and where the plane meets the ground. Those appear in the on-screen Details, not in the screenshot.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 touch screens (pointer: coarse) the browser never handles a slider touch; the page’s own script does, and a slider moves only on a deliberate sideways drag</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Sliders are given pointer-events: none on coarse-pointer devices, so a touch over a slider is a touch on the page and always scrolls it. Script listeners then move a slider only if the finger lands within about 30 px of the thumb (and within 14 px vertically of the track), and then travels more than 8 px sideways with the horizontal movement at least 1.5 times the vertical. Anything else, including a tap, a vertical or diagonal swipe, or a swipe against the end of the page, leaves the slider alone. Once a sideways drag begins the touch is claimed (preventDefault) so the page does not scroll, and the value follows the finger, snapped to the slider’s step. A tap on the track no longer jumps the slider. This replaced an earlier scheme that relied on touch-action: pan-y and a revert-on-input check, which Firefox on Android did not honour reliably at the end of the page. Mouse use is unchanged. Handles in the view are larger and easier to hit on touch screens; if a touch could be aimed either at an object’s move dot or at its X, the move dot wins.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Separate touch and mouse layouts, or a lock for the controls.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Dragging the red focus circle and the green tilt diamond, in both modes and views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focus circle always sits on the plane of focus. Its position is found by scanning the focus setting (0 to 110 in 440 steps, then ±0.5 in 200 steps) for the plane that passes closest to the pointer, with tilt unchanged. The tilt diamond also sits on the plane, and the pointer fixes the hinge: the plane must pass through the focus point and the pointer, so the hinge distance X_h follows and the tilt is −asin(f/X_h), limited to the lens’s maximum. With an example lens, tilt moves in 0.25° steps, and a step is taken once the pointer has moved 15% of the way to the next step in the direction it is travelling (without this, the plane’s rotation per step is so large at close focus that the first step needed a long drag). In Custom, tilt is continuous. The diamond keeps 44 px clear of the red circle and 30 px clear of the hinge dot, and jumps over the hinge dot when dragged onto it. The red circle keeps 30 px clear of the hinge dot and cannot be dragged past it, although the focus setting keeps following the pointer.</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dragging with the handles allowed to cover each other, or a numeric-only control.</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 screens 880 px wide or narrower (the single-column layout), the legend, and the Details in Advanced mode, are folded away behind a button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button, just under the line of aperture, tilt and focus distance, reads “Show legend” or “Hide legend” in Learner mode, and “Show legend and details” or “Hide legend and details” in Advanced mode, with a ▸ or ▾ marker. It exists so the controls are reachable without long scrolling. The panel starts folded. On wider screens the button is hidden and nothing is folded. The screenshot unfolds the legend temporarily.</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Always showing the legend, or a smaller legend.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axis, the lens axis and the red + marker are drawn, and the legend names them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camera axis (the sensor normal through the lens centre) is a dash-dot line, always drawn. The lens axis is a dotted line, drawn only when the lens is tilted. With zero tilt the two coincide, so only the camera-axis line is drawn and the legend shows one combined entry, “Camera/Lens axis”. A red + marks the focus distance, where the plane of focus crosses the camera axis; the legend lists it as “Focus distance”, after “Plane of focus”. The + is drawn at about two-thirds of its first size with a thin halo for contrast. The red focus circle keeps 18 px clear of the +, and so does the green tilt diamond, in both modes and views.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Drawing only the lens axis (the earlier version), which did not match the text that measures focus along the camera axis, or leaving the + out of the legend.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tilt and focus values are shown in a line under the view, not on the plane-of-focus and tilt lines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 both modes, a single right-aligned line shows the f-number (bold), then Tilt and Focus distance, in the units chosen, at one point above the legend text size. It stays on one line at any width by shrinking to fit, to keep it readable on a phone. Advanced mode shows tilt and focus to two decimals; Learner mode with an example lens shows rounded values, as the tilt and focus do elsewhere.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Labels drawn on the lines in the view, which collided with other marks and were too large on a phone.</w:t>
            </w:r>
          </w:p>
        </w:tc>
      </w:tr>
    </w:tbl>
    <w:p>
      <w:pPr>
        <w:pStyle w:val="Heading2"/>
        <w:keepNext/>
        <w:spacing w:after="120" w:before="280"/>
      </w:pPr>
      <w:r>
        <w:rPr>
          <w:rFonts w:ascii="Arial" w:cs="Arial" w:eastAsia="Arial" w:hAnsi="Arial"/>
          <w:b/>
          <w:bCs/>
          <w:color w:val="0B6E8A"/>
          <w:sz w:val="26"/>
          <w:szCs w:val="26"/>
        </w:rPr>
        <w:t xml:space="preserve">Check of the straight-line limits</w:t>
      </w:r>
    </w:p>
    <w:p>
      <w:pPr>
        <w:spacing w:after="120" w:line="276"/>
      </w:pPr>
      <w:r>
        <w:rPr>
          <w:rFonts w:ascii="Arial" w:cs="Arial" w:eastAsia="Arial" w:hAnsi="Arial"/>
          <w:sz w:val="20"/>
          <w:szCs w:val="20"/>
        </w:rPr>
        <w:t xml:space="preserve">The tool finds blur by ray tracing a thin lens. For a flat field, the plane of focus and the two limits of acceptable sharpness should be straight lines that meet at the hinge, at a distance of f / sin(tilt) from the lens centre. This was tested numerically for seven combinations of focal length (17 to 90 mm), aperture (f/4 to f/16), tilt (2 to 8°, up and down) and focus distance (0.6 to 50 m). In every case the three loci were straight to within 0.0000000001 mm, met at a single point, and that point lay at exactly f / sin(tilt) from the lens centre, directly above or below it when the camera is level. The tool therefore matches the thin-lens, flat-field assumptions it states. The one approximation inside the blur formula is that the blur spot is treated as a circle even though a tilted aperture is slightly foreshortened.</w:t>
      </w:r>
    </w:p>
    <w:p>
      <w:pPr>
        <w:pStyle w:val="Heading2"/>
        <w:keepNext/>
        <w:spacing w:after="120" w:before="280"/>
      </w:pPr>
      <w:r>
        <w:rPr>
          <w:rFonts w:ascii="Arial" w:cs="Arial" w:eastAsia="Arial" w:hAnsi="Arial"/>
          <w:b/>
          <w:bCs/>
          <w:color w:val="0B6E8A"/>
          <w:sz w:val="26"/>
          <w:szCs w:val="26"/>
        </w:rPr>
        <w:t xml:space="preserve">Diffraction</w:t>
      </w:r>
    </w:p>
    <w:p>
      <w:pPr>
        <w:spacing w:after="120" w:line="276"/>
      </w:pPr>
      <w:r>
        <w:rPr>
          <w:rFonts w:ascii="Arial" w:cs="Arial" w:eastAsia="Arial" w:hAnsi="Arial"/>
          <w:sz w:val="20"/>
          <w:szCs w:val="20"/>
        </w:rPr>
        <w:t xml:space="preserve">The point the tool makes is that the solid teal limit lines can mislead: they show where defocus blur alone equals the circle of confusion, which is the “diffraction not accounted for” case. They are kept as a visual cue. The shading inside and around them shows the more realistic picture.</w:t>
      </w:r>
    </w:p>
    <w:p>
      <w:pPr>
        <w:spacing w:after="120" w:line="276"/>
      </w:pPr>
      <w:r>
        <w:rPr>
          <w:rFonts w:ascii="Arial" w:cs="Arial" w:eastAsia="Arial" w:hAnsi="Arial"/>
          <w:sz w:val="20"/>
          <w:szCs w:val="20"/>
        </w:rPr>
        <w:t xml:space="preserve">Three quantities. Defocus blur is geometric. It is zero on the plane of focus and grows steadily with distance from it. The Airy disc diameter, 2.44 × 0.00055 mm × N_eff, depends only on the aperture (and, slightly, on magnification through N_eff = N(1 + m)). It is the same everywhere in the field, so it does not grow away from the plane of focus; the earlier idea that it is smallest at the plane and increases away from it is not how diffraction works, and the tool does not do it. The circle of confusion c is a convention for acceptable blur.</w:t>
      </w:r>
    </w:p>
    <w:p>
      <w:pPr>
        <w:spacing w:after="120" w:line="276"/>
      </w:pPr>
      <w:r>
        <w:rPr>
          <w:rFonts w:ascii="Arial" w:cs="Arial" w:eastAsia="Arial" w:hAnsi="Arial"/>
          <w:sz w:val="20"/>
          <w:szCs w:val="20"/>
        </w:rPr>
        <w:t xml:space="preserve">How they combine. At each point the tool takes the total blur as the quadrature sum b_total = √(b_defocus² + d_Airy²), the usual approximation. The total is smallest on the plane of focus, where it equals the Airy disc, and rises from there. The solid teal lines mark b_defocus = c. With diffraction, the sharp zone (b_total ≤ c) is narrower than the lines, with limits at b_defocus = √(c² − d_Airy²), and once d_Airy ≥ c (about f/8 for c = 0.011 mm and f/16 for 0.021 mm) nothing is fully sharp, even on the plane.</w:t>
      </w:r>
    </w:p>
    <w:p>
      <w:pPr>
        <w:spacing w:after="120" w:line="276"/>
      </w:pPr>
      <w:r>
        <w:rPr>
          <w:rFonts w:ascii="Arial" w:cs="Arial" w:eastAsia="Arial" w:hAnsi="Arial"/>
          <w:sz w:val="20"/>
          <w:szCs w:val="20"/>
        </w:rPr>
        <w:t xml:space="preserve">How it is drawn. The teal opacity is α = 0.6 / (1 + (r/1.5)⁴), with r = b_total / c, evaluated at every pixel of the view, so it is continuous and darkest at the plane of focus. The fourth power gives a dark core, a clear drop through the limits (r about 1) and a long pale tail; an earlier flat band beyond r = 1 made the plane look no sharper than the lines at f/11, and a gentler curve (0.5 / (1 + r²)) lacked punch. With c = 0.011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80"/>
        <w:gridCol w:w="1580"/>
      </w:tblGrid>
      <w:tr>
        <w:trPr>
          <w:cantSplit/>
          <w:tblHeader/>
        </w:trPr>
        <w:tc>
          <w:tcPr>
            <w:tcW w:type="dxa" w:w="1300"/>
            <w:tcBorders>
              <w:top w:val="single" w:color="BFC5C9" w:sz="4"/>
              <w:left w:val="single" w:color="BFC5C9" w:sz="4"/>
              <w:bottom w:val="single" w:color="BFC5C9" w:sz="4"/>
              <w:right w:val="single" w:color="BFC5C9" w:sz="4"/>
            </w:tcBorders>
            <w:shd w:fill="0B6E8A" w:color="auto" w:val="clear"/>
            <w:tcMar>
              <w:top w:type="dxa" w:w="70"/>
              <w:left w:type="dxa" w:w="90"/>
              <w:bottom w:type="dxa" w:w="70"/>
              <w:right w:type="dxa" w:w="90"/>
            </w:tcMar>
          </w:tcPr>
          <w:p>
            <w:pPr>
              <w:spacing w:after="0"/>
            </w:pPr>
            <w:r>
              <w:rPr>
                <w:rFonts w:ascii="Arial" w:cs="Arial" w:eastAsia="Arial" w:hAnsi="Arial"/>
                <w:b/>
                <w:bCs/>
                <w:color w:val="FFFFFF"/>
                <w:sz w:val="18"/>
                <w:szCs w:val="18"/>
              </w:rPr>
              <w:t xml:space="preserve">Aperture</w:t>
            </w:r>
          </w:p>
        </w:tc>
        <w:tc>
          <w:tcPr>
            <w:tcW w:type="dxa" w:w="1500"/>
            <w:tcBorders>
              <w:top w:val="single" w:color="BFC5C9" w:sz="4"/>
              <w:left w:val="single" w:color="BFC5C9" w:sz="4"/>
              <w:bottom w:val="single" w:color="BFC5C9" w:sz="4"/>
              <w:right w:val="single" w:color="BFC5C9" w:sz="4"/>
            </w:tcBorders>
            <w:shd w:fill="0B6E8A" w:color="auto" w:val="clear"/>
            <w:tcMar>
              <w:top w:type="dxa" w:w="70"/>
              <w:left w:type="dxa" w:w="90"/>
              <w:bottom w:type="dxa" w:w="70"/>
              <w:right w:type="dxa" w:w="90"/>
            </w:tcMar>
          </w:tcPr>
          <w:p>
            <w:pPr>
              <w:spacing w:after="0"/>
            </w:pPr>
            <w:r>
              <w:rPr>
                <w:rFonts w:ascii="Arial" w:cs="Arial" w:eastAsia="Arial" w:hAnsi="Arial"/>
                <w:b/>
                <w:bCs/>
                <w:color w:val="FFFFFF"/>
                <w:sz w:val="18"/>
                <w:szCs w:val="18"/>
              </w:rPr>
              <w:t xml:space="preserve">Airy disc</w:t>
            </w:r>
          </w:p>
        </w:tc>
        <w:tc>
          <w:tcPr>
            <w:tcW w:type="dxa" w:w="1700"/>
            <w:tcBorders>
              <w:top w:val="single" w:color="BFC5C9" w:sz="4"/>
              <w:left w:val="single" w:color="BFC5C9" w:sz="4"/>
              <w:bottom w:val="single" w:color="BFC5C9" w:sz="4"/>
              <w:right w:val="single" w:color="BFC5C9" w:sz="4"/>
            </w:tcBorders>
            <w:shd w:fill="0B6E8A" w:color="auto" w:val="clear"/>
            <w:tcMar>
              <w:top w:type="dxa" w:w="70"/>
              <w:left w:type="dxa" w:w="90"/>
              <w:bottom w:type="dxa" w:w="70"/>
              <w:right w:type="dxa" w:w="90"/>
            </w:tcMar>
          </w:tcPr>
          <w:p>
            <w:pPr>
              <w:spacing w:after="0"/>
            </w:pPr>
            <w:r>
              <w:rPr>
                <w:rFonts w:ascii="Arial" w:cs="Arial" w:eastAsia="Arial" w:hAnsi="Arial"/>
                <w:b/>
                <w:bCs/>
                <w:color w:val="FFFFFF"/>
                <w:sz w:val="18"/>
                <w:szCs w:val="18"/>
              </w:rPr>
              <w:t xml:space="preserve">Total blur on plane</w:t>
            </w:r>
          </w:p>
        </w:tc>
        <w:tc>
          <w:tcPr>
            <w:tcW w:type="dxa" w:w="1700"/>
            <w:tcBorders>
              <w:top w:val="single" w:color="BFC5C9" w:sz="4"/>
              <w:left w:val="single" w:color="BFC5C9" w:sz="4"/>
              <w:bottom w:val="single" w:color="BFC5C9" w:sz="4"/>
              <w:right w:val="single" w:color="BFC5C9" w:sz="4"/>
            </w:tcBorders>
            <w:shd w:fill="0B6E8A" w:color="auto" w:val="clear"/>
            <w:tcMar>
              <w:top w:type="dxa" w:w="70"/>
              <w:left w:type="dxa" w:w="90"/>
              <w:bottom w:type="dxa" w:w="70"/>
              <w:right w:type="dxa" w:w="90"/>
            </w:tcMar>
          </w:tcPr>
          <w:p>
            <w:pPr>
              <w:spacing w:after="0"/>
            </w:pPr>
            <w:r>
              <w:rPr>
                <w:rFonts w:ascii="Arial" w:cs="Arial" w:eastAsia="Arial" w:hAnsi="Arial"/>
                <w:b/>
                <w:bCs/>
                <w:color w:val="FFFFFF"/>
                <w:sz w:val="18"/>
                <w:szCs w:val="18"/>
              </w:rPr>
              <w:t xml:space="preserve">Total blur at lines</w:t>
            </w:r>
          </w:p>
        </w:tc>
        <w:tc>
          <w:tcPr>
            <w:tcW w:type="dxa" w:w="1580"/>
            <w:tcBorders>
              <w:top w:val="single" w:color="BFC5C9" w:sz="4"/>
              <w:left w:val="single" w:color="BFC5C9" w:sz="4"/>
              <w:bottom w:val="single" w:color="BFC5C9" w:sz="4"/>
              <w:right w:val="single" w:color="BFC5C9" w:sz="4"/>
            </w:tcBorders>
            <w:shd w:fill="0B6E8A" w:color="auto" w:val="clear"/>
            <w:tcMar>
              <w:top w:type="dxa" w:w="70"/>
              <w:left w:type="dxa" w:w="90"/>
              <w:bottom w:type="dxa" w:w="70"/>
              <w:right w:type="dxa" w:w="90"/>
            </w:tcMar>
          </w:tcPr>
          <w:p>
            <w:pPr>
              <w:spacing w:after="0"/>
            </w:pPr>
            <w:r>
              <w:rPr>
                <w:rFonts w:ascii="Arial" w:cs="Arial" w:eastAsia="Arial" w:hAnsi="Arial"/>
                <w:b/>
                <w:bCs/>
                <w:color w:val="FFFFFF"/>
                <w:sz w:val="18"/>
                <w:szCs w:val="18"/>
              </w:rPr>
              <w:t xml:space="preserve">Opacity on plane</w:t>
            </w:r>
          </w:p>
        </w:tc>
        <w:tc>
          <w:tcPr>
            <w:tcW w:type="dxa" w:w="1580"/>
            <w:tcBorders>
              <w:top w:val="single" w:color="BFC5C9" w:sz="4"/>
              <w:left w:val="single" w:color="BFC5C9" w:sz="4"/>
              <w:bottom w:val="single" w:color="BFC5C9" w:sz="4"/>
              <w:right w:val="single" w:color="BFC5C9" w:sz="4"/>
            </w:tcBorders>
            <w:shd w:fill="0B6E8A" w:color="auto" w:val="clear"/>
            <w:tcMar>
              <w:top w:type="dxa" w:w="70"/>
              <w:left w:type="dxa" w:w="90"/>
              <w:bottom w:type="dxa" w:w="70"/>
              <w:right w:type="dxa" w:w="90"/>
            </w:tcMar>
          </w:tcPr>
          <w:p>
            <w:pPr>
              <w:spacing w:after="0"/>
            </w:pPr>
            <w:r>
              <w:rPr>
                <w:rFonts w:ascii="Arial" w:cs="Arial" w:eastAsia="Arial" w:hAnsi="Arial"/>
                <w:b/>
                <w:bCs/>
                <w:color w:val="FFFFFF"/>
                <w:sz w:val="18"/>
                <w:szCs w:val="18"/>
              </w:rPr>
              <w:t xml:space="preserve">Opacity at lines</w:t>
            </w:r>
          </w:p>
        </w:tc>
      </w:tr>
      <w:tr>
        <w:trPr>
          <w:cantSplit/>
        </w:trPr>
        <w:tc>
          <w:tcPr>
            <w:tcW w:type="dxa" w:w="1300"/>
            <w:tcBorders>
              <w:top w:val="single" w:color="BFC5C9" w:sz="4"/>
              <w:left w:val="single" w:color="BFC5C9" w:sz="4"/>
              <w:bottom w:val="single" w:color="BFC5C9" w:sz="4"/>
              <w:right w:val="single" w:color="BFC5C9" w:sz="4"/>
            </w:tcBorders>
            <w:shd w:fill="EEF3F5" w:color="auto" w:val="clear"/>
            <w:tcMar>
              <w:top w:type="dxa" w:w="60"/>
              <w:left w:type="dxa" w:w="90"/>
              <w:bottom w:type="dxa" w:w="60"/>
              <w:right w:type="dxa" w:w="90"/>
            </w:tcMar>
          </w:tcPr>
          <w:p>
            <w:pPr>
              <w:spacing w:after="0"/>
            </w:pPr>
            <w:r>
              <w:rPr>
                <w:rFonts w:ascii="Arial" w:cs="Arial" w:eastAsia="Arial" w:hAnsi="Arial"/>
                <w:b/>
                <w:bCs/>
                <w:sz w:val="18"/>
                <w:szCs w:val="18"/>
              </w:rPr>
              <w:t xml:space="preserve">f/4</w:t>
            </w:r>
          </w:p>
        </w:tc>
        <w:tc>
          <w:tcPr>
            <w:tcW w:type="dxa" w:w="15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5.4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5.4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12.2 µm</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0.59</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0.46</w:t>
            </w:r>
          </w:p>
        </w:tc>
      </w:tr>
      <w:tr>
        <w:trPr>
          <w:cantSplit/>
        </w:trPr>
        <w:tc>
          <w:tcPr>
            <w:tcW w:type="dxa" w:w="1300"/>
            <w:tcBorders>
              <w:top w:val="single" w:color="BFC5C9" w:sz="4"/>
              <w:left w:val="single" w:color="BFC5C9" w:sz="4"/>
              <w:bottom w:val="single" w:color="BFC5C9" w:sz="4"/>
              <w:right w:val="single" w:color="BFC5C9" w:sz="4"/>
            </w:tcBorders>
            <w:shd w:fill="EEF3F5" w:color="auto" w:val="clear"/>
            <w:tcMar>
              <w:top w:type="dxa" w:w="60"/>
              <w:left w:type="dxa" w:w="90"/>
              <w:bottom w:type="dxa" w:w="60"/>
              <w:right w:type="dxa" w:w="90"/>
            </w:tcMar>
          </w:tcPr>
          <w:p>
            <w:pPr>
              <w:spacing w:after="0"/>
            </w:pPr>
            <w:r>
              <w:rPr>
                <w:rFonts w:ascii="Arial" w:cs="Arial" w:eastAsia="Arial" w:hAnsi="Arial"/>
                <w:b/>
                <w:bCs/>
                <w:sz w:val="18"/>
                <w:szCs w:val="18"/>
              </w:rPr>
              <w:t xml:space="preserve">f/8</w:t>
            </w:r>
          </w:p>
        </w:tc>
        <w:tc>
          <w:tcPr>
            <w:tcW w:type="dxa" w:w="15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10.7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10.7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15.4 µm</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0.51</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0.34</w:t>
            </w:r>
          </w:p>
        </w:tc>
      </w:tr>
      <w:tr>
        <w:trPr>
          <w:cantSplit/>
        </w:trPr>
        <w:tc>
          <w:tcPr>
            <w:tcW w:type="dxa" w:w="1300"/>
            <w:tcBorders>
              <w:top w:val="single" w:color="BFC5C9" w:sz="4"/>
              <w:left w:val="single" w:color="BFC5C9" w:sz="4"/>
              <w:bottom w:val="single" w:color="BFC5C9" w:sz="4"/>
              <w:right w:val="single" w:color="BFC5C9" w:sz="4"/>
            </w:tcBorders>
            <w:shd w:fill="EEF3F5" w:color="auto" w:val="clear"/>
            <w:tcMar>
              <w:top w:type="dxa" w:w="60"/>
              <w:left w:type="dxa" w:w="90"/>
              <w:bottom w:type="dxa" w:w="60"/>
              <w:right w:type="dxa" w:w="90"/>
            </w:tcMar>
          </w:tcPr>
          <w:p>
            <w:pPr>
              <w:spacing w:after="0"/>
            </w:pPr>
            <w:r>
              <w:rPr>
                <w:rFonts w:ascii="Arial" w:cs="Arial" w:eastAsia="Arial" w:hAnsi="Arial"/>
                <w:b/>
                <w:bCs/>
                <w:sz w:val="18"/>
                <w:szCs w:val="18"/>
              </w:rPr>
              <w:t xml:space="preserve">f/11</w:t>
            </w:r>
          </w:p>
        </w:tc>
        <w:tc>
          <w:tcPr>
            <w:tcW w:type="dxa" w:w="15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14.8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14.8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18.4 µm</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0.37</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0.24</w:t>
            </w:r>
          </w:p>
        </w:tc>
      </w:tr>
      <w:tr>
        <w:trPr>
          <w:cantSplit/>
        </w:trPr>
        <w:tc>
          <w:tcPr>
            <w:tcW w:type="dxa" w:w="1300"/>
            <w:tcBorders>
              <w:top w:val="single" w:color="BFC5C9" w:sz="4"/>
              <w:left w:val="single" w:color="BFC5C9" w:sz="4"/>
              <w:bottom w:val="single" w:color="BFC5C9" w:sz="4"/>
              <w:right w:val="single" w:color="BFC5C9" w:sz="4"/>
            </w:tcBorders>
            <w:shd w:fill="EEF3F5" w:color="auto" w:val="clear"/>
            <w:tcMar>
              <w:top w:type="dxa" w:w="60"/>
              <w:left w:type="dxa" w:w="90"/>
              <w:bottom w:type="dxa" w:w="60"/>
              <w:right w:type="dxa" w:w="90"/>
            </w:tcMar>
          </w:tcPr>
          <w:p>
            <w:pPr>
              <w:spacing w:after="0"/>
            </w:pPr>
            <w:r>
              <w:rPr>
                <w:rFonts w:ascii="Arial" w:cs="Arial" w:eastAsia="Arial" w:hAnsi="Arial"/>
                <w:b/>
                <w:bCs/>
                <w:sz w:val="18"/>
                <w:szCs w:val="18"/>
              </w:rPr>
              <w:t xml:space="preserve">f/16</w:t>
            </w:r>
          </w:p>
        </w:tc>
        <w:tc>
          <w:tcPr>
            <w:tcW w:type="dxa" w:w="15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21.5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21.5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24.1 µm</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0.16</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0.11</w:t>
            </w:r>
          </w:p>
        </w:tc>
      </w:tr>
      <w:tr>
        <w:trPr>
          <w:cantSplit/>
        </w:trPr>
        <w:tc>
          <w:tcPr>
            <w:tcW w:type="dxa" w:w="1300"/>
            <w:tcBorders>
              <w:top w:val="single" w:color="BFC5C9" w:sz="4"/>
              <w:left w:val="single" w:color="BFC5C9" w:sz="4"/>
              <w:bottom w:val="single" w:color="BFC5C9" w:sz="4"/>
              <w:right w:val="single" w:color="BFC5C9" w:sz="4"/>
            </w:tcBorders>
            <w:shd w:fill="EEF3F5" w:color="auto" w:val="clear"/>
            <w:tcMar>
              <w:top w:type="dxa" w:w="60"/>
              <w:left w:type="dxa" w:w="90"/>
              <w:bottom w:type="dxa" w:w="60"/>
              <w:right w:type="dxa" w:w="90"/>
            </w:tcMar>
          </w:tcPr>
          <w:p>
            <w:pPr>
              <w:spacing w:after="0"/>
            </w:pPr>
            <w:r>
              <w:rPr>
                <w:rFonts w:ascii="Arial" w:cs="Arial" w:eastAsia="Arial" w:hAnsi="Arial"/>
                <w:b/>
                <w:bCs/>
                <w:sz w:val="18"/>
                <w:szCs w:val="18"/>
              </w:rPr>
              <w:t xml:space="preserve">f/22</w:t>
            </w:r>
          </w:p>
        </w:tc>
        <w:tc>
          <w:tcPr>
            <w:tcW w:type="dxa" w:w="15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29.5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29.5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31.5 µm</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0.05</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0.04</w:t>
            </w:r>
          </w:p>
        </w:tc>
      </w:tr>
      <w:tr>
        <w:trPr>
          <w:cantSplit/>
        </w:trPr>
        <w:tc>
          <w:tcPr>
            <w:tcW w:type="dxa" w:w="1300"/>
            <w:tcBorders>
              <w:top w:val="single" w:color="BFC5C9" w:sz="4"/>
              <w:left w:val="single" w:color="BFC5C9" w:sz="4"/>
              <w:bottom w:val="single" w:color="BFC5C9" w:sz="4"/>
              <w:right w:val="single" w:color="BFC5C9" w:sz="4"/>
            </w:tcBorders>
            <w:shd w:fill="EEF3F5" w:color="auto" w:val="clear"/>
            <w:tcMar>
              <w:top w:type="dxa" w:w="60"/>
              <w:left w:type="dxa" w:w="90"/>
              <w:bottom w:type="dxa" w:w="60"/>
              <w:right w:type="dxa" w:w="90"/>
            </w:tcMar>
          </w:tcPr>
          <w:p>
            <w:pPr>
              <w:spacing w:after="0"/>
            </w:pPr>
            <w:r>
              <w:rPr>
                <w:rFonts w:ascii="Arial" w:cs="Arial" w:eastAsia="Arial" w:hAnsi="Arial"/>
                <w:b/>
                <w:bCs/>
                <w:sz w:val="18"/>
                <w:szCs w:val="18"/>
              </w:rPr>
              <w:t xml:space="preserve">f/32</w:t>
            </w:r>
          </w:p>
        </w:tc>
        <w:tc>
          <w:tcPr>
            <w:tcW w:type="dxa" w:w="15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42.9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42.9 µm</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44.3 µm</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0.01</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0.01</w:t>
            </w:r>
          </w:p>
        </w:tc>
      </w:tr>
      <w:tr>
        <w:trPr>
          <w:cantSplit/>
        </w:trPr>
        <w:tc>
          <w:tcPr>
            <w:tcW w:type="dxa" w:w="1300"/>
            <w:tcBorders>
              <w:top w:val="single" w:color="BFC5C9" w:sz="4"/>
              <w:left w:val="single" w:color="BFC5C9" w:sz="4"/>
              <w:bottom w:val="single" w:color="BFC5C9" w:sz="4"/>
              <w:right w:val="single" w:color="BFC5C9" w:sz="4"/>
            </w:tcBorders>
            <w:shd w:fill="EEF3F5" w:color="auto" w:val="clear"/>
            <w:tcMar>
              <w:top w:type="dxa" w:w="60"/>
              <w:left w:type="dxa" w:w="90"/>
              <w:bottom w:type="dxa" w:w="60"/>
              <w:right w:type="dxa" w:w="90"/>
            </w:tcMar>
          </w:tcPr>
          <w:p>
            <w:pPr>
              <w:spacing w:after="0"/>
            </w:pPr>
            <w:r>
              <w:rPr>
                <w:rFonts w:ascii="Arial" w:cs="Arial" w:eastAsia="Arial" w:hAnsi="Arial"/>
                <w:b/>
                <w:bCs/>
                <w:sz w:val="18"/>
                <w:szCs w:val="18"/>
              </w:rPr>
              <w:t xml:space="preserve">defocus only</w:t>
            </w:r>
          </w:p>
        </w:tc>
        <w:tc>
          <w:tcPr>
            <w:tcW w:type="dxa" w:w="15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w:t>
            </w:r>
          </w:p>
        </w:tc>
        <w:tc>
          <w:tcPr>
            <w:tcW w:type="dxa" w:w="170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11.0 µm</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0.60</w:t>
            </w:r>
          </w:p>
        </w:tc>
        <w:tc>
          <w:tcPr>
            <w:tcW w:type="dxa" w:w="1580"/>
            <w:tcBorders>
              <w:top w:val="single" w:color="BFC5C9" w:sz="4"/>
              <w:left w:val="single" w:color="BFC5C9" w:sz="4"/>
              <w:bottom w:val="single" w:color="BFC5C9" w:sz="4"/>
              <w:right w:val="single" w:color="BFC5C9" w:sz="4"/>
            </w:tcBorders>
            <w:tcMar>
              <w:top w:type="dxa" w:w="60"/>
              <w:left w:type="dxa" w:w="90"/>
              <w:bottom w:type="dxa" w:w="60"/>
              <w:right w:type="dxa" w:w="90"/>
            </w:tcMar>
          </w:tcPr>
          <w:p>
            <w:pPr>
              <w:spacing w:after="0"/>
            </w:pPr>
            <w:r>
              <w:rPr>
                <w:rFonts w:ascii="Arial" w:cs="Arial" w:eastAsia="Arial" w:hAnsi="Arial"/>
                <w:b w:val="false"/>
                <w:bCs w:val="false"/>
                <w:sz w:val="18"/>
                <w:szCs w:val="18"/>
              </w:rPr>
              <w:t xml:space="preserve">0.50</w:t>
            </w:r>
          </w:p>
        </w:tc>
      </w:tr>
    </w:tbl>
    <w:p>
      <w:pPr>
        <w:spacing w:after="100" w:line="276"/>
      </w:pPr>
      <w:r>
        <w:rPr>
          <w:rFonts w:ascii="Arial" w:cs="Arial" w:eastAsia="Arial" w:hAnsi="Arial"/>
          <w:sz w:val="20"/>
          <w:szCs w:val="20"/>
        </w:rPr>
        <w:t xml:space="preserve"/>
      </w:r>
    </w:p>
    <w:p>
      <w:pPr>
        <w:spacing w:after="120" w:line="276"/>
      </w:pPr>
      <w:r>
        <w:rPr>
          <w:rFonts w:ascii="Arial" w:cs="Arial" w:eastAsia="Arial" w:hAnsi="Arial"/>
          <w:sz w:val="20"/>
          <w:szCs w:val="20"/>
        </w:rPr>
        <w:t xml:space="preserve">At f/11 the plane of focus is about 20% sharper than the lines (14.8 µm against 18.4 µm), which is the contrast the shading now shows. At f/32 the whole zone is almost flat and very pale, which is the point: everything is about equally soft.</w:t>
      </w:r>
    </w:p>
    <w:p>
      <w:pPr>
        <w:spacing w:after="120" w:line="276"/>
      </w:pPr>
      <w:r>
        <w:rPr>
          <w:rFonts w:ascii="Arial" w:cs="Arial" w:eastAsia="Arial" w:hAnsi="Arial"/>
          <w:sz w:val="20"/>
          <w:szCs w:val="20"/>
        </w:rPr>
        <w:t xml:space="preserve">Where it applies. In Advanced mode the check box “Show diffraction in addition to defocus blur”, under Additional controls, is on by default; unchecked, the shading uses defocus blur alone and the legend says so, and the Details pane shows an “Airy disc” row only while it is checked, giving the diameter and whether it is larger or smaller than c. Learner mode always uses defocus blur alone. The solid teal lines, the sharp-ground line, the hyperfocal distance and Auto Tilt/Focus always use defocus blur alone, so changing the aperture moves the shading but not the lines. The state is saved in a link (the dd field).</w:t>
      </w:r>
    </w:p>
    <w:p>
      <w:pPr>
        <w:spacing w:after="120" w:line="276"/>
      </w:pPr>
      <w:r>
        <w:rPr>
          <w:rFonts w:ascii="Arial" w:cs="Arial" w:eastAsia="Arial" w:hAnsi="Arial"/>
          <w:sz w:val="20"/>
          <w:szCs w:val="20"/>
        </w:rPr>
        <w:t xml:space="preserve">Assumptions and limits. The quadrature sum is an approximation, and real blur spots are not simple circles. The Airy disc is for one wavelength (550 nm) and is treated as circular and uniform across the field. The tool does not compare the Airy disc with the pixel pitch of the sensor, and it does not model aberrations, so a real lens is never as sharp on its plane of focus as the Airy disc alone suggests. Because c is a chosen threshold and the shading is scaled to it, both the lines and the shading depend on which value is selected.</w:t>
      </w:r>
    </w:p>
    <w:p>
      <w:pPr>
        <w:pStyle w:val="Heading2"/>
        <w:keepNext/>
        <w:spacing w:after="120" w:before="280"/>
      </w:pPr>
      <w:r>
        <w:rPr>
          <w:rFonts w:ascii="Arial" w:cs="Arial" w:eastAsia="Arial" w:hAnsi="Arial"/>
          <w:b/>
          <w:bCs/>
          <w:color w:val="0B6E8A"/>
          <w:sz w:val="26"/>
          <w:szCs w:val="26"/>
        </w:rPr>
        <w:t xml:space="preserve">Items for the author to confirm</w:t>
      </w:r>
    </w:p>
    <w:p>
      <w:pPr>
        <w:spacing w:after="120" w:line="276"/>
      </w:pPr>
      <w:r>
        <w:rPr>
          <w:rFonts w:ascii="Arial" w:cs="Arial" w:eastAsia="Arial" w:hAnsi="Arial"/>
          <w:sz w:val="20"/>
          <w:szCs w:val="20"/>
        </w:rPr>
        <w:t xml:space="preserve">1. Focus distance is measured along the camera axis, which the view now draws, with a red + at the focus point. The focus distance Z_c is where the plane of focus crosses the camera axis (the sensor normal, the line straight out from the sensor centre), not the lens axis, which turns away from it with tilt. The Details rows in Tilt Left/Right (“Plane crosses camera axis” and “Sharp along camera axis”) and the focus help text now say so, and the lens-axis help text says the lens axis tilts away from the camera axis. The camera axis was chosen because it is the line of sight that photographers frame and point along, and it sets the lens-to-sensor distance. For example, with 8° of tilt and focus set to 5 m, the plane crosses the camera axis at 5 m but the tilted lens axis at about 1.0 m (about 2.5 m at 4° and 0.34 m at 15°). 2. The Fujifilm and Canon lens values marked as less certain in the lens table (image circles, the Canon 17 mm closest focus, the Fuji 110 mm tilt) should be checked against data sheets. 3. A technical-camera mode would need the changes described in the separate design note (rear movements, pivot offset, per-ray blur and 3D planes).</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378"/>
        <w:sz w:val="16"/>
        <w:szCs w:val="16"/>
      </w:rPr>
      <w:t xml:space="preserve">Tilt-shift focus explorer: technical assumptions   |   Page </w:t>
    </w:r>
    <w:r>
      <w:rPr>
        <w:rFonts w:ascii="Arial" w:cs="Arial" w:eastAsia="Arial" w:hAnsi="Arial"/>
        <w:color w:val="6B73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2026-10-28T16:05:32.917Z</dcterms:created>
  <dcterms:modified xsi:type="dcterms:W3CDTF">2026-10-28T16:05:32.925Z</dcterms:modified>
</cp:coreProperties>
</file>

<file path=docProps/custom.xml><?xml version="1.0" encoding="utf-8"?>
<Properties xmlns="http://schemas.openxmlformats.org/officeDocument/2006/custom-properties" xmlns:vt="http://schemas.openxmlformats.org/officeDocument/2006/docPropsVTypes"/>
</file>