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471F" w14:textId="77777777" w:rsidR="001A3D4C" w:rsidRDefault="00000000">
      <w:pPr>
        <w:spacing w:after="40"/>
      </w:pPr>
      <w:r>
        <w:rPr>
          <w:b/>
          <w:bCs/>
          <w:color w:val="A5191C"/>
          <w:sz w:val="22"/>
          <w:szCs w:val="22"/>
        </w:rPr>
        <w:t>FTM — FIANARANA TENY MALAGASY</w:t>
      </w:r>
    </w:p>
    <w:p w14:paraId="61702AEE" w14:textId="77777777" w:rsidR="001A3D4C" w:rsidRDefault="00000000">
      <w:pPr>
        <w:spacing w:after="300"/>
      </w:pPr>
      <w:r>
        <w:rPr>
          <w:i/>
          <w:iCs/>
          <w:color w:val="C09575"/>
        </w:rPr>
        <w:t>Plateforme de gestion de la scolarité</w:t>
      </w:r>
    </w:p>
    <w:p w14:paraId="272BCEEB" w14:textId="77777777" w:rsidR="001A3D4C" w:rsidRDefault="00000000">
      <w:pPr>
        <w:spacing w:after="160"/>
      </w:pPr>
      <w:r>
        <w:rPr>
          <w:b/>
          <w:bCs/>
          <w:sz w:val="36"/>
          <w:szCs w:val="36"/>
        </w:rPr>
        <w:t>Spécifications Fonctionnelles — Module 1 : Inscriptions</w:t>
      </w:r>
    </w:p>
    <w:p w14:paraId="56ADDAC5" w14:textId="77777777" w:rsidR="001A3D4C" w:rsidRDefault="00000000">
      <w:pPr>
        <w:spacing w:after="60"/>
      </w:pPr>
      <w:r>
        <w:rPr>
          <w:i/>
          <w:iCs/>
          <w:color w:val="555555"/>
        </w:rPr>
        <w:t>Version 2.0 — Validé avec Charles (FTM) — Août 2026</w:t>
      </w:r>
    </w:p>
    <w:p w14:paraId="66AEA9C1" w14:textId="77777777" w:rsidR="001A3D4C" w:rsidRDefault="00000000">
      <w:pPr>
        <w:spacing w:after="400"/>
      </w:pPr>
      <w:r>
        <w:rPr>
          <w:b/>
          <w:bCs/>
          <w:color w:val="A5191C"/>
        </w:rPr>
        <w:t xml:space="preserve">Statut : Rôles, workflow, règles métier et infrastructure validés. Reste à finaliser : export schéma </w:t>
      </w:r>
      <w:proofErr w:type="spellStart"/>
      <w:r>
        <w:rPr>
          <w:b/>
          <w:bCs/>
          <w:color w:val="A5191C"/>
        </w:rPr>
        <w:t>Supabase</w:t>
      </w:r>
      <w:proofErr w:type="spellEnd"/>
      <w:r>
        <w:rPr>
          <w:b/>
          <w:bCs/>
          <w:color w:val="A5191C"/>
        </w:rPr>
        <w:t>, création de la boîte mail dédiée.</w:t>
      </w:r>
    </w:p>
    <w:p w14:paraId="55B34A6C" w14:textId="77777777" w:rsidR="001A3D4C" w:rsidRDefault="00000000">
      <w:pPr>
        <w:pStyle w:val="Titre1"/>
        <w:spacing w:before="320" w:after="160"/>
      </w:pPr>
      <w:r>
        <w:t>1. Contexte et objectif</w:t>
      </w:r>
    </w:p>
    <w:p w14:paraId="5A3AEDFF" w14:textId="77777777" w:rsidR="001A3D4C" w:rsidRDefault="00000000">
      <w:pPr>
        <w:spacing w:after="120"/>
      </w:pPr>
      <w:r>
        <w:t>La FTM (</w:t>
      </w:r>
      <w:proofErr w:type="spellStart"/>
      <w:r>
        <w:t>Fianarana</w:t>
      </w:r>
      <w:proofErr w:type="spellEnd"/>
      <w:r>
        <w:t xml:space="preserve"> Teny Malagasy) propose des cours de langue malgache à distance, niveaux A1 à C2 (CECRL), pour un public mondial âgé de 6 à 70 ans, malgache ou non. Le développement a été initié fin 2025 puis mis en veille ; il reprend avec une échéance au 31 août 2026, les inscriptions devant démarrer prochainement.</w:t>
      </w:r>
    </w:p>
    <w:p w14:paraId="21C92488" w14:textId="77777777" w:rsidR="001A3D4C" w:rsidRDefault="00000000">
      <w:pPr>
        <w:spacing w:after="120"/>
      </w:pPr>
      <w:r>
        <w:t>Ce document couvre uniquement le Module 1 — Inscriptions : de la candidature publique jusqu'à l'affectation en classe et au suivi du paiement des frais d'inscription. Les modules suivants (interface élève, paiement en ligne intégré, calendrier des cours, tableau de bord enseignant) sont hors périmètre de ce sprint et traités en section 8.</w:t>
      </w:r>
    </w:p>
    <w:p w14:paraId="3C8B4787" w14:textId="6E57DF61" w:rsidR="001A3D4C" w:rsidRDefault="00000000">
      <w:pPr>
        <w:spacing w:after="120"/>
      </w:pPr>
      <w:r>
        <w:t>Toutes les interfaces de l'application sont en malgach</w:t>
      </w:r>
      <w:r w:rsidR="00021AAD">
        <w:t>e</w:t>
      </w:r>
      <w:r>
        <w:t>.</w:t>
      </w:r>
    </w:p>
    <w:p w14:paraId="4643E2E1" w14:textId="77777777" w:rsidR="001A3D4C" w:rsidRDefault="00000000">
      <w:pPr>
        <w:pStyle w:val="Titre1"/>
        <w:spacing w:before="320" w:after="160"/>
      </w:pPr>
      <w:r>
        <w:t>2. Acteurs et rôles</w:t>
      </w:r>
    </w:p>
    <w:p w14:paraId="3563AD9A" w14:textId="77777777" w:rsidR="001A3D4C" w:rsidRDefault="00000000">
      <w:pPr>
        <w:spacing w:after="160"/>
      </w:pPr>
      <w:r>
        <w:rPr>
          <w:i/>
          <w:iCs/>
          <w:color w:val="8A8A8A"/>
          <w:sz w:val="18"/>
          <w:szCs w:val="18"/>
        </w:rPr>
        <w:t>Validé avec la FTM.</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500"/>
      </w:tblGrid>
      <w:tr w:rsidR="001A3D4C" w14:paraId="2032A57E" w14:textId="77777777">
        <w:tblPrEx>
          <w:tblCellMar>
            <w:top w:w="0" w:type="dxa"/>
            <w:bottom w:w="0" w:type="dxa"/>
          </w:tblCellMar>
        </w:tblPrEx>
        <w:trPr>
          <w:tblHeader/>
        </w:trPr>
        <w:tc>
          <w:tcPr>
            <w:tcW w:w="2400" w:type="dxa"/>
            <w:shd w:val="clear" w:color="auto" w:fill="A5191C"/>
            <w:tcMar>
              <w:top w:w="80" w:type="dxa"/>
              <w:left w:w="100" w:type="dxa"/>
              <w:bottom w:w="80" w:type="dxa"/>
              <w:right w:w="100" w:type="dxa"/>
            </w:tcMar>
          </w:tcPr>
          <w:p w14:paraId="4C07BAF2" w14:textId="77777777" w:rsidR="001A3D4C" w:rsidRDefault="00000000">
            <w:r>
              <w:rPr>
                <w:b/>
                <w:bCs/>
                <w:color w:val="FFFFFF"/>
              </w:rPr>
              <w:t>Rôle</w:t>
            </w:r>
          </w:p>
        </w:tc>
        <w:tc>
          <w:tcPr>
            <w:tcW w:w="3600" w:type="dxa"/>
            <w:shd w:val="clear" w:color="auto" w:fill="A5191C"/>
            <w:tcMar>
              <w:top w:w="80" w:type="dxa"/>
              <w:left w:w="100" w:type="dxa"/>
              <w:bottom w:w="80" w:type="dxa"/>
              <w:right w:w="100" w:type="dxa"/>
            </w:tcMar>
          </w:tcPr>
          <w:p w14:paraId="5F9BB320" w14:textId="77777777" w:rsidR="001A3D4C" w:rsidRDefault="00000000">
            <w:r>
              <w:rPr>
                <w:b/>
                <w:bCs/>
                <w:color w:val="FFFFFF"/>
              </w:rPr>
              <w:t>Description</w:t>
            </w:r>
          </w:p>
        </w:tc>
        <w:tc>
          <w:tcPr>
            <w:tcW w:w="4500" w:type="dxa"/>
            <w:shd w:val="clear" w:color="auto" w:fill="A5191C"/>
            <w:tcMar>
              <w:top w:w="80" w:type="dxa"/>
              <w:left w:w="100" w:type="dxa"/>
              <w:bottom w:w="80" w:type="dxa"/>
              <w:right w:w="100" w:type="dxa"/>
            </w:tcMar>
          </w:tcPr>
          <w:p w14:paraId="7333AAF6" w14:textId="77777777" w:rsidR="001A3D4C" w:rsidRDefault="00000000">
            <w:r>
              <w:rPr>
                <w:b/>
                <w:bCs/>
                <w:color w:val="FFFFFF"/>
              </w:rPr>
              <w:t>Actions principales</w:t>
            </w:r>
          </w:p>
        </w:tc>
      </w:tr>
      <w:tr w:rsidR="001A3D4C" w14:paraId="45576986" w14:textId="77777777">
        <w:tblPrEx>
          <w:tblCellMar>
            <w:top w:w="0" w:type="dxa"/>
            <w:bottom w:w="0" w:type="dxa"/>
          </w:tblCellMar>
        </w:tblPrEx>
        <w:tc>
          <w:tcPr>
            <w:tcW w:w="2400" w:type="dxa"/>
            <w:tcMar>
              <w:top w:w="80" w:type="dxa"/>
              <w:left w:w="100" w:type="dxa"/>
              <w:bottom w:w="80" w:type="dxa"/>
              <w:right w:w="100" w:type="dxa"/>
            </w:tcMar>
          </w:tcPr>
          <w:p w14:paraId="52038BA5" w14:textId="77777777" w:rsidR="001A3D4C" w:rsidRDefault="00000000">
            <w:r>
              <w:t>Candidat</w:t>
            </w:r>
          </w:p>
        </w:tc>
        <w:tc>
          <w:tcPr>
            <w:tcW w:w="3600" w:type="dxa"/>
            <w:tcMar>
              <w:top w:w="80" w:type="dxa"/>
              <w:left w:w="100" w:type="dxa"/>
              <w:bottom w:w="80" w:type="dxa"/>
              <w:right w:w="100" w:type="dxa"/>
            </w:tcMar>
          </w:tcPr>
          <w:p w14:paraId="6D110D9C" w14:textId="77777777" w:rsidR="001A3D4C" w:rsidRDefault="00000000">
            <w:r>
              <w:t>Public externe, non authentifié</w:t>
            </w:r>
          </w:p>
        </w:tc>
        <w:tc>
          <w:tcPr>
            <w:tcW w:w="4500" w:type="dxa"/>
            <w:tcMar>
              <w:top w:w="80" w:type="dxa"/>
              <w:left w:w="100" w:type="dxa"/>
              <w:bottom w:w="80" w:type="dxa"/>
              <w:right w:w="100" w:type="dxa"/>
            </w:tcMar>
          </w:tcPr>
          <w:p w14:paraId="4243FD40" w14:textId="77777777" w:rsidR="001A3D4C" w:rsidRDefault="00000000">
            <w:r>
              <w:t>Remplit le formulaire d'inscription et l'auto-évaluation CECRL</w:t>
            </w:r>
          </w:p>
        </w:tc>
      </w:tr>
      <w:tr w:rsidR="001A3D4C" w14:paraId="2DB16A7D"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5781B63" w14:textId="77777777" w:rsidR="001A3D4C" w:rsidRDefault="00000000">
            <w:r>
              <w:t>Responsable Scolarité</w:t>
            </w:r>
          </w:p>
        </w:tc>
        <w:tc>
          <w:tcPr>
            <w:tcW w:w="3600" w:type="dxa"/>
            <w:shd w:val="clear" w:color="auto" w:fill="F2F2F2"/>
            <w:tcMar>
              <w:top w:w="80" w:type="dxa"/>
              <w:left w:w="100" w:type="dxa"/>
              <w:bottom w:w="80" w:type="dxa"/>
              <w:right w:w="100" w:type="dxa"/>
            </w:tcMar>
          </w:tcPr>
          <w:p w14:paraId="2BBF7969" w14:textId="77777777" w:rsidR="001A3D4C" w:rsidRDefault="00000000">
            <w:r>
              <w:t>Gestion globale de la scolarité</w:t>
            </w:r>
          </w:p>
        </w:tc>
        <w:tc>
          <w:tcPr>
            <w:tcW w:w="4500" w:type="dxa"/>
            <w:shd w:val="clear" w:color="auto" w:fill="F2F2F2"/>
            <w:tcMar>
              <w:top w:w="80" w:type="dxa"/>
              <w:left w:w="100" w:type="dxa"/>
              <w:bottom w:w="80" w:type="dxa"/>
              <w:right w:w="100" w:type="dxa"/>
            </w:tcMar>
          </w:tcPr>
          <w:p w14:paraId="6BA17FD1" w14:textId="77777777" w:rsidR="001A3D4C" w:rsidRDefault="00000000">
            <w:r>
              <w:t>Accès complet pour valider les inscriptions et assigner les classes</w:t>
            </w:r>
          </w:p>
        </w:tc>
      </w:tr>
      <w:tr w:rsidR="001A3D4C" w14:paraId="770A0F71" w14:textId="77777777">
        <w:tblPrEx>
          <w:tblCellMar>
            <w:top w:w="0" w:type="dxa"/>
            <w:bottom w:w="0" w:type="dxa"/>
          </w:tblCellMar>
        </w:tblPrEx>
        <w:tc>
          <w:tcPr>
            <w:tcW w:w="2400" w:type="dxa"/>
            <w:tcMar>
              <w:top w:w="80" w:type="dxa"/>
              <w:left w:w="100" w:type="dxa"/>
              <w:bottom w:w="80" w:type="dxa"/>
              <w:right w:w="100" w:type="dxa"/>
            </w:tcMar>
          </w:tcPr>
          <w:p w14:paraId="0A4F171A" w14:textId="77777777" w:rsidR="001A3D4C" w:rsidRDefault="00000000">
            <w:r>
              <w:t>Responsable Administratif</w:t>
            </w:r>
          </w:p>
        </w:tc>
        <w:tc>
          <w:tcPr>
            <w:tcW w:w="3600" w:type="dxa"/>
            <w:tcMar>
              <w:top w:w="80" w:type="dxa"/>
              <w:left w:w="100" w:type="dxa"/>
              <w:bottom w:w="80" w:type="dxa"/>
              <w:right w:w="100" w:type="dxa"/>
            </w:tcMar>
          </w:tcPr>
          <w:p w14:paraId="1736042F" w14:textId="77777777" w:rsidR="001A3D4C" w:rsidRDefault="00000000">
            <w:r>
              <w:t>Seconde le Responsable Scolarité</w:t>
            </w:r>
          </w:p>
        </w:tc>
        <w:tc>
          <w:tcPr>
            <w:tcW w:w="4500" w:type="dxa"/>
            <w:tcMar>
              <w:top w:w="80" w:type="dxa"/>
              <w:left w:w="100" w:type="dxa"/>
              <w:bottom w:w="80" w:type="dxa"/>
              <w:right w:w="100" w:type="dxa"/>
            </w:tcMar>
          </w:tcPr>
          <w:p w14:paraId="0E4B3A59" w14:textId="77777777" w:rsidR="001A3D4C" w:rsidRDefault="00000000">
            <w:r>
              <w:t>Mêmes droits d'accès que le Responsable Scolarité (validation inscriptions, assignation classes)</w:t>
            </w:r>
          </w:p>
        </w:tc>
      </w:tr>
      <w:tr w:rsidR="001A3D4C" w14:paraId="52C0E5B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7FF5B35" w14:textId="77777777" w:rsidR="001A3D4C" w:rsidRDefault="00000000">
            <w:r>
              <w:t>Responsable Communication</w:t>
            </w:r>
          </w:p>
        </w:tc>
        <w:tc>
          <w:tcPr>
            <w:tcW w:w="3600" w:type="dxa"/>
            <w:shd w:val="clear" w:color="auto" w:fill="F2F2F2"/>
            <w:tcMar>
              <w:top w:w="80" w:type="dxa"/>
              <w:left w:w="100" w:type="dxa"/>
              <w:bottom w:w="80" w:type="dxa"/>
              <w:right w:w="100" w:type="dxa"/>
            </w:tcMar>
          </w:tcPr>
          <w:p w14:paraId="7A5AF583" w14:textId="77777777" w:rsidR="001A3D4C" w:rsidRDefault="00000000">
            <w:r>
              <w:t>Relation candidats et paiements</w:t>
            </w:r>
          </w:p>
        </w:tc>
        <w:tc>
          <w:tcPr>
            <w:tcW w:w="4500" w:type="dxa"/>
            <w:shd w:val="clear" w:color="auto" w:fill="F2F2F2"/>
            <w:tcMar>
              <w:top w:w="80" w:type="dxa"/>
              <w:left w:w="100" w:type="dxa"/>
              <w:bottom w:w="80" w:type="dxa"/>
              <w:right w:w="100" w:type="dxa"/>
            </w:tcMar>
          </w:tcPr>
          <w:p w14:paraId="0E89AD10" w14:textId="77777777" w:rsidR="001A3D4C" w:rsidRDefault="00000000">
            <w:r>
              <w:t>Accès aux mails, suivi et relance des paiements</w:t>
            </w:r>
          </w:p>
        </w:tc>
      </w:tr>
      <w:tr w:rsidR="001A3D4C" w14:paraId="56088D1F" w14:textId="77777777">
        <w:tblPrEx>
          <w:tblCellMar>
            <w:top w:w="0" w:type="dxa"/>
            <w:bottom w:w="0" w:type="dxa"/>
          </w:tblCellMar>
        </w:tblPrEx>
        <w:tc>
          <w:tcPr>
            <w:tcW w:w="2400" w:type="dxa"/>
            <w:tcMar>
              <w:top w:w="80" w:type="dxa"/>
              <w:left w:w="100" w:type="dxa"/>
              <w:bottom w:w="80" w:type="dxa"/>
              <w:right w:w="100" w:type="dxa"/>
            </w:tcMar>
          </w:tcPr>
          <w:p w14:paraId="4D38E848" w14:textId="77777777" w:rsidR="001A3D4C" w:rsidRDefault="00000000">
            <w:r>
              <w:t>Responsable des Études</w:t>
            </w:r>
          </w:p>
        </w:tc>
        <w:tc>
          <w:tcPr>
            <w:tcW w:w="3600" w:type="dxa"/>
            <w:tcMar>
              <w:top w:w="80" w:type="dxa"/>
              <w:left w:w="100" w:type="dxa"/>
              <w:bottom w:w="80" w:type="dxa"/>
              <w:right w:w="100" w:type="dxa"/>
            </w:tcMar>
          </w:tcPr>
          <w:p w14:paraId="1B33ED59" w14:textId="77777777" w:rsidR="001A3D4C" w:rsidRDefault="00000000">
            <w:r>
              <w:t>Supervision pédagogique</w:t>
            </w:r>
          </w:p>
        </w:tc>
        <w:tc>
          <w:tcPr>
            <w:tcW w:w="4500" w:type="dxa"/>
            <w:tcMar>
              <w:top w:w="80" w:type="dxa"/>
              <w:left w:w="100" w:type="dxa"/>
              <w:bottom w:w="80" w:type="dxa"/>
              <w:right w:w="100" w:type="dxa"/>
            </w:tcMar>
          </w:tcPr>
          <w:p w14:paraId="322524FB" w14:textId="77777777" w:rsidR="001A3D4C" w:rsidRDefault="00000000">
            <w:r>
              <w:t>Accès en lecture seule, pour information</w:t>
            </w:r>
          </w:p>
        </w:tc>
      </w:tr>
      <w:tr w:rsidR="001A3D4C" w14:paraId="7A94C6ED"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11AB33C" w14:textId="77777777" w:rsidR="001A3D4C" w:rsidRDefault="00000000">
            <w:r>
              <w:t>Collège des Enseignants</w:t>
            </w:r>
          </w:p>
        </w:tc>
        <w:tc>
          <w:tcPr>
            <w:tcW w:w="3600" w:type="dxa"/>
            <w:shd w:val="clear" w:color="auto" w:fill="F2F2F2"/>
            <w:tcMar>
              <w:top w:w="80" w:type="dxa"/>
              <w:left w:w="100" w:type="dxa"/>
              <w:bottom w:w="80" w:type="dxa"/>
              <w:right w:w="100" w:type="dxa"/>
            </w:tcMar>
          </w:tcPr>
          <w:p w14:paraId="185AB787" w14:textId="77777777" w:rsidR="001A3D4C" w:rsidRDefault="00000000">
            <w:r>
              <w:t>Réunion hebdomadaire (lundi)</w:t>
            </w:r>
          </w:p>
        </w:tc>
        <w:tc>
          <w:tcPr>
            <w:tcW w:w="4500" w:type="dxa"/>
            <w:shd w:val="clear" w:color="auto" w:fill="F2F2F2"/>
            <w:tcMar>
              <w:top w:w="80" w:type="dxa"/>
              <w:left w:w="100" w:type="dxa"/>
              <w:bottom w:w="80" w:type="dxa"/>
              <w:right w:w="100" w:type="dxa"/>
            </w:tcMar>
          </w:tcPr>
          <w:p w14:paraId="6B3F6864" w14:textId="77777777" w:rsidR="001A3D4C" w:rsidRDefault="00000000">
            <w:r>
              <w:t>Consulte les dossiers en attente, confirme/ajuste le niveau (interview si besoin), décide validé/rejeté, décide de l'affectation en classe. Chaque enseignant voit sa/ses propre(s) classe(s) et la liste de ses élèves (rôle amené à s'enrichir en gestion de programme/progression pédagogique dans de futurs modules)</w:t>
            </w:r>
          </w:p>
        </w:tc>
      </w:tr>
      <w:tr w:rsidR="001A3D4C" w14:paraId="69891FC7" w14:textId="77777777">
        <w:tblPrEx>
          <w:tblCellMar>
            <w:top w:w="0" w:type="dxa"/>
            <w:bottom w:w="0" w:type="dxa"/>
          </w:tblCellMar>
        </w:tblPrEx>
        <w:tc>
          <w:tcPr>
            <w:tcW w:w="2400" w:type="dxa"/>
            <w:tcMar>
              <w:top w:w="80" w:type="dxa"/>
              <w:left w:w="100" w:type="dxa"/>
              <w:bottom w:w="80" w:type="dxa"/>
              <w:right w:w="100" w:type="dxa"/>
            </w:tcMar>
          </w:tcPr>
          <w:p w14:paraId="38A06304" w14:textId="77777777" w:rsidR="001A3D4C" w:rsidRDefault="00000000">
            <w:r>
              <w:t>Organisation / IT (Charles)</w:t>
            </w:r>
          </w:p>
        </w:tc>
        <w:tc>
          <w:tcPr>
            <w:tcW w:w="3600" w:type="dxa"/>
            <w:tcMar>
              <w:top w:w="80" w:type="dxa"/>
              <w:left w:w="100" w:type="dxa"/>
              <w:bottom w:w="80" w:type="dxa"/>
              <w:right w:w="100" w:type="dxa"/>
            </w:tcMar>
          </w:tcPr>
          <w:p w14:paraId="7C036019" w14:textId="77777777" w:rsidR="001A3D4C" w:rsidRDefault="00000000">
            <w:r>
              <w:t>Administration technique</w:t>
            </w:r>
          </w:p>
        </w:tc>
        <w:tc>
          <w:tcPr>
            <w:tcW w:w="4500" w:type="dxa"/>
            <w:tcMar>
              <w:top w:w="80" w:type="dxa"/>
              <w:left w:w="100" w:type="dxa"/>
              <w:bottom w:w="80" w:type="dxa"/>
              <w:right w:w="100" w:type="dxa"/>
            </w:tcMar>
          </w:tcPr>
          <w:p w14:paraId="288AA282" w14:textId="77777777" w:rsidR="001A3D4C" w:rsidRDefault="00000000">
            <w:r>
              <w:t>Accès total, gestion des comptes et de la configuration</w:t>
            </w:r>
          </w:p>
        </w:tc>
      </w:tr>
      <w:tr w:rsidR="001A3D4C" w14:paraId="35B7F34D"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C950B3B" w14:textId="77777777" w:rsidR="001A3D4C" w:rsidRDefault="00000000">
            <w:r>
              <w:t>Direction FTM (Président, 2 Conseillers, Bureau)</w:t>
            </w:r>
          </w:p>
        </w:tc>
        <w:tc>
          <w:tcPr>
            <w:tcW w:w="3600" w:type="dxa"/>
            <w:shd w:val="clear" w:color="auto" w:fill="F2F2F2"/>
            <w:tcMar>
              <w:top w:w="80" w:type="dxa"/>
              <w:left w:w="100" w:type="dxa"/>
              <w:bottom w:w="80" w:type="dxa"/>
              <w:right w:w="100" w:type="dxa"/>
            </w:tcMar>
          </w:tcPr>
          <w:p w14:paraId="0CDCAC88" w14:textId="77777777" w:rsidR="001A3D4C" w:rsidRDefault="00000000">
            <w:r>
              <w:t>Supervision globale</w:t>
            </w:r>
          </w:p>
        </w:tc>
        <w:tc>
          <w:tcPr>
            <w:tcW w:w="4500" w:type="dxa"/>
            <w:shd w:val="clear" w:color="auto" w:fill="F2F2F2"/>
            <w:tcMar>
              <w:top w:w="80" w:type="dxa"/>
              <w:left w:w="100" w:type="dxa"/>
              <w:bottom w:w="80" w:type="dxa"/>
              <w:right w:w="100" w:type="dxa"/>
            </w:tcMar>
          </w:tcPr>
          <w:p w14:paraId="08D38592" w14:textId="77777777" w:rsidR="001A3D4C" w:rsidRDefault="00000000">
            <w:r>
              <w:t>Le Bureau de Direction est composé du Président, de 2 Conseillers et de l'ensemble des responsables ci-dessus. Accès en lecture seule aux listes consultables et au tableau de bord</w:t>
            </w:r>
          </w:p>
        </w:tc>
      </w:tr>
    </w:tbl>
    <w:p w14:paraId="6CFDB2D4" w14:textId="77777777" w:rsidR="001A3D4C" w:rsidRDefault="001A3D4C">
      <w:pPr>
        <w:spacing w:after="200"/>
      </w:pPr>
    </w:p>
    <w:p w14:paraId="5BC25165" w14:textId="77777777" w:rsidR="001A3D4C" w:rsidRDefault="00000000">
      <w:pPr>
        <w:pStyle w:val="Titre1"/>
        <w:spacing w:before="320" w:after="160"/>
      </w:pPr>
      <w:r>
        <w:t>3. Workflow détaillé</w:t>
      </w:r>
    </w:p>
    <w:p w14:paraId="48B97C90" w14:textId="77777777" w:rsidR="001A3D4C" w:rsidRDefault="00000000">
      <w:pPr>
        <w:pStyle w:val="Titre2"/>
        <w:spacing w:before="240" w:after="120"/>
      </w:pPr>
      <w:r>
        <w:t>Étape 1 — Inscription publique</w:t>
      </w:r>
    </w:p>
    <w:p w14:paraId="0EEC773C" w14:textId="77777777" w:rsidR="001A3D4C" w:rsidRDefault="00000000">
      <w:pPr>
        <w:spacing w:after="120"/>
      </w:pPr>
      <w:r>
        <w:lastRenderedPageBreak/>
        <w:t>Le candidat accède au formulaire via un lien diffusé (réseaux sociaux, site, bouche-à-oreille, communication FTM). Ouvert toute l'année. 5 étapes : informations personnelles, disponibilités, motivation, auto-évaluation CECRL (105 compétences), confirmation. Un code étudiant est généré (FTM-25-XXXXXX).</w:t>
      </w:r>
    </w:p>
    <w:p w14:paraId="20A6E0E3" w14:textId="77777777" w:rsidR="001A3D4C" w:rsidRDefault="00000000">
      <w:pPr>
        <w:pStyle w:val="Titre2"/>
        <w:spacing w:before="240" w:after="120"/>
      </w:pPr>
      <w:r>
        <w:t>Étape 2 — Notification</w:t>
      </w:r>
    </w:p>
    <w:p w14:paraId="3D0E1EC2" w14:textId="77777777" w:rsidR="001A3D4C" w:rsidRDefault="00000000">
      <w:pPr>
        <w:spacing w:after="120"/>
      </w:pPr>
      <w:r>
        <w:t xml:space="preserve">Envoi immédiat d'un </w:t>
      </w:r>
      <w:proofErr w:type="gramStart"/>
      <w:r>
        <w:t>email</w:t>
      </w:r>
      <w:proofErr w:type="gramEnd"/>
      <w:r>
        <w:t xml:space="preserve"> de notification de nouvelle inscription au Responsable Scolarité, avec copie à l'IT, au Responsable Administratif, au Responsable Communication et au Responsable des Études.</w:t>
      </w:r>
    </w:p>
    <w:p w14:paraId="61BEDE74" w14:textId="77777777" w:rsidR="001A3D4C" w:rsidRDefault="00000000">
      <w:pPr>
        <w:pStyle w:val="Titre2"/>
        <w:spacing w:before="240" w:after="120"/>
      </w:pPr>
      <w:r>
        <w:t>Étape 3 — Regroupement (manuel)</w:t>
      </w:r>
    </w:p>
    <w:p w14:paraId="7268EA25" w14:textId="77777777" w:rsidR="001A3D4C" w:rsidRDefault="00000000">
      <w:pPr>
        <w:spacing w:after="120"/>
      </w:pPr>
      <w:r>
        <w:t>Le Responsable Scolarité décide quand le volume d'inscriptions en attente justifie de les porter à l'ordre du jour de la réunion hebdomadaire des enseignants (rythme variable, pic en septembre). Ce statut d'attente dure généralement moins d'une semaine ; l'app peut émettre un rappel interne aux responsables si des dossiers restent en attente anormalement longtemps.</w:t>
      </w:r>
    </w:p>
    <w:p w14:paraId="3DEB7DC2" w14:textId="77777777" w:rsidR="001A3D4C" w:rsidRDefault="00000000">
      <w:pPr>
        <w:pStyle w:val="Titre2"/>
        <w:spacing w:before="240" w:after="120"/>
      </w:pPr>
      <w:r>
        <w:t>Étape 4 — Délibération du collège des enseignants</w:t>
      </w:r>
    </w:p>
    <w:p w14:paraId="0E44601C" w14:textId="77777777" w:rsidR="001A3D4C" w:rsidRDefault="00000000">
      <w:pPr>
        <w:spacing w:after="120"/>
      </w:pPr>
      <w:r>
        <w:t>Pendant la réunion, le collège confirme ou modifie le niveau auto-évalué. Si une interview est nécessaire pour trancher, un enseignant est désigné pour la mener au plus vite ; le niveau réel constaté est rapporté à la réunion suivante. Décision finale : accepté (avec niveau définitif) ou rejeté (motif requis — décision du collège, très rare en pratique mais le cas est conservé dans le workflow). Aucun délai de réponse n'est communiqué au candidat : il est simplement informé qu'il sera contacté « au plus tôt ».</w:t>
      </w:r>
    </w:p>
    <w:p w14:paraId="7027C379" w14:textId="77777777" w:rsidR="001A3D4C" w:rsidRDefault="00000000">
      <w:pPr>
        <w:pStyle w:val="Titre2"/>
        <w:spacing w:before="240" w:after="120"/>
      </w:pPr>
      <w:r>
        <w:t>Étape 5 — Affectation en classe</w:t>
      </w:r>
    </w:p>
    <w:p w14:paraId="4082E6BA" w14:textId="77777777" w:rsidR="001A3D4C" w:rsidRDefault="00000000">
      <w:pPr>
        <w:spacing w:after="120"/>
      </w:pPr>
      <w:r>
        <w:t xml:space="preserve">Pour les candidats acceptés, le collège affecte une classe existante ou, en cas de forte affluence (rare), le collège et le Bureau décident ensemble de la création d'une nouvelle classe et désignent le ou les enseignant(s). Les classes sont constituées par tranche d'âge (enfants séparés des adultes) et par niveau de compétence, avec 1 à 2 enseignants (+ stagiaire éventuel), sur un créneau hebdomadaire fixe de 1h30 à 2h, en ligne (Zoom ou </w:t>
      </w:r>
      <w:proofErr w:type="spellStart"/>
      <w:r>
        <w:t>Jitsi</w:t>
      </w:r>
      <w:proofErr w:type="spellEnd"/>
      <w:r>
        <w:t>). La capacité maximale par classe est décidée par le collège au cas par cas ; l'application peut simplement signaler un dépassement, sans le bloquer.</w:t>
      </w:r>
    </w:p>
    <w:p w14:paraId="78DA4B74" w14:textId="77777777" w:rsidR="001A3D4C" w:rsidRDefault="00000000">
      <w:pPr>
        <w:pStyle w:val="Titre2"/>
        <w:spacing w:before="240" w:after="120"/>
      </w:pPr>
      <w:r>
        <w:t>Étape 6 — Notification de décision</w:t>
      </w:r>
    </w:p>
    <w:p w14:paraId="698D91D5" w14:textId="77777777" w:rsidR="001A3D4C" w:rsidRDefault="00000000">
      <w:pPr>
        <w:spacing w:after="120"/>
      </w:pPr>
      <w:proofErr w:type="gramStart"/>
      <w:r>
        <w:t>Email</w:t>
      </w:r>
      <w:proofErr w:type="gramEnd"/>
      <w:r>
        <w:t xml:space="preserve"> au candidat : confirmation de l'inscription, classe assignée (jour/heure), invitation à régler les frais d'inscription (30 €).</w:t>
      </w:r>
    </w:p>
    <w:p w14:paraId="77207968" w14:textId="77777777" w:rsidR="001A3D4C" w:rsidRDefault="00000000">
      <w:pPr>
        <w:pStyle w:val="Titre2"/>
        <w:spacing w:before="240" w:after="120"/>
      </w:pPr>
      <w:r>
        <w:t>Étape 7 — Suivi du paiement</w:t>
      </w:r>
    </w:p>
    <w:p w14:paraId="33DE939A" w14:textId="77777777" w:rsidR="001A3D4C" w:rsidRDefault="00000000">
      <w:pPr>
        <w:spacing w:after="120"/>
      </w:pPr>
      <w:r>
        <w:t>Le Responsable Communication suit la réception du paiement et relance ; le Responsable Scolarité et le Responsable Administratif ont également accès à ce suivi.</w:t>
      </w:r>
    </w:p>
    <w:p w14:paraId="7CD1487E" w14:textId="77777777" w:rsidR="001A3D4C" w:rsidRDefault="00000000">
      <w:pPr>
        <w:pStyle w:val="Titre1"/>
        <w:spacing w:before="320" w:after="160"/>
      </w:pPr>
      <w:r>
        <w:t>4. Statuts (bilingue)</w:t>
      </w:r>
    </w:p>
    <w:p w14:paraId="03D709E8" w14:textId="77777777" w:rsidR="001A3D4C" w:rsidRDefault="00000000">
      <w:pPr>
        <w:spacing w:after="160"/>
      </w:pPr>
      <w:r>
        <w:rPr>
          <w:i/>
          <w:iCs/>
          <w:color w:val="8A8A8A"/>
          <w:sz w:val="18"/>
          <w:szCs w:val="18"/>
        </w:rPr>
        <w:t>Les libellés malgaches en gras ont été fournis par la FTM. Les nouveaux statuts pour l'affectation et le paiement restent à traduire par la FTM (pas de sanction/annulation automatique, donc pas de statut « à annuler »).</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300"/>
        <w:gridCol w:w="2400"/>
      </w:tblGrid>
      <w:tr w:rsidR="001A3D4C" w14:paraId="3A181491" w14:textId="77777777">
        <w:tblPrEx>
          <w:tblCellMar>
            <w:top w:w="0" w:type="dxa"/>
            <w:bottom w:w="0" w:type="dxa"/>
          </w:tblCellMar>
        </w:tblPrEx>
        <w:trPr>
          <w:tblHeader/>
        </w:trPr>
        <w:tc>
          <w:tcPr>
            <w:tcW w:w="2200" w:type="dxa"/>
            <w:shd w:val="clear" w:color="auto" w:fill="A5191C"/>
            <w:tcMar>
              <w:top w:w="80" w:type="dxa"/>
              <w:left w:w="100" w:type="dxa"/>
              <w:bottom w:w="80" w:type="dxa"/>
              <w:right w:w="100" w:type="dxa"/>
            </w:tcMar>
          </w:tcPr>
          <w:p w14:paraId="6BA3ADC5" w14:textId="77777777" w:rsidR="001A3D4C" w:rsidRDefault="00000000">
            <w:r>
              <w:rPr>
                <w:b/>
                <w:bCs/>
                <w:color w:val="FFFFFF"/>
              </w:rPr>
              <w:t>Clé technique</w:t>
            </w:r>
          </w:p>
        </w:tc>
        <w:tc>
          <w:tcPr>
            <w:tcW w:w="2600" w:type="dxa"/>
            <w:shd w:val="clear" w:color="auto" w:fill="A5191C"/>
            <w:tcMar>
              <w:top w:w="80" w:type="dxa"/>
              <w:left w:w="100" w:type="dxa"/>
              <w:bottom w:w="80" w:type="dxa"/>
              <w:right w:w="100" w:type="dxa"/>
            </w:tcMar>
          </w:tcPr>
          <w:p w14:paraId="014E4A05" w14:textId="77777777" w:rsidR="001A3D4C" w:rsidRDefault="00000000">
            <w:r>
              <w:rPr>
                <w:b/>
                <w:bCs/>
                <w:color w:val="FFFFFF"/>
              </w:rPr>
              <w:t>Français</w:t>
            </w:r>
          </w:p>
        </w:tc>
        <w:tc>
          <w:tcPr>
            <w:tcW w:w="3300" w:type="dxa"/>
            <w:shd w:val="clear" w:color="auto" w:fill="A5191C"/>
            <w:tcMar>
              <w:top w:w="80" w:type="dxa"/>
              <w:left w:w="100" w:type="dxa"/>
              <w:bottom w:w="80" w:type="dxa"/>
              <w:right w:w="100" w:type="dxa"/>
            </w:tcMar>
          </w:tcPr>
          <w:p w14:paraId="337A4136" w14:textId="77777777" w:rsidR="001A3D4C" w:rsidRDefault="00000000">
            <w:r>
              <w:rPr>
                <w:b/>
                <w:bCs/>
                <w:color w:val="FFFFFF"/>
              </w:rPr>
              <w:t>Malgache</w:t>
            </w:r>
          </w:p>
        </w:tc>
        <w:tc>
          <w:tcPr>
            <w:tcW w:w="2400" w:type="dxa"/>
            <w:shd w:val="clear" w:color="auto" w:fill="A5191C"/>
            <w:tcMar>
              <w:top w:w="80" w:type="dxa"/>
              <w:left w:w="100" w:type="dxa"/>
              <w:bottom w:w="80" w:type="dxa"/>
              <w:right w:w="100" w:type="dxa"/>
            </w:tcMar>
          </w:tcPr>
          <w:p w14:paraId="74249293" w14:textId="77777777" w:rsidR="001A3D4C" w:rsidRDefault="00000000">
            <w:r>
              <w:rPr>
                <w:b/>
                <w:bCs/>
                <w:color w:val="FFFFFF"/>
              </w:rPr>
              <w:t>Origine</w:t>
            </w:r>
          </w:p>
        </w:tc>
      </w:tr>
      <w:tr w:rsidR="001A3D4C" w14:paraId="5AA4AB82" w14:textId="77777777">
        <w:tblPrEx>
          <w:tblCellMar>
            <w:top w:w="0" w:type="dxa"/>
            <w:bottom w:w="0" w:type="dxa"/>
          </w:tblCellMar>
        </w:tblPrEx>
        <w:tc>
          <w:tcPr>
            <w:tcW w:w="2200" w:type="dxa"/>
            <w:tcMar>
              <w:top w:w="80" w:type="dxa"/>
              <w:left w:w="100" w:type="dxa"/>
              <w:bottom w:w="80" w:type="dxa"/>
              <w:right w:w="100" w:type="dxa"/>
            </w:tcMar>
          </w:tcPr>
          <w:p w14:paraId="48D9C3FC" w14:textId="77777777" w:rsidR="001A3D4C" w:rsidRDefault="00000000">
            <w:proofErr w:type="spellStart"/>
            <w:proofErr w:type="gramStart"/>
            <w:r>
              <w:t>en</w:t>
            </w:r>
            <w:proofErr w:type="gramEnd"/>
            <w:r>
              <w:t>_attente</w:t>
            </w:r>
            <w:proofErr w:type="spellEnd"/>
          </w:p>
        </w:tc>
        <w:tc>
          <w:tcPr>
            <w:tcW w:w="2600" w:type="dxa"/>
            <w:tcMar>
              <w:top w:w="80" w:type="dxa"/>
              <w:left w:w="100" w:type="dxa"/>
              <w:bottom w:w="80" w:type="dxa"/>
              <w:right w:w="100" w:type="dxa"/>
            </w:tcMar>
          </w:tcPr>
          <w:p w14:paraId="6540750F" w14:textId="77777777" w:rsidR="001A3D4C" w:rsidRDefault="00000000">
            <w:r>
              <w:t>En attente</w:t>
            </w:r>
          </w:p>
        </w:tc>
        <w:tc>
          <w:tcPr>
            <w:tcW w:w="3300" w:type="dxa"/>
            <w:tcMar>
              <w:top w:w="80" w:type="dxa"/>
              <w:left w:w="100" w:type="dxa"/>
              <w:bottom w:w="80" w:type="dxa"/>
              <w:right w:w="100" w:type="dxa"/>
            </w:tcMar>
          </w:tcPr>
          <w:p w14:paraId="74D7AA78" w14:textId="77777777" w:rsidR="001A3D4C" w:rsidRDefault="00000000">
            <w:proofErr w:type="spellStart"/>
            <w:r>
              <w:t>Mbola</w:t>
            </w:r>
            <w:proofErr w:type="spellEnd"/>
            <w:r>
              <w:t xml:space="preserve"> </w:t>
            </w:r>
            <w:proofErr w:type="spellStart"/>
            <w:r>
              <w:t>miandry</w:t>
            </w:r>
            <w:proofErr w:type="spellEnd"/>
          </w:p>
        </w:tc>
        <w:tc>
          <w:tcPr>
            <w:tcW w:w="2400" w:type="dxa"/>
            <w:tcMar>
              <w:top w:w="80" w:type="dxa"/>
              <w:left w:w="100" w:type="dxa"/>
              <w:bottom w:w="80" w:type="dxa"/>
              <w:right w:w="100" w:type="dxa"/>
            </w:tcMar>
          </w:tcPr>
          <w:p w14:paraId="10B3BEA0" w14:textId="77777777" w:rsidR="001A3D4C" w:rsidRDefault="00000000">
            <w:r>
              <w:t>Existant — confirmé</w:t>
            </w:r>
          </w:p>
        </w:tc>
      </w:tr>
      <w:tr w:rsidR="001A3D4C" w14:paraId="4B898292"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7A547A95" w14:textId="77777777" w:rsidR="001A3D4C" w:rsidRDefault="00000000">
            <w:proofErr w:type="spellStart"/>
            <w:proofErr w:type="gramStart"/>
            <w:r>
              <w:t>en</w:t>
            </w:r>
            <w:proofErr w:type="gramEnd"/>
            <w:r>
              <w:t>_deliberation</w:t>
            </w:r>
            <w:proofErr w:type="spellEnd"/>
          </w:p>
        </w:tc>
        <w:tc>
          <w:tcPr>
            <w:tcW w:w="2600" w:type="dxa"/>
            <w:shd w:val="clear" w:color="auto" w:fill="F2F2F2"/>
            <w:tcMar>
              <w:top w:w="80" w:type="dxa"/>
              <w:left w:w="100" w:type="dxa"/>
              <w:bottom w:w="80" w:type="dxa"/>
              <w:right w:w="100" w:type="dxa"/>
            </w:tcMar>
          </w:tcPr>
          <w:p w14:paraId="15EF9699" w14:textId="77777777" w:rsidR="001A3D4C" w:rsidRDefault="00000000">
            <w:r>
              <w:t>En délibération</w:t>
            </w:r>
          </w:p>
        </w:tc>
        <w:tc>
          <w:tcPr>
            <w:tcW w:w="3300" w:type="dxa"/>
            <w:shd w:val="clear" w:color="auto" w:fill="F2F2F2"/>
            <w:tcMar>
              <w:top w:w="80" w:type="dxa"/>
              <w:left w:w="100" w:type="dxa"/>
              <w:bottom w:w="80" w:type="dxa"/>
              <w:right w:w="100" w:type="dxa"/>
            </w:tcMar>
          </w:tcPr>
          <w:p w14:paraId="237137C9" w14:textId="6CF487A9" w:rsidR="001A3D4C" w:rsidRDefault="00021AAD">
            <w:r>
              <w:t>Eo an-</w:t>
            </w:r>
            <w:proofErr w:type="spellStart"/>
            <w:r>
              <w:t>dalana</w:t>
            </w:r>
            <w:proofErr w:type="spellEnd"/>
          </w:p>
        </w:tc>
        <w:tc>
          <w:tcPr>
            <w:tcW w:w="2400" w:type="dxa"/>
            <w:shd w:val="clear" w:color="auto" w:fill="F2F2F2"/>
            <w:tcMar>
              <w:top w:w="80" w:type="dxa"/>
              <w:left w:w="100" w:type="dxa"/>
              <w:bottom w:w="80" w:type="dxa"/>
              <w:right w:w="100" w:type="dxa"/>
            </w:tcMar>
          </w:tcPr>
          <w:p w14:paraId="4975E971" w14:textId="77777777" w:rsidR="001A3D4C" w:rsidRDefault="00000000">
            <w:r>
              <w:t>Nouveau statut intermédiaire</w:t>
            </w:r>
          </w:p>
        </w:tc>
      </w:tr>
      <w:tr w:rsidR="001A3D4C" w14:paraId="49CB8D19" w14:textId="77777777">
        <w:tblPrEx>
          <w:tblCellMar>
            <w:top w:w="0" w:type="dxa"/>
            <w:bottom w:w="0" w:type="dxa"/>
          </w:tblCellMar>
        </w:tblPrEx>
        <w:tc>
          <w:tcPr>
            <w:tcW w:w="2200" w:type="dxa"/>
            <w:tcMar>
              <w:top w:w="80" w:type="dxa"/>
              <w:left w:w="100" w:type="dxa"/>
              <w:bottom w:w="80" w:type="dxa"/>
              <w:right w:w="100" w:type="dxa"/>
            </w:tcMar>
          </w:tcPr>
          <w:p w14:paraId="7562F1CE" w14:textId="77777777" w:rsidR="001A3D4C" w:rsidRDefault="00000000">
            <w:proofErr w:type="gramStart"/>
            <w:r>
              <w:t>validé</w:t>
            </w:r>
            <w:proofErr w:type="gramEnd"/>
          </w:p>
        </w:tc>
        <w:tc>
          <w:tcPr>
            <w:tcW w:w="2600" w:type="dxa"/>
            <w:tcMar>
              <w:top w:w="80" w:type="dxa"/>
              <w:left w:w="100" w:type="dxa"/>
              <w:bottom w:w="80" w:type="dxa"/>
              <w:right w:w="100" w:type="dxa"/>
            </w:tcMar>
          </w:tcPr>
          <w:p w14:paraId="6FE352B6" w14:textId="77777777" w:rsidR="001A3D4C" w:rsidRDefault="00000000">
            <w:r>
              <w:t>Validé</w:t>
            </w:r>
          </w:p>
        </w:tc>
        <w:tc>
          <w:tcPr>
            <w:tcW w:w="3300" w:type="dxa"/>
            <w:tcMar>
              <w:top w:w="80" w:type="dxa"/>
              <w:left w:w="100" w:type="dxa"/>
              <w:bottom w:w="80" w:type="dxa"/>
              <w:right w:w="100" w:type="dxa"/>
            </w:tcMar>
          </w:tcPr>
          <w:p w14:paraId="7EE8F917" w14:textId="77777777" w:rsidR="001A3D4C" w:rsidRDefault="00000000">
            <w:r>
              <w:t xml:space="preserve">Efa </w:t>
            </w:r>
            <w:proofErr w:type="spellStart"/>
            <w:r>
              <w:t>nankatoavina</w:t>
            </w:r>
            <w:proofErr w:type="spellEnd"/>
          </w:p>
        </w:tc>
        <w:tc>
          <w:tcPr>
            <w:tcW w:w="2400" w:type="dxa"/>
            <w:tcMar>
              <w:top w:w="80" w:type="dxa"/>
              <w:left w:w="100" w:type="dxa"/>
              <w:bottom w:w="80" w:type="dxa"/>
              <w:right w:w="100" w:type="dxa"/>
            </w:tcMar>
          </w:tcPr>
          <w:p w14:paraId="4AA8D3A0" w14:textId="77777777" w:rsidR="001A3D4C" w:rsidRDefault="00000000">
            <w:r>
              <w:t>Existant — confirmé</w:t>
            </w:r>
          </w:p>
        </w:tc>
      </w:tr>
      <w:tr w:rsidR="001A3D4C" w14:paraId="58976F0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0F0C81C" w14:textId="77777777" w:rsidR="001A3D4C" w:rsidRDefault="00000000">
            <w:proofErr w:type="gramStart"/>
            <w:r>
              <w:t>rejeté</w:t>
            </w:r>
            <w:proofErr w:type="gramEnd"/>
          </w:p>
        </w:tc>
        <w:tc>
          <w:tcPr>
            <w:tcW w:w="2600" w:type="dxa"/>
            <w:shd w:val="clear" w:color="auto" w:fill="F2F2F2"/>
            <w:tcMar>
              <w:top w:w="80" w:type="dxa"/>
              <w:left w:w="100" w:type="dxa"/>
              <w:bottom w:w="80" w:type="dxa"/>
              <w:right w:w="100" w:type="dxa"/>
            </w:tcMar>
          </w:tcPr>
          <w:p w14:paraId="50398D59" w14:textId="77777777" w:rsidR="001A3D4C" w:rsidRDefault="00000000">
            <w:r>
              <w:t>Rejeté</w:t>
            </w:r>
          </w:p>
        </w:tc>
        <w:tc>
          <w:tcPr>
            <w:tcW w:w="3300" w:type="dxa"/>
            <w:shd w:val="clear" w:color="auto" w:fill="F2F2F2"/>
            <w:tcMar>
              <w:top w:w="80" w:type="dxa"/>
              <w:left w:w="100" w:type="dxa"/>
              <w:bottom w:w="80" w:type="dxa"/>
              <w:right w:w="100" w:type="dxa"/>
            </w:tcMar>
          </w:tcPr>
          <w:p w14:paraId="4AF06B7E" w14:textId="77777777" w:rsidR="001A3D4C" w:rsidRDefault="00000000">
            <w:proofErr w:type="spellStart"/>
            <w:r>
              <w:t>Notsipahana</w:t>
            </w:r>
            <w:proofErr w:type="spellEnd"/>
          </w:p>
        </w:tc>
        <w:tc>
          <w:tcPr>
            <w:tcW w:w="2400" w:type="dxa"/>
            <w:shd w:val="clear" w:color="auto" w:fill="F2F2F2"/>
            <w:tcMar>
              <w:top w:w="80" w:type="dxa"/>
              <w:left w:w="100" w:type="dxa"/>
              <w:bottom w:w="80" w:type="dxa"/>
              <w:right w:w="100" w:type="dxa"/>
            </w:tcMar>
          </w:tcPr>
          <w:p w14:paraId="0458AAA7" w14:textId="77777777" w:rsidR="001A3D4C" w:rsidRDefault="00000000">
            <w:r>
              <w:t>Existant — confirmé</w:t>
            </w:r>
          </w:p>
        </w:tc>
      </w:tr>
      <w:tr w:rsidR="001A3D4C" w14:paraId="690352A1" w14:textId="77777777">
        <w:tblPrEx>
          <w:tblCellMar>
            <w:top w:w="0" w:type="dxa"/>
            <w:bottom w:w="0" w:type="dxa"/>
          </w:tblCellMar>
        </w:tblPrEx>
        <w:tc>
          <w:tcPr>
            <w:tcW w:w="2200" w:type="dxa"/>
            <w:tcMar>
              <w:top w:w="80" w:type="dxa"/>
              <w:left w:w="100" w:type="dxa"/>
              <w:bottom w:w="80" w:type="dxa"/>
              <w:right w:w="100" w:type="dxa"/>
            </w:tcMar>
          </w:tcPr>
          <w:p w14:paraId="448B5FBF" w14:textId="77777777" w:rsidR="001A3D4C" w:rsidRDefault="00000000">
            <w:proofErr w:type="gramStart"/>
            <w:r>
              <w:t>affecte</w:t>
            </w:r>
            <w:proofErr w:type="gramEnd"/>
          </w:p>
        </w:tc>
        <w:tc>
          <w:tcPr>
            <w:tcW w:w="2600" w:type="dxa"/>
            <w:tcMar>
              <w:top w:w="80" w:type="dxa"/>
              <w:left w:w="100" w:type="dxa"/>
              <w:bottom w:w="80" w:type="dxa"/>
              <w:right w:w="100" w:type="dxa"/>
            </w:tcMar>
          </w:tcPr>
          <w:p w14:paraId="31E4F40F" w14:textId="77777777" w:rsidR="001A3D4C" w:rsidRDefault="00000000">
            <w:r>
              <w:t>Affecté à une classe</w:t>
            </w:r>
          </w:p>
        </w:tc>
        <w:tc>
          <w:tcPr>
            <w:tcW w:w="3300" w:type="dxa"/>
            <w:tcMar>
              <w:top w:w="80" w:type="dxa"/>
              <w:left w:w="100" w:type="dxa"/>
              <w:bottom w:w="80" w:type="dxa"/>
              <w:right w:w="100" w:type="dxa"/>
            </w:tcMar>
          </w:tcPr>
          <w:p w14:paraId="3773BCD7" w14:textId="3704B5F7" w:rsidR="001A3D4C" w:rsidRDefault="00021AAD">
            <w:r>
              <w:t xml:space="preserve">Efa </w:t>
            </w:r>
            <w:proofErr w:type="spellStart"/>
            <w:r>
              <w:t>manana</w:t>
            </w:r>
            <w:proofErr w:type="spellEnd"/>
            <w:r>
              <w:t xml:space="preserve"> </w:t>
            </w:r>
            <w:proofErr w:type="spellStart"/>
            <w:r>
              <w:t>lakilasy</w:t>
            </w:r>
            <w:proofErr w:type="spellEnd"/>
          </w:p>
        </w:tc>
        <w:tc>
          <w:tcPr>
            <w:tcW w:w="2400" w:type="dxa"/>
            <w:tcMar>
              <w:top w:w="80" w:type="dxa"/>
              <w:left w:w="100" w:type="dxa"/>
              <w:bottom w:w="80" w:type="dxa"/>
              <w:right w:w="100" w:type="dxa"/>
            </w:tcMar>
          </w:tcPr>
          <w:p w14:paraId="6E205254" w14:textId="77777777" w:rsidR="001A3D4C" w:rsidRDefault="00000000">
            <w:r>
              <w:t>Nouveau statut</w:t>
            </w:r>
          </w:p>
        </w:tc>
      </w:tr>
      <w:tr w:rsidR="001A3D4C" w14:paraId="611B544E"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3F85DCE7" w14:textId="77777777" w:rsidR="001A3D4C" w:rsidRDefault="00000000">
            <w:proofErr w:type="spellStart"/>
            <w:proofErr w:type="gramStart"/>
            <w:r>
              <w:t>paiement</w:t>
            </w:r>
            <w:proofErr w:type="gramEnd"/>
            <w:r>
              <w:t>_en_attente</w:t>
            </w:r>
            <w:proofErr w:type="spellEnd"/>
          </w:p>
        </w:tc>
        <w:tc>
          <w:tcPr>
            <w:tcW w:w="2600" w:type="dxa"/>
            <w:shd w:val="clear" w:color="auto" w:fill="F2F2F2"/>
            <w:tcMar>
              <w:top w:w="80" w:type="dxa"/>
              <w:left w:w="100" w:type="dxa"/>
              <w:bottom w:w="80" w:type="dxa"/>
              <w:right w:w="100" w:type="dxa"/>
            </w:tcMar>
          </w:tcPr>
          <w:p w14:paraId="0D7871C6" w14:textId="77777777" w:rsidR="001A3D4C" w:rsidRDefault="00000000">
            <w:r>
              <w:t>Paiement en attente</w:t>
            </w:r>
          </w:p>
        </w:tc>
        <w:tc>
          <w:tcPr>
            <w:tcW w:w="3300" w:type="dxa"/>
            <w:shd w:val="clear" w:color="auto" w:fill="F2F2F2"/>
            <w:tcMar>
              <w:top w:w="80" w:type="dxa"/>
              <w:left w:w="100" w:type="dxa"/>
              <w:bottom w:w="80" w:type="dxa"/>
              <w:right w:w="100" w:type="dxa"/>
            </w:tcMar>
          </w:tcPr>
          <w:p w14:paraId="60B162F6" w14:textId="1810F35B" w:rsidR="001A3D4C" w:rsidRDefault="00000000">
            <w:r>
              <w:t>Saram-</w:t>
            </w:r>
            <w:proofErr w:type="spellStart"/>
            <w:r>
              <w:t>pisoratana</w:t>
            </w:r>
            <w:proofErr w:type="spellEnd"/>
            <w:r>
              <w:t xml:space="preserve"> </w:t>
            </w:r>
            <w:proofErr w:type="spellStart"/>
            <w:r>
              <w:t>anarana</w:t>
            </w:r>
            <w:proofErr w:type="spellEnd"/>
            <w:r>
              <w:t xml:space="preserve"> </w:t>
            </w:r>
            <w:proofErr w:type="spellStart"/>
            <w:r>
              <w:t>mbola</w:t>
            </w:r>
            <w:proofErr w:type="spellEnd"/>
            <w:r>
              <w:t xml:space="preserve"> </w:t>
            </w:r>
            <w:proofErr w:type="spellStart"/>
            <w:r>
              <w:t>andrasa</w:t>
            </w:r>
            <w:r w:rsidR="00021AAD">
              <w:t>na</w:t>
            </w:r>
            <w:proofErr w:type="spellEnd"/>
          </w:p>
        </w:tc>
        <w:tc>
          <w:tcPr>
            <w:tcW w:w="2400" w:type="dxa"/>
            <w:shd w:val="clear" w:color="auto" w:fill="F2F2F2"/>
            <w:tcMar>
              <w:top w:w="80" w:type="dxa"/>
              <w:left w:w="100" w:type="dxa"/>
              <w:bottom w:w="80" w:type="dxa"/>
              <w:right w:w="100" w:type="dxa"/>
            </w:tcMar>
          </w:tcPr>
          <w:p w14:paraId="102E73C0" w14:textId="77777777" w:rsidR="001A3D4C" w:rsidRDefault="00000000">
            <w:r>
              <w:t>Existant — confirmé</w:t>
            </w:r>
          </w:p>
        </w:tc>
      </w:tr>
      <w:tr w:rsidR="001A3D4C" w14:paraId="61817784" w14:textId="77777777">
        <w:tblPrEx>
          <w:tblCellMar>
            <w:top w:w="0" w:type="dxa"/>
            <w:bottom w:w="0" w:type="dxa"/>
          </w:tblCellMar>
        </w:tblPrEx>
        <w:tc>
          <w:tcPr>
            <w:tcW w:w="2200" w:type="dxa"/>
            <w:tcMar>
              <w:top w:w="80" w:type="dxa"/>
              <w:left w:w="100" w:type="dxa"/>
              <w:bottom w:w="80" w:type="dxa"/>
              <w:right w:w="100" w:type="dxa"/>
            </w:tcMar>
          </w:tcPr>
          <w:p w14:paraId="707E2015" w14:textId="77777777" w:rsidR="001A3D4C" w:rsidRDefault="00000000">
            <w:proofErr w:type="spellStart"/>
            <w:proofErr w:type="gramStart"/>
            <w:r>
              <w:t>inscription</w:t>
            </w:r>
            <w:proofErr w:type="gramEnd"/>
            <w:r>
              <w:t>_active</w:t>
            </w:r>
            <w:proofErr w:type="spellEnd"/>
          </w:p>
        </w:tc>
        <w:tc>
          <w:tcPr>
            <w:tcW w:w="2600" w:type="dxa"/>
            <w:tcMar>
              <w:top w:w="80" w:type="dxa"/>
              <w:left w:w="100" w:type="dxa"/>
              <w:bottom w:w="80" w:type="dxa"/>
              <w:right w:w="100" w:type="dxa"/>
            </w:tcMar>
          </w:tcPr>
          <w:p w14:paraId="31A1A71D" w14:textId="77777777" w:rsidR="001A3D4C" w:rsidRDefault="00000000">
            <w:r>
              <w:t>Inscription active (payé)</w:t>
            </w:r>
          </w:p>
        </w:tc>
        <w:tc>
          <w:tcPr>
            <w:tcW w:w="3300" w:type="dxa"/>
            <w:tcMar>
              <w:top w:w="80" w:type="dxa"/>
              <w:left w:w="100" w:type="dxa"/>
              <w:bottom w:w="80" w:type="dxa"/>
              <w:right w:w="100" w:type="dxa"/>
            </w:tcMar>
          </w:tcPr>
          <w:p w14:paraId="2194C327" w14:textId="16559A45" w:rsidR="001A3D4C" w:rsidRDefault="00021AAD">
            <w:proofErr w:type="spellStart"/>
            <w:r>
              <w:t>Sarany</w:t>
            </w:r>
            <w:proofErr w:type="spellEnd"/>
            <w:r>
              <w:t xml:space="preserve"> </w:t>
            </w:r>
            <w:proofErr w:type="spellStart"/>
            <w:r>
              <w:t>efa</w:t>
            </w:r>
            <w:proofErr w:type="spellEnd"/>
            <w:r>
              <w:t xml:space="preserve"> </w:t>
            </w:r>
            <w:proofErr w:type="spellStart"/>
            <w:r>
              <w:t>voaloa</w:t>
            </w:r>
            <w:proofErr w:type="spellEnd"/>
          </w:p>
        </w:tc>
        <w:tc>
          <w:tcPr>
            <w:tcW w:w="2400" w:type="dxa"/>
            <w:tcMar>
              <w:top w:w="80" w:type="dxa"/>
              <w:left w:w="100" w:type="dxa"/>
              <w:bottom w:w="80" w:type="dxa"/>
              <w:right w:w="100" w:type="dxa"/>
            </w:tcMar>
          </w:tcPr>
          <w:p w14:paraId="630F6ACF" w14:textId="77777777" w:rsidR="001A3D4C" w:rsidRDefault="00000000">
            <w:r>
              <w:t>Nouveau statut final</w:t>
            </w:r>
          </w:p>
        </w:tc>
      </w:tr>
    </w:tbl>
    <w:p w14:paraId="3ED2E782" w14:textId="77777777" w:rsidR="001A3D4C" w:rsidRDefault="001A3D4C">
      <w:pPr>
        <w:spacing w:after="200"/>
      </w:pPr>
    </w:p>
    <w:p w14:paraId="222FEDA1" w14:textId="77777777" w:rsidR="001A3D4C" w:rsidRDefault="00000000">
      <w:pPr>
        <w:pStyle w:val="Titre1"/>
        <w:spacing w:before="320" w:after="160"/>
      </w:pPr>
      <w:r>
        <w:lastRenderedPageBreak/>
        <w:t>5. Règles métier</w:t>
      </w:r>
    </w:p>
    <w:p w14:paraId="23BBF090" w14:textId="77777777" w:rsidR="001A3D4C" w:rsidRDefault="00000000">
      <w:pPr>
        <w:pStyle w:val="Titre2"/>
        <w:spacing w:before="240" w:after="120"/>
      </w:pPr>
      <w:r>
        <w:t>Rejet</w:t>
      </w:r>
    </w:p>
    <w:p w14:paraId="7C088B31" w14:textId="77777777" w:rsidR="001A3D4C" w:rsidRDefault="00000000">
      <w:pPr>
        <w:pStyle w:val="Paragraphedeliste"/>
        <w:numPr>
          <w:ilvl w:val="0"/>
          <w:numId w:val="2"/>
        </w:numPr>
        <w:spacing w:after="60"/>
      </w:pPr>
      <w:r>
        <w:t>Décision du collège des enseignants, à l'étape de délibération uniquement (jamais automatique). Cas très rare, quasi inexistant en pratique, mais conservé dans le workflow.</w:t>
      </w:r>
    </w:p>
    <w:p w14:paraId="6ED0D08F" w14:textId="77777777" w:rsidR="001A3D4C" w:rsidRDefault="00000000">
      <w:pPr>
        <w:pStyle w:val="Paragraphedeliste"/>
        <w:numPr>
          <w:ilvl w:val="0"/>
          <w:numId w:val="2"/>
        </w:numPr>
        <w:spacing w:after="60"/>
      </w:pPr>
      <w:r>
        <w:t>Motif consigné en texte libre par le collège, journalisé dans le dossier.</w:t>
      </w:r>
    </w:p>
    <w:p w14:paraId="5BDDDE3B" w14:textId="77777777" w:rsidR="001A3D4C" w:rsidRDefault="00000000">
      <w:pPr>
        <w:pStyle w:val="Titre2"/>
        <w:spacing w:before="240" w:after="120"/>
      </w:pPr>
      <w:r>
        <w:t>Paiement des frais d'inscription (30 €)</w:t>
      </w:r>
    </w:p>
    <w:p w14:paraId="69A36701" w14:textId="77777777" w:rsidR="001A3D4C" w:rsidRDefault="00000000">
      <w:pPr>
        <w:pStyle w:val="Paragraphedeliste"/>
        <w:numPr>
          <w:ilvl w:val="0"/>
          <w:numId w:val="2"/>
        </w:numPr>
        <w:spacing w:after="60"/>
      </w:pPr>
      <w:proofErr w:type="gramStart"/>
      <w:r>
        <w:t>Aucune deadline</w:t>
      </w:r>
      <w:proofErr w:type="gramEnd"/>
      <w:r>
        <w:t xml:space="preserve"> de paiement. Le rappel démarre dès la confirmation de l'inscription.</w:t>
      </w:r>
    </w:p>
    <w:p w14:paraId="3CB38EF2" w14:textId="77777777" w:rsidR="001A3D4C" w:rsidRDefault="00000000">
      <w:pPr>
        <w:pStyle w:val="Paragraphedeliste"/>
        <w:numPr>
          <w:ilvl w:val="0"/>
          <w:numId w:val="2"/>
        </w:numPr>
        <w:spacing w:after="60"/>
      </w:pPr>
      <w:r>
        <w:t>Rappel bimensuel automatique tant que le paiement n'est pas reçu.</w:t>
      </w:r>
    </w:p>
    <w:p w14:paraId="4F7F9DE0" w14:textId="77777777" w:rsidR="001A3D4C" w:rsidRDefault="00000000">
      <w:pPr>
        <w:pStyle w:val="Paragraphedeliste"/>
        <w:numPr>
          <w:ilvl w:val="0"/>
          <w:numId w:val="2"/>
        </w:numPr>
        <w:spacing w:after="60"/>
      </w:pPr>
      <w:r>
        <w:t>Si le paiement reste en attente malgré les rappels : passage en négociation directe avec le candidat (humain, hors app). Aucune sanction, aucune annulation automatique — l'inscription reste active.</w:t>
      </w:r>
    </w:p>
    <w:p w14:paraId="6DD86A8C" w14:textId="77777777" w:rsidR="001A3D4C" w:rsidRDefault="00000000">
      <w:pPr>
        <w:pStyle w:val="Paragraphedeliste"/>
        <w:numPr>
          <w:ilvl w:val="0"/>
          <w:numId w:val="2"/>
        </w:numPr>
        <w:spacing w:after="60"/>
      </w:pPr>
      <w:r>
        <w:t>Suivi déclaratif dans l'app : marqué « payé » après réception (virement/autre). Pas d'intégration de paiement en ligne pour ce sprint.</w:t>
      </w:r>
    </w:p>
    <w:p w14:paraId="227C6456" w14:textId="77777777" w:rsidR="001A3D4C" w:rsidRDefault="00000000">
      <w:pPr>
        <w:pStyle w:val="Titre2"/>
        <w:spacing w:before="240" w:after="120"/>
      </w:pPr>
      <w:r>
        <w:t>Affectation en classe</w:t>
      </w:r>
    </w:p>
    <w:p w14:paraId="19220B3D" w14:textId="77777777" w:rsidR="001A3D4C" w:rsidRDefault="00000000">
      <w:pPr>
        <w:pStyle w:val="Paragraphedeliste"/>
        <w:numPr>
          <w:ilvl w:val="0"/>
          <w:numId w:val="2"/>
        </w:numPr>
        <w:spacing w:after="60"/>
      </w:pPr>
      <w:r>
        <w:t>Critères : tranche d'âge + niveau de compétence, décision humaine du collège.</w:t>
      </w:r>
    </w:p>
    <w:p w14:paraId="4A15EE63" w14:textId="77777777" w:rsidR="001A3D4C" w:rsidRDefault="00000000">
      <w:pPr>
        <w:pStyle w:val="Paragraphedeliste"/>
        <w:numPr>
          <w:ilvl w:val="0"/>
          <w:numId w:val="2"/>
        </w:numPr>
        <w:spacing w:after="60"/>
      </w:pPr>
      <w:r>
        <w:t>Capacité maximale par classe : décidée au cas par cas par le collège ; l'app signale un dépassement sans le bloquer.</w:t>
      </w:r>
    </w:p>
    <w:p w14:paraId="466733E4" w14:textId="77777777" w:rsidR="001A3D4C" w:rsidRDefault="00000000">
      <w:pPr>
        <w:pStyle w:val="Titre2"/>
        <w:spacing w:before="240" w:after="120"/>
      </w:pPr>
      <w:r>
        <w:t xml:space="preserve">Gestion des créneaux Zoom / </w:t>
      </w:r>
      <w:proofErr w:type="spellStart"/>
      <w:r>
        <w:t>Jitsi</w:t>
      </w:r>
      <w:proofErr w:type="spellEnd"/>
    </w:p>
    <w:p w14:paraId="003E8933" w14:textId="77777777" w:rsidR="001A3D4C" w:rsidRDefault="00000000">
      <w:pPr>
        <w:pStyle w:val="Paragraphedeliste"/>
        <w:numPr>
          <w:ilvl w:val="0"/>
          <w:numId w:val="2"/>
        </w:numPr>
        <w:spacing w:after="60"/>
      </w:pPr>
      <w:r>
        <w:t>3 comptes disponibles : compte FTM officiel, compte de Charles, compte du Président — tous payants, jusqu'à 100 participants (largement suffisant par session).</w:t>
      </w:r>
    </w:p>
    <w:p w14:paraId="7A22150F" w14:textId="77777777" w:rsidR="001A3D4C" w:rsidRDefault="00000000">
      <w:pPr>
        <w:pStyle w:val="Paragraphedeliste"/>
        <w:numPr>
          <w:ilvl w:val="0"/>
          <w:numId w:val="2"/>
        </w:numPr>
        <w:spacing w:after="60"/>
      </w:pPr>
      <w:r>
        <w:t>L'attribution d'un compte à une classe est décidée par Charles et le Président selon les disponibilités de créneaux.</w:t>
      </w:r>
    </w:p>
    <w:p w14:paraId="088ECEC0" w14:textId="77777777" w:rsidR="001A3D4C" w:rsidRDefault="00000000">
      <w:pPr>
        <w:pStyle w:val="Paragraphedeliste"/>
        <w:numPr>
          <w:ilvl w:val="0"/>
          <w:numId w:val="2"/>
        </w:numPr>
        <w:spacing w:after="60"/>
      </w:pPr>
      <w:r>
        <w:t>L'app doit empêcher/signaler un chevauchement : même compte utilisé sur le même créneau horaire par deux classes différentes. Pas de vérification de disponibilité des enseignants (un enseignant peut en théorie être listé sur deux classes sans que l'app bloque).</w:t>
      </w:r>
    </w:p>
    <w:p w14:paraId="699E45A2" w14:textId="77777777" w:rsidR="001A3D4C" w:rsidRDefault="00000000">
      <w:pPr>
        <w:pStyle w:val="Paragraphedeliste"/>
        <w:numPr>
          <w:ilvl w:val="0"/>
          <w:numId w:val="2"/>
        </w:numPr>
        <w:spacing w:after="60"/>
      </w:pPr>
      <w:r>
        <w:t>Tendance à terme : réduire la dépendance à des comptes Zoom payants (poids financier constaté par le passé) au profit d'outils gratuits (</w:t>
      </w:r>
      <w:proofErr w:type="spellStart"/>
      <w:r>
        <w:t>Jitsi</w:t>
      </w:r>
      <w:proofErr w:type="spellEnd"/>
      <w:r>
        <w:t xml:space="preserve">). Les liens </w:t>
      </w:r>
      <w:proofErr w:type="spellStart"/>
      <w:r>
        <w:t>Jitsi</w:t>
      </w:r>
      <w:proofErr w:type="spellEnd"/>
      <w:r>
        <w:t xml:space="preserve"> ne sont pas encore centralisés aujourd'hui — à intégrer dans l'app.</w:t>
      </w:r>
    </w:p>
    <w:p w14:paraId="77E2464B" w14:textId="77777777" w:rsidR="001A3D4C" w:rsidRDefault="00000000">
      <w:pPr>
        <w:pStyle w:val="Titre2"/>
        <w:spacing w:before="240" w:after="120"/>
      </w:pPr>
      <w:r>
        <w:t>Fuseaux horaires</w:t>
      </w:r>
    </w:p>
    <w:p w14:paraId="3EAFA169" w14:textId="77777777" w:rsidR="001A3D4C" w:rsidRDefault="00000000">
      <w:pPr>
        <w:pStyle w:val="Paragraphedeliste"/>
        <w:numPr>
          <w:ilvl w:val="0"/>
          <w:numId w:val="2"/>
        </w:numPr>
        <w:spacing w:after="60"/>
      </w:pPr>
      <w:r>
        <w:t>Les horaires de cours sont fixes ; les étudiants connaissent leur heure locale de cours. L'app affiche l'heure de référence en GMT et en heure d'Europe (environ 70 % des étudiants résident en France).</w:t>
      </w:r>
    </w:p>
    <w:p w14:paraId="72CFFDDA" w14:textId="77777777" w:rsidR="001A3D4C" w:rsidRDefault="00000000">
      <w:pPr>
        <w:pStyle w:val="Titre2"/>
        <w:spacing w:before="240" w:after="120"/>
      </w:pPr>
      <w:r>
        <w:t>Mineurs</w:t>
      </w:r>
    </w:p>
    <w:p w14:paraId="304A83B1" w14:textId="77777777" w:rsidR="001A3D4C" w:rsidRDefault="00000000">
      <w:pPr>
        <w:pStyle w:val="Paragraphedeliste"/>
        <w:numPr>
          <w:ilvl w:val="0"/>
          <w:numId w:val="2"/>
        </w:numPr>
        <w:spacing w:after="60"/>
      </w:pPr>
      <w:r>
        <w:t>Champ « responsable légal » obligatoire si le candidat a moins de 18 ans, avec un champ précisant le lien avec le candidat (ex : mère, père, tuteur) et une case de consentement explicite.</w:t>
      </w:r>
    </w:p>
    <w:p w14:paraId="35AADB91" w14:textId="77777777" w:rsidR="001A3D4C" w:rsidRDefault="00000000">
      <w:pPr>
        <w:pStyle w:val="Titre2"/>
        <w:spacing w:before="240" w:after="120"/>
      </w:pPr>
      <w:r>
        <w:t xml:space="preserve">Infrastructure </w:t>
      </w:r>
      <w:proofErr w:type="gramStart"/>
      <w:r>
        <w:t>email</w:t>
      </w:r>
      <w:proofErr w:type="gramEnd"/>
    </w:p>
    <w:p w14:paraId="76B62157" w14:textId="77777777" w:rsidR="001A3D4C" w:rsidRDefault="00000000">
      <w:pPr>
        <w:pStyle w:val="Paragraphedeliste"/>
        <w:numPr>
          <w:ilvl w:val="0"/>
          <w:numId w:val="2"/>
        </w:numPr>
        <w:spacing w:after="60"/>
      </w:pPr>
      <w:r>
        <w:t>Aucune boîte dédiée n'existe actuellement — à créer. Proposition de nom : scolarite_ftm@gmail.com (Gmail, la FTM ne disposant pas de nom de domaine propre) — à confirmer.</w:t>
      </w:r>
    </w:p>
    <w:sectPr w:rsidR="001A3D4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F0B1D"/>
    <w:multiLevelType w:val="hybridMultilevel"/>
    <w:tmpl w:val="2CF06968"/>
    <w:lvl w:ilvl="0" w:tplc="523E7EB8">
      <w:start w:val="1"/>
      <w:numFmt w:val="bullet"/>
      <w:lvlText w:val="●"/>
      <w:lvlJc w:val="left"/>
      <w:pPr>
        <w:ind w:left="720" w:hanging="360"/>
      </w:pPr>
    </w:lvl>
    <w:lvl w:ilvl="1" w:tplc="EBF018FE">
      <w:start w:val="1"/>
      <w:numFmt w:val="bullet"/>
      <w:lvlText w:val="○"/>
      <w:lvlJc w:val="left"/>
      <w:pPr>
        <w:ind w:left="1440" w:hanging="360"/>
      </w:pPr>
    </w:lvl>
    <w:lvl w:ilvl="2" w:tplc="3BC6A210">
      <w:start w:val="1"/>
      <w:numFmt w:val="bullet"/>
      <w:lvlText w:val="■"/>
      <w:lvlJc w:val="left"/>
      <w:pPr>
        <w:ind w:left="2160" w:hanging="360"/>
      </w:pPr>
    </w:lvl>
    <w:lvl w:ilvl="3" w:tplc="AB0EE2B6">
      <w:start w:val="1"/>
      <w:numFmt w:val="bullet"/>
      <w:lvlText w:val="●"/>
      <w:lvlJc w:val="left"/>
      <w:pPr>
        <w:ind w:left="2880" w:hanging="360"/>
      </w:pPr>
    </w:lvl>
    <w:lvl w:ilvl="4" w:tplc="E4925E9A">
      <w:start w:val="1"/>
      <w:numFmt w:val="bullet"/>
      <w:lvlText w:val="○"/>
      <w:lvlJc w:val="left"/>
      <w:pPr>
        <w:ind w:left="3600" w:hanging="360"/>
      </w:pPr>
    </w:lvl>
    <w:lvl w:ilvl="5" w:tplc="BD6E9F26">
      <w:start w:val="1"/>
      <w:numFmt w:val="bullet"/>
      <w:lvlText w:val="■"/>
      <w:lvlJc w:val="left"/>
      <w:pPr>
        <w:ind w:left="4320" w:hanging="360"/>
      </w:pPr>
    </w:lvl>
    <w:lvl w:ilvl="6" w:tplc="FF1A21DC">
      <w:start w:val="1"/>
      <w:numFmt w:val="bullet"/>
      <w:lvlText w:val="●"/>
      <w:lvlJc w:val="left"/>
      <w:pPr>
        <w:ind w:left="5040" w:hanging="360"/>
      </w:pPr>
    </w:lvl>
    <w:lvl w:ilvl="7" w:tplc="7DA82E0E">
      <w:start w:val="1"/>
      <w:numFmt w:val="bullet"/>
      <w:lvlText w:val="●"/>
      <w:lvlJc w:val="left"/>
      <w:pPr>
        <w:ind w:left="5760" w:hanging="360"/>
      </w:pPr>
    </w:lvl>
    <w:lvl w:ilvl="8" w:tplc="5650D3F0">
      <w:start w:val="1"/>
      <w:numFmt w:val="bullet"/>
      <w:lvlText w:val="●"/>
      <w:lvlJc w:val="left"/>
      <w:pPr>
        <w:ind w:left="6480" w:hanging="360"/>
      </w:pPr>
    </w:lvl>
  </w:abstractNum>
  <w:abstractNum w:abstractNumId="1" w15:restartNumberingAfterBreak="0">
    <w:nsid w:val="6B6A1051"/>
    <w:multiLevelType w:val="hybridMultilevel"/>
    <w:tmpl w:val="346A4B04"/>
    <w:lvl w:ilvl="0" w:tplc="69788500">
      <w:start w:val="1"/>
      <w:numFmt w:val="bullet"/>
      <w:lvlText w:val="•"/>
      <w:lvlJc w:val="left"/>
      <w:pPr>
        <w:ind w:left="360" w:hanging="260"/>
      </w:pPr>
    </w:lvl>
    <w:lvl w:ilvl="1" w:tplc="F38CCA5A">
      <w:numFmt w:val="decimal"/>
      <w:lvlText w:val=""/>
      <w:lvlJc w:val="left"/>
    </w:lvl>
    <w:lvl w:ilvl="2" w:tplc="72440D58">
      <w:numFmt w:val="decimal"/>
      <w:lvlText w:val=""/>
      <w:lvlJc w:val="left"/>
    </w:lvl>
    <w:lvl w:ilvl="3" w:tplc="6768A032">
      <w:numFmt w:val="decimal"/>
      <w:lvlText w:val=""/>
      <w:lvlJc w:val="left"/>
    </w:lvl>
    <w:lvl w:ilvl="4" w:tplc="47945374">
      <w:numFmt w:val="decimal"/>
      <w:lvlText w:val=""/>
      <w:lvlJc w:val="left"/>
    </w:lvl>
    <w:lvl w:ilvl="5" w:tplc="138C3EBA">
      <w:numFmt w:val="decimal"/>
      <w:lvlText w:val=""/>
      <w:lvlJc w:val="left"/>
    </w:lvl>
    <w:lvl w:ilvl="6" w:tplc="B0CAC1B6">
      <w:numFmt w:val="decimal"/>
      <w:lvlText w:val=""/>
      <w:lvlJc w:val="left"/>
    </w:lvl>
    <w:lvl w:ilvl="7" w:tplc="D72EAB76">
      <w:numFmt w:val="decimal"/>
      <w:lvlText w:val=""/>
      <w:lvlJc w:val="left"/>
    </w:lvl>
    <w:lvl w:ilvl="8" w:tplc="6B5416F6">
      <w:numFmt w:val="decimal"/>
      <w:lvlText w:val=""/>
      <w:lvlJc w:val="left"/>
    </w:lvl>
  </w:abstractNum>
  <w:num w:numId="1" w16cid:durableId="605386718">
    <w:abstractNumId w:val="0"/>
    <w:lvlOverride w:ilvl="0">
      <w:startOverride w:val="1"/>
    </w:lvlOverride>
  </w:num>
  <w:num w:numId="2" w16cid:durableId="2133360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D4C"/>
    <w:rsid w:val="00021AAD"/>
    <w:rsid w:val="001A3D4C"/>
    <w:rsid w:val="00267E5A"/>
    <w:rsid w:val="00F26C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2865"/>
  <w15:docId w15:val="{345D3149-9575-4F65-88CE-4C83EF63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1173</Words>
  <Characters>6994</Characters>
  <Application>Microsoft Office Word</Application>
  <DocSecurity>0</DocSecurity>
  <Lines>166</Lines>
  <Paragraphs>131</Paragraphs>
  <ScaleCrop>false</ScaleCrop>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Emile RAMAMONJISOA</cp:lastModifiedBy>
  <cp:revision>3</cp:revision>
  <dcterms:created xsi:type="dcterms:W3CDTF">2026-08-12T15:05:00Z</dcterms:created>
  <dcterms:modified xsi:type="dcterms:W3CDTF">2026-08-12T15:05:00Z</dcterms:modified>
</cp:coreProperties>
</file>