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shd w:fill="1E3A5F" w:color="1E3A5F" w:val="clear"/>
          </w:tcPr>
          <w:p>
            <w:pPr>
              <w:spacing w:after="60" w:before="16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Rajendra C. Chavda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93C5FD"/>
                <w:sz w:val="22"/>
                <w:szCs w:val="22"/>
              </w:rPr>
              <w:t xml:space="preserve">Senior IT Infrastructure Expert</w:t>
            </w:r>
          </w:p>
          <w:p>
            <w:pPr>
              <w:spacing w:after="160"/>
              <w:ind w:left="200"/>
            </w:pPr>
            <w:r>
              <w:rPr>
                <w:rFonts w:ascii="Calibri" w:cs="Calibri" w:eastAsia="Calibri" w:hAnsi="Calibri"/>
                <w:i/>
                <w:iCs/>
                <w:color w:val="CBD5E1"/>
                <w:sz w:val="18"/>
                <w:szCs w:val="18"/>
              </w:rPr>
              <w:t xml:space="preserve">Offering 21+ Years of Enterprise IT Expertise</w:t>
            </w:r>
          </w:p>
        </w:tc>
        <w:tc>
          <w:tcPr>
            <w:tcW w:type="dxa" w:w="3160"/>
            <w:tcBorders>
              <w:top w:val="none"/>
              <w:left w:val="none"/>
              <w:bottom w:val="none"/>
              <w:right w:val="none"/>
            </w:tcBorders>
            <w:shd w:fill="0264A3" w:color="0264A3" w:val="clear"/>
            <w:vAlign w:val="center"/>
          </w:tcPr>
          <w:p>
            <w:pPr>
              <w:spacing w:after="50" w:before="100"/>
              <w:ind w:left="15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📍 Vadodara, Gujarat, India</w:t>
            </w:r>
          </w:p>
          <w:p>
            <w:pPr>
              <w:spacing w:after="50"/>
              <w:ind w:left="15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✉  rajendrachavda@yahoo.com</w:t>
            </w:r>
          </w:p>
          <w:p>
            <w:pPr>
              <w:spacing w:after="100"/>
              <w:ind w:left="150"/>
            </w:pPr>
            <w:r>
              <w:rPr>
                <w:rFonts w:ascii="Calibri" w:cs="Calibri" w:eastAsia="Calibri" w:hAnsi="Calibri"/>
                <w:color w:val="BFE3FF"/>
                <w:sz w:val="17"/>
                <w:szCs w:val="17"/>
              </w:rPr>
              <w:t xml:space="preserve">🔗 linkedin.com/in/rajendrachavda77</w:t>
            </w:r>
          </w:p>
        </w:tc>
      </w:tr>
    </w:tbl>
    <w:p>
      <w:pPr>
        <w:spacing w:after="120"/>
      </w:pPr>
    </w:p>
    <w:p>
      <w:pPr>
        <w:pBdr>
          <w:bottom w:val="single" w:color="D1E8F8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264A3"/>
          <w:spacing w:val="80"/>
          <w:sz w:val="20"/>
          <w:szCs w:val="20"/>
        </w:rPr>
        <w:t xml:space="preserve">WHAT I OFFER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FF6FF" w:color="EFF6FF" w:val="clear"/>
          </w:tcPr>
          <w:p>
            <w:pPr>
              <w:spacing w:after="4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🏗️  Infrastructure Architecture</w:t>
            </w:r>
          </w:p>
          <w:p>
            <w:pPr>
              <w:spacing w:after="80"/>
              <w:ind w:left="80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Azure, Hyper-V, VMware ESXi, Windows Server &amp; Linux at enterprise scale.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5F3FF" w:color="F5F3FF" w:val="clear"/>
          </w:tcPr>
          <w:p>
            <w:pPr>
              <w:spacing w:after="4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🛡️  Backup &amp; Disaster Recovery</w:t>
            </w:r>
          </w:p>
          <w:p>
            <w:pPr>
              <w:spacing w:after="80"/>
              <w:ind w:left="80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Veeam, LTO Tape, Azure Site Recovery, VM replication, RTO/RPO planning.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CFDF5" w:color="ECFDF5" w:val="clear"/>
          </w:tcPr>
          <w:p>
            <w:pPr>
              <w:spacing w:after="4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🤖  Agentic AI &amp; Automation</w:t>
            </w:r>
          </w:p>
          <w:p>
            <w:pPr>
              <w:spacing w:after="80"/>
              <w:ind w:left="80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Copilot Studio, D365 CRM agents, Power Automate &amp; Dataverse integration.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FF7ED" w:color="FFF7ED" w:val="clear"/>
          </w:tcPr>
          <w:p>
            <w:pPr>
              <w:spacing w:after="4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🔒  Security &amp; Compliance</w:t>
            </w:r>
          </w:p>
          <w:p>
            <w:pPr>
              <w:spacing w:after="80"/>
              <w:ind w:left="80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Microsoft Purview, Intune MDM, WatchGuard/Fortinet/Sophos, RBAC, MFA.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FF6FF" w:color="EFF6FF" w:val="clear"/>
          </w:tcPr>
          <w:p>
            <w:pPr>
              <w:spacing w:after="4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☁️  Cloud Migration &amp; Scaling</w:t>
            </w:r>
          </w:p>
          <w:p>
            <w:pPr>
              <w:spacing w:after="80"/>
              <w:ind w:left="80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Azure lift-and-shift, tenant migrations, domain migrations, zero-downtime cutovers.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0FDF4" w:color="F0FDF4" w:val="clear"/>
          </w:tcPr>
          <w:p>
            <w:pPr>
              <w:spacing w:after="4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64E3B"/>
                <w:sz w:val="18"/>
                <w:szCs w:val="18"/>
              </w:rPr>
              <w:t xml:space="preserve">👥  Team &amp; Vendor Leadership</w:t>
            </w:r>
          </w:p>
          <w:p>
            <w:pPr>
              <w:spacing w:after="80"/>
              <w:ind w:left="80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Led 18+ IT teams, ₹70-80L asset procurement, SLA governance &amp; compliance audits.</w:t>
            </w:r>
          </w:p>
        </w:tc>
      </w:tr>
    </w:tbl>
    <w:p>
      <w:pPr>
        <w:spacing w:after="80"/>
      </w:pPr>
    </w:p>
    <w:p>
      <w:pPr>
        <w:pBdr>
          <w:bottom w:val="single" w:color="D1E8F8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264A3"/>
          <w:spacing w:val="80"/>
          <w:sz w:val="20"/>
          <w:szCs w:val="20"/>
        </w:rPr>
        <w:t xml:space="preserve">PROFESSIONAL SUMMARY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Senior IT Infrastructure professional with 21+ years of enterprise experience spanning hybrid cloud (Azure + on-premises), server administration, backup &amp; disaster recovery, virtualisation (VMware ESXi / Hyper-V), and Agentic AI automation. Proven track record of delivering large-scale infrastructure projects — 100+ VM migrations, 40+ TB storage management, 1,000+ AD group migrations, and Dynamics 365 CRM tenant migrations. Experienced team leader who has reported directly to Director level and served as the final decision-maker for IT implementation and asset management. Holds multiple Microsoft certifications including AI Engineer Associate and Agentic AI Architect.</w:t>
      </w:r>
    </w:p>
    <w:p>
      <w:pPr>
        <w:spacing w:after="40"/>
      </w:pPr>
    </w:p>
    <w:p>
      <w:pPr>
        <w:pBdr>
          <w:bottom w:val="single" w:color="D1E8F8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264A3"/>
          <w:spacing w:val="80"/>
          <w:sz w:val="20"/>
          <w:szCs w:val="20"/>
        </w:rPr>
        <w:t xml:space="preserve">KEY ACHIEVEMENTS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☁️  Azure Blob Backup Pipeline v4.5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PowerShell automation with AzCopy v10, Teams Adaptive Card alerting, and ISO 27001 Annex A.12.4.1 audit logging.</w:t>
            </w:r>
          </w:p>
        </w:tc>
        <w:tc>
          <w:tcPr>
            <w:tcW w:type="dxa" w:w="4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🤖  Copilot Studio CRM AI Agent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Integrated with Dataverse (rishabhsoft.crm8.dynamics.com), delivering plain-English business insights to management via Microsoft Teams.</w:t>
            </w:r>
          </w:p>
        </w:tc>
      </w:tr>
      <w:tr>
        <w:tc>
          <w:tcPr>
            <w:tcW w:type="dxa" w:w="46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🔐  Quarterly Access Review System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ASP.NET Core portal, PowerShell AD export across 30+ departments, Copilot Studio agent, and Power Automate delivery.</w:t>
            </w:r>
          </w:p>
        </w:tc>
        <w:tc>
          <w:tcPr>
            <w:tcW w:type="dxa" w:w="4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⚙️  Virtual Server Asset Manager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Node.js/Express app with LDAP/AD auth, role-based access control, CSV storage, and Excel-friendly export replacing manual spreadsheets.</w:t>
            </w:r>
          </w:p>
        </w:tc>
      </w:tr>
      <w:tr>
        <w:tc>
          <w:tcPr>
            <w:tcW w:type="dxa" w:w="46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📡  Nagios-to-Teams Alerting Engine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PowerShell NSSM service with 60-second polling and colour-coded Adaptive Cards eliminating infrastructure monitoring blind spots.</w:t>
            </w:r>
          </w:p>
        </w:tc>
        <w:tc>
          <w:tcPr>
            <w:tcW w:type="dxa" w:w="4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💾  LTO + Azure Blob Storage Strategy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Consolidated tape infrastructure reducing backup overhead while achieving BCP-grade recovery objectives per organisational policy.</w:t>
            </w:r>
          </w:p>
        </w:tc>
      </w:tr>
    </w:tbl>
    <w:p>
      <w:pPr>
        <w:spacing w:after="40"/>
      </w:pPr>
    </w:p>
    <w:p>
      <w:pPr>
        <w:pBdr>
          <w:bottom w:val="single" w:color="D1E8F8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264A3"/>
          <w:spacing w:val="80"/>
          <w:sz w:val="20"/>
          <w:szCs w:val="20"/>
        </w:rPr>
        <w:t xml:space="preserve">PROFESSIONAL EXPERIENCE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c>
          <w:tcPr>
            <w:tcW w:type="dxa" w:w="6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Senior System Administrator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9"/>
                <w:szCs w:val="19"/>
              </w:rPr>
              <w:t xml:space="preserve">Rishabh Software (RishabhSoft)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·  Vadodara, Gujarat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Jul 2022 – Present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Manage mission-critical hybrid infrastructure: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40+ TB on-premises storage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, Hyper-V, GitLab (~1,200 groups / 2,000+ repos), Windows Server fleet, and Linux servers.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Deployed new Hyper-V server on Windows Server 2022 and migrated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100+ Virtual Machines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 from legacy Hyper-V with zero production downtime.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Design and operate automated backup systems to Azure Blob using custom PowerShell with AzCopy v10 and policy-compliant retention.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Build AI-driven solutions: Copilot Studio agents for CRM/Dataverse, Azure AI Foundry agents, Power Platform integrations, and FastAPI/Node.js middleware.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Lead Business Continuity Planning (BCP) — design, document, and test DR procedures ensuring RPO/RTO objectives across all critical systems.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Independently procured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200+ IT assets worth ₹70–80 Lakhs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 — managing end-to-end vendor negotiation, licensing, and purchase decisions.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Reported directly to the Director; served as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final decision-maker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 for all IT implementations and asset management.</w:t>
      </w:r>
    </w:p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c>
          <w:tcPr>
            <w:tcW w:type="dxa" w:w="6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Senior Server &amp; DR Administrator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9"/>
                <w:szCs w:val="19"/>
              </w:rPr>
              <w:t xml:space="preserve">Vagaro Technologies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·  Ahmedabad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Aug 2016 – Jun 2022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Implemented and maintained Azure resources with RBAC, Intune MDM, and hybrid AD/SSO integration.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Multi-platform troubleshooting across Windows, Linux, and macOS; managed network bandwidth and infrastructure at scale.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Annual compliance audits ensuring adherence to licensing terms and IT governance standards.</w:t>
      </w:r>
    </w:p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c>
          <w:tcPr>
            <w:tcW w:type="dxa" w:w="6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IT Infrastructure Engineer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9"/>
                <w:szCs w:val="19"/>
              </w:rPr>
              <w:t xml:space="preserve">RapidOps Solutions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·  Ahmedabad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Jul 2016 – Aug 2016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Managed software licenses aligned to asset inventory; proposed and executed server procurement at best market price.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Administered SQL Server and managed WatchGuard firewall — public link policies, bandwidth management, and secure connectivity.</w:t>
      </w:r>
    </w:p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c>
          <w:tcPr>
            <w:tcW w:type="dxa" w:w="6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Team Leader – IT Infrastructure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9"/>
                <w:szCs w:val="19"/>
              </w:rPr>
              <w:t xml:space="preserve">Silvertouch Technology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·  Ahmedabad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Dec 2011 – Jul 2016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Managed VMware ESXi server environment using vSphere — VM provisioning, resource allocation, snapshots, and virtualisation infrastructure.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Led IT Helpdesk team operations with SLA-based ticket management, ensuring timely resolution and high service quality.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Administered firewalls (Sophos, WatchGuard, Fortinet), endpoint protection, and backup management (SDR, LTO, VM, email).</w:t>
      </w:r>
    </w:p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c>
          <w:tcPr>
            <w:tcW w:type="dxa" w:w="6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Technical Support Engineer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9"/>
                <w:szCs w:val="19"/>
              </w:rPr>
              <w:t xml:space="preserve">Sai Infosystem Limited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·  Ahmedabad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Jul 2010 – Dec 2011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Led the installation of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50 servers across multiple SBI bank branches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 — coordinating logistics, on-site setup, and handover for zero-downtime branch go-live.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Deployed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150 thin clients at High Court Ahmedabad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 — complete installation and configuration in Linux SUSE environment.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Managed 250+ servers and 1,800+ systems; provided L3 support across court and banking sectors.</w:t>
      </w:r>
    </w:p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c>
          <w:tcPr>
            <w:tcW w:type="dxa" w:w="6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Project Manager – 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9"/>
                <w:szCs w:val="19"/>
              </w:rPr>
              <w:t xml:space="preserve">C.M.S. Infosystem – Adani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·  Bhuj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Nov 2009 – Jun 2010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Led technical teams on LAN/WAN projects; managed 600 PCs, 30 laptops, 45 printers, and network devices.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Managed a team of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18 resources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, generated daily MIS reports, and aligned all engineer tickets with SLA resolution timelines.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Maintained leased lines and VPNs; oversaw complex network infrastructure installation.</w:t>
      </w:r>
    </w:p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c>
          <w:tcPr>
            <w:tcW w:type="dxa" w:w="6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IT Executive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9"/>
                <w:szCs w:val="19"/>
              </w:rPr>
              <w:t xml:space="preserve">Microscan Computer Pvt Ltd · Cheminova India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·  Panoli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Mar 2003 – Nov 2009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Managed entire IT infrastructure independently as the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sole IT person on company payroll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 — responsible for all systems, networking, and operations end-to-end.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Implemented and administered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Lotus Domino mail server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, ensuring stable email communication across the organisation.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Supervised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2km fiber optic cable layout and installation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, including safety compliance approval and coordination with relevant authorities.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Configured Cisco routers/switches and Exchange servers; maintained 200+ computers with FMS support and continuous RF Link monitoring.</w:t>
      </w:r>
    </w:p>
    <w:p>
      <w:pPr>
        <w:spacing w:after="120"/>
      </w:pPr>
    </w:p>
    <w:p>
      <w:pPr>
        <w:pBdr>
          <w:bottom w:val="single" w:color="D1E8F8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264A3"/>
          <w:spacing w:val="80"/>
          <w:sz w:val="20"/>
          <w:szCs w:val="20"/>
        </w:rPr>
        <w:t xml:space="preserve">KEY PROJECTS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D365 CRM — Tenant to Tenant Migration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59669"/>
          <w:sz w:val="17"/>
          <w:szCs w:val="17"/>
        </w:rPr>
        <w:t xml:space="preserve">100% Success  ·  10+ Licensed Users Migrated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Comprehensive D365 tenant assessment, Dataverse schema and solution export/import into target tenant.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Migrated full custom fields, Leads, Opportunities, accounts, contacts, activities, and all CRM data with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100% data accuracy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 verified by business owner.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Environment creation (sandbox &amp; production), live form and website setup, dependency resolution, and all required app installation.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Re-configured user roles, security profiles, and access permissions. Post-migration validation completed.</w:t>
      </w:r>
    </w:p>
    <w:p>
      <w:pPr>
        <w:spacing w:after="8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File Server Migration — Old Domain to New Domain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Migrated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5+ TB file server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 from legacy domain to new domain — full AD Groups and Users export/import, file server permission verification.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Migrated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1,000+ AD Groups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 — same-day POC, validated in testing, published to production. Zero data loss.</w:t>
      </w:r>
    </w:p>
    <w:p>
      <w:pPr>
        <w:spacing w:after="8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Hyper-V Server Deployment &amp; 100+ VM Migration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Deployed Windows Server 2022 Hyper-V host; migrated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100+ VMs</w:t>
      </w: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 using export/import and live migration with zero production downtime.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Reconfigured virtual networks and storage; validated all workloads post-migration.</w:t>
      </w:r>
    </w:p>
    <w:p>
      <w:pPr>
        <w:spacing w:after="8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Rackspace DC to Azure Cloud Migration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Led end-to-end migration of client workloads from Rackspace to Azure — infrastructure assessment, dependency mapping, lift-and-shift, and post-migration validation.</w:t>
      </w:r>
    </w:p>
    <w:p>
      <w:pPr>
        <w:pStyle w:val="ListParagraph"/>
        <w:numPr>
          <w:ilvl w:val="0"/>
          <w:numId w:val="1"/>
        </w:numPr>
        <w:spacing w:after="60"/>
        <w:ind w:left="360" w:hanging="215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Achieved zero data loss and minimal downtime with full cloud operability on schedule.</w:t>
      </w:r>
    </w:p>
    <w:p>
      <w:pPr>
        <w:spacing w:after="120"/>
      </w:pPr>
    </w:p>
    <w:p>
      <w:pPr>
        <w:pBdr>
          <w:bottom w:val="single" w:color="D1E8F8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264A3"/>
          <w:spacing w:val="80"/>
          <w:sz w:val="20"/>
          <w:szCs w:val="20"/>
        </w:rPr>
        <w:t xml:space="preserve">TECHNICAL SKILLS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7"/>
                <w:szCs w:val="17"/>
              </w:rPr>
              <w:t xml:space="preserve">Cloud &amp; Infra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Azure (Blob, VMs, Entra ID, Intune, Purview, AI Foundry), Hyper-V, VMware ESXi/vSphere, Windows Server 2008–2022, Linux (CentOS, AlmaLinux, Ubuntu)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7"/>
                <w:szCs w:val="17"/>
              </w:rPr>
              <w:t xml:space="preserve">Backup &amp; DR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Veeam, Veritas Backup Exec, LTO Tape (HP StoreEver), Azure Site Recovery, Azure Blob (AzCopy v10), System State, BCP/DR planning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7"/>
                <w:szCs w:val="17"/>
              </w:rPr>
              <w:t xml:space="preserve">AI &amp; Automation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Microsoft Copilot Studio, Dynamics 365 CRM, Power Automate, Dataverse, Azure AI Foundry, FastAPI, Node.js, PowerShell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7"/>
                <w:szCs w:val="17"/>
              </w:rPr>
              <w:t xml:space="preserve">Security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WatchGuard, Fortinet, Sophos, Microsoft Purview, Intune MDM/MAM, RBAC, MFA, Conditional Access, ISO 27001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7"/>
                <w:szCs w:val="17"/>
              </w:rPr>
              <w:t xml:space="preserve">Networking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Cisco Routers/Switches, WatchGuard Firewalls, VPN, Leased Lines, Fiber Layout, ISP Management, DNS/DHCP/AD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7"/>
                <w:szCs w:val="17"/>
              </w:rPr>
              <w:t xml:space="preserve">Databases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SQL Server, MySQL, PostgreSQL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264A3"/>
                <w:sz w:val="17"/>
                <w:szCs w:val="17"/>
              </w:rPr>
              <w:t xml:space="preserve">Dev Tools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GitLab (~2,000 repos), Node.js, PowerShell, ASP.NET Core, Python</w:t>
            </w:r>
          </w:p>
        </w:tc>
      </w:tr>
    </w:tbl>
    <w:p>
      <w:pPr>
        <w:spacing w:after="80"/>
      </w:pPr>
    </w:p>
    <w:p>
      <w:pPr>
        <w:pBdr>
          <w:bottom w:val="single" w:color="D1E8F8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264A3"/>
          <w:spacing w:val="80"/>
          <w:sz w:val="20"/>
          <w:szCs w:val="20"/>
        </w:rPr>
        <w:t xml:space="preserve">CERTIFICATIONS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FF6FF" w:color="EFF6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b/>
                <w:bCs/>
                <w:color w:val="0264A3"/>
                <w:sz w:val="17"/>
                <w:szCs w:val="17"/>
              </w:rPr>
              <w:t xml:space="preserve">AB-100 ★★★</w:t>
            </w:r>
          </w:p>
        </w:tc>
        <w:tc>
          <w:tcPr>
            <w:tcW w:type="dxa" w:w="5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Agentic AI Architect — Expert Level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Microsoft (Top Cert)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FF6FF" w:color="EFF6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b/>
                <w:bCs/>
                <w:color w:val="0264A3"/>
                <w:sz w:val="17"/>
                <w:szCs w:val="17"/>
              </w:rPr>
              <w:t xml:space="preserve">AZ-888</w:t>
            </w:r>
          </w:p>
        </w:tc>
        <w:tc>
          <w:tcPr>
            <w:tcW w:type="dxa" w:w="5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Windows Server Hybrid Administrator Associate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Microsoft Certified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FF6FF" w:color="EFF6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b/>
                <w:bCs/>
                <w:color w:val="0264A3"/>
                <w:sz w:val="17"/>
                <w:szCs w:val="17"/>
              </w:rPr>
              <w:t xml:space="preserve">AZ-801</w:t>
            </w:r>
          </w:p>
        </w:tc>
        <w:tc>
          <w:tcPr>
            <w:tcW w:type="dxa" w:w="5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Hybrid Advanced Services Administrator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Microsoft Certified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FF6FF" w:color="EFF6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b/>
                <w:bCs/>
                <w:color w:val="0264A3"/>
                <w:sz w:val="17"/>
                <w:szCs w:val="17"/>
              </w:rPr>
              <w:t xml:space="preserve">AI-102</w:t>
            </w:r>
          </w:p>
        </w:tc>
        <w:tc>
          <w:tcPr>
            <w:tcW w:type="dxa" w:w="5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Azure AI Engineer Associate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Microsoft Certified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FF6FF" w:color="EFF6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b/>
                <w:bCs/>
                <w:color w:val="0264A3"/>
                <w:sz w:val="17"/>
                <w:szCs w:val="17"/>
              </w:rPr>
              <w:t xml:space="preserve">MS-102</w:t>
            </w:r>
          </w:p>
        </w:tc>
        <w:tc>
          <w:tcPr>
            <w:tcW w:type="dxa" w:w="5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Microsoft 365 Administrator Expert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Microsoft Certified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FF6FF" w:color="EFF6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b/>
                <w:bCs/>
                <w:color w:val="0264A3"/>
                <w:sz w:val="17"/>
                <w:szCs w:val="17"/>
              </w:rPr>
              <w:t xml:space="preserve">AZ-104</w:t>
            </w:r>
          </w:p>
        </w:tc>
        <w:tc>
          <w:tcPr>
            <w:tcW w:type="dxa" w:w="5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Azure Administrator Associate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Microsoft Certified</w:t>
            </w:r>
          </w:p>
        </w:tc>
      </w:tr>
    </w:tbl>
    <w:p>
      <w:pPr>
        <w:spacing w:after="80"/>
      </w:pPr>
    </w:p>
    <w:p>
      <w:pPr>
        <w:pBdr>
          <w:bottom w:val="single" w:color="D1E8F8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0264A3"/>
          <w:spacing w:val="80"/>
          <w:sz w:val="20"/>
          <w:szCs w:val="20"/>
        </w:rPr>
        <w:t xml:space="preserve">PERSONAL DETAILS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Languages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Gujarati, Hindi, English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Availability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Immediate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Location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Vadodara, Gujarat, India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LinkedIn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linkedin.com/in/rajendrachavda77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Rajendra C. Chavda  ·  Confidential CV  ·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2026-09-06T07:50:44.451Z</dcterms:created>
  <dcterms:modified xsi:type="dcterms:W3CDTF">2026-09-06T07:50:44.465Z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