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w:t>
      </w:r>
      <w:r>
        <w:t xml:space="preserve"> </w:t>
      </w:r>
      <w:r>
        <w:t xml:space="preserve">to</w:t>
      </w:r>
      <w:r>
        <w:t xml:space="preserve"> </w:t>
      </w:r>
      <w:r>
        <w:t xml:space="preserve">market</w:t>
      </w:r>
      <w:r>
        <w:t xml:space="preserve"> </w:t>
      </w:r>
      <w:r>
        <w:t xml:space="preserve">strategy</w:t>
      </w:r>
    </w:p>
    <w:p>
      <w:pPr>
        <w:pStyle w:val="Date"/>
      </w:pPr>
      <w:r>
        <w:t xml:space="preserve">2022-10-19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8" w:name="the-market"/>
    <w:p>
      <w:pPr>
        <w:pStyle w:val="Heading1"/>
      </w:pPr>
      <w:r>
        <w:t xml:space="preserve">The market</w:t>
      </w:r>
    </w:p>
    <w:bookmarkStart w:id="23" w:name="all-main-battery-chemistries"/>
    <w:p>
      <w:pPr>
        <w:pStyle w:val="Heading2"/>
      </w:pPr>
      <w:r>
        <w:t xml:space="preserve">All main battery chemistries</w:t>
      </w:r>
    </w:p>
    <w:p>
      <w:pPr>
        <w:pStyle w:val="FirstParagraph"/>
      </w:pPr>
      <w:r>
        <w:drawing>
          <wp:inline>
            <wp:extent cx="5334000" cy="3093720"/>
            <wp:effectExtent b="0" l="0" r="0" t="0"/>
            <wp:docPr descr="" title="" id="21" name="Picture"/>
            <a:graphic>
              <a:graphicData uri="http://schemas.openxmlformats.org/drawingml/2006/picture">
                <pic:pic>
                  <pic:nvPicPr>
                    <pic:cNvPr descr="go_to_market_strategy_files/figure-docx/unnamed-chunk-1-1.png" id="22" name="Picture"/>
                    <pic:cNvPicPr>
                      <a:picLocks noChangeArrowheads="1" noChangeAspect="1"/>
                    </pic:cNvPicPr>
                  </pic:nvPicPr>
                  <pic:blipFill>
                    <a:blip r:embed="rId20"/>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br w:type="column"/>
      </w:r>
      <w:r>
        <w:t xml:space="preserve"> </w:t>
      </w:r>
      <w:r>
        <w:t xml:space="preserve">cxccx</w:t>
      </w:r>
      <w:r>
        <w:t xml:space="preserve"> </w:t>
      </w: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bookmarkEnd w:id="23"/>
    <w:bookmarkStart w:id="27" w:name="the-market-size"/>
    <w:p>
      <w:pPr>
        <w:pStyle w:val="Heading2"/>
      </w:pPr>
      <w:r>
        <w:t xml:space="preserve">The market size</w:t>
      </w:r>
    </w:p>
    <w:p>
      <w:pPr>
        <w:pStyle w:val="FirstParagraph"/>
      </w:pPr>
      <w:r>
        <w:drawing>
          <wp:inline>
            <wp:extent cx="4620126" cy="1848050"/>
            <wp:effectExtent b="0" l="0" r="0" t="0"/>
            <wp:docPr descr="" title="" id="25" name="Picture"/>
            <a:graphic>
              <a:graphicData uri="http://schemas.openxmlformats.org/drawingml/2006/picture">
                <pic:pic>
                  <pic:nvPicPr>
                    <pic:cNvPr descr="go_to_market_strategy_files/figure-docx/unnamed-chunk-2-1.png" id="26" name="Picture"/>
                    <pic:cNvPicPr>
                      <a:picLocks noChangeArrowheads="1" noChangeAspect="1"/>
                    </pic:cNvPicPr>
                  </pic:nvPicPr>
                  <pic:blipFill>
                    <a:blip r:embed="rId24"/>
                    <a:stretch>
                      <a:fillRect/>
                    </a:stretch>
                  </pic:blipFill>
                  <pic:spPr bwMode="auto">
                    <a:xfrm>
                      <a:off x="0" y="0"/>
                      <a:ext cx="4620126" cy="1848050"/>
                    </a:xfrm>
                    <a:prstGeom prst="rect">
                      <a:avLst/>
                    </a:prstGeom>
                    <a:noFill/>
                    <a:ln w="9525">
                      <a:noFill/>
                      <a:headEnd/>
                      <a:tailEnd/>
                    </a:ln>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Battery.Type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2030</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Lead-Acid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Lithium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r>
    </w:tbl>
    <w:p>
      <w:r>
        <w:br w:type="page"/>
      </w:r>
    </w:p>
    <w:bookmarkEnd w:id="27"/>
    <w:bookmarkEnd w:id="28"/>
    <w:bookmarkStart w:id="33" w:name="lead-acid-batteries"/>
    <w:p>
      <w:pPr>
        <w:pStyle w:val="Heading1"/>
      </w:pPr>
      <w:r>
        <w:t xml:space="preserve">Lead-acid batteries</w:t>
      </w:r>
    </w:p>
    <w:bookmarkStart w:id="32" w:name="basic-classifictaion-by-use"/>
    <w:p>
      <w:pPr>
        <w:pStyle w:val="Heading2"/>
      </w:pPr>
      <w:r>
        <w:t xml:space="preserve">Basic classifictaion by use</w:t>
      </w:r>
    </w:p>
    <w:p>
      <w:pPr>
        <w:pStyle w:val="FirstParagraph"/>
      </w:pPr>
      <w:r>
        <w:drawing>
          <wp:inline>
            <wp:extent cx="5334000" cy="3093720"/>
            <wp:effectExtent b="0" l="0" r="0" t="0"/>
            <wp:docPr descr="" title="" id="30" name="Picture"/>
            <a:graphic>
              <a:graphicData uri="http://schemas.openxmlformats.org/drawingml/2006/picture">
                <pic:pic>
                  <pic:nvPicPr>
                    <pic:cNvPr descr="go_to_market_strategy_files/figure-docx/unnamed-chunk-4-1.png" id="31" name="Picture"/>
                    <pic:cNvPicPr>
                      <a:picLocks noChangeArrowheads="1" noChangeAspect="1"/>
                    </pic:cNvPicPr>
                  </pic:nvPicPr>
                  <pic:blipFill>
                    <a:blip r:embed="rId29"/>
                    <a:stretch>
                      <a:fillRect/>
                    </a:stretch>
                  </pic:blipFill>
                  <pic:spPr bwMode="auto">
                    <a:xfrm>
                      <a:off x="0" y="0"/>
                      <a:ext cx="5334000" cy="3093720"/>
                    </a:xfrm>
                    <a:prstGeom prst="rect">
                      <a:avLst/>
                    </a:prstGeom>
                    <a:noFill/>
                    <a:ln w="9525">
                      <a:noFill/>
                      <a:headEnd/>
                      <a:tailEnd/>
                    </a:ln>
                  </pic:spPr>
                </pic:pic>
              </a:graphicData>
            </a:graphic>
          </wp:inline>
        </w:drawing>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market strategy</dc:title>
  <dc:creator/>
  <cp:keywords/>
  <dcterms:created xsi:type="dcterms:W3CDTF">2022-10-19T11:08:38Z</dcterms:created>
  <dcterms:modified xsi:type="dcterms:W3CDTF">2022-10-19T11:08:38Z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2022-10-19</vt:lpwstr>
  </property>
  <property fmtid="{D5CDD505-2E9C-101B-9397-08002B2CF9AE}" pid="3" name="output">
    <vt:lpwstr/>
  </property>
</Properties>
</file>