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BDBDB" w:themeColor="accent3" w:themeTint="66"/>
  <w:body>
    <w:p w14:paraId="2F0D6D3E" w14:textId="01196CA8" w:rsidR="00E7178B" w:rsidRPr="006641A3" w:rsidRDefault="00E861D4">
      <w:pPr>
        <w:rPr>
          <w:b/>
          <w:bCs/>
          <w:sz w:val="24"/>
          <w:szCs w:val="24"/>
        </w:rPr>
      </w:pPr>
      <w:r>
        <w:rPr>
          <w:b/>
          <w:bCs/>
          <w:noProof/>
          <w:sz w:val="40"/>
          <w:szCs w:val="40"/>
        </w:rPr>
        <w:drawing>
          <wp:anchor distT="0" distB="0" distL="114300" distR="114300" simplePos="0" relativeHeight="251661313" behindDoc="0" locked="0" layoutInCell="1" allowOverlap="1" wp14:anchorId="476A07C0" wp14:editId="0EAF0E84">
            <wp:simplePos x="0" y="0"/>
            <wp:positionH relativeFrom="margin">
              <wp:align>right</wp:align>
            </wp:positionH>
            <wp:positionV relativeFrom="paragraph">
              <wp:posOffset>0</wp:posOffset>
            </wp:positionV>
            <wp:extent cx="1171575" cy="1183560"/>
            <wp:effectExtent l="0" t="0" r="0" b="0"/>
            <wp:wrapNone/>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71575" cy="1183560"/>
                    </a:xfrm>
                    <a:prstGeom prst="rect">
                      <a:avLst/>
                    </a:prstGeom>
                  </pic:spPr>
                </pic:pic>
              </a:graphicData>
            </a:graphic>
            <wp14:sizeRelH relativeFrom="page">
              <wp14:pctWidth>0</wp14:pctWidth>
            </wp14:sizeRelH>
            <wp14:sizeRelV relativeFrom="page">
              <wp14:pctHeight>0</wp14:pctHeight>
            </wp14:sizeRelV>
          </wp:anchor>
        </w:drawing>
      </w:r>
      <w:r w:rsidR="00FF1D3F" w:rsidRPr="006641A3">
        <w:rPr>
          <w:b/>
          <w:bCs/>
          <w:noProof/>
          <w:sz w:val="40"/>
          <w:szCs w:val="40"/>
        </w:rPr>
        <w:drawing>
          <wp:anchor distT="0" distB="0" distL="114300" distR="114300" simplePos="0" relativeHeight="251658240" behindDoc="0" locked="0" layoutInCell="1" allowOverlap="1" wp14:anchorId="10D84050" wp14:editId="7749ECD7">
            <wp:simplePos x="0" y="0"/>
            <wp:positionH relativeFrom="margin">
              <wp:align>left</wp:align>
            </wp:positionH>
            <wp:positionV relativeFrom="margin">
              <wp:posOffset>9525</wp:posOffset>
            </wp:positionV>
            <wp:extent cx="977900" cy="1184910"/>
            <wp:effectExtent l="0" t="0" r="0" b="0"/>
            <wp:wrapNone/>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77900" cy="1184910"/>
                    </a:xfrm>
                    <a:prstGeom prst="rect">
                      <a:avLst/>
                    </a:prstGeom>
                  </pic:spPr>
                </pic:pic>
              </a:graphicData>
            </a:graphic>
            <wp14:sizeRelH relativeFrom="margin">
              <wp14:pctWidth>0</wp14:pctWidth>
            </wp14:sizeRelH>
            <wp14:sizeRelV relativeFrom="margin">
              <wp14:pctHeight>0</wp14:pctHeight>
            </wp14:sizeRelV>
          </wp:anchor>
        </w:drawing>
      </w:r>
    </w:p>
    <w:p w14:paraId="4078EBDE" w14:textId="29F202FB" w:rsidR="00203FEA" w:rsidRDefault="00FF1D3F" w:rsidP="00DB75BB">
      <w:pPr>
        <w:jc w:val="center"/>
        <w:rPr>
          <w:b/>
          <w:bCs/>
          <w:sz w:val="40"/>
          <w:szCs w:val="40"/>
        </w:rPr>
      </w:pPr>
      <w:r>
        <w:rPr>
          <w:b/>
          <w:bCs/>
          <w:sz w:val="40"/>
          <w:szCs w:val="40"/>
        </w:rPr>
        <w:t>Mi-24P “Hind”</w:t>
      </w:r>
      <w:r w:rsidR="00203FEA">
        <w:rPr>
          <w:b/>
          <w:bCs/>
          <w:sz w:val="40"/>
          <w:szCs w:val="40"/>
        </w:rPr>
        <w:t xml:space="preserve"> </w:t>
      </w:r>
    </w:p>
    <w:p w14:paraId="708366F3" w14:textId="3679916D" w:rsidR="004A1717" w:rsidRDefault="00FF1D3F" w:rsidP="00DB75BB">
      <w:pPr>
        <w:jc w:val="center"/>
        <w:rPr>
          <w:b/>
          <w:bCs/>
          <w:sz w:val="40"/>
          <w:szCs w:val="40"/>
        </w:rPr>
      </w:pPr>
      <w:r>
        <w:rPr>
          <w:b/>
          <w:bCs/>
          <w:sz w:val="40"/>
          <w:szCs w:val="40"/>
        </w:rPr>
        <w:t xml:space="preserve">Quick Reference </w:t>
      </w:r>
      <w:r w:rsidR="007D64A5">
        <w:rPr>
          <w:b/>
          <w:bCs/>
          <w:sz w:val="40"/>
          <w:szCs w:val="40"/>
        </w:rPr>
        <w:t xml:space="preserve">Radio </w:t>
      </w:r>
      <w:r>
        <w:rPr>
          <w:b/>
          <w:bCs/>
          <w:sz w:val="40"/>
          <w:szCs w:val="40"/>
        </w:rPr>
        <w:t>Kneeboard</w:t>
      </w:r>
    </w:p>
    <w:p w14:paraId="777B4B41" w14:textId="062D94F3" w:rsidR="009446A2" w:rsidRPr="009446A2" w:rsidRDefault="003B161B" w:rsidP="003B161B">
      <w:pPr>
        <w:rPr>
          <w:b/>
          <w:bCs/>
          <w:sz w:val="16"/>
          <w:szCs w:val="16"/>
        </w:rPr>
      </w:pPr>
      <w:r w:rsidRPr="003B161B">
        <w:rPr>
          <w:b/>
          <w:bCs/>
          <w:noProof/>
          <w:sz w:val="16"/>
          <w:szCs w:val="16"/>
        </w:rPr>
        <mc:AlternateContent>
          <mc:Choice Requires="wps">
            <w:drawing>
              <wp:anchor distT="45720" distB="45720" distL="114300" distR="114300" simplePos="0" relativeHeight="251660289" behindDoc="0" locked="0" layoutInCell="1" allowOverlap="1" wp14:anchorId="4370B982" wp14:editId="710C54E6">
                <wp:simplePos x="0" y="0"/>
                <wp:positionH relativeFrom="margin">
                  <wp:align>center</wp:align>
                </wp:positionH>
                <wp:positionV relativeFrom="paragraph">
                  <wp:posOffset>6350</wp:posOffset>
                </wp:positionV>
                <wp:extent cx="571500" cy="27178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71780"/>
                        </a:xfrm>
                        <a:prstGeom prst="rect">
                          <a:avLst/>
                        </a:prstGeom>
                        <a:noFill/>
                        <a:ln w="9525">
                          <a:noFill/>
                          <a:miter lim="800000"/>
                          <a:headEnd/>
                          <a:tailEnd/>
                        </a:ln>
                      </wps:spPr>
                      <wps:txbx>
                        <w:txbxContent>
                          <w:p w14:paraId="64670826" w14:textId="7A51B4A2" w:rsidR="003B161B" w:rsidRPr="003B161B" w:rsidRDefault="003B161B" w:rsidP="003B161B">
                            <w:pPr>
                              <w:jc w:val="center"/>
                              <w:rPr>
                                <w:rFonts w:cstheme="minorHAnsi"/>
                                <w:b/>
                                <w:bCs/>
                              </w:rPr>
                            </w:pPr>
                            <w:r w:rsidRPr="003B161B">
                              <w:rPr>
                                <w:rFonts w:cstheme="minorHAnsi"/>
                                <w:b/>
                                <w:bCs/>
                              </w:rPr>
                              <w:t>V 1.</w:t>
                            </w:r>
                            <w:r w:rsidR="00FF1D3F">
                              <w:rPr>
                                <w:rFonts w:cstheme="minorHAnsi"/>
                                <w:b/>
                                <w:bCs/>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70B982" id="_x0000_t202" coordsize="21600,21600" o:spt="202" path="m,l,21600r21600,l21600,xe">
                <v:stroke joinstyle="miter"/>
                <v:path gradientshapeok="t" o:connecttype="rect"/>
              </v:shapetype>
              <v:shape id="Text Box 2" o:spid="_x0000_s1026" type="#_x0000_t202" style="position:absolute;margin-left:0;margin-top:.5pt;width:45pt;height:21.4pt;z-index:251660289;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OlXCgIAAPMDAAAOAAAAZHJzL2Uyb0RvYy54bWysU9tuGyEQfa/Uf0C813uRXTsr4yhNmqpS&#10;mlZK+gGYZb2owFDA3nW/vgPrOFb7VpUHxDAzhzlnhvX1aDQ5SB8UWEarWUmJtAJaZXeMfn++f7ei&#10;JERuW67BSkaPMtDrzds368E1soYedCs9QRAbmsEx2sfomqIIopeGhxk4adHZgTc8oul3Rev5gOhG&#10;F3VZvi8G8K3zIGQIeHs3Oekm43edFPFr1wUZiWYUa4t593nfpr3YrHmz89z1SpzK4P9QheHK4qNn&#10;qDseOdl79ReUUcJDgC7OBJgCuk4JmTkgm6r8g81Tz53MXFCc4M4yhf8HKx4P3zxRLaN1taTEcoNN&#10;epZjJB9gJHXSZ3ChwbAnh4FxxGvsc+Ya3AOIH4FYuO253ckb72HoJW+xviplFhepE05IINvhC7T4&#10;DN9HyEBj500SD+UgiI59Op57k0oReLlYVosSPQJd9bJarnLvCt68JDsf4icJhqQDox5bn8H54SHE&#10;VAxvXkLSWxbulda5/dqSgdGrRb3ICRceoyJOp1aG0VWZ1jQvieNH2+bkyJWezviAtifSiefEOI7b&#10;EQOTEltoj0jfwzSF+Gvw0IP/RcmAE8ho+LnnXlKiP1uU8Kqaz9PIZmO+WNZo+EvP9tLDrUAoRiMl&#10;0/E25jGfuN6g1J3KMrxWcqoVJyurc/oFaXQv7Rz1+lc3vwEAAP//AwBQSwMEFAAGAAgAAAAhAF7w&#10;GUTYAAAABAEAAA8AAABkcnMvZG93bnJldi54bWxMj0FPwzAMhe9I/IfIk7gxZ2OgrTSd0BBXEAMm&#10;7ZY1XlvROFWTreXfY07s9GQ/6/l7+Xr0rTpTH5vABmZTDYq4DK7hysDnx8vtElRMlp1tA5OBH4qw&#10;Lq6vcpu5MPA7nbepUhLCMbMG6pS6DDGWNXkbp6EjFu8Yem+TjH2FrreDhPsW51o/oLcNy4fadrSp&#10;qfzenryBr9fjfrfQb9Wzv++GMGpkv0Jjbibj0yOoRGP6P4Y/fEGHQpgO4cQuqtaAFEmyFRFzpUUP&#10;BhZ3S8Aix0v44hcAAP//AwBQSwECLQAUAAYACAAAACEAtoM4kv4AAADhAQAAEwAAAAAAAAAAAAAA&#10;AAAAAAAAW0NvbnRlbnRfVHlwZXNdLnhtbFBLAQItABQABgAIAAAAIQA4/SH/1gAAAJQBAAALAAAA&#10;AAAAAAAAAAAAAC8BAABfcmVscy8ucmVsc1BLAQItABQABgAIAAAAIQDtJOlXCgIAAPMDAAAOAAAA&#10;AAAAAAAAAAAAAC4CAABkcnMvZTJvRG9jLnhtbFBLAQItABQABgAIAAAAIQBe8BlE2AAAAAQBAAAP&#10;AAAAAAAAAAAAAAAAAGQEAABkcnMvZG93bnJldi54bWxQSwUGAAAAAAQABADzAAAAaQUAAAAA&#10;" filled="f" stroked="f">
                <v:textbox>
                  <w:txbxContent>
                    <w:p w14:paraId="64670826" w14:textId="7A51B4A2" w:rsidR="003B161B" w:rsidRPr="003B161B" w:rsidRDefault="003B161B" w:rsidP="003B161B">
                      <w:pPr>
                        <w:jc w:val="center"/>
                        <w:rPr>
                          <w:rFonts w:cstheme="minorHAnsi"/>
                          <w:b/>
                          <w:bCs/>
                        </w:rPr>
                      </w:pPr>
                      <w:r w:rsidRPr="003B161B">
                        <w:rPr>
                          <w:rFonts w:cstheme="minorHAnsi"/>
                          <w:b/>
                          <w:bCs/>
                        </w:rPr>
                        <w:t>V 1.</w:t>
                      </w:r>
                      <w:r w:rsidR="00FF1D3F">
                        <w:rPr>
                          <w:rFonts w:cstheme="minorHAnsi"/>
                          <w:b/>
                          <w:bCs/>
                        </w:rPr>
                        <w:t>0</w:t>
                      </w:r>
                    </w:p>
                  </w:txbxContent>
                </v:textbox>
                <w10:wrap anchorx="margin"/>
              </v:shape>
            </w:pict>
          </mc:Fallback>
        </mc:AlternateContent>
      </w:r>
    </w:p>
    <w:p w14:paraId="030E23BA" w14:textId="77777777" w:rsidR="00A7005D" w:rsidRDefault="00A7005D" w:rsidP="00223371">
      <w:pPr>
        <w:rPr>
          <w:b/>
          <w:bCs/>
          <w:sz w:val="24"/>
          <w:szCs w:val="24"/>
        </w:rPr>
      </w:pPr>
    </w:p>
    <w:tbl>
      <w:tblPr>
        <w:tblStyle w:val="PlainTable1"/>
        <w:tblW w:w="10808" w:type="dxa"/>
        <w:tblLayout w:type="fixed"/>
        <w:tblLook w:val="04A0" w:firstRow="1" w:lastRow="0" w:firstColumn="1" w:lastColumn="0" w:noHBand="0" w:noVBand="1"/>
      </w:tblPr>
      <w:tblGrid>
        <w:gridCol w:w="5395"/>
        <w:gridCol w:w="5413"/>
      </w:tblGrid>
      <w:tr w:rsidR="007D64A5" w:rsidRPr="00DB75BB" w14:paraId="44B66C26" w14:textId="7CFA1A6C" w:rsidTr="00EB28C1">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0808" w:type="dxa"/>
            <w:gridSpan w:val="2"/>
            <w:shd w:val="clear" w:color="auto" w:fill="B4C6E7" w:themeFill="accent1" w:themeFillTint="66"/>
            <w:noWrap/>
            <w:hideMark/>
          </w:tcPr>
          <w:p w14:paraId="21D49440" w14:textId="2E97752F" w:rsidR="007D64A5" w:rsidRDefault="007D64A5" w:rsidP="00C31B49">
            <w:pPr>
              <w:jc w:val="center"/>
              <w:rPr>
                <w:rFonts w:ascii="Calibri" w:eastAsia="Times New Roman" w:hAnsi="Calibri" w:cs="Calibri"/>
                <w:color w:val="000000"/>
                <w:sz w:val="32"/>
                <w:szCs w:val="32"/>
                <w:u w:val="single"/>
              </w:rPr>
            </w:pPr>
            <w:bookmarkStart w:id="0" w:name="_Hlk45610915"/>
            <w:r>
              <w:rPr>
                <w:rFonts w:ascii="Calibri" w:eastAsia="Times New Roman" w:hAnsi="Calibri" w:cs="Calibri"/>
                <w:color w:val="000000"/>
                <w:sz w:val="32"/>
                <w:szCs w:val="32"/>
                <w:u w:val="single"/>
              </w:rPr>
              <w:t>Setting ADF Radio</w:t>
            </w:r>
          </w:p>
        </w:tc>
      </w:tr>
      <w:tr w:rsidR="007D64A5" w:rsidRPr="00203FEA" w14:paraId="0BCD9C06" w14:textId="73482E31" w:rsidTr="004762CA">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0808" w:type="dxa"/>
            <w:gridSpan w:val="2"/>
            <w:noWrap/>
            <w:hideMark/>
          </w:tcPr>
          <w:p w14:paraId="332110ED" w14:textId="35F3668D" w:rsidR="007D64A5" w:rsidRPr="006235EA" w:rsidRDefault="007D64A5" w:rsidP="006235EA">
            <w:pPr>
              <w:rPr>
                <w:b w:val="0"/>
                <w:bCs w:val="0"/>
                <w:sz w:val="28"/>
                <w:szCs w:val="28"/>
              </w:rPr>
            </w:pPr>
            <w:r w:rsidRPr="006235EA">
              <w:rPr>
                <w:sz w:val="28"/>
                <w:szCs w:val="28"/>
              </w:rPr>
              <w:t xml:space="preserve">R-828 Auto Direction Finder radio set only works when you have a radio station tuned to the radio you need in mission editor, and the unit must be present and broadcasting in that radio station. </w:t>
            </w:r>
          </w:p>
        </w:tc>
      </w:tr>
      <w:tr w:rsidR="007D64A5" w:rsidRPr="00203FEA" w14:paraId="3FAA750D" w14:textId="16932925" w:rsidTr="005F47AB">
        <w:trPr>
          <w:trHeight w:val="375"/>
        </w:trPr>
        <w:tc>
          <w:tcPr>
            <w:cnfStyle w:val="001000000000" w:firstRow="0" w:lastRow="0" w:firstColumn="1" w:lastColumn="0" w:oddVBand="0" w:evenVBand="0" w:oddHBand="0" w:evenHBand="0" w:firstRowFirstColumn="0" w:firstRowLastColumn="0" w:lastRowFirstColumn="0" w:lastRowLastColumn="0"/>
            <w:tcW w:w="10808" w:type="dxa"/>
            <w:gridSpan w:val="2"/>
            <w:shd w:val="clear" w:color="auto" w:fill="262626" w:themeFill="text1" w:themeFillTint="D9"/>
            <w:noWrap/>
          </w:tcPr>
          <w:p w14:paraId="269E2A23" w14:textId="2AFDAB65" w:rsidR="007D64A5" w:rsidRPr="006235EA" w:rsidRDefault="006235EA" w:rsidP="006235EA">
            <w:pPr>
              <w:jc w:val="center"/>
              <w:rPr>
                <w:color w:val="5B9BD5" w:themeColor="accent5"/>
                <w:sz w:val="32"/>
                <w:szCs w:val="32"/>
              </w:rPr>
            </w:pPr>
            <w:r w:rsidRPr="006235EA">
              <w:rPr>
                <w:color w:val="E7E6E6" w:themeColor="background2"/>
                <w:sz w:val="28"/>
                <w:szCs w:val="28"/>
              </w:rPr>
              <w:t>Example: 50Mhz FM, Channel 1</w:t>
            </w:r>
          </w:p>
        </w:tc>
      </w:tr>
      <w:tr w:rsidR="007D64A5" w:rsidRPr="00203FEA" w14:paraId="78965E3B" w14:textId="1CC35550" w:rsidTr="007D64A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395" w:type="dxa"/>
            <w:noWrap/>
          </w:tcPr>
          <w:p w14:paraId="264750D5" w14:textId="61DC1965" w:rsidR="007D64A5" w:rsidRPr="00203FEA" w:rsidRDefault="007D64A5" w:rsidP="007D64A5">
            <w:pPr>
              <w:rPr>
                <w:sz w:val="32"/>
                <w:szCs w:val="32"/>
              </w:rPr>
            </w:pPr>
            <w:r w:rsidRPr="007D64A5">
              <w:rPr>
                <w:sz w:val="32"/>
                <w:szCs w:val="32"/>
              </w:rPr>
              <w:t>Left rear bulkhead radio</w:t>
            </w:r>
            <w:r>
              <w:rPr>
                <w:sz w:val="32"/>
                <w:szCs w:val="32"/>
              </w:rPr>
              <w:t xml:space="preserve"> </w:t>
            </w:r>
          </w:p>
        </w:tc>
        <w:tc>
          <w:tcPr>
            <w:tcW w:w="5413" w:type="dxa"/>
          </w:tcPr>
          <w:p w14:paraId="0CAC9450" w14:textId="04EEAFFF" w:rsidR="007D64A5" w:rsidRPr="007D64A5" w:rsidRDefault="007D64A5" w:rsidP="007D64A5">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w:t>
            </w:r>
            <w:r w:rsidRPr="007D64A5">
              <w:rPr>
                <w:sz w:val="32"/>
                <w:szCs w:val="32"/>
              </w:rPr>
              <w:t>et channel 1 on red rotary knob</w:t>
            </w:r>
          </w:p>
        </w:tc>
      </w:tr>
      <w:tr w:rsidR="007D64A5" w:rsidRPr="00203FEA" w14:paraId="1C1F081C" w14:textId="53C28805" w:rsidTr="007D64A5">
        <w:trPr>
          <w:trHeight w:val="375"/>
        </w:trPr>
        <w:tc>
          <w:tcPr>
            <w:cnfStyle w:val="001000000000" w:firstRow="0" w:lastRow="0" w:firstColumn="1" w:lastColumn="0" w:oddVBand="0" w:evenVBand="0" w:oddHBand="0" w:evenHBand="0" w:firstRowFirstColumn="0" w:firstRowLastColumn="0" w:lastRowFirstColumn="0" w:lastRowLastColumn="0"/>
            <w:tcW w:w="5395" w:type="dxa"/>
            <w:noWrap/>
          </w:tcPr>
          <w:p w14:paraId="54B4188F" w14:textId="329038B4" w:rsidR="007D64A5" w:rsidRPr="00203FEA" w:rsidRDefault="007D64A5" w:rsidP="007D64A5">
            <w:pPr>
              <w:rPr>
                <w:sz w:val="32"/>
                <w:szCs w:val="32"/>
              </w:rPr>
            </w:pPr>
            <w:r>
              <w:rPr>
                <w:sz w:val="32"/>
                <w:szCs w:val="32"/>
              </w:rPr>
              <w:t>B</w:t>
            </w:r>
            <w:r w:rsidRPr="007D64A5">
              <w:rPr>
                <w:sz w:val="32"/>
                <w:szCs w:val="32"/>
              </w:rPr>
              <w:t>elow this is the ADF-VHF2 toggle</w:t>
            </w:r>
          </w:p>
        </w:tc>
        <w:tc>
          <w:tcPr>
            <w:tcW w:w="5413" w:type="dxa"/>
          </w:tcPr>
          <w:p w14:paraId="68E9022E" w14:textId="5B00708A" w:rsidR="007D64A5" w:rsidRDefault="007D64A5" w:rsidP="007D64A5">
            <w:pPr>
              <w:jc w:val="center"/>
              <w:cnfStyle w:val="000000000000" w:firstRow="0" w:lastRow="0" w:firstColumn="0" w:lastColumn="0" w:oddVBand="0" w:evenVBand="0" w:oddHBand="0" w:evenHBand="0" w:firstRowFirstColumn="0" w:firstRowLastColumn="0" w:lastRowFirstColumn="0" w:lastRowLastColumn="0"/>
              <w:rPr>
                <w:sz w:val="32"/>
                <w:szCs w:val="32"/>
              </w:rPr>
            </w:pPr>
            <w:r w:rsidRPr="007D64A5">
              <w:rPr>
                <w:sz w:val="32"/>
                <w:szCs w:val="32"/>
              </w:rPr>
              <w:t xml:space="preserve">Set to </w:t>
            </w:r>
            <w:r>
              <w:rPr>
                <w:sz w:val="32"/>
                <w:szCs w:val="32"/>
              </w:rPr>
              <w:t>R</w:t>
            </w:r>
            <w:r w:rsidRPr="007D64A5">
              <w:rPr>
                <w:sz w:val="32"/>
                <w:szCs w:val="32"/>
              </w:rPr>
              <w:t>-828 Compass</w:t>
            </w:r>
          </w:p>
        </w:tc>
      </w:tr>
      <w:tr w:rsidR="007D64A5" w:rsidRPr="00203FEA" w14:paraId="5432D10D" w14:textId="4E057ACC" w:rsidTr="007D64A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395" w:type="dxa"/>
            <w:noWrap/>
          </w:tcPr>
          <w:p w14:paraId="67416E56" w14:textId="38B92A15" w:rsidR="007D64A5" w:rsidRPr="00203FEA" w:rsidRDefault="007D64A5" w:rsidP="007D64A5">
            <w:pPr>
              <w:rPr>
                <w:sz w:val="32"/>
                <w:szCs w:val="32"/>
              </w:rPr>
            </w:pPr>
            <w:r w:rsidRPr="007D64A5">
              <w:rPr>
                <w:sz w:val="32"/>
                <w:szCs w:val="32"/>
              </w:rPr>
              <w:t>Below this is the ARK-U2</w:t>
            </w:r>
          </w:p>
        </w:tc>
        <w:tc>
          <w:tcPr>
            <w:tcW w:w="5413" w:type="dxa"/>
          </w:tcPr>
          <w:p w14:paraId="4344C704" w14:textId="3FF7B9F2" w:rsidR="007D64A5" w:rsidRPr="007D64A5" w:rsidRDefault="007D64A5" w:rsidP="007D64A5">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F</w:t>
            </w:r>
            <w:r w:rsidRPr="007D64A5">
              <w:rPr>
                <w:sz w:val="32"/>
                <w:szCs w:val="32"/>
              </w:rPr>
              <w:t>lip ON (middle white toggle)</w:t>
            </w:r>
          </w:p>
        </w:tc>
      </w:tr>
      <w:tr w:rsidR="007D64A5" w:rsidRPr="00203FEA" w14:paraId="1CA55692" w14:textId="4093B54D" w:rsidTr="007D64A5">
        <w:trPr>
          <w:trHeight w:val="375"/>
        </w:trPr>
        <w:tc>
          <w:tcPr>
            <w:cnfStyle w:val="001000000000" w:firstRow="0" w:lastRow="0" w:firstColumn="1" w:lastColumn="0" w:oddVBand="0" w:evenVBand="0" w:oddHBand="0" w:evenHBand="0" w:firstRowFirstColumn="0" w:firstRowLastColumn="0" w:lastRowFirstColumn="0" w:lastRowLastColumn="0"/>
            <w:tcW w:w="5395" w:type="dxa"/>
            <w:noWrap/>
          </w:tcPr>
          <w:p w14:paraId="4E7FEC9E" w14:textId="40AB7C71" w:rsidR="007D64A5" w:rsidRPr="00203FEA" w:rsidRDefault="007D64A5" w:rsidP="007D64A5">
            <w:pPr>
              <w:rPr>
                <w:sz w:val="32"/>
                <w:szCs w:val="32"/>
              </w:rPr>
            </w:pPr>
            <w:r w:rsidRPr="007D64A5">
              <w:rPr>
                <w:sz w:val="32"/>
                <w:szCs w:val="32"/>
              </w:rPr>
              <w:t>On the HSI</w:t>
            </w:r>
          </w:p>
        </w:tc>
        <w:tc>
          <w:tcPr>
            <w:tcW w:w="5413" w:type="dxa"/>
          </w:tcPr>
          <w:p w14:paraId="7D9F246F" w14:textId="1D01268E" w:rsidR="007D64A5" w:rsidRPr="00203FEA" w:rsidRDefault="007D64A5" w:rsidP="007D64A5">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C</w:t>
            </w:r>
            <w:r w:rsidRPr="007D64A5">
              <w:rPr>
                <w:sz w:val="32"/>
                <w:szCs w:val="32"/>
              </w:rPr>
              <w:t>lick the rotary to ARK-U2</w:t>
            </w:r>
          </w:p>
        </w:tc>
      </w:tr>
      <w:tr w:rsidR="007D64A5" w:rsidRPr="00203FEA" w14:paraId="2020365A" w14:textId="5D45B1E1" w:rsidTr="004A4D6D">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0808" w:type="dxa"/>
            <w:gridSpan w:val="2"/>
            <w:noWrap/>
          </w:tcPr>
          <w:p w14:paraId="55C5F2CF" w14:textId="4FA37EE9" w:rsidR="007D64A5" w:rsidRPr="00203FEA" w:rsidRDefault="007D64A5" w:rsidP="007D64A5">
            <w:pPr>
              <w:jc w:val="center"/>
              <w:rPr>
                <w:sz w:val="32"/>
                <w:szCs w:val="32"/>
              </w:rPr>
            </w:pPr>
            <w:r w:rsidRPr="007D64A5">
              <w:rPr>
                <w:sz w:val="32"/>
                <w:szCs w:val="32"/>
              </w:rPr>
              <w:t>The needle should</w:t>
            </w:r>
            <w:r>
              <w:rPr>
                <w:sz w:val="32"/>
                <w:szCs w:val="32"/>
              </w:rPr>
              <w:t xml:space="preserve"> now </w:t>
            </w:r>
            <w:r w:rsidRPr="007D64A5">
              <w:rPr>
                <w:sz w:val="32"/>
                <w:szCs w:val="32"/>
              </w:rPr>
              <w:t>swing to the direction of the broadcasting radio</w:t>
            </w:r>
          </w:p>
        </w:tc>
      </w:tr>
      <w:tr w:rsidR="007D64A5" w:rsidRPr="00203FEA" w14:paraId="7018B08F" w14:textId="2600C285" w:rsidTr="000926ED">
        <w:trPr>
          <w:trHeight w:val="375"/>
        </w:trPr>
        <w:tc>
          <w:tcPr>
            <w:cnfStyle w:val="001000000000" w:firstRow="0" w:lastRow="0" w:firstColumn="1" w:lastColumn="0" w:oddVBand="0" w:evenVBand="0" w:oddHBand="0" w:evenHBand="0" w:firstRowFirstColumn="0" w:firstRowLastColumn="0" w:lastRowFirstColumn="0" w:lastRowLastColumn="0"/>
            <w:tcW w:w="10808" w:type="dxa"/>
            <w:gridSpan w:val="2"/>
            <w:noWrap/>
          </w:tcPr>
          <w:p w14:paraId="0633418F" w14:textId="77777777" w:rsidR="007D64A5" w:rsidRPr="00203FEA" w:rsidRDefault="007D64A5" w:rsidP="00203301">
            <w:pPr>
              <w:rPr>
                <w:sz w:val="32"/>
                <w:szCs w:val="32"/>
              </w:rPr>
            </w:pPr>
          </w:p>
        </w:tc>
      </w:tr>
      <w:bookmarkEnd w:id="0"/>
    </w:tbl>
    <w:p w14:paraId="75E909D9" w14:textId="6E0ED7E6" w:rsidR="00203FEA" w:rsidRDefault="00203FEA" w:rsidP="00223371">
      <w:pPr>
        <w:rPr>
          <w:b/>
          <w:bCs/>
          <w:sz w:val="24"/>
          <w:szCs w:val="24"/>
        </w:rPr>
      </w:pPr>
    </w:p>
    <w:tbl>
      <w:tblPr>
        <w:tblStyle w:val="PlainTable1"/>
        <w:tblW w:w="10808" w:type="dxa"/>
        <w:tblLayout w:type="fixed"/>
        <w:tblLook w:val="04A0" w:firstRow="1" w:lastRow="0" w:firstColumn="1" w:lastColumn="0" w:noHBand="0" w:noVBand="1"/>
      </w:tblPr>
      <w:tblGrid>
        <w:gridCol w:w="10808"/>
      </w:tblGrid>
      <w:tr w:rsidR="007D64A5" w:rsidRPr="00DB75BB" w14:paraId="7D9BBDC3" w14:textId="77777777" w:rsidTr="004E4D7D">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0808" w:type="dxa"/>
            <w:shd w:val="clear" w:color="auto" w:fill="B4C6E7" w:themeFill="accent1" w:themeFillTint="66"/>
            <w:noWrap/>
            <w:hideMark/>
          </w:tcPr>
          <w:p w14:paraId="2A9DAA51" w14:textId="23F70F99" w:rsidR="007D64A5" w:rsidRDefault="006235EA" w:rsidP="004E4D7D">
            <w:pPr>
              <w:jc w:val="center"/>
              <w:rPr>
                <w:rFonts w:ascii="Calibri" w:eastAsia="Times New Roman" w:hAnsi="Calibri" w:cs="Calibri"/>
                <w:color w:val="000000"/>
                <w:sz w:val="32"/>
                <w:szCs w:val="32"/>
                <w:u w:val="single"/>
              </w:rPr>
            </w:pPr>
            <w:r w:rsidRPr="006235EA">
              <w:rPr>
                <w:rFonts w:ascii="Calibri" w:eastAsia="Times New Roman" w:hAnsi="Calibri" w:cs="Calibri"/>
                <w:color w:val="000000"/>
                <w:sz w:val="32"/>
                <w:szCs w:val="32"/>
                <w:u w:val="single"/>
              </w:rPr>
              <w:t>ARK-15 ADF</w:t>
            </w:r>
          </w:p>
        </w:tc>
      </w:tr>
      <w:tr w:rsidR="007D64A5" w:rsidRPr="00203FEA" w14:paraId="0AC0939E" w14:textId="77777777" w:rsidTr="004E4D7D">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0808" w:type="dxa"/>
            <w:noWrap/>
            <w:hideMark/>
          </w:tcPr>
          <w:p w14:paraId="5B8EA79A" w14:textId="541F9F22" w:rsidR="007D64A5" w:rsidRPr="00CE5EE7" w:rsidRDefault="006235EA" w:rsidP="004E4D7D">
            <w:pPr>
              <w:rPr>
                <w:b w:val="0"/>
                <w:bCs w:val="0"/>
                <w:sz w:val="28"/>
                <w:szCs w:val="28"/>
              </w:rPr>
            </w:pPr>
            <w:r w:rsidRPr="006235EA">
              <w:rPr>
                <w:sz w:val="28"/>
                <w:szCs w:val="28"/>
              </w:rPr>
              <w:t xml:space="preserve">The left radio is main; the right is reserve. These radios are usually used with Marker Beacons located near the approach end of the runways, with the inner being closer while the outer is further away. </w:t>
            </w:r>
          </w:p>
        </w:tc>
      </w:tr>
      <w:tr w:rsidR="007D64A5" w:rsidRPr="00203FEA" w14:paraId="29D55D3C" w14:textId="77777777" w:rsidTr="004E4D7D">
        <w:trPr>
          <w:trHeight w:val="375"/>
        </w:trPr>
        <w:tc>
          <w:tcPr>
            <w:cnfStyle w:val="001000000000" w:firstRow="0" w:lastRow="0" w:firstColumn="1" w:lastColumn="0" w:oddVBand="0" w:evenVBand="0" w:oddHBand="0" w:evenHBand="0" w:firstRowFirstColumn="0" w:firstRowLastColumn="0" w:lastRowFirstColumn="0" w:lastRowLastColumn="0"/>
            <w:tcW w:w="10808" w:type="dxa"/>
            <w:shd w:val="clear" w:color="auto" w:fill="262626" w:themeFill="text1" w:themeFillTint="D9"/>
            <w:noWrap/>
          </w:tcPr>
          <w:p w14:paraId="18EBD19E" w14:textId="1D0642AD" w:rsidR="007D64A5" w:rsidRPr="006235EA" w:rsidRDefault="006235EA" w:rsidP="006235EA">
            <w:pPr>
              <w:jc w:val="center"/>
              <w:rPr>
                <w:sz w:val="28"/>
                <w:szCs w:val="28"/>
              </w:rPr>
            </w:pPr>
            <w:r w:rsidRPr="006235EA">
              <w:rPr>
                <w:color w:val="E7E6E6" w:themeColor="background2"/>
                <w:sz w:val="28"/>
                <w:szCs w:val="28"/>
              </w:rPr>
              <w:t xml:space="preserve">Example: </w:t>
            </w:r>
            <w:proofErr w:type="spellStart"/>
            <w:r w:rsidRPr="006235EA">
              <w:rPr>
                <w:color w:val="E7E6E6" w:themeColor="background2"/>
                <w:sz w:val="28"/>
                <w:szCs w:val="28"/>
              </w:rPr>
              <w:t>Maykop</w:t>
            </w:r>
            <w:proofErr w:type="spellEnd"/>
            <w:r w:rsidRPr="006235EA">
              <w:rPr>
                <w:color w:val="E7E6E6" w:themeColor="background2"/>
                <w:sz w:val="28"/>
                <w:szCs w:val="28"/>
              </w:rPr>
              <w:t>: 289Khz outer, 591Khz inner</w:t>
            </w:r>
          </w:p>
        </w:tc>
      </w:tr>
      <w:tr w:rsidR="006235EA" w:rsidRPr="00203FEA" w14:paraId="1FEAFAB2" w14:textId="77777777" w:rsidTr="009B2C16">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0808" w:type="dxa"/>
            <w:noWrap/>
          </w:tcPr>
          <w:p w14:paraId="714FDD55" w14:textId="02A60D5A" w:rsidR="006235EA" w:rsidRPr="007D64A5" w:rsidRDefault="006235EA" w:rsidP="006235EA">
            <w:pPr>
              <w:rPr>
                <w:sz w:val="32"/>
                <w:szCs w:val="32"/>
              </w:rPr>
            </w:pPr>
            <w:r w:rsidRPr="006235EA">
              <w:rPr>
                <w:sz w:val="32"/>
                <w:szCs w:val="32"/>
              </w:rPr>
              <w:t>Set the left radio to 289Khz</w:t>
            </w:r>
            <w:r>
              <w:rPr>
                <w:sz w:val="32"/>
                <w:szCs w:val="32"/>
              </w:rPr>
              <w:t xml:space="preserve"> &amp; se</w:t>
            </w:r>
            <w:r w:rsidRPr="006235EA">
              <w:rPr>
                <w:sz w:val="32"/>
                <w:szCs w:val="32"/>
              </w:rPr>
              <w:t>t the right to 591Khz</w:t>
            </w:r>
          </w:p>
        </w:tc>
      </w:tr>
      <w:tr w:rsidR="006235EA" w:rsidRPr="00203FEA" w14:paraId="0ACA8D16" w14:textId="77777777" w:rsidTr="00E54263">
        <w:trPr>
          <w:trHeight w:val="375"/>
        </w:trPr>
        <w:tc>
          <w:tcPr>
            <w:cnfStyle w:val="001000000000" w:firstRow="0" w:lastRow="0" w:firstColumn="1" w:lastColumn="0" w:oddVBand="0" w:evenVBand="0" w:oddHBand="0" w:evenHBand="0" w:firstRowFirstColumn="0" w:firstRowLastColumn="0" w:lastRowFirstColumn="0" w:lastRowLastColumn="0"/>
            <w:tcW w:w="10808" w:type="dxa"/>
            <w:noWrap/>
          </w:tcPr>
          <w:p w14:paraId="61B8D4DA" w14:textId="334884FB" w:rsidR="006235EA" w:rsidRDefault="006235EA" w:rsidP="006235EA">
            <w:pPr>
              <w:rPr>
                <w:sz w:val="32"/>
                <w:szCs w:val="32"/>
              </w:rPr>
            </w:pPr>
            <w:r w:rsidRPr="006235EA">
              <w:rPr>
                <w:sz w:val="32"/>
                <w:szCs w:val="32"/>
              </w:rPr>
              <w:t>Toggle between the radio stations with the 1/2 radio switch</w:t>
            </w:r>
          </w:p>
        </w:tc>
      </w:tr>
      <w:tr w:rsidR="006235EA" w:rsidRPr="00203FEA" w14:paraId="57B4DBB9" w14:textId="77777777" w:rsidTr="00AE10F6">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0808" w:type="dxa"/>
            <w:noWrap/>
          </w:tcPr>
          <w:p w14:paraId="0397200A" w14:textId="68AF3AAA" w:rsidR="006235EA" w:rsidRPr="007D64A5" w:rsidRDefault="006235EA" w:rsidP="006235EA">
            <w:pPr>
              <w:rPr>
                <w:sz w:val="32"/>
                <w:szCs w:val="32"/>
              </w:rPr>
            </w:pPr>
            <w:r w:rsidRPr="006235EA">
              <w:rPr>
                <w:sz w:val="32"/>
                <w:szCs w:val="32"/>
              </w:rPr>
              <w:t>Set radio station to 1</w:t>
            </w:r>
          </w:p>
        </w:tc>
      </w:tr>
      <w:tr w:rsidR="006235EA" w:rsidRPr="00203FEA" w14:paraId="1CFF4278" w14:textId="77777777" w:rsidTr="00465082">
        <w:trPr>
          <w:trHeight w:val="375"/>
        </w:trPr>
        <w:tc>
          <w:tcPr>
            <w:cnfStyle w:val="001000000000" w:firstRow="0" w:lastRow="0" w:firstColumn="1" w:lastColumn="0" w:oddVBand="0" w:evenVBand="0" w:oddHBand="0" w:evenHBand="0" w:firstRowFirstColumn="0" w:firstRowLastColumn="0" w:lastRowFirstColumn="0" w:lastRowLastColumn="0"/>
            <w:tcW w:w="10808" w:type="dxa"/>
            <w:noWrap/>
          </w:tcPr>
          <w:p w14:paraId="4A2F8B49" w14:textId="01A59EA3" w:rsidR="006235EA" w:rsidRPr="00203FEA" w:rsidRDefault="006235EA" w:rsidP="006235EA">
            <w:pPr>
              <w:rPr>
                <w:sz w:val="32"/>
                <w:szCs w:val="32"/>
              </w:rPr>
            </w:pPr>
            <w:r w:rsidRPr="006235EA">
              <w:rPr>
                <w:sz w:val="32"/>
                <w:szCs w:val="32"/>
              </w:rPr>
              <w:t>Set the Rotary from Off to COMP</w:t>
            </w:r>
          </w:p>
        </w:tc>
      </w:tr>
      <w:tr w:rsidR="007D64A5" w:rsidRPr="00203FEA" w14:paraId="79C4042A" w14:textId="77777777" w:rsidTr="004E4D7D">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0808" w:type="dxa"/>
            <w:noWrap/>
          </w:tcPr>
          <w:p w14:paraId="07A5ABFF" w14:textId="73436327" w:rsidR="007D64A5" w:rsidRPr="00203FEA" w:rsidRDefault="006235EA" w:rsidP="006235EA">
            <w:pPr>
              <w:rPr>
                <w:sz w:val="32"/>
                <w:szCs w:val="32"/>
              </w:rPr>
            </w:pPr>
            <w:r w:rsidRPr="006235EA">
              <w:rPr>
                <w:sz w:val="32"/>
                <w:szCs w:val="32"/>
              </w:rPr>
              <w:t>Below this, set the dial to ARK-15M</w:t>
            </w:r>
          </w:p>
        </w:tc>
      </w:tr>
      <w:tr w:rsidR="007D64A5" w:rsidRPr="00203FEA" w14:paraId="1AF5D0DD" w14:textId="77777777" w:rsidTr="004E4D7D">
        <w:trPr>
          <w:trHeight w:val="375"/>
        </w:trPr>
        <w:tc>
          <w:tcPr>
            <w:cnfStyle w:val="001000000000" w:firstRow="0" w:lastRow="0" w:firstColumn="1" w:lastColumn="0" w:oddVBand="0" w:evenVBand="0" w:oddHBand="0" w:evenHBand="0" w:firstRowFirstColumn="0" w:firstRowLastColumn="0" w:lastRowFirstColumn="0" w:lastRowLastColumn="0"/>
            <w:tcW w:w="10808" w:type="dxa"/>
            <w:noWrap/>
          </w:tcPr>
          <w:p w14:paraId="6FE0B7BD" w14:textId="4FA6DE1B" w:rsidR="007D64A5" w:rsidRPr="00203FEA" w:rsidRDefault="006235EA" w:rsidP="006235EA">
            <w:pPr>
              <w:rPr>
                <w:sz w:val="32"/>
                <w:szCs w:val="32"/>
              </w:rPr>
            </w:pPr>
            <w:r w:rsidRPr="006235EA">
              <w:rPr>
                <w:sz w:val="32"/>
                <w:szCs w:val="32"/>
              </w:rPr>
              <w:t>The HSI needle will swing in direction of the radio</w:t>
            </w:r>
          </w:p>
        </w:tc>
      </w:tr>
      <w:tr w:rsidR="006235EA" w:rsidRPr="00203FEA" w14:paraId="5CD98ED1" w14:textId="77777777" w:rsidTr="004E4D7D">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0808" w:type="dxa"/>
            <w:noWrap/>
          </w:tcPr>
          <w:p w14:paraId="272F4E3F" w14:textId="4FDF0F26" w:rsidR="006235EA" w:rsidRPr="006235EA" w:rsidRDefault="006235EA" w:rsidP="006235EA">
            <w:pPr>
              <w:rPr>
                <w:sz w:val="32"/>
                <w:szCs w:val="32"/>
              </w:rPr>
            </w:pPr>
            <w:r w:rsidRPr="006235EA">
              <w:rPr>
                <w:sz w:val="32"/>
                <w:szCs w:val="32"/>
              </w:rPr>
              <w:t>When passing this radio, set radio to 2, needle will swing</w:t>
            </w:r>
          </w:p>
        </w:tc>
      </w:tr>
      <w:tr w:rsidR="007337D9" w:rsidRPr="00203FEA" w14:paraId="7ABF0E57" w14:textId="77777777" w:rsidTr="004E4D7D">
        <w:trPr>
          <w:trHeight w:val="375"/>
        </w:trPr>
        <w:tc>
          <w:tcPr>
            <w:cnfStyle w:val="001000000000" w:firstRow="0" w:lastRow="0" w:firstColumn="1" w:lastColumn="0" w:oddVBand="0" w:evenVBand="0" w:oddHBand="0" w:evenHBand="0" w:firstRowFirstColumn="0" w:firstRowLastColumn="0" w:lastRowFirstColumn="0" w:lastRowLastColumn="0"/>
            <w:tcW w:w="10808" w:type="dxa"/>
            <w:noWrap/>
          </w:tcPr>
          <w:p w14:paraId="6B0A0718" w14:textId="77777777" w:rsidR="007337D9" w:rsidRPr="006235EA" w:rsidRDefault="007337D9" w:rsidP="006235EA">
            <w:pPr>
              <w:rPr>
                <w:sz w:val="32"/>
                <w:szCs w:val="32"/>
              </w:rPr>
            </w:pPr>
          </w:p>
        </w:tc>
      </w:tr>
    </w:tbl>
    <w:p w14:paraId="4A7D7636" w14:textId="4A2CBF92" w:rsidR="00203301" w:rsidRDefault="00203301" w:rsidP="00223371">
      <w:pPr>
        <w:rPr>
          <w:b/>
          <w:bCs/>
          <w:sz w:val="24"/>
          <w:szCs w:val="24"/>
        </w:rPr>
      </w:pPr>
    </w:p>
    <w:p w14:paraId="31BE2898" w14:textId="67281FEA" w:rsidR="00203301" w:rsidRDefault="00203301" w:rsidP="00223371">
      <w:pPr>
        <w:rPr>
          <w:b/>
          <w:bCs/>
          <w:sz w:val="24"/>
          <w:szCs w:val="24"/>
        </w:rPr>
      </w:pPr>
    </w:p>
    <w:p w14:paraId="095D45E7" w14:textId="5A4F65FD" w:rsidR="00203301" w:rsidRDefault="00203301" w:rsidP="00223371">
      <w:pPr>
        <w:rPr>
          <w:b/>
          <w:bCs/>
          <w:sz w:val="24"/>
          <w:szCs w:val="24"/>
        </w:rPr>
      </w:pPr>
    </w:p>
    <w:p w14:paraId="0CCF7546" w14:textId="77777777" w:rsidR="004B54FA" w:rsidRPr="006641A3" w:rsidRDefault="004B54FA" w:rsidP="00223371">
      <w:pPr>
        <w:rPr>
          <w:b/>
          <w:bCs/>
          <w:sz w:val="24"/>
          <w:szCs w:val="24"/>
        </w:rPr>
      </w:pPr>
    </w:p>
    <w:sectPr w:rsidR="004B54FA" w:rsidRPr="006641A3" w:rsidSect="003D4CED">
      <w:pgSz w:w="12240" w:h="15840"/>
      <w:pgMar w:top="720" w:right="720" w:bottom="720" w:left="720" w:header="720" w:footer="720" w:gutter="0"/>
      <w:pgBorders w:offsetFrom="page">
        <w:top w:val="threeDEngrave" w:sz="24" w:space="20" w:color="auto"/>
        <w:left w:val="threeDEngrave" w:sz="24" w:space="20" w:color="auto"/>
        <w:bottom w:val="threeDEmboss" w:sz="24" w:space="20" w:color="auto"/>
        <w:right w:val="threeDEmboss" w:sz="24" w:space="20"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FAC"/>
    <w:rsid w:val="0006675A"/>
    <w:rsid w:val="00082FB7"/>
    <w:rsid w:val="000961F6"/>
    <w:rsid w:val="000E37B5"/>
    <w:rsid w:val="000F0885"/>
    <w:rsid w:val="001228C9"/>
    <w:rsid w:val="00183388"/>
    <w:rsid w:val="00203301"/>
    <w:rsid w:val="00203FEA"/>
    <w:rsid w:val="00210DDC"/>
    <w:rsid w:val="00214FA1"/>
    <w:rsid w:val="00223371"/>
    <w:rsid w:val="002656FC"/>
    <w:rsid w:val="002F43D0"/>
    <w:rsid w:val="00327A9D"/>
    <w:rsid w:val="003B161B"/>
    <w:rsid w:val="003C2F19"/>
    <w:rsid w:val="003D4CED"/>
    <w:rsid w:val="003E5088"/>
    <w:rsid w:val="004A1717"/>
    <w:rsid w:val="004B54FA"/>
    <w:rsid w:val="00526D4C"/>
    <w:rsid w:val="00527551"/>
    <w:rsid w:val="00555365"/>
    <w:rsid w:val="00560383"/>
    <w:rsid w:val="00582FD9"/>
    <w:rsid w:val="00596637"/>
    <w:rsid w:val="005B02D4"/>
    <w:rsid w:val="005C6424"/>
    <w:rsid w:val="005D1BF2"/>
    <w:rsid w:val="005D1FED"/>
    <w:rsid w:val="00622BE6"/>
    <w:rsid w:val="006235EA"/>
    <w:rsid w:val="0064404C"/>
    <w:rsid w:val="006641A3"/>
    <w:rsid w:val="006737D7"/>
    <w:rsid w:val="00680851"/>
    <w:rsid w:val="00694FAC"/>
    <w:rsid w:val="006972E7"/>
    <w:rsid w:val="006D505A"/>
    <w:rsid w:val="00707B82"/>
    <w:rsid w:val="007337D9"/>
    <w:rsid w:val="00744AE1"/>
    <w:rsid w:val="007D64A5"/>
    <w:rsid w:val="007F0882"/>
    <w:rsid w:val="008477BD"/>
    <w:rsid w:val="008918FE"/>
    <w:rsid w:val="009110A8"/>
    <w:rsid w:val="00934A24"/>
    <w:rsid w:val="009433EF"/>
    <w:rsid w:val="009446A2"/>
    <w:rsid w:val="00992601"/>
    <w:rsid w:val="00992E37"/>
    <w:rsid w:val="009A3492"/>
    <w:rsid w:val="009C1543"/>
    <w:rsid w:val="00A075AD"/>
    <w:rsid w:val="00A16C54"/>
    <w:rsid w:val="00A40A9C"/>
    <w:rsid w:val="00A7005D"/>
    <w:rsid w:val="00A90D8A"/>
    <w:rsid w:val="00AE1CD3"/>
    <w:rsid w:val="00BA2A3C"/>
    <w:rsid w:val="00BD0306"/>
    <w:rsid w:val="00BF4313"/>
    <w:rsid w:val="00C12A26"/>
    <w:rsid w:val="00C85B49"/>
    <w:rsid w:val="00CE5EE7"/>
    <w:rsid w:val="00DB75BB"/>
    <w:rsid w:val="00DD6C7F"/>
    <w:rsid w:val="00DF1B2D"/>
    <w:rsid w:val="00E35466"/>
    <w:rsid w:val="00E40076"/>
    <w:rsid w:val="00E45636"/>
    <w:rsid w:val="00E45806"/>
    <w:rsid w:val="00E61C9D"/>
    <w:rsid w:val="00E6562F"/>
    <w:rsid w:val="00E7107A"/>
    <w:rsid w:val="00E7178B"/>
    <w:rsid w:val="00E861D4"/>
    <w:rsid w:val="00EC608D"/>
    <w:rsid w:val="00ED2D60"/>
    <w:rsid w:val="00ED7706"/>
    <w:rsid w:val="00F932D2"/>
    <w:rsid w:val="00FB1540"/>
    <w:rsid w:val="00FE6163"/>
    <w:rsid w:val="00FE7397"/>
    <w:rsid w:val="00FF1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7604"/>
  <w15:chartTrackingRefBased/>
  <w15:docId w15:val="{E5EEDD13-B4BB-415A-86DE-079C9F965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0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1C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C9D"/>
    <w:rPr>
      <w:rFonts w:ascii="Segoe UI" w:hAnsi="Segoe UI" w:cs="Segoe UI"/>
      <w:sz w:val="18"/>
      <w:szCs w:val="18"/>
    </w:rPr>
  </w:style>
  <w:style w:type="table" w:styleId="TableGrid">
    <w:name w:val="Table Grid"/>
    <w:basedOn w:val="TableNormal"/>
    <w:uiPriority w:val="39"/>
    <w:rsid w:val="004A1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354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324313">
      <w:bodyDiv w:val="1"/>
      <w:marLeft w:val="0"/>
      <w:marRight w:val="0"/>
      <w:marTop w:val="0"/>
      <w:marBottom w:val="0"/>
      <w:divBdr>
        <w:top w:val="none" w:sz="0" w:space="0" w:color="auto"/>
        <w:left w:val="none" w:sz="0" w:space="0" w:color="auto"/>
        <w:bottom w:val="none" w:sz="0" w:space="0" w:color="auto"/>
        <w:right w:val="none" w:sz="0" w:space="0" w:color="auto"/>
      </w:divBdr>
    </w:div>
    <w:div w:id="617495371">
      <w:bodyDiv w:val="1"/>
      <w:marLeft w:val="0"/>
      <w:marRight w:val="0"/>
      <w:marTop w:val="0"/>
      <w:marBottom w:val="0"/>
      <w:divBdr>
        <w:top w:val="none" w:sz="0" w:space="0" w:color="auto"/>
        <w:left w:val="none" w:sz="0" w:space="0" w:color="auto"/>
        <w:bottom w:val="none" w:sz="0" w:space="0" w:color="auto"/>
        <w:right w:val="none" w:sz="0" w:space="0" w:color="auto"/>
      </w:divBdr>
    </w:div>
    <w:div w:id="709458144">
      <w:bodyDiv w:val="1"/>
      <w:marLeft w:val="0"/>
      <w:marRight w:val="0"/>
      <w:marTop w:val="0"/>
      <w:marBottom w:val="0"/>
      <w:divBdr>
        <w:top w:val="none" w:sz="0" w:space="0" w:color="auto"/>
        <w:left w:val="none" w:sz="0" w:space="0" w:color="auto"/>
        <w:bottom w:val="none" w:sz="0" w:space="0" w:color="auto"/>
        <w:right w:val="none" w:sz="0" w:space="0" w:color="auto"/>
      </w:divBdr>
    </w:div>
    <w:div w:id="748427099">
      <w:bodyDiv w:val="1"/>
      <w:marLeft w:val="0"/>
      <w:marRight w:val="0"/>
      <w:marTop w:val="0"/>
      <w:marBottom w:val="0"/>
      <w:divBdr>
        <w:top w:val="none" w:sz="0" w:space="0" w:color="auto"/>
        <w:left w:val="none" w:sz="0" w:space="0" w:color="auto"/>
        <w:bottom w:val="none" w:sz="0" w:space="0" w:color="auto"/>
        <w:right w:val="none" w:sz="0" w:space="0" w:color="auto"/>
      </w:divBdr>
    </w:div>
    <w:div w:id="818113783">
      <w:bodyDiv w:val="1"/>
      <w:marLeft w:val="0"/>
      <w:marRight w:val="0"/>
      <w:marTop w:val="0"/>
      <w:marBottom w:val="0"/>
      <w:divBdr>
        <w:top w:val="none" w:sz="0" w:space="0" w:color="auto"/>
        <w:left w:val="none" w:sz="0" w:space="0" w:color="auto"/>
        <w:bottom w:val="none" w:sz="0" w:space="0" w:color="auto"/>
        <w:right w:val="none" w:sz="0" w:space="0" w:color="auto"/>
      </w:divBdr>
    </w:div>
    <w:div w:id="938945440">
      <w:bodyDiv w:val="1"/>
      <w:marLeft w:val="0"/>
      <w:marRight w:val="0"/>
      <w:marTop w:val="0"/>
      <w:marBottom w:val="0"/>
      <w:divBdr>
        <w:top w:val="none" w:sz="0" w:space="0" w:color="auto"/>
        <w:left w:val="none" w:sz="0" w:space="0" w:color="auto"/>
        <w:bottom w:val="none" w:sz="0" w:space="0" w:color="auto"/>
        <w:right w:val="none" w:sz="0" w:space="0" w:color="auto"/>
      </w:divBdr>
    </w:div>
    <w:div w:id="980110760">
      <w:bodyDiv w:val="1"/>
      <w:marLeft w:val="0"/>
      <w:marRight w:val="0"/>
      <w:marTop w:val="0"/>
      <w:marBottom w:val="0"/>
      <w:divBdr>
        <w:top w:val="none" w:sz="0" w:space="0" w:color="auto"/>
        <w:left w:val="none" w:sz="0" w:space="0" w:color="auto"/>
        <w:bottom w:val="none" w:sz="0" w:space="0" w:color="auto"/>
        <w:right w:val="none" w:sz="0" w:space="0" w:color="auto"/>
      </w:divBdr>
    </w:div>
    <w:div w:id="1062211531">
      <w:bodyDiv w:val="1"/>
      <w:marLeft w:val="0"/>
      <w:marRight w:val="0"/>
      <w:marTop w:val="0"/>
      <w:marBottom w:val="0"/>
      <w:divBdr>
        <w:top w:val="none" w:sz="0" w:space="0" w:color="auto"/>
        <w:left w:val="none" w:sz="0" w:space="0" w:color="auto"/>
        <w:bottom w:val="none" w:sz="0" w:space="0" w:color="auto"/>
        <w:right w:val="none" w:sz="0" w:space="0" w:color="auto"/>
      </w:divBdr>
    </w:div>
    <w:div w:id="1217545538">
      <w:bodyDiv w:val="1"/>
      <w:marLeft w:val="0"/>
      <w:marRight w:val="0"/>
      <w:marTop w:val="0"/>
      <w:marBottom w:val="0"/>
      <w:divBdr>
        <w:top w:val="none" w:sz="0" w:space="0" w:color="auto"/>
        <w:left w:val="none" w:sz="0" w:space="0" w:color="auto"/>
        <w:bottom w:val="none" w:sz="0" w:space="0" w:color="auto"/>
        <w:right w:val="none" w:sz="0" w:space="0" w:color="auto"/>
      </w:divBdr>
    </w:div>
    <w:div w:id="1302463559">
      <w:bodyDiv w:val="1"/>
      <w:marLeft w:val="0"/>
      <w:marRight w:val="0"/>
      <w:marTop w:val="0"/>
      <w:marBottom w:val="0"/>
      <w:divBdr>
        <w:top w:val="none" w:sz="0" w:space="0" w:color="auto"/>
        <w:left w:val="none" w:sz="0" w:space="0" w:color="auto"/>
        <w:bottom w:val="none" w:sz="0" w:space="0" w:color="auto"/>
        <w:right w:val="none" w:sz="0" w:space="0" w:color="auto"/>
      </w:divBdr>
    </w:div>
    <w:div w:id="1314065110">
      <w:bodyDiv w:val="1"/>
      <w:marLeft w:val="0"/>
      <w:marRight w:val="0"/>
      <w:marTop w:val="0"/>
      <w:marBottom w:val="0"/>
      <w:divBdr>
        <w:top w:val="none" w:sz="0" w:space="0" w:color="auto"/>
        <w:left w:val="none" w:sz="0" w:space="0" w:color="auto"/>
        <w:bottom w:val="none" w:sz="0" w:space="0" w:color="auto"/>
        <w:right w:val="none" w:sz="0" w:space="0" w:color="auto"/>
      </w:divBdr>
    </w:div>
    <w:div w:id="1420060152">
      <w:bodyDiv w:val="1"/>
      <w:marLeft w:val="0"/>
      <w:marRight w:val="0"/>
      <w:marTop w:val="0"/>
      <w:marBottom w:val="0"/>
      <w:divBdr>
        <w:top w:val="none" w:sz="0" w:space="0" w:color="auto"/>
        <w:left w:val="none" w:sz="0" w:space="0" w:color="auto"/>
        <w:bottom w:val="none" w:sz="0" w:space="0" w:color="auto"/>
        <w:right w:val="none" w:sz="0" w:space="0" w:color="auto"/>
      </w:divBdr>
    </w:div>
    <w:div w:id="1440181265">
      <w:bodyDiv w:val="1"/>
      <w:marLeft w:val="0"/>
      <w:marRight w:val="0"/>
      <w:marTop w:val="0"/>
      <w:marBottom w:val="0"/>
      <w:divBdr>
        <w:top w:val="none" w:sz="0" w:space="0" w:color="auto"/>
        <w:left w:val="none" w:sz="0" w:space="0" w:color="auto"/>
        <w:bottom w:val="none" w:sz="0" w:space="0" w:color="auto"/>
        <w:right w:val="none" w:sz="0" w:space="0" w:color="auto"/>
      </w:divBdr>
    </w:div>
    <w:div w:id="1471704931">
      <w:bodyDiv w:val="1"/>
      <w:marLeft w:val="0"/>
      <w:marRight w:val="0"/>
      <w:marTop w:val="0"/>
      <w:marBottom w:val="0"/>
      <w:divBdr>
        <w:top w:val="none" w:sz="0" w:space="0" w:color="auto"/>
        <w:left w:val="none" w:sz="0" w:space="0" w:color="auto"/>
        <w:bottom w:val="none" w:sz="0" w:space="0" w:color="auto"/>
        <w:right w:val="none" w:sz="0" w:space="0" w:color="auto"/>
      </w:divBdr>
    </w:div>
    <w:div w:id="1718361148">
      <w:bodyDiv w:val="1"/>
      <w:marLeft w:val="0"/>
      <w:marRight w:val="0"/>
      <w:marTop w:val="0"/>
      <w:marBottom w:val="0"/>
      <w:divBdr>
        <w:top w:val="none" w:sz="0" w:space="0" w:color="auto"/>
        <w:left w:val="none" w:sz="0" w:space="0" w:color="auto"/>
        <w:bottom w:val="none" w:sz="0" w:space="0" w:color="auto"/>
        <w:right w:val="none" w:sz="0" w:space="0" w:color="auto"/>
      </w:divBdr>
    </w:div>
    <w:div w:id="1733456342">
      <w:bodyDiv w:val="1"/>
      <w:marLeft w:val="0"/>
      <w:marRight w:val="0"/>
      <w:marTop w:val="0"/>
      <w:marBottom w:val="0"/>
      <w:divBdr>
        <w:top w:val="none" w:sz="0" w:space="0" w:color="auto"/>
        <w:left w:val="none" w:sz="0" w:space="0" w:color="auto"/>
        <w:bottom w:val="none" w:sz="0" w:space="0" w:color="auto"/>
        <w:right w:val="none" w:sz="0" w:space="0" w:color="auto"/>
      </w:divBdr>
    </w:div>
    <w:div w:id="1824811155">
      <w:bodyDiv w:val="1"/>
      <w:marLeft w:val="0"/>
      <w:marRight w:val="0"/>
      <w:marTop w:val="0"/>
      <w:marBottom w:val="0"/>
      <w:divBdr>
        <w:top w:val="none" w:sz="0" w:space="0" w:color="auto"/>
        <w:left w:val="none" w:sz="0" w:space="0" w:color="auto"/>
        <w:bottom w:val="none" w:sz="0" w:space="0" w:color="auto"/>
        <w:right w:val="none" w:sz="0" w:space="0" w:color="auto"/>
      </w:divBdr>
    </w:div>
    <w:div w:id="1871337752">
      <w:bodyDiv w:val="1"/>
      <w:marLeft w:val="0"/>
      <w:marRight w:val="0"/>
      <w:marTop w:val="0"/>
      <w:marBottom w:val="0"/>
      <w:divBdr>
        <w:top w:val="none" w:sz="0" w:space="0" w:color="auto"/>
        <w:left w:val="none" w:sz="0" w:space="0" w:color="auto"/>
        <w:bottom w:val="none" w:sz="0" w:space="0" w:color="auto"/>
        <w:right w:val="none" w:sz="0" w:space="0" w:color="auto"/>
      </w:divBdr>
    </w:div>
    <w:div w:id="213420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3EFF7-8319-4CA4-9449-9F5C8125E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 Callaway</cp:lastModifiedBy>
  <cp:revision>7</cp:revision>
  <cp:lastPrinted>2020-03-23T01:24:00Z</cp:lastPrinted>
  <dcterms:created xsi:type="dcterms:W3CDTF">2021-06-23T15:28:00Z</dcterms:created>
  <dcterms:modified xsi:type="dcterms:W3CDTF">2021-06-23T23:07:00Z</dcterms:modified>
</cp:coreProperties>
</file>