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Symbolic Material Culture within an Ancient Catastrophic Temple Complex</w:t>
      </w:r>
    </w:p>
    <w:p>
      <w:pPr>
        <w:pStyle w:val="Author"/>
      </w:pPr>
      <w:r>
        <w:t xml:space="preserve">Dr. Henry Walton Jones Jr.</w:t>
      </w:r>
    </w:p>
    <w:p>
      <w:pPr>
        <w:pStyle w:val="Date"/>
      </w:pPr>
      <w:r>
        <w:t xml:space="preserve">1984-01-01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totally made-up study on a completely fictional archaeological site,</w:t>
      </w:r>
      <w:r>
        <w:t xml:space="preserve"> </w:t>
      </w:r>
      <w:r>
        <w:t xml:space="preserve">but the data are very real.</w:t>
      </w:r>
      <w:r>
        <w:br/>
      </w:r>
      <w:r>
        <w:t xml:space="preserve">Blah, blah, blah.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very</w:t>
      </w:r>
      <w:r>
        <w:t xml:space="preserve"> </w:t>
      </w:r>
      <w:r>
        <w:t xml:space="preserve">important to state that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rPr>
          <w:b/>
          <w:bCs/>
          <w:i/>
          <w:iCs/>
        </w:rPr>
        <w:t xml:space="preserve">conclusions</w:t>
      </w:r>
      <w:r>
        <w:t xml:space="preserve"> </w:t>
      </w:r>
      <w:r>
        <w:t xml:space="preserve">reached in this report are the</w:t>
      </w:r>
      <w:r>
        <w:t xml:space="preserve"> </w:t>
      </w:r>
      <w:r>
        <w:t xml:space="preserve">ramblings of a</w:t>
      </w:r>
      <w:r>
        <w:t xml:space="preserve"> </w:t>
      </w:r>
      <w:r>
        <w:rPr>
          <w:i/>
          <w:iCs/>
        </w:rPr>
        <w:t xml:space="preserve">fictional</w:t>
      </w:r>
      <w:r>
        <w:t xml:space="preserve"> </w:t>
      </w:r>
      <w:r>
        <w:t xml:space="preserve">character.</w:t>
      </w:r>
    </w:p>
    <w:bookmarkEnd w:id="20"/>
    <w:bookmarkStart w:id="21" w:name="materials"/>
    <w:p>
      <w:pPr>
        <w:pStyle w:val="Heading2"/>
      </w:pPr>
      <w:r>
        <w:t xml:space="preserve">Materials</w:t>
      </w:r>
    </w:p>
    <w:p>
      <w:pPr>
        <w:pStyle w:val="FirstParagraph"/>
      </w:pPr>
      <w:r>
        <w:t xml:space="preserve">Here is a list of materials used during excavation:</w:t>
      </w:r>
    </w:p>
    <w:p>
      <w:pPr>
        <w:pStyle w:val="Compact"/>
        <w:numPr>
          <w:ilvl w:val="0"/>
          <w:numId w:val="1001"/>
        </w:numPr>
      </w:pPr>
      <w:r>
        <w:t xml:space="preserve">whip</w:t>
      </w:r>
    </w:p>
    <w:p>
      <w:pPr>
        <w:pStyle w:val="Compact"/>
        <w:numPr>
          <w:ilvl w:val="1"/>
          <w:numId w:val="1002"/>
        </w:numPr>
      </w:pPr>
      <w:r>
        <w:t xml:space="preserve">for carefully excavating ancient materials</w:t>
      </w:r>
    </w:p>
    <w:p>
      <w:pPr>
        <w:pStyle w:val="Compact"/>
        <w:numPr>
          <w:ilvl w:val="2"/>
          <w:numId w:val="1003"/>
        </w:numPr>
      </w:pPr>
      <w:r>
        <w:t xml:space="preserve">something else</w:t>
      </w:r>
    </w:p>
    <w:p>
      <w:pPr>
        <w:pStyle w:val="Compact"/>
        <w:numPr>
          <w:ilvl w:val="0"/>
          <w:numId w:val="1001"/>
        </w:numPr>
      </w:pPr>
      <w:r>
        <w:t xml:space="preserve">hat</w:t>
      </w:r>
    </w:p>
    <w:p>
      <w:pPr>
        <w:pStyle w:val="Compact"/>
        <w:numPr>
          <w:ilvl w:val="1"/>
          <w:numId w:val="1004"/>
        </w:numPr>
      </w:pPr>
      <w:r>
        <w:t xml:space="preserve">for protection form the hot sun</w:t>
      </w:r>
    </w:p>
    <w:p>
      <w:pPr>
        <w:pStyle w:val="Compact"/>
        <w:numPr>
          <w:ilvl w:val="2"/>
          <w:numId w:val="1005"/>
        </w:numPr>
      </w:pPr>
      <w:r>
        <w:t xml:space="preserve">something else</w:t>
      </w:r>
    </w:p>
    <w:p>
      <w:pPr>
        <w:pStyle w:val="Compact"/>
        <w:numPr>
          <w:ilvl w:val="0"/>
          <w:numId w:val="1001"/>
        </w:numPr>
      </w:pPr>
      <w:r>
        <w:t xml:space="preserve">gun</w:t>
      </w:r>
    </w:p>
    <w:p>
      <w:pPr>
        <w:pStyle w:val="Compact"/>
        <w:numPr>
          <w:ilvl w:val="1"/>
          <w:numId w:val="1006"/>
        </w:numPr>
      </w:pPr>
      <w:r>
        <w:t xml:space="preserve">to keep away dig-site cats</w:t>
      </w:r>
    </w:p>
    <w:p>
      <w:pPr>
        <w:pStyle w:val="FirstParagraph"/>
      </w:pPr>
      <w:r>
        <w:t xml:space="preserve">In order of importance</w:t>
      </w:r>
    </w:p>
    <w:p>
      <w:pPr>
        <w:pStyle w:val="Compact"/>
        <w:numPr>
          <w:ilvl w:val="0"/>
          <w:numId w:val="1007"/>
        </w:numPr>
      </w:pPr>
      <w:r>
        <w:t xml:space="preserve">gun</w:t>
      </w:r>
    </w:p>
    <w:p>
      <w:pPr>
        <w:pStyle w:val="Compact"/>
        <w:numPr>
          <w:ilvl w:val="0"/>
          <w:numId w:val="1007"/>
        </w:numPr>
      </w:pPr>
      <w:r>
        <w:t xml:space="preserve">hat</w:t>
      </w:r>
    </w:p>
    <w:p>
      <w:pPr>
        <w:pStyle w:val="Compact"/>
        <w:numPr>
          <w:ilvl w:val="0"/>
          <w:numId w:val="1007"/>
        </w:numPr>
      </w:pPr>
      <w:r>
        <w:t xml:space="preserve">whip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I recently learned how to use R and couldn’t wait to use it in this study!</w:t>
      </w:r>
      <w:r>
        <w:t xml:space="preserve"> </w:t>
      </w:r>
      <w:r>
        <w:t xml:space="preserve">I am using R version 4.4.3 (2025-02-28) Trophy Case.</w:t>
      </w:r>
    </w:p>
    <w:bookmarkEnd w:id="22"/>
    <w:bookmarkStart w:id="32" w:name="results"/>
    <w:p>
      <w:pPr>
        <w:pStyle w:val="Heading2"/>
      </w:pPr>
      <w:r>
        <w:t xml:space="preserve">Results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summary-phas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This is a useful caption.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Phase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(cm^2)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6820.000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2335.2195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disturbed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6656.333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923.3474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6383.346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1624.9737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euro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6288.071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2053.0179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4666.281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2564.9596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3772.500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1238.9613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Here’s a figure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phase-plot"/>
          <w:p>
            <w:pPr>
              <w:pStyle w:val="Compact"/>
              <w:jc w:val="center"/>
            </w:pPr>
            <w:bookmarkStart w:id="27" w:name="fig-phase-plot"/>
            <w:r>
              <w:drawing>
                <wp:inline>
                  <wp:extent cx="4620126" cy="369610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y-report_files/figure-docx/fig-phase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8"/>
        </w:tc>
      </w:tr>
    </w:tbl>
    <w:p>
      <w:pPr>
        <w:pStyle w:val="BodyText"/>
      </w:pPr>
      <w:r>
        <w:t xml:space="preserve">This argument is supported by</w:t>
      </w:r>
      <w:r>
        <w:t xml:space="preserve"> </w:t>
      </w:r>
      <w:hyperlink w:anchor="tbl-summary-phas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fig-phase-plot">
        <w:r>
          <w:rPr>
            <w:rStyle w:val="Hyperlink"/>
          </w:rPr>
          <w:t xml:space="preserve">Figure 1</w:t>
        </w:r>
      </w:hyperlink>
    </w:p>
    <w:p>
      <w:pPr>
        <w:pStyle w:val="CaptionedFigure"/>
      </w:pPr>
      <w:r>
        <w:drawing>
          <wp:inline>
            <wp:extent cx="4579632" cy="5495559"/>
            <wp:effectExtent b="0" l="0" r="0" t="0"/>
            <wp:docPr descr="Caption." title="" id="30" name="Picture"/>
            <a:graphic>
              <a:graphicData uri="http://schemas.openxmlformats.org/drawingml/2006/picture">
                <pic:pic>
                  <pic:nvPicPr>
                    <pic:cNvPr descr="violin-box-jitte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549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Symbolic Material Culture within an Ancient Catastrophic Temple Complex</dc:title>
  <dc:creator>Dr. Henry Walton Jones Jr.</dc:creator>
  <cp:keywords/>
  <dcterms:created xsi:type="dcterms:W3CDTF">2025-03-05T15:24:00Z</dcterms:created>
  <dcterms:modified xsi:type="dcterms:W3CDTF">2025-03-05T15:24:00Z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1984-01-01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