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A1A3" w14:textId="6D1B300D" w:rsidR="004950AF" w:rsidRPr="00923696" w:rsidRDefault="004950AF" w:rsidP="004950AF">
      <w:pPr>
        <w:jc w:val="center"/>
        <w:rPr>
          <w:b/>
          <w:bCs/>
          <w:color w:val="156082" w:themeColor="accent1"/>
          <w:sz w:val="32"/>
          <w:szCs w:val="32"/>
        </w:rPr>
      </w:pPr>
      <w:r w:rsidRPr="00923696">
        <w:rPr>
          <w:b/>
          <w:bCs/>
          <w:color w:val="156082" w:themeColor="accent1"/>
          <w:sz w:val="32"/>
          <w:szCs w:val="32"/>
        </w:rPr>
        <w:t>Automação de Evidências</w:t>
      </w:r>
    </w:p>
    <w:p w14:paraId="2A6A6B8C" w14:textId="77777777" w:rsidR="004950AF" w:rsidRDefault="004950AF" w:rsidP="00516AA6">
      <w:pPr>
        <w:rPr>
          <w:b/>
          <w:bCs/>
        </w:rPr>
      </w:pPr>
    </w:p>
    <w:p w14:paraId="3F153750" w14:textId="7E384F85" w:rsidR="004950AF" w:rsidRDefault="004950AF" w:rsidP="00516AA6">
      <w:pPr>
        <w:rPr>
          <w:b/>
          <w:bCs/>
        </w:rPr>
      </w:pPr>
      <w:r w:rsidRPr="00923696">
        <w:rPr>
          <w:b/>
          <w:bCs/>
          <w:color w:val="156082" w:themeColor="accent1"/>
        </w:rPr>
        <w:t>Sumário</w:t>
      </w:r>
      <w:r w:rsidRPr="004950AF">
        <w:rPr>
          <w:b/>
          <w:bCs/>
        </w:rPr>
        <w:br/>
        <w:t>1. Visão Geral</w:t>
      </w:r>
      <w:r w:rsidRPr="004950AF">
        <w:rPr>
          <w:b/>
          <w:bCs/>
        </w:rPr>
        <w:br/>
        <w:t>2. Pré-requisitos</w:t>
      </w:r>
      <w:r w:rsidRPr="004950AF">
        <w:rPr>
          <w:b/>
          <w:bCs/>
        </w:rPr>
        <w:br/>
        <w:t>3. Como Usar</w:t>
      </w:r>
      <w:r w:rsidRPr="004950AF">
        <w:rPr>
          <w:b/>
          <w:bCs/>
        </w:rPr>
        <w:br/>
        <w:t>4. Impacto</w:t>
      </w:r>
      <w:r w:rsidRPr="004950AF">
        <w:rPr>
          <w:b/>
          <w:bCs/>
        </w:rPr>
        <w:br/>
      </w:r>
    </w:p>
    <w:p w14:paraId="30B50AEB" w14:textId="4F16F72C" w:rsidR="00516AA6" w:rsidRPr="00516AA6" w:rsidRDefault="00516AA6" w:rsidP="00516AA6">
      <w:pPr>
        <w:rPr>
          <w:b/>
          <w:bCs/>
          <w:color w:val="156082" w:themeColor="accent1"/>
        </w:rPr>
      </w:pPr>
      <w:r w:rsidRPr="00516AA6">
        <w:rPr>
          <w:b/>
          <w:bCs/>
          <w:color w:val="156082" w:themeColor="accent1"/>
        </w:rPr>
        <w:t>Visão Geral</w:t>
      </w:r>
    </w:p>
    <w:p w14:paraId="2C70ACFE" w14:textId="77777777" w:rsidR="00516AA6" w:rsidRPr="00516AA6" w:rsidRDefault="00516AA6" w:rsidP="00516AA6">
      <w:r w:rsidRPr="00516AA6">
        <w:t>Automação que transforma evidências do Gravador de Passos do Windows em documentos padronizados automaticamente, eliminando retrabalho no QA.</w:t>
      </w:r>
    </w:p>
    <w:p w14:paraId="79A95B05" w14:textId="77777777" w:rsidR="00516AA6" w:rsidRPr="00516AA6" w:rsidRDefault="00516AA6" w:rsidP="00516AA6">
      <w:pPr>
        <w:rPr>
          <w:color w:val="156082" w:themeColor="accent1"/>
        </w:rPr>
      </w:pPr>
      <w:r w:rsidRPr="00516AA6">
        <w:rPr>
          <w:color w:val="156082" w:themeColor="accent1"/>
        </w:rPr>
        <w:t>Fluxo: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6AA6" w:rsidRPr="00516AA6" w14:paraId="43F6ED12" w14:textId="77777777" w:rsidTr="00516AA6">
        <w:tc>
          <w:tcPr>
            <w:tcW w:w="8494" w:type="dxa"/>
          </w:tcPr>
          <w:p w14:paraId="0FDA4788" w14:textId="77777777" w:rsidR="00516AA6" w:rsidRPr="00516AA6" w:rsidRDefault="00516AA6" w:rsidP="00AD7757">
            <w:r w:rsidRPr="00516AA6">
              <w:t xml:space="preserve">Gravador de Passos → Salvar ZIP em C:\PSR_Automatico → </w:t>
            </w:r>
            <w:proofErr w:type="spellStart"/>
            <w:r w:rsidRPr="00516AA6">
              <w:t>WatchPSR</w:t>
            </w:r>
            <w:proofErr w:type="spellEnd"/>
            <w:r w:rsidRPr="00516AA6">
              <w:t xml:space="preserve"> detecta → Extrai → Padroniza → Salva DOCX em Desktop\</w:t>
            </w:r>
            <w:proofErr w:type="spellStart"/>
            <w:r w:rsidRPr="00516AA6">
              <w:t>Homologacao</w:t>
            </w:r>
            <w:proofErr w:type="spellEnd"/>
          </w:p>
        </w:tc>
      </w:tr>
    </w:tbl>
    <w:p w14:paraId="6C26EAF9" w14:textId="15DE147D" w:rsidR="00516AA6" w:rsidRPr="00516AA6" w:rsidRDefault="00516AA6" w:rsidP="00516AA6"/>
    <w:p w14:paraId="2C1143FA" w14:textId="77777777" w:rsidR="00516AA6" w:rsidRPr="00516AA6" w:rsidRDefault="00516AA6" w:rsidP="00516AA6">
      <w:pPr>
        <w:rPr>
          <w:b/>
          <w:bCs/>
          <w:color w:val="156082" w:themeColor="accent1"/>
        </w:rPr>
      </w:pPr>
      <w:r w:rsidRPr="00516AA6">
        <w:rPr>
          <w:b/>
          <w:bCs/>
          <w:color w:val="156082" w:themeColor="accent1"/>
        </w:rPr>
        <w:t>Pré-requisitos</w:t>
      </w:r>
    </w:p>
    <w:p w14:paraId="2D69887E" w14:textId="77777777" w:rsidR="00516AA6" w:rsidRPr="00516AA6" w:rsidRDefault="00516AA6" w:rsidP="00516AA6">
      <w:pPr>
        <w:numPr>
          <w:ilvl w:val="0"/>
          <w:numId w:val="4"/>
        </w:numPr>
      </w:pPr>
      <w:r w:rsidRPr="00516AA6">
        <w:t>Windows com Word instalado.</w:t>
      </w:r>
    </w:p>
    <w:p w14:paraId="44A605DE" w14:textId="77777777" w:rsidR="00516AA6" w:rsidRPr="00516AA6" w:rsidRDefault="00516AA6" w:rsidP="00516AA6">
      <w:pPr>
        <w:numPr>
          <w:ilvl w:val="0"/>
          <w:numId w:val="4"/>
        </w:numPr>
      </w:pPr>
      <w:r w:rsidRPr="00516AA6">
        <w:t>Scripts: WatchPSR.vbs e PadronizarArraste_v3.vbs.</w:t>
      </w:r>
    </w:p>
    <w:p w14:paraId="303BE30D" w14:textId="77777777" w:rsidR="00516AA6" w:rsidRPr="00516AA6" w:rsidRDefault="00516AA6" w:rsidP="00516AA6">
      <w:pPr>
        <w:numPr>
          <w:ilvl w:val="0"/>
          <w:numId w:val="4"/>
        </w:numPr>
      </w:pPr>
      <w:r w:rsidRPr="00516AA6">
        <w:t>Pasta C:\PSR_Automatico criada.</w:t>
      </w:r>
    </w:p>
    <w:p w14:paraId="124D352C" w14:textId="246D72E9" w:rsidR="00516AA6" w:rsidRPr="00516AA6" w:rsidRDefault="00516AA6" w:rsidP="00516AA6">
      <w:pPr>
        <w:rPr>
          <w:b/>
          <w:bCs/>
          <w:color w:val="156082" w:themeColor="accent1"/>
        </w:rPr>
      </w:pPr>
      <w:r>
        <w:rPr>
          <w:b/>
          <w:bCs/>
        </w:rPr>
        <w:br/>
      </w:r>
      <w:r w:rsidRPr="00516AA6">
        <w:rPr>
          <w:b/>
          <w:bCs/>
          <w:color w:val="156082" w:themeColor="accent1"/>
        </w:rPr>
        <w:t>Como usar</w:t>
      </w:r>
    </w:p>
    <w:p w14:paraId="36FD8F62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>Crie a pasta monitorada</w:t>
      </w:r>
      <w:r w:rsidRPr="00516AA6">
        <w:br/>
        <w:t>C:\PSR_Automatico</w:t>
      </w:r>
    </w:p>
    <w:p w14:paraId="3872777F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>Coloque os scripts dentro dela</w:t>
      </w:r>
    </w:p>
    <w:p w14:paraId="1A5F1543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WatchPSR.vbs</w:t>
      </w:r>
    </w:p>
    <w:p w14:paraId="4CBF61D0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PadronizarArraste_v3.vbs</w:t>
      </w:r>
    </w:p>
    <w:p w14:paraId="6518446C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 xml:space="preserve">Crie um atalho do </w:t>
      </w:r>
      <w:proofErr w:type="spellStart"/>
      <w:r w:rsidRPr="00516AA6">
        <w:rPr>
          <w:b/>
          <w:bCs/>
        </w:rPr>
        <w:t>WatchPSR</w:t>
      </w:r>
      <w:proofErr w:type="spellEnd"/>
      <w:r w:rsidRPr="00516AA6">
        <w:rPr>
          <w:b/>
          <w:bCs/>
        </w:rPr>
        <w:t xml:space="preserve"> na Área de Trabalho</w:t>
      </w:r>
    </w:p>
    <w:p w14:paraId="6F05D798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Clique com o botão direito no WatchPSR.vbs → </w:t>
      </w:r>
      <w:r w:rsidRPr="00516AA6">
        <w:rPr>
          <w:b/>
          <w:bCs/>
        </w:rPr>
        <w:t>Enviar para → Área de Trabalho (criar atalho)</w:t>
      </w:r>
      <w:r w:rsidRPr="00516AA6">
        <w:t>.</w:t>
      </w:r>
    </w:p>
    <w:p w14:paraId="4E2CE5CB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>Ao ligar ou reiniciar o notebook</w:t>
      </w:r>
    </w:p>
    <w:p w14:paraId="2B787517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rPr>
          <w:b/>
          <w:bCs/>
        </w:rPr>
        <w:t>Clique duas vezes no atalho</w:t>
      </w:r>
      <w:r w:rsidRPr="00516AA6">
        <w:t> para iniciar o monitoramento.</w:t>
      </w:r>
    </w:p>
    <w:p w14:paraId="4730ACC0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lastRenderedPageBreak/>
        <w:t>Gerar evidências com o Gravador de Passos (Step Recorder)</w:t>
      </w:r>
    </w:p>
    <w:p w14:paraId="316020D6" w14:textId="645A0506" w:rsidR="00516AA6" w:rsidRPr="00516AA6" w:rsidRDefault="00516AA6" w:rsidP="00516AA6">
      <w:pPr>
        <w:numPr>
          <w:ilvl w:val="1"/>
          <w:numId w:val="5"/>
        </w:numPr>
      </w:pPr>
      <w:r w:rsidRPr="00516AA6">
        <w:t>Abra o </w:t>
      </w:r>
      <w:r w:rsidRPr="00516AA6">
        <w:rPr>
          <w:b/>
          <w:bCs/>
        </w:rPr>
        <w:t>Gravador de Passos</w:t>
      </w:r>
      <w:r w:rsidRPr="00516AA6">
        <w:t> (ou </w:t>
      </w:r>
      <w:r w:rsidRPr="00516AA6">
        <w:rPr>
          <w:b/>
          <w:bCs/>
        </w:rPr>
        <w:t>Steps Recorder</w:t>
      </w:r>
      <w:r w:rsidRPr="00516AA6">
        <w:t> em inglês).</w:t>
      </w:r>
      <w:r>
        <w:br/>
      </w:r>
      <w:r>
        <w:rPr>
          <w:noProof/>
        </w:rPr>
        <w:drawing>
          <wp:inline distT="0" distB="0" distL="0" distR="0" wp14:anchorId="6C7FABEA" wp14:editId="2FB561BF">
            <wp:extent cx="1504762" cy="485714"/>
            <wp:effectExtent l="0" t="0" r="635" b="0"/>
            <wp:docPr id="1030811466" name="Imagem 1" descr="Placa azul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1466" name="Imagem 1" descr="Placa azul com letras branc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879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Clique em </w:t>
      </w:r>
      <w:r w:rsidRPr="00516AA6">
        <w:rPr>
          <w:b/>
          <w:bCs/>
        </w:rPr>
        <w:t>Iniciar Gravação</w:t>
      </w:r>
      <w:r w:rsidRPr="00516AA6">
        <w:t>.</w:t>
      </w:r>
    </w:p>
    <w:p w14:paraId="3E92A5C7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Execute os testes necessários.</w:t>
      </w:r>
    </w:p>
    <w:p w14:paraId="1AEEABBF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Clique em </w:t>
      </w:r>
      <w:r w:rsidRPr="00516AA6">
        <w:rPr>
          <w:b/>
          <w:bCs/>
        </w:rPr>
        <w:t>Parar Gravação</w:t>
      </w:r>
      <w:r w:rsidRPr="00516AA6">
        <w:t>.</w:t>
      </w:r>
    </w:p>
    <w:p w14:paraId="513F79CE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Salve o arquivo ZIP na pasta C:\PSR_Automatico.</w:t>
      </w:r>
    </w:p>
    <w:p w14:paraId="0B30AF41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>Automação faz o resto</w:t>
      </w:r>
    </w:p>
    <w:p w14:paraId="65BFF4CD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 xml:space="preserve">O </w:t>
      </w:r>
      <w:proofErr w:type="spellStart"/>
      <w:r w:rsidRPr="00516AA6">
        <w:t>WatchPSR</w:t>
      </w:r>
      <w:proofErr w:type="spellEnd"/>
      <w:r w:rsidRPr="00516AA6">
        <w:t xml:space="preserve"> detecta o ZIP, extrai, padroniza e salva o DOCX em:</w:t>
      </w:r>
      <w:r w:rsidRPr="00516AA6">
        <w:br/>
        <w:t>Área de Trabalho\</w:t>
      </w:r>
      <w:proofErr w:type="spellStart"/>
      <w:r w:rsidRPr="00516AA6">
        <w:t>Homologacao</w:t>
      </w:r>
      <w:proofErr w:type="spellEnd"/>
      <w:r w:rsidRPr="00516AA6">
        <w:t>.</w:t>
      </w:r>
    </w:p>
    <w:p w14:paraId="101F526A" w14:textId="77777777" w:rsidR="00516AA6" w:rsidRPr="00516AA6" w:rsidRDefault="00516AA6" w:rsidP="00516AA6">
      <w:pPr>
        <w:numPr>
          <w:ilvl w:val="0"/>
          <w:numId w:val="5"/>
        </w:numPr>
      </w:pPr>
      <w:r w:rsidRPr="00516AA6">
        <w:rPr>
          <w:b/>
          <w:bCs/>
        </w:rPr>
        <w:t>Logs e histórico</w:t>
      </w:r>
    </w:p>
    <w:p w14:paraId="1CA95C3D" w14:textId="77777777" w:rsidR="00516AA6" w:rsidRPr="00516AA6" w:rsidRDefault="00516AA6" w:rsidP="00516AA6">
      <w:pPr>
        <w:numPr>
          <w:ilvl w:val="1"/>
          <w:numId w:val="5"/>
        </w:numPr>
      </w:pPr>
      <w:r w:rsidRPr="00516AA6">
        <w:t>Logs: C:\PSR_Automatico\AutomacaoPSR.log.</w:t>
      </w:r>
    </w:p>
    <w:p w14:paraId="28445EB0" w14:textId="77777777" w:rsidR="00516AA6" w:rsidRPr="00516AA6" w:rsidRDefault="00516AA6" w:rsidP="00516AA6">
      <w:pPr>
        <w:numPr>
          <w:ilvl w:val="1"/>
          <w:numId w:val="5"/>
        </w:numPr>
      </w:pPr>
      <w:proofErr w:type="spellStart"/>
      <w:r w:rsidRPr="00516AA6">
        <w:t>ZIPs</w:t>
      </w:r>
      <w:proofErr w:type="spellEnd"/>
      <w:r w:rsidRPr="00516AA6">
        <w:t xml:space="preserve"> e </w:t>
      </w:r>
      <w:proofErr w:type="spellStart"/>
      <w:r w:rsidRPr="00516AA6">
        <w:t>MHTs</w:t>
      </w:r>
      <w:proofErr w:type="spellEnd"/>
      <w:r w:rsidRPr="00516AA6">
        <w:t xml:space="preserve"> processados: C:\PSR_Automatico\Processados.</w:t>
      </w:r>
    </w:p>
    <w:p w14:paraId="61F14733" w14:textId="77777777" w:rsidR="00516AA6" w:rsidRPr="00516AA6" w:rsidRDefault="00516AA6" w:rsidP="00516AA6">
      <w:r w:rsidRPr="00516AA6">
        <w:pict w14:anchorId="1D2BB46A">
          <v:rect id="_x0000_i1056" style="width:8in;height:0" o:hrpct="0" o:hralign="center" o:hrstd="t" o:hrnoshade="t" o:hr="t" fillcolor="#d6d6d6" stroked="f"/>
        </w:pict>
      </w:r>
    </w:p>
    <w:p w14:paraId="00455163" w14:textId="77777777" w:rsidR="00516AA6" w:rsidRPr="00516AA6" w:rsidRDefault="00516AA6" w:rsidP="00516AA6">
      <w:pPr>
        <w:rPr>
          <w:b/>
          <w:bCs/>
          <w:color w:val="156082" w:themeColor="accent1"/>
        </w:rPr>
      </w:pPr>
      <w:r w:rsidRPr="00516AA6">
        <w:rPr>
          <w:b/>
          <w:bCs/>
          <w:color w:val="156082" w:themeColor="accent1"/>
        </w:rPr>
        <w:t>Impacto</w:t>
      </w:r>
    </w:p>
    <w:p w14:paraId="7E4FFEFB" w14:textId="77777777" w:rsidR="00516AA6" w:rsidRPr="00516AA6" w:rsidRDefault="00516AA6" w:rsidP="00516AA6">
      <w:pPr>
        <w:numPr>
          <w:ilvl w:val="0"/>
          <w:numId w:val="6"/>
        </w:numPr>
      </w:pPr>
      <w:r w:rsidRPr="00516AA6">
        <w:t>Redução de 90% no tempo de homologação.</w:t>
      </w:r>
    </w:p>
    <w:p w14:paraId="5DF5CFFB" w14:textId="77777777" w:rsidR="00516AA6" w:rsidRPr="00516AA6" w:rsidRDefault="00516AA6" w:rsidP="00516AA6">
      <w:pPr>
        <w:numPr>
          <w:ilvl w:val="0"/>
          <w:numId w:val="6"/>
        </w:numPr>
      </w:pPr>
      <w:r w:rsidRPr="00516AA6">
        <w:t>Padronização visual garantida.</w:t>
      </w:r>
    </w:p>
    <w:p w14:paraId="3A38AE85" w14:textId="77777777" w:rsidR="00516AA6" w:rsidRPr="00516AA6" w:rsidRDefault="00516AA6" w:rsidP="00516AA6">
      <w:pPr>
        <w:numPr>
          <w:ilvl w:val="0"/>
          <w:numId w:val="6"/>
        </w:numPr>
      </w:pPr>
      <w:r w:rsidRPr="00516AA6">
        <w:t>Processo escalável e rastreável.</w:t>
      </w:r>
    </w:p>
    <w:p w14:paraId="1189776A" w14:textId="77777777" w:rsidR="00714DA6" w:rsidRDefault="00714DA6" w:rsidP="00714DA6"/>
    <w:p w14:paraId="67DD89AF" w14:textId="77777777" w:rsidR="00714DA6" w:rsidRDefault="00714DA6" w:rsidP="00714DA6"/>
    <w:p w14:paraId="1CAE0D33" w14:textId="77777777" w:rsidR="00714DA6" w:rsidRDefault="00714DA6" w:rsidP="00714DA6"/>
    <w:p w14:paraId="74E6E35F" w14:textId="77777777" w:rsidR="00714DA6" w:rsidRDefault="00714DA6" w:rsidP="00714DA6"/>
    <w:tbl>
      <w:tblPr>
        <w:tblW w:w="9505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287"/>
        <w:gridCol w:w="3470"/>
        <w:gridCol w:w="992"/>
        <w:gridCol w:w="2977"/>
      </w:tblGrid>
      <w:tr w:rsidR="00714DA6" w:rsidRPr="003A5DF1" w14:paraId="066329CD" w14:textId="77777777" w:rsidTr="009839AC">
        <w:trPr>
          <w:trHeight w:val="300"/>
        </w:trPr>
        <w:tc>
          <w:tcPr>
            <w:tcW w:w="95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D873" w:themeFill="accent6" w:themeFillTint="99"/>
            <w:hideMark/>
          </w:tcPr>
          <w:p w14:paraId="09A47D2F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="Arial" w:eastAsia="Times New Roman" w:hAnsi="Arial" w:cs="Arial"/>
                <w:b/>
                <w:bCs/>
                <w:color w:val="0000FF"/>
                <w:kern w:val="0"/>
                <w:u w:val="single"/>
                <w:lang w:eastAsia="pt-BR"/>
                <w14:ligatures w14:val="none"/>
              </w:rPr>
              <w:t>​</w:t>
            </w: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 Histórico de Versão</w:t>
            </w:r>
          </w:p>
        </w:tc>
      </w:tr>
      <w:tr w:rsidR="00714DA6" w:rsidRPr="003A5DF1" w14:paraId="3053F9A6" w14:textId="77777777" w:rsidTr="00714DA6">
        <w:trPr>
          <w:trHeight w:val="300"/>
        </w:trPr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75A04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Versão</w:t>
            </w:r>
            <w:r w:rsidRPr="004A08A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 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51C4D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Data</w:t>
            </w:r>
            <w:r w:rsidRPr="004A08A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 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B8F71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A90E1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Revisado por:</w:t>
            </w:r>
            <w:r w:rsidRPr="004A08A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4F5BC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b/>
                <w:bCs/>
                <w:kern w:val="0"/>
                <w:lang w:eastAsia="pt-BR"/>
                <w14:ligatures w14:val="none"/>
              </w:rPr>
              <w:t>Descrição</w:t>
            </w:r>
            <w:r w:rsidRPr="004A08A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 </w:t>
            </w:r>
          </w:p>
        </w:tc>
      </w:tr>
      <w:tr w:rsidR="00714DA6" w:rsidRPr="003A5DF1" w14:paraId="386C0F03" w14:textId="77777777" w:rsidTr="00714DA6">
        <w:trPr>
          <w:trHeight w:val="300"/>
        </w:trPr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D32AB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1.0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D8A09" w14:textId="77671D46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1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6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/0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9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/202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552CA" w14:textId="351837E9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Rodrigo Bonifácio Chagas dos Santos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5C8DA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73940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4A08A8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Criação da documentação.</w:t>
            </w:r>
          </w:p>
        </w:tc>
      </w:tr>
      <w:tr w:rsidR="00714DA6" w:rsidRPr="003A5DF1" w14:paraId="165420CB" w14:textId="77777777" w:rsidTr="00714DA6">
        <w:trPr>
          <w:trHeight w:val="300"/>
        </w:trPr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8B9DD" w14:textId="78C2CEA5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F099C" w14:textId="4B222A6F" w:rsidR="00714DA6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07398" w14:textId="77777777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F8AD3" w14:textId="3977FC98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0D9D31" w14:textId="624984C9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</w:tr>
      <w:tr w:rsidR="00714DA6" w:rsidRPr="003A5DF1" w14:paraId="1D07BD27" w14:textId="77777777" w:rsidTr="00714DA6">
        <w:trPr>
          <w:trHeight w:val="300"/>
        </w:trPr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AC3DE" w14:textId="6ADA5DF2" w:rsidR="00714DA6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8F75C" w14:textId="60C46EC5" w:rsidR="00714DA6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3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66ADA" w14:textId="64F9DDF2" w:rsidR="00714DA6" w:rsidRPr="004A08A8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DEC49" w14:textId="77777777" w:rsidR="00714DA6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94278" w14:textId="647E867A" w:rsidR="00714DA6" w:rsidRDefault="00714DA6" w:rsidP="009839AC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</w:p>
        </w:tc>
      </w:tr>
    </w:tbl>
    <w:p w14:paraId="1B5E3F06" w14:textId="77777777" w:rsidR="00714DA6" w:rsidRPr="00714DA6" w:rsidRDefault="00714DA6" w:rsidP="00714DA6"/>
    <w:sectPr w:rsidR="00714DA6" w:rsidRPr="00714DA6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BFBC3" w14:textId="77777777" w:rsidR="00027E05" w:rsidRDefault="00027E05" w:rsidP="00923696">
      <w:pPr>
        <w:spacing w:after="0" w:line="240" w:lineRule="auto"/>
      </w:pPr>
      <w:r>
        <w:separator/>
      </w:r>
    </w:p>
  </w:endnote>
  <w:endnote w:type="continuationSeparator" w:id="0">
    <w:p w14:paraId="23FEFA20" w14:textId="77777777" w:rsidR="00027E05" w:rsidRDefault="00027E05" w:rsidP="0092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ADABD" w14:textId="12213082" w:rsidR="00923696" w:rsidRDefault="0092369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4EB46F" wp14:editId="3A9212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1205" cy="405765"/>
              <wp:effectExtent l="0" t="0" r="10795" b="0"/>
              <wp:wrapNone/>
              <wp:docPr id="2027684255" name="Caixa de Texto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120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1CFEB" w14:textId="131244AA" w:rsidR="00923696" w:rsidRPr="00923696" w:rsidRDefault="00923696" w:rsidP="00923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2369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EB46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" style="position:absolute;margin-left:0;margin-top:0;width:59.15pt;height:31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5481CFEB" w14:textId="131244AA" w:rsidR="00923696" w:rsidRPr="00923696" w:rsidRDefault="00923696" w:rsidP="00923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23696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11B" w14:textId="29089D2D" w:rsidR="00923696" w:rsidRDefault="0092369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827DE5" wp14:editId="503F35A1">
              <wp:simplePos x="1081377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1205" cy="405765"/>
              <wp:effectExtent l="0" t="0" r="10795" b="0"/>
              <wp:wrapNone/>
              <wp:docPr id="2103246784" name="Caixa de Texto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120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05208" w14:textId="0FE7F817" w:rsidR="00923696" w:rsidRPr="00923696" w:rsidRDefault="00923696" w:rsidP="00923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2369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27DE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 Use" style="position:absolute;margin-left:0;margin-top:0;width:59.15pt;height:31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1D05208" w14:textId="0FE7F817" w:rsidR="00923696" w:rsidRPr="00923696" w:rsidRDefault="00923696" w:rsidP="00923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23696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89FC9" w14:textId="62E8868F" w:rsidR="00923696" w:rsidRDefault="0092369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7F1676" wp14:editId="39151C2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1205" cy="405765"/>
              <wp:effectExtent l="0" t="0" r="10795" b="0"/>
              <wp:wrapNone/>
              <wp:docPr id="1681352707" name="Caixa de Texto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120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470F3" w14:textId="120E0B7F" w:rsidR="00923696" w:rsidRPr="00923696" w:rsidRDefault="00923696" w:rsidP="00923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2369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F167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 Use" style="position:absolute;margin-left:0;margin-top:0;width:59.15pt;height:31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52470F3" w14:textId="120E0B7F" w:rsidR="00923696" w:rsidRPr="00923696" w:rsidRDefault="00923696" w:rsidP="00923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23696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64669" w14:textId="77777777" w:rsidR="00027E05" w:rsidRDefault="00027E05" w:rsidP="00923696">
      <w:pPr>
        <w:spacing w:after="0" w:line="240" w:lineRule="auto"/>
      </w:pPr>
      <w:r>
        <w:separator/>
      </w:r>
    </w:p>
  </w:footnote>
  <w:footnote w:type="continuationSeparator" w:id="0">
    <w:p w14:paraId="5E967B97" w14:textId="77777777" w:rsidR="00027E05" w:rsidRDefault="00027E05" w:rsidP="0092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6679"/>
    <w:multiLevelType w:val="multilevel"/>
    <w:tmpl w:val="19F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067B0"/>
    <w:multiLevelType w:val="multilevel"/>
    <w:tmpl w:val="116A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956B5"/>
    <w:multiLevelType w:val="multilevel"/>
    <w:tmpl w:val="71E4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E32EB"/>
    <w:multiLevelType w:val="multilevel"/>
    <w:tmpl w:val="3FDA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04BAA"/>
    <w:multiLevelType w:val="multilevel"/>
    <w:tmpl w:val="DA0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B96409"/>
    <w:multiLevelType w:val="multilevel"/>
    <w:tmpl w:val="D54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118798">
    <w:abstractNumId w:val="1"/>
  </w:num>
  <w:num w:numId="2" w16cid:durableId="1196964290">
    <w:abstractNumId w:val="2"/>
  </w:num>
  <w:num w:numId="3" w16cid:durableId="961887308">
    <w:abstractNumId w:val="0"/>
  </w:num>
  <w:num w:numId="4" w16cid:durableId="903416233">
    <w:abstractNumId w:val="4"/>
  </w:num>
  <w:num w:numId="5" w16cid:durableId="504250097">
    <w:abstractNumId w:val="3"/>
  </w:num>
  <w:num w:numId="6" w16cid:durableId="2035619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6"/>
    <w:rsid w:val="00027E05"/>
    <w:rsid w:val="004950AF"/>
    <w:rsid w:val="00516AA6"/>
    <w:rsid w:val="00714DA6"/>
    <w:rsid w:val="00913CAD"/>
    <w:rsid w:val="009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13F1"/>
  <w15:chartTrackingRefBased/>
  <w15:docId w15:val="{0859A107-8946-4058-8B3A-765E0FE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D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D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D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D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D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D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D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D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D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D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D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4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923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IBERDROLA S.A.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BONIFACIO CHAGAS DOS SANTOS</dc:creator>
  <cp:keywords/>
  <dc:description/>
  <cp:lastModifiedBy>RODRIGO BONIFACIO CHAGAS DOS SANTOS</cp:lastModifiedBy>
  <cp:revision>1</cp:revision>
  <dcterms:created xsi:type="dcterms:W3CDTF">2025-09-17T13:39:00Z</dcterms:created>
  <dcterms:modified xsi:type="dcterms:W3CDTF">2025-09-17T14:30:00Z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64376803,78dc019f,7d5cffc0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019c027e-33b7-45fc-a572-8ffa5d09ec36_Enabled">
    <vt:lpwstr>true</vt:lpwstr>
  </property>
  <property fmtid="{D5CDD505-2E9C-101B-9397-08002B2CF9AE}" pid="6" name="MSIP_Label_019c027e-33b7-45fc-a572-8ffa5d09ec36_SetDate">
    <vt:lpwstr>2025-09-17T14:29:38Z</vt:lpwstr>
  </property>
  <property fmtid="{D5CDD505-2E9C-101B-9397-08002B2CF9AE}" pid="7" name="MSIP_Label_019c027e-33b7-45fc-a572-8ffa5d09ec36_Method">
    <vt:lpwstr>Standard</vt:lpwstr>
  </property>
  <property fmtid="{D5CDD505-2E9C-101B-9397-08002B2CF9AE}" pid="8" name="MSIP_Label_019c027e-33b7-45fc-a572-8ffa5d09ec36_Name">
    <vt:lpwstr>Internal Use</vt:lpwstr>
  </property>
  <property fmtid="{D5CDD505-2E9C-101B-9397-08002B2CF9AE}" pid="9" name="MSIP_Label_019c027e-33b7-45fc-a572-8ffa5d09ec36_SiteId">
    <vt:lpwstr>031a09bc-a2bf-44df-888e-4e09355b7a24</vt:lpwstr>
  </property>
  <property fmtid="{D5CDD505-2E9C-101B-9397-08002B2CF9AE}" pid="10" name="MSIP_Label_019c027e-33b7-45fc-a572-8ffa5d09ec36_ActionId">
    <vt:lpwstr>2dd8e793-a9fa-4ef7-b960-c51d98776f15</vt:lpwstr>
  </property>
  <property fmtid="{D5CDD505-2E9C-101B-9397-08002B2CF9AE}" pid="11" name="MSIP_Label_019c027e-33b7-45fc-a572-8ffa5d09ec36_ContentBits">
    <vt:lpwstr>2</vt:lpwstr>
  </property>
  <property fmtid="{D5CDD505-2E9C-101B-9397-08002B2CF9AE}" pid="12" name="MSIP_Label_019c027e-33b7-45fc-a572-8ffa5d09ec36_Tag">
    <vt:lpwstr>10, 3, 0, 1</vt:lpwstr>
  </property>
</Properties>
</file>