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6854A" w14:textId="14F2E492" w:rsidR="00EE42F2" w:rsidRDefault="006418B1">
      <w:r>
        <w:t>SOFI</w:t>
      </w:r>
    </w:p>
    <w:p w14:paraId="45377361" w14:textId="51EA3CA6" w:rsidR="006418B1" w:rsidRDefault="001E7E4B">
      <w:hyperlink r:id="rId5" w:history="1">
        <w:r w:rsidRPr="0077221A">
          <w:rPr>
            <w:rStyle w:val="Hyperlink"/>
          </w:rPr>
          <w:t>https://seekingalpha.com/article/4406011-sofi-growing-fintech-company</w:t>
        </w:r>
      </w:hyperlink>
    </w:p>
    <w:p w14:paraId="4733DB79" w14:textId="77777777" w:rsidR="001E7E4B" w:rsidRDefault="001E7E4B"/>
    <w:p w14:paraId="4F57EC33" w14:textId="77777777" w:rsidR="001E7E4B" w:rsidRPr="001E7E4B" w:rsidRDefault="001E7E4B" w:rsidP="001E7E4B">
      <w:pPr>
        <w:spacing w:after="300" w:line="240" w:lineRule="auto"/>
        <w:outlineLvl w:val="0"/>
        <w:rPr>
          <w:rFonts w:ascii="Times New Roman" w:eastAsia="Times New Roman" w:hAnsi="Times New Roman" w:cs="Times New Roman"/>
          <w:b/>
          <w:bCs/>
          <w:color w:val="000000"/>
          <w:kern w:val="36"/>
          <w:sz w:val="48"/>
          <w:szCs w:val="48"/>
        </w:rPr>
      </w:pPr>
      <w:proofErr w:type="spellStart"/>
      <w:r w:rsidRPr="001E7E4B">
        <w:rPr>
          <w:rFonts w:ascii="Times New Roman" w:eastAsia="Times New Roman" w:hAnsi="Times New Roman" w:cs="Times New Roman"/>
          <w:b/>
          <w:bCs/>
          <w:color w:val="000000"/>
          <w:kern w:val="36"/>
          <w:sz w:val="48"/>
          <w:szCs w:val="48"/>
        </w:rPr>
        <w:t>SoFi</w:t>
      </w:r>
      <w:proofErr w:type="spellEnd"/>
      <w:r w:rsidRPr="001E7E4B">
        <w:rPr>
          <w:rFonts w:ascii="Times New Roman" w:eastAsia="Times New Roman" w:hAnsi="Times New Roman" w:cs="Times New Roman"/>
          <w:b/>
          <w:bCs/>
          <w:color w:val="000000"/>
          <w:kern w:val="36"/>
          <w:sz w:val="48"/>
          <w:szCs w:val="48"/>
        </w:rPr>
        <w:t>: A Growing Fintech Company</w:t>
      </w:r>
    </w:p>
    <w:p w14:paraId="7B0D465A" w14:textId="77777777" w:rsidR="001E7E4B" w:rsidRPr="001E7E4B" w:rsidRDefault="001E7E4B" w:rsidP="001E7E4B">
      <w:pPr>
        <w:spacing w:line="240" w:lineRule="auto"/>
        <w:rPr>
          <w:rFonts w:ascii="Times New Roman" w:eastAsia="Times New Roman" w:hAnsi="Times New Roman" w:cs="Times New Roman"/>
          <w:sz w:val="24"/>
          <w:szCs w:val="24"/>
        </w:rPr>
      </w:pPr>
      <w:r w:rsidRPr="001E7E4B">
        <w:rPr>
          <w:rFonts w:ascii="Times New Roman" w:eastAsia="Times New Roman" w:hAnsi="Times New Roman" w:cs="Times New Roman"/>
          <w:color w:val="757575"/>
          <w:sz w:val="24"/>
          <w:szCs w:val="24"/>
        </w:rPr>
        <w:t xml:space="preserve">Feb. 14, 2021 7:36 AM </w:t>
      </w:r>
      <w:proofErr w:type="spellStart"/>
      <w:r w:rsidRPr="001E7E4B">
        <w:rPr>
          <w:rFonts w:ascii="Times New Roman" w:eastAsia="Times New Roman" w:hAnsi="Times New Roman" w:cs="Times New Roman"/>
          <w:color w:val="757575"/>
          <w:sz w:val="24"/>
          <w:szCs w:val="24"/>
        </w:rPr>
        <w:t>ET</w:t>
      </w:r>
      <w:hyperlink r:id="rId6" w:history="1">
        <w:r w:rsidRPr="001E7E4B">
          <w:rPr>
            <w:rFonts w:ascii="Times New Roman" w:eastAsia="Times New Roman" w:hAnsi="Times New Roman" w:cs="Times New Roman"/>
            <w:b/>
            <w:bCs/>
            <w:color w:val="000000"/>
            <w:sz w:val="24"/>
            <w:szCs w:val="24"/>
          </w:rPr>
          <w:t>Social</w:t>
        </w:r>
        <w:proofErr w:type="spellEnd"/>
        <w:r w:rsidRPr="001E7E4B">
          <w:rPr>
            <w:rFonts w:ascii="Times New Roman" w:eastAsia="Times New Roman" w:hAnsi="Times New Roman" w:cs="Times New Roman"/>
            <w:b/>
            <w:bCs/>
            <w:color w:val="000000"/>
            <w:sz w:val="24"/>
            <w:szCs w:val="24"/>
          </w:rPr>
          <w:t xml:space="preserve"> Capital </w:t>
        </w:r>
        <w:proofErr w:type="spellStart"/>
        <w:r w:rsidRPr="001E7E4B">
          <w:rPr>
            <w:rFonts w:ascii="Times New Roman" w:eastAsia="Times New Roman" w:hAnsi="Times New Roman" w:cs="Times New Roman"/>
            <w:b/>
            <w:bCs/>
            <w:color w:val="000000"/>
            <w:sz w:val="24"/>
            <w:szCs w:val="24"/>
          </w:rPr>
          <w:t>Hedosophia</w:t>
        </w:r>
        <w:proofErr w:type="spellEnd"/>
        <w:r w:rsidRPr="001E7E4B">
          <w:rPr>
            <w:rFonts w:ascii="Times New Roman" w:eastAsia="Times New Roman" w:hAnsi="Times New Roman" w:cs="Times New Roman"/>
            <w:b/>
            <w:bCs/>
            <w:color w:val="000000"/>
            <w:sz w:val="24"/>
            <w:szCs w:val="24"/>
          </w:rPr>
          <w:t xml:space="preserve"> Holdings Corp. V (IPOE)</w:t>
        </w:r>
      </w:hyperlink>
      <w:r w:rsidRPr="001E7E4B">
        <w:rPr>
          <w:rFonts w:ascii="Times New Roman" w:eastAsia="Times New Roman" w:hAnsi="Times New Roman" w:cs="Times New Roman"/>
          <w:sz w:val="24"/>
          <w:szCs w:val="24"/>
        </w:rPr>
        <w:t>, </w:t>
      </w:r>
      <w:hyperlink r:id="rId7" w:history="1">
        <w:r w:rsidRPr="001E7E4B">
          <w:rPr>
            <w:rFonts w:ascii="Times New Roman" w:eastAsia="Times New Roman" w:hAnsi="Times New Roman" w:cs="Times New Roman"/>
            <w:b/>
            <w:bCs/>
            <w:color w:val="000000"/>
            <w:sz w:val="24"/>
            <w:szCs w:val="24"/>
          </w:rPr>
          <w:t>SOFI</w:t>
        </w:r>
      </w:hyperlink>
      <w:hyperlink r:id="rId8" w:anchor="comments" w:history="1">
        <w:r w:rsidRPr="001E7E4B">
          <w:rPr>
            <w:rFonts w:ascii="Times New Roman" w:eastAsia="Times New Roman" w:hAnsi="Times New Roman" w:cs="Times New Roman"/>
            <w:color w:val="000000"/>
            <w:sz w:val="24"/>
            <w:szCs w:val="24"/>
          </w:rPr>
          <w:t>75 Comments</w:t>
        </w:r>
      </w:hyperlink>
      <w:r w:rsidRPr="001E7E4B">
        <w:rPr>
          <w:rFonts w:ascii="Times New Roman" w:eastAsia="Times New Roman" w:hAnsi="Times New Roman" w:cs="Times New Roman"/>
          <w:sz w:val="24"/>
          <w:szCs w:val="24"/>
        </w:rPr>
        <w:t>27 Likes</w:t>
      </w:r>
    </w:p>
    <w:p w14:paraId="4750E521" w14:textId="77777777" w:rsidR="001E7E4B" w:rsidRPr="001E7E4B" w:rsidRDefault="001E7E4B" w:rsidP="001E7E4B">
      <w:pPr>
        <w:spacing w:after="240" w:line="240" w:lineRule="auto"/>
        <w:outlineLvl w:val="1"/>
        <w:rPr>
          <w:rFonts w:ascii="Arial" w:eastAsia="Times New Roman" w:hAnsi="Arial" w:cs="Arial"/>
          <w:b/>
          <w:bCs/>
          <w:color w:val="000000"/>
          <w:sz w:val="36"/>
          <w:szCs w:val="36"/>
        </w:rPr>
      </w:pPr>
      <w:r w:rsidRPr="001E7E4B">
        <w:rPr>
          <w:rFonts w:ascii="Arial" w:eastAsia="Times New Roman" w:hAnsi="Arial" w:cs="Arial"/>
          <w:b/>
          <w:bCs/>
          <w:color w:val="000000"/>
          <w:sz w:val="36"/>
          <w:szCs w:val="36"/>
        </w:rPr>
        <w:t>Summary</w:t>
      </w:r>
    </w:p>
    <w:p w14:paraId="0572F557" w14:textId="77777777" w:rsidR="001E7E4B" w:rsidRPr="001E7E4B" w:rsidRDefault="001E7E4B" w:rsidP="001E7E4B">
      <w:pPr>
        <w:numPr>
          <w:ilvl w:val="0"/>
          <w:numId w:val="1"/>
        </w:numPr>
        <w:spacing w:before="100" w:beforeAutospacing="1" w:after="180" w:line="240" w:lineRule="auto"/>
        <w:rPr>
          <w:rFonts w:ascii="Arial" w:eastAsia="Times New Roman" w:hAnsi="Arial" w:cs="Arial"/>
          <w:color w:val="000000"/>
          <w:sz w:val="24"/>
          <w:szCs w:val="24"/>
        </w:rPr>
      </w:pPr>
      <w:proofErr w:type="spellStart"/>
      <w:r w:rsidRPr="001E7E4B">
        <w:rPr>
          <w:rFonts w:ascii="Arial" w:eastAsia="Times New Roman" w:hAnsi="Arial" w:cs="Arial"/>
          <w:color w:val="000000"/>
          <w:sz w:val="24"/>
          <w:szCs w:val="24"/>
        </w:rPr>
        <w:t>SoFi</w:t>
      </w:r>
      <w:proofErr w:type="spellEnd"/>
      <w:r w:rsidRPr="001E7E4B">
        <w:rPr>
          <w:rFonts w:ascii="Arial" w:eastAsia="Times New Roman" w:hAnsi="Arial" w:cs="Arial"/>
          <w:color w:val="000000"/>
          <w:sz w:val="24"/>
          <w:szCs w:val="24"/>
        </w:rPr>
        <w:t xml:space="preserve"> recently signed a definitive agreement to go public with Chamath Palihapitiya's SPAC.</w:t>
      </w:r>
    </w:p>
    <w:p w14:paraId="263AAF9F" w14:textId="77777777" w:rsidR="001E7E4B" w:rsidRPr="001E7E4B" w:rsidRDefault="001E7E4B" w:rsidP="001E7E4B">
      <w:pPr>
        <w:numPr>
          <w:ilvl w:val="0"/>
          <w:numId w:val="1"/>
        </w:numPr>
        <w:spacing w:before="100" w:beforeAutospacing="1" w:after="180" w:line="240" w:lineRule="auto"/>
        <w:rPr>
          <w:rFonts w:ascii="Arial" w:eastAsia="Times New Roman" w:hAnsi="Arial" w:cs="Arial"/>
          <w:color w:val="000000"/>
          <w:sz w:val="24"/>
          <w:szCs w:val="24"/>
        </w:rPr>
      </w:pPr>
      <w:r w:rsidRPr="001E7E4B">
        <w:rPr>
          <w:rFonts w:ascii="Arial" w:eastAsia="Times New Roman" w:hAnsi="Arial" w:cs="Arial"/>
          <w:color w:val="000000"/>
          <w:sz w:val="24"/>
          <w:szCs w:val="24"/>
        </w:rPr>
        <w:t>The deal values the company at $8.65 billion.</w:t>
      </w:r>
    </w:p>
    <w:p w14:paraId="34703643" w14:textId="77777777" w:rsidR="001E7E4B" w:rsidRPr="001E7E4B" w:rsidRDefault="001E7E4B" w:rsidP="001E7E4B">
      <w:pPr>
        <w:numPr>
          <w:ilvl w:val="0"/>
          <w:numId w:val="1"/>
        </w:numPr>
        <w:spacing w:before="100" w:beforeAutospacing="1" w:after="180" w:line="240" w:lineRule="auto"/>
        <w:rPr>
          <w:rFonts w:ascii="Arial" w:eastAsia="Times New Roman" w:hAnsi="Arial" w:cs="Arial"/>
          <w:color w:val="000000"/>
          <w:sz w:val="24"/>
          <w:szCs w:val="24"/>
        </w:rPr>
      </w:pPr>
      <w:proofErr w:type="spellStart"/>
      <w:r w:rsidRPr="001E7E4B">
        <w:rPr>
          <w:rFonts w:ascii="Arial" w:eastAsia="Times New Roman" w:hAnsi="Arial" w:cs="Arial"/>
          <w:color w:val="000000"/>
          <w:sz w:val="24"/>
          <w:szCs w:val="24"/>
        </w:rPr>
        <w:t>SoFi</w:t>
      </w:r>
      <w:proofErr w:type="spellEnd"/>
      <w:r w:rsidRPr="001E7E4B">
        <w:rPr>
          <w:rFonts w:ascii="Arial" w:eastAsia="Times New Roman" w:hAnsi="Arial" w:cs="Arial"/>
          <w:color w:val="000000"/>
          <w:sz w:val="24"/>
          <w:szCs w:val="24"/>
        </w:rPr>
        <w:t xml:space="preserve"> will trade at a market capitalization of $21 billion with 865 million shares outstanding when the deal closes.</w:t>
      </w:r>
    </w:p>
    <w:p w14:paraId="4FDE7777" w14:textId="77777777" w:rsidR="001E7E4B" w:rsidRPr="001E7E4B" w:rsidRDefault="001E7E4B" w:rsidP="001E7E4B">
      <w:pPr>
        <w:numPr>
          <w:ilvl w:val="0"/>
          <w:numId w:val="1"/>
        </w:numPr>
        <w:spacing w:before="100" w:beforeAutospacing="1" w:after="0" w:line="240" w:lineRule="auto"/>
        <w:rPr>
          <w:rFonts w:ascii="Arial" w:eastAsia="Times New Roman" w:hAnsi="Arial" w:cs="Arial"/>
          <w:color w:val="000000"/>
          <w:sz w:val="24"/>
          <w:szCs w:val="24"/>
        </w:rPr>
      </w:pPr>
      <w:r w:rsidRPr="001E7E4B">
        <w:rPr>
          <w:rFonts w:ascii="Arial" w:eastAsia="Times New Roman" w:hAnsi="Arial" w:cs="Arial"/>
          <w:color w:val="000000"/>
          <w:sz w:val="24"/>
          <w:szCs w:val="24"/>
        </w:rPr>
        <w:t>The company has a strong growth profile and looks set to continue this as a public company.</w:t>
      </w:r>
    </w:p>
    <w:p w14:paraId="2499E2E1" w14:textId="77777777" w:rsidR="001E7E4B" w:rsidRPr="001E7E4B" w:rsidRDefault="001E7E4B" w:rsidP="001E7E4B">
      <w:pPr>
        <w:spacing w:after="240" w:line="240" w:lineRule="auto"/>
        <w:rPr>
          <w:rFonts w:ascii="Arial" w:eastAsia="Times New Roman" w:hAnsi="Arial" w:cs="Arial"/>
          <w:color w:val="000000"/>
          <w:sz w:val="24"/>
          <w:szCs w:val="24"/>
        </w:rPr>
      </w:pPr>
      <w:proofErr w:type="spellStart"/>
      <w:r w:rsidRPr="001E7E4B">
        <w:rPr>
          <w:rFonts w:ascii="Arial" w:eastAsia="Times New Roman" w:hAnsi="Arial" w:cs="Arial"/>
          <w:color w:val="000000"/>
          <w:sz w:val="24"/>
          <w:szCs w:val="24"/>
        </w:rPr>
        <w:t>SoFi</w:t>
      </w:r>
      <w:proofErr w:type="spellEnd"/>
      <w:r w:rsidRPr="001E7E4B">
        <w:rPr>
          <w:rFonts w:ascii="Arial" w:eastAsia="Times New Roman" w:hAnsi="Arial" w:cs="Arial"/>
          <w:color w:val="000000"/>
          <w:sz w:val="24"/>
          <w:szCs w:val="24"/>
        </w:rPr>
        <w:t xml:space="preserve"> (NYSE:</w:t>
      </w:r>
      <w:hyperlink r:id="rId9" w:tooltip="Social Capital Hedosophia Holdings Corp. V" w:history="1">
        <w:r w:rsidRPr="001E7E4B">
          <w:rPr>
            <w:rFonts w:ascii="Arial" w:eastAsia="Times New Roman" w:hAnsi="Arial" w:cs="Arial"/>
            <w:color w:val="2867DB"/>
            <w:sz w:val="24"/>
            <w:szCs w:val="24"/>
          </w:rPr>
          <w:t>IPOE</w:t>
        </w:r>
      </w:hyperlink>
      <w:r w:rsidRPr="001E7E4B">
        <w:rPr>
          <w:rFonts w:ascii="Arial" w:eastAsia="Times New Roman" w:hAnsi="Arial" w:cs="Arial"/>
          <w:color w:val="000000"/>
          <w:sz w:val="24"/>
          <w:szCs w:val="24"/>
        </w:rPr>
        <w:t>) is a fast-growing American personal finance company that offers a suite of financial products to consumers directly through its </w:t>
      </w:r>
      <w:hyperlink r:id="rId10" w:history="1">
        <w:r w:rsidRPr="001E7E4B">
          <w:rPr>
            <w:rFonts w:ascii="Arial" w:eastAsia="Times New Roman" w:hAnsi="Arial" w:cs="Arial"/>
            <w:color w:val="2867DB"/>
            <w:sz w:val="24"/>
            <w:szCs w:val="24"/>
          </w:rPr>
          <w:t>app</w:t>
        </w:r>
      </w:hyperlink>
      <w:r w:rsidRPr="001E7E4B">
        <w:rPr>
          <w:rFonts w:ascii="Arial" w:eastAsia="Times New Roman" w:hAnsi="Arial" w:cs="Arial"/>
          <w:color w:val="000000"/>
          <w:sz w:val="24"/>
          <w:szCs w:val="24"/>
        </w:rPr>
        <w:t> and </w:t>
      </w:r>
      <w:hyperlink r:id="rId11" w:history="1">
        <w:r w:rsidRPr="001E7E4B">
          <w:rPr>
            <w:rFonts w:ascii="Arial" w:eastAsia="Times New Roman" w:hAnsi="Arial" w:cs="Arial"/>
            <w:color w:val="2867DB"/>
            <w:sz w:val="24"/>
            <w:szCs w:val="24"/>
          </w:rPr>
          <w:t>website</w:t>
        </w:r>
      </w:hyperlink>
      <w:r w:rsidRPr="001E7E4B">
        <w:rPr>
          <w:rFonts w:ascii="Arial" w:eastAsia="Times New Roman" w:hAnsi="Arial" w:cs="Arial"/>
          <w:color w:val="000000"/>
          <w:sz w:val="24"/>
          <w:szCs w:val="24"/>
        </w:rPr>
        <w:t xml:space="preserve">. The company is going public via Chamath Palihapitiya's SPAC Social Capital </w:t>
      </w:r>
      <w:proofErr w:type="spellStart"/>
      <w:r w:rsidRPr="001E7E4B">
        <w:rPr>
          <w:rFonts w:ascii="Arial" w:eastAsia="Times New Roman" w:hAnsi="Arial" w:cs="Arial"/>
          <w:color w:val="000000"/>
          <w:sz w:val="24"/>
          <w:szCs w:val="24"/>
        </w:rPr>
        <w:t>Hedosophia</w:t>
      </w:r>
      <w:proofErr w:type="spellEnd"/>
      <w:r w:rsidRPr="001E7E4B">
        <w:rPr>
          <w:rFonts w:ascii="Arial" w:eastAsia="Times New Roman" w:hAnsi="Arial" w:cs="Arial"/>
          <w:color w:val="000000"/>
          <w:sz w:val="24"/>
          <w:szCs w:val="24"/>
        </w:rPr>
        <w:t xml:space="preserve"> Holdings Corp. V. The transaction is expected to deliver up to </w:t>
      </w:r>
      <w:hyperlink r:id="rId12" w:history="1">
        <w:r w:rsidRPr="001E7E4B">
          <w:rPr>
            <w:rFonts w:ascii="Arial" w:eastAsia="Times New Roman" w:hAnsi="Arial" w:cs="Arial"/>
            <w:color w:val="2867DB"/>
            <w:sz w:val="24"/>
            <w:szCs w:val="24"/>
          </w:rPr>
          <w:t>$2.4 billion</w:t>
        </w:r>
      </w:hyperlink>
      <w:r w:rsidRPr="001E7E4B">
        <w:rPr>
          <w:rFonts w:ascii="Arial" w:eastAsia="Times New Roman" w:hAnsi="Arial" w:cs="Arial"/>
          <w:color w:val="000000"/>
          <w:sz w:val="24"/>
          <w:szCs w:val="24"/>
        </w:rPr>
        <w:t xml:space="preserve"> of gross proceeds to </w:t>
      </w:r>
      <w:proofErr w:type="spellStart"/>
      <w:r w:rsidRPr="001E7E4B">
        <w:rPr>
          <w:rFonts w:ascii="Arial" w:eastAsia="Times New Roman" w:hAnsi="Arial" w:cs="Arial"/>
          <w:color w:val="000000"/>
          <w:sz w:val="24"/>
          <w:szCs w:val="24"/>
        </w:rPr>
        <w:t>SoFi</w:t>
      </w:r>
      <w:proofErr w:type="spellEnd"/>
      <w:r w:rsidRPr="001E7E4B">
        <w:rPr>
          <w:rFonts w:ascii="Arial" w:eastAsia="Times New Roman" w:hAnsi="Arial" w:cs="Arial"/>
          <w:color w:val="000000"/>
          <w:sz w:val="24"/>
          <w:szCs w:val="24"/>
        </w:rPr>
        <w:t xml:space="preserve"> including a $1.2 billion PIPE placing the company at an equity value of $8.65 billion.</w:t>
      </w:r>
    </w:p>
    <w:p w14:paraId="1ADD0AAA" w14:textId="1E377697" w:rsidR="006418B1" w:rsidRDefault="006418B1"/>
    <w:p w14:paraId="50CD4FB4" w14:textId="6F7785DA" w:rsidR="001E7E4B" w:rsidRDefault="001E7E4B"/>
    <w:p w14:paraId="5756F7C0" w14:textId="4D23E4C5" w:rsidR="001E7E4B" w:rsidRDefault="001E7E4B">
      <w:pPr>
        <w:rPr>
          <w:rFonts w:ascii="Arial" w:hAnsi="Arial" w:cs="Arial"/>
          <w:color w:val="000000"/>
          <w:sz w:val="27"/>
          <w:szCs w:val="27"/>
          <w:shd w:val="clear" w:color="auto" w:fill="FFFFFF"/>
        </w:rPr>
      </w:pPr>
      <w:proofErr w:type="spellStart"/>
      <w:r>
        <w:rPr>
          <w:rFonts w:ascii="Arial" w:hAnsi="Arial" w:cs="Arial"/>
          <w:color w:val="000000"/>
          <w:sz w:val="27"/>
          <w:szCs w:val="27"/>
          <w:shd w:val="clear" w:color="auto" w:fill="FFFFFF"/>
        </w:rPr>
        <w:t>SoFi</w:t>
      </w:r>
      <w:proofErr w:type="spellEnd"/>
      <w:r>
        <w:rPr>
          <w:rFonts w:ascii="Arial" w:hAnsi="Arial" w:cs="Arial"/>
          <w:color w:val="000000"/>
          <w:sz w:val="27"/>
          <w:szCs w:val="27"/>
          <w:shd w:val="clear" w:color="auto" w:fill="FFFFFF"/>
        </w:rPr>
        <w:t xml:space="preserve"> (NYSE:</w:t>
      </w:r>
      <w:hyperlink r:id="rId13" w:tooltip="Social Capital Hedosophia Holdings Corp. V" w:history="1">
        <w:r>
          <w:rPr>
            <w:rStyle w:val="Hyperlink"/>
            <w:rFonts w:ascii="Arial" w:hAnsi="Arial" w:cs="Arial"/>
            <w:color w:val="2867DB"/>
            <w:sz w:val="27"/>
            <w:szCs w:val="27"/>
          </w:rPr>
          <w:t>IPOE</w:t>
        </w:r>
      </w:hyperlink>
      <w:r>
        <w:rPr>
          <w:rFonts w:ascii="Arial" w:hAnsi="Arial" w:cs="Arial"/>
          <w:color w:val="000000"/>
          <w:sz w:val="27"/>
          <w:szCs w:val="27"/>
          <w:shd w:val="clear" w:color="auto" w:fill="FFFFFF"/>
        </w:rPr>
        <w:t>) is a fast-growing American personal finance company that offers a suite of financial products to consumers directly through its</w:t>
      </w:r>
      <w:r>
        <w:rPr>
          <w:rStyle w:val="apple-converted-space"/>
          <w:rFonts w:ascii="Arial" w:hAnsi="Arial" w:cs="Arial"/>
          <w:color w:val="000000"/>
          <w:sz w:val="27"/>
          <w:szCs w:val="27"/>
          <w:shd w:val="clear" w:color="auto" w:fill="FFFFFF"/>
        </w:rPr>
        <w:t> </w:t>
      </w:r>
      <w:hyperlink r:id="rId14" w:history="1">
        <w:r>
          <w:rPr>
            <w:rStyle w:val="Hyperlink"/>
            <w:rFonts w:ascii="Arial" w:hAnsi="Arial" w:cs="Arial"/>
            <w:color w:val="2867DB"/>
            <w:sz w:val="27"/>
            <w:szCs w:val="27"/>
          </w:rPr>
          <w:t>app</w:t>
        </w:r>
      </w:hyperlink>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and</w:t>
      </w:r>
      <w:r>
        <w:rPr>
          <w:rStyle w:val="apple-converted-space"/>
          <w:rFonts w:ascii="Arial" w:hAnsi="Arial" w:cs="Arial"/>
          <w:color w:val="000000"/>
          <w:sz w:val="27"/>
          <w:szCs w:val="27"/>
          <w:shd w:val="clear" w:color="auto" w:fill="FFFFFF"/>
        </w:rPr>
        <w:t> </w:t>
      </w:r>
      <w:hyperlink r:id="rId15" w:history="1">
        <w:r>
          <w:rPr>
            <w:rStyle w:val="Hyperlink"/>
            <w:rFonts w:ascii="Arial" w:hAnsi="Arial" w:cs="Arial"/>
            <w:color w:val="2867DB"/>
            <w:sz w:val="27"/>
            <w:szCs w:val="27"/>
          </w:rPr>
          <w:t>website</w:t>
        </w:r>
      </w:hyperlink>
      <w:r>
        <w:rPr>
          <w:rFonts w:ascii="Arial" w:hAnsi="Arial" w:cs="Arial"/>
          <w:color w:val="000000"/>
          <w:sz w:val="27"/>
          <w:szCs w:val="27"/>
          <w:shd w:val="clear" w:color="auto" w:fill="FFFFFF"/>
        </w:rPr>
        <w:t xml:space="preserve">. The company is going public via Chamath Palihapitiya's SPAC Social Capital </w:t>
      </w:r>
      <w:proofErr w:type="spellStart"/>
      <w:r>
        <w:rPr>
          <w:rFonts w:ascii="Arial" w:hAnsi="Arial" w:cs="Arial"/>
          <w:color w:val="000000"/>
          <w:sz w:val="27"/>
          <w:szCs w:val="27"/>
          <w:shd w:val="clear" w:color="auto" w:fill="FFFFFF"/>
        </w:rPr>
        <w:t>Hedosophia</w:t>
      </w:r>
      <w:proofErr w:type="spellEnd"/>
      <w:r>
        <w:rPr>
          <w:rFonts w:ascii="Arial" w:hAnsi="Arial" w:cs="Arial"/>
          <w:color w:val="000000"/>
          <w:sz w:val="27"/>
          <w:szCs w:val="27"/>
          <w:shd w:val="clear" w:color="auto" w:fill="FFFFFF"/>
        </w:rPr>
        <w:t xml:space="preserve"> Holdings Corp. V. The transaction is expected to deliver up to</w:t>
      </w:r>
      <w:r>
        <w:rPr>
          <w:rStyle w:val="apple-converted-space"/>
          <w:rFonts w:ascii="Arial" w:hAnsi="Arial" w:cs="Arial"/>
          <w:color w:val="000000"/>
          <w:sz w:val="27"/>
          <w:szCs w:val="27"/>
          <w:shd w:val="clear" w:color="auto" w:fill="FFFFFF"/>
        </w:rPr>
        <w:t> </w:t>
      </w:r>
      <w:hyperlink r:id="rId16" w:history="1">
        <w:r>
          <w:rPr>
            <w:rStyle w:val="Hyperlink"/>
            <w:rFonts w:ascii="Arial" w:hAnsi="Arial" w:cs="Arial"/>
            <w:color w:val="2867DB"/>
            <w:sz w:val="27"/>
            <w:szCs w:val="27"/>
          </w:rPr>
          <w:t>$2.4 billion</w:t>
        </w:r>
      </w:hyperlink>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of gross proceeds to </w:t>
      </w:r>
      <w:proofErr w:type="spellStart"/>
      <w:r>
        <w:rPr>
          <w:rFonts w:ascii="Arial" w:hAnsi="Arial" w:cs="Arial"/>
          <w:color w:val="000000"/>
          <w:sz w:val="27"/>
          <w:szCs w:val="27"/>
          <w:shd w:val="clear" w:color="auto" w:fill="FFFFFF"/>
        </w:rPr>
        <w:t>SoFi</w:t>
      </w:r>
      <w:proofErr w:type="spellEnd"/>
      <w:r>
        <w:rPr>
          <w:rFonts w:ascii="Arial" w:hAnsi="Arial" w:cs="Arial"/>
          <w:color w:val="000000"/>
          <w:sz w:val="27"/>
          <w:szCs w:val="27"/>
          <w:shd w:val="clear" w:color="auto" w:fill="FFFFFF"/>
        </w:rPr>
        <w:t xml:space="preserve"> including a $1.2 billion PIPE placing the company at an equity value of $8.65 billion.</w:t>
      </w:r>
    </w:p>
    <w:p w14:paraId="750C49E2" w14:textId="737B47A7" w:rsidR="001E7E4B" w:rsidRDefault="001E7E4B">
      <w:pPr>
        <w:rPr>
          <w:rFonts w:ascii="Arial" w:hAnsi="Arial" w:cs="Arial"/>
          <w:color w:val="000000"/>
          <w:sz w:val="27"/>
          <w:szCs w:val="27"/>
          <w:shd w:val="clear" w:color="auto" w:fill="FFFFFF"/>
        </w:rPr>
      </w:pPr>
    </w:p>
    <w:p w14:paraId="5B78C8E1" w14:textId="2E752529" w:rsidR="001E7E4B" w:rsidRDefault="001E7E4B">
      <w:pPr>
        <w:rPr>
          <w:rStyle w:val="apple-converted-space"/>
          <w:rFonts w:ascii="Arial" w:hAnsi="Arial" w:cs="Arial"/>
          <w:color w:val="000000"/>
          <w:sz w:val="27"/>
          <w:szCs w:val="27"/>
          <w:shd w:val="clear" w:color="auto" w:fill="FFFFFF"/>
        </w:rPr>
      </w:pPr>
      <w:proofErr w:type="spellStart"/>
      <w:r>
        <w:rPr>
          <w:rFonts w:ascii="Arial" w:hAnsi="Arial" w:cs="Arial"/>
          <w:color w:val="000000"/>
          <w:sz w:val="27"/>
          <w:szCs w:val="27"/>
          <w:shd w:val="clear" w:color="auto" w:fill="FFFFFF"/>
        </w:rPr>
        <w:t>SoFi</w:t>
      </w:r>
      <w:proofErr w:type="spellEnd"/>
      <w:r>
        <w:rPr>
          <w:rFonts w:ascii="Arial" w:hAnsi="Arial" w:cs="Arial"/>
          <w:color w:val="000000"/>
          <w:sz w:val="27"/>
          <w:szCs w:val="27"/>
          <w:shd w:val="clear" w:color="auto" w:fill="FFFFFF"/>
        </w:rPr>
        <w:t xml:space="preserve"> has been structured around three operating segments; (1) Lending; (2) Technology platform; and (3) Financial Services. Its lending arm constituted 83% of estimated 2021 fiscal year revenue. This deals with personal, home, and private student </w:t>
      </w:r>
      <w:r>
        <w:rPr>
          <w:rFonts w:ascii="Arial" w:hAnsi="Arial" w:cs="Arial"/>
          <w:color w:val="000000"/>
          <w:sz w:val="27"/>
          <w:szCs w:val="27"/>
          <w:shd w:val="clear" w:color="auto" w:fill="FFFFFF"/>
        </w:rPr>
        <w:lastRenderedPageBreak/>
        <w:t>loans.</w:t>
      </w:r>
      <w:r>
        <w:rPr>
          <w:rStyle w:val="apple-converted-space"/>
          <w:rFonts w:ascii="Arial" w:hAnsi="Arial" w:cs="Arial"/>
          <w:color w:val="000000"/>
          <w:sz w:val="27"/>
          <w:szCs w:val="27"/>
          <w:shd w:val="clear" w:color="auto" w:fill="FFFFFF"/>
        </w:rPr>
        <w:t> </w:t>
      </w:r>
      <w:r>
        <w:rPr>
          <w:rFonts w:ascii="Arial" w:hAnsi="Arial" w:cs="Arial"/>
          <w:noProof/>
          <w:color w:val="2867DB"/>
          <w:sz w:val="27"/>
          <w:szCs w:val="27"/>
        </w:rPr>
        <w:drawing>
          <wp:inline distT="0" distB="0" distL="0" distR="0" wp14:anchorId="3D25DEDB" wp14:editId="2DD87762">
            <wp:extent cx="5943600" cy="2165350"/>
            <wp:effectExtent l="0" t="0" r="0" b="6350"/>
            <wp:docPr id="1" name="Picture 1" descr="SoFi business segmen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i business segment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65350"/>
                    </a:xfrm>
                    <a:prstGeom prst="rect">
                      <a:avLst/>
                    </a:prstGeom>
                    <a:noFill/>
                    <a:ln>
                      <a:noFill/>
                    </a:ln>
                  </pic:spPr>
                </pic:pic>
              </a:graphicData>
            </a:graphic>
          </wp:inline>
        </w:drawing>
      </w:r>
    </w:p>
    <w:p w14:paraId="5F1F51B0" w14:textId="0281D038" w:rsidR="001E7E4B" w:rsidRDefault="001E7E4B">
      <w:pPr>
        <w:rPr>
          <w:rStyle w:val="apple-converted-space"/>
          <w:rFonts w:ascii="Arial" w:hAnsi="Arial" w:cs="Arial"/>
          <w:color w:val="000000"/>
          <w:sz w:val="27"/>
          <w:szCs w:val="27"/>
          <w:shd w:val="clear" w:color="auto" w:fill="FFFFFF"/>
        </w:rPr>
      </w:pPr>
    </w:p>
    <w:p w14:paraId="491DA8B8" w14:textId="11DE736A" w:rsidR="001E7E4B" w:rsidRDefault="001E7E4B">
      <w:pPr>
        <w:rPr>
          <w:rStyle w:val="apple-converted-space"/>
          <w:rFonts w:ascii="Arial" w:hAnsi="Arial" w:cs="Arial"/>
          <w:color w:val="000000"/>
          <w:sz w:val="27"/>
          <w:szCs w:val="27"/>
          <w:shd w:val="clear" w:color="auto" w:fill="FFFFFF"/>
        </w:rPr>
      </w:pPr>
    </w:p>
    <w:p w14:paraId="5099360D" w14:textId="77777777" w:rsidR="001E7E4B" w:rsidRPr="001E7E4B" w:rsidRDefault="001E7E4B" w:rsidP="001E7E4B">
      <w:pPr>
        <w:spacing w:after="240" w:line="240" w:lineRule="auto"/>
        <w:rPr>
          <w:rFonts w:ascii="Arial" w:eastAsia="Times New Roman" w:hAnsi="Arial" w:cs="Arial"/>
          <w:color w:val="000000"/>
          <w:sz w:val="24"/>
          <w:szCs w:val="24"/>
        </w:rPr>
      </w:pPr>
      <w:proofErr w:type="spellStart"/>
      <w:r w:rsidRPr="001E7E4B">
        <w:rPr>
          <w:rFonts w:ascii="Arial" w:eastAsia="Times New Roman" w:hAnsi="Arial" w:cs="Arial"/>
          <w:i/>
          <w:iCs/>
          <w:color w:val="000000"/>
          <w:sz w:val="24"/>
          <w:szCs w:val="24"/>
        </w:rPr>
        <w:t>SoFi</w:t>
      </w:r>
      <w:proofErr w:type="spellEnd"/>
      <w:r w:rsidRPr="001E7E4B">
        <w:rPr>
          <w:rFonts w:ascii="Arial" w:eastAsia="Times New Roman" w:hAnsi="Arial" w:cs="Arial"/>
          <w:i/>
          <w:iCs/>
          <w:color w:val="000000"/>
          <w:sz w:val="24"/>
          <w:szCs w:val="24"/>
        </w:rPr>
        <w:t xml:space="preserve"> Investor Call Deck (</w:t>
      </w:r>
      <w:hyperlink r:id="rId19" w:history="1">
        <w:r w:rsidRPr="001E7E4B">
          <w:rPr>
            <w:rFonts w:ascii="Arial" w:eastAsia="Times New Roman" w:hAnsi="Arial" w:cs="Arial"/>
            <w:i/>
            <w:iCs/>
            <w:color w:val="2867DB"/>
            <w:sz w:val="24"/>
            <w:szCs w:val="24"/>
            <w:u w:val="single"/>
          </w:rPr>
          <w:t>Source</w:t>
        </w:r>
      </w:hyperlink>
      <w:r w:rsidRPr="001E7E4B">
        <w:rPr>
          <w:rFonts w:ascii="Arial" w:eastAsia="Times New Roman" w:hAnsi="Arial" w:cs="Arial"/>
          <w:i/>
          <w:iCs/>
          <w:color w:val="000000"/>
          <w:sz w:val="24"/>
          <w:szCs w:val="24"/>
        </w:rPr>
        <w:t>) </w:t>
      </w:r>
    </w:p>
    <w:p w14:paraId="20BB7055" w14:textId="77777777" w:rsidR="001E7E4B" w:rsidRPr="001E7E4B" w:rsidRDefault="001E7E4B" w:rsidP="001E7E4B">
      <w:pPr>
        <w:spacing w:after="240" w:line="240" w:lineRule="auto"/>
        <w:rPr>
          <w:rFonts w:ascii="Arial" w:eastAsia="Times New Roman" w:hAnsi="Arial" w:cs="Arial"/>
          <w:color w:val="000000"/>
          <w:sz w:val="24"/>
          <w:szCs w:val="24"/>
        </w:rPr>
      </w:pPr>
      <w:r w:rsidRPr="001E7E4B">
        <w:rPr>
          <w:rFonts w:ascii="Arial" w:eastAsia="Times New Roman" w:hAnsi="Arial" w:cs="Arial"/>
          <w:color w:val="000000"/>
          <w:sz w:val="24"/>
          <w:szCs w:val="24"/>
        </w:rPr>
        <w:t xml:space="preserve">The technology platform constitutes primarily Galileo Financial Technologies, acquired by </w:t>
      </w:r>
      <w:proofErr w:type="spellStart"/>
      <w:r w:rsidRPr="001E7E4B">
        <w:rPr>
          <w:rFonts w:ascii="Arial" w:eastAsia="Times New Roman" w:hAnsi="Arial" w:cs="Arial"/>
          <w:color w:val="000000"/>
          <w:sz w:val="24"/>
          <w:szCs w:val="24"/>
        </w:rPr>
        <w:t>SoFi</w:t>
      </w:r>
      <w:proofErr w:type="spellEnd"/>
      <w:r w:rsidRPr="001E7E4B">
        <w:rPr>
          <w:rFonts w:ascii="Arial" w:eastAsia="Times New Roman" w:hAnsi="Arial" w:cs="Arial"/>
          <w:color w:val="000000"/>
          <w:sz w:val="24"/>
          <w:szCs w:val="24"/>
        </w:rPr>
        <w:t xml:space="preserve"> for</w:t>
      </w:r>
      <w:hyperlink r:id="rId20" w:history="1">
        <w:r w:rsidRPr="001E7E4B">
          <w:rPr>
            <w:rFonts w:ascii="Arial" w:eastAsia="Times New Roman" w:hAnsi="Arial" w:cs="Arial"/>
            <w:color w:val="2867DB"/>
            <w:sz w:val="24"/>
            <w:szCs w:val="24"/>
          </w:rPr>
          <w:t> </w:t>
        </w:r>
        <w:r w:rsidRPr="001E7E4B">
          <w:rPr>
            <w:rFonts w:ascii="Arial" w:eastAsia="Times New Roman" w:hAnsi="Arial" w:cs="Arial"/>
            <w:color w:val="2867DB"/>
            <w:sz w:val="24"/>
            <w:szCs w:val="24"/>
            <w:u w:val="single"/>
          </w:rPr>
          <w:t>$1.2 billion</w:t>
        </w:r>
      </w:hyperlink>
      <w:r w:rsidRPr="001E7E4B">
        <w:rPr>
          <w:rFonts w:ascii="Arial" w:eastAsia="Times New Roman" w:hAnsi="Arial" w:cs="Arial"/>
          <w:color w:val="000000"/>
          <w:sz w:val="24"/>
          <w:szCs w:val="24"/>
        </w:rPr>
        <w:t xml:space="preserve"> in April 2020. This is an API and financial processing platform used by a suite of fintech companies including </w:t>
      </w:r>
      <w:proofErr w:type="spellStart"/>
      <w:r w:rsidRPr="001E7E4B">
        <w:rPr>
          <w:rFonts w:ascii="Arial" w:eastAsia="Times New Roman" w:hAnsi="Arial" w:cs="Arial"/>
          <w:color w:val="000000"/>
          <w:sz w:val="24"/>
          <w:szCs w:val="24"/>
        </w:rPr>
        <w:t>MoneyLion</w:t>
      </w:r>
      <w:proofErr w:type="spellEnd"/>
      <w:r w:rsidRPr="001E7E4B">
        <w:rPr>
          <w:rFonts w:ascii="Arial" w:eastAsia="Times New Roman" w:hAnsi="Arial" w:cs="Arial"/>
          <w:color w:val="000000"/>
          <w:sz w:val="24"/>
          <w:szCs w:val="24"/>
        </w:rPr>
        <w:t xml:space="preserve"> (NYSE:</w:t>
      </w:r>
      <w:hyperlink r:id="rId21" w:tooltip="Fusion Acquisition Corp." w:history="1">
        <w:r w:rsidRPr="001E7E4B">
          <w:rPr>
            <w:rFonts w:ascii="Arial" w:eastAsia="Times New Roman" w:hAnsi="Arial" w:cs="Arial"/>
            <w:color w:val="2867DB"/>
            <w:sz w:val="24"/>
            <w:szCs w:val="24"/>
            <w:u w:val="single"/>
          </w:rPr>
          <w:t>FUSE</w:t>
        </w:r>
      </w:hyperlink>
      <w:r w:rsidRPr="001E7E4B">
        <w:rPr>
          <w:rFonts w:ascii="Arial" w:eastAsia="Times New Roman" w:hAnsi="Arial" w:cs="Arial"/>
          <w:color w:val="000000"/>
          <w:sz w:val="24"/>
          <w:szCs w:val="24"/>
        </w:rPr>
        <w:t>), Skrill (NYSE:</w:t>
      </w:r>
      <w:hyperlink r:id="rId22" w:history="1">
        <w:r w:rsidRPr="001E7E4B">
          <w:rPr>
            <w:rFonts w:ascii="Arial" w:eastAsia="Times New Roman" w:hAnsi="Arial" w:cs="Arial"/>
            <w:color w:val="2867DB"/>
            <w:sz w:val="24"/>
            <w:szCs w:val="24"/>
            <w:u w:val="single"/>
          </w:rPr>
          <w:t>BFT</w:t>
        </w:r>
      </w:hyperlink>
      <w:r w:rsidRPr="001E7E4B">
        <w:rPr>
          <w:rFonts w:ascii="Arial" w:eastAsia="Times New Roman" w:hAnsi="Arial" w:cs="Arial"/>
          <w:color w:val="000000"/>
          <w:sz w:val="24"/>
          <w:szCs w:val="24"/>
        </w:rPr>
        <w:t>), Robinhood, Interactive Brokers (IEX:</w:t>
      </w:r>
      <w:hyperlink r:id="rId23" w:tooltip="Interactive Brokers Group, Inc." w:history="1">
        <w:r w:rsidRPr="001E7E4B">
          <w:rPr>
            <w:rFonts w:ascii="Arial" w:eastAsia="Times New Roman" w:hAnsi="Arial" w:cs="Arial"/>
            <w:color w:val="2867DB"/>
            <w:sz w:val="24"/>
            <w:szCs w:val="24"/>
            <w:u w:val="single"/>
          </w:rPr>
          <w:t>IBKR</w:t>
        </w:r>
      </w:hyperlink>
      <w:r w:rsidRPr="001E7E4B">
        <w:rPr>
          <w:rFonts w:ascii="Arial" w:eastAsia="Times New Roman" w:hAnsi="Arial" w:cs="Arial"/>
          <w:color w:val="000000"/>
          <w:sz w:val="24"/>
          <w:szCs w:val="24"/>
        </w:rPr>
        <w:t xml:space="preserve">), Chime, and </w:t>
      </w:r>
      <w:proofErr w:type="spellStart"/>
      <w:r w:rsidRPr="001E7E4B">
        <w:rPr>
          <w:rFonts w:ascii="Arial" w:eastAsia="Times New Roman" w:hAnsi="Arial" w:cs="Arial"/>
          <w:color w:val="000000"/>
          <w:sz w:val="24"/>
          <w:szCs w:val="24"/>
        </w:rPr>
        <w:t>Shipt</w:t>
      </w:r>
      <w:proofErr w:type="spellEnd"/>
      <w:r w:rsidRPr="001E7E4B">
        <w:rPr>
          <w:rFonts w:ascii="Arial" w:eastAsia="Times New Roman" w:hAnsi="Arial" w:cs="Arial"/>
          <w:color w:val="000000"/>
          <w:sz w:val="24"/>
          <w:szCs w:val="24"/>
        </w:rPr>
        <w:t>.</w:t>
      </w:r>
    </w:p>
    <w:p w14:paraId="1DFE6873" w14:textId="566A97D6" w:rsidR="001E7E4B" w:rsidRDefault="001E7E4B"/>
    <w:p w14:paraId="524FE154" w14:textId="5D8445A1" w:rsidR="001E7E4B" w:rsidRDefault="001E7E4B"/>
    <w:p w14:paraId="367023D4" w14:textId="0DC4CBC4" w:rsidR="001E7E4B" w:rsidRDefault="001E7E4B">
      <w:pPr>
        <w:rPr>
          <w:rFonts w:ascii="Arial" w:hAnsi="Arial" w:cs="Arial"/>
          <w:color w:val="000000"/>
          <w:sz w:val="27"/>
          <w:szCs w:val="27"/>
          <w:shd w:val="clear" w:color="auto" w:fill="FFFFFF"/>
        </w:rPr>
      </w:pPr>
      <w:proofErr w:type="spellStart"/>
      <w:r>
        <w:rPr>
          <w:rFonts w:ascii="Arial" w:hAnsi="Arial" w:cs="Arial"/>
          <w:color w:val="000000"/>
          <w:sz w:val="27"/>
          <w:szCs w:val="27"/>
          <w:shd w:val="clear" w:color="auto" w:fill="FFFFFF"/>
        </w:rPr>
        <w:t>SoFi's</w:t>
      </w:r>
      <w:proofErr w:type="spellEnd"/>
      <w:r>
        <w:rPr>
          <w:rFonts w:ascii="Arial" w:hAnsi="Arial" w:cs="Arial"/>
          <w:color w:val="000000"/>
          <w:sz w:val="27"/>
          <w:szCs w:val="27"/>
          <w:shd w:val="clear" w:color="auto" w:fill="FFFFFF"/>
        </w:rPr>
        <w:t xml:space="preserve"> 17% ownership of Apex Clearing as of January 12, 2021, had been</w:t>
      </w:r>
      <w:r>
        <w:rPr>
          <w:rStyle w:val="apple-converted-space"/>
          <w:rFonts w:ascii="Arial" w:hAnsi="Arial" w:cs="Arial"/>
          <w:color w:val="000000"/>
          <w:sz w:val="27"/>
          <w:szCs w:val="27"/>
          <w:shd w:val="clear" w:color="auto" w:fill="FFFFFF"/>
        </w:rPr>
        <w:t> </w:t>
      </w:r>
      <w:hyperlink r:id="rId24" w:history="1">
        <w:r>
          <w:rPr>
            <w:rStyle w:val="Hyperlink"/>
            <w:rFonts w:ascii="Arial" w:hAnsi="Arial" w:cs="Arial"/>
            <w:color w:val="2867DB"/>
            <w:sz w:val="27"/>
            <w:szCs w:val="27"/>
          </w:rPr>
          <w:t>reduced to less than 1%</w:t>
        </w:r>
      </w:hyperlink>
      <w:r>
        <w:rPr>
          <w:rFonts w:ascii="Arial" w:hAnsi="Arial" w:cs="Arial"/>
          <w:color w:val="000000"/>
          <w:sz w:val="27"/>
          <w:szCs w:val="27"/>
          <w:shd w:val="clear" w:color="auto" w:fill="FFFFFF"/>
        </w:rPr>
        <w:t>. Apex provides trade clearing to a number of stockbroking platforms which used to include Robinhood until the commission-free stock trading app</w:t>
      </w:r>
      <w:r>
        <w:rPr>
          <w:rStyle w:val="apple-converted-space"/>
          <w:rFonts w:ascii="Arial" w:hAnsi="Arial" w:cs="Arial"/>
          <w:color w:val="000000"/>
          <w:sz w:val="27"/>
          <w:szCs w:val="27"/>
          <w:shd w:val="clear" w:color="auto" w:fill="FFFFFF"/>
        </w:rPr>
        <w:t> </w:t>
      </w:r>
      <w:hyperlink r:id="rId25" w:history="1">
        <w:r>
          <w:rPr>
            <w:rStyle w:val="Hyperlink"/>
            <w:rFonts w:ascii="Arial" w:hAnsi="Arial" w:cs="Arial"/>
            <w:color w:val="2867DB"/>
            <w:sz w:val="27"/>
            <w:szCs w:val="27"/>
          </w:rPr>
          <w:t>launched its own</w:t>
        </w:r>
      </w:hyperlink>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clearing system. This disposal might be linked to Apex's </w:t>
      </w:r>
      <w:proofErr w:type="spellStart"/>
      <w:r>
        <w:rPr>
          <w:rFonts w:ascii="Arial" w:hAnsi="Arial" w:cs="Arial"/>
          <w:color w:val="000000"/>
          <w:sz w:val="27"/>
          <w:szCs w:val="27"/>
          <w:shd w:val="clear" w:color="auto" w:fill="FFFFFF"/>
        </w:rPr>
        <w:t>rumoured</w:t>
      </w:r>
      <w:proofErr w:type="spellEnd"/>
      <w:r>
        <w:rPr>
          <w:rFonts w:ascii="Arial" w:hAnsi="Arial" w:cs="Arial"/>
          <w:color w:val="000000"/>
          <w:sz w:val="27"/>
          <w:szCs w:val="27"/>
          <w:shd w:val="clear" w:color="auto" w:fill="FFFFFF"/>
        </w:rPr>
        <w:t xml:space="preserve"> deal to</w:t>
      </w:r>
      <w:hyperlink r:id="rId26" w:history="1">
        <w:r>
          <w:rPr>
            <w:rStyle w:val="apple-converted-space"/>
            <w:rFonts w:ascii="Arial" w:hAnsi="Arial" w:cs="Arial"/>
            <w:color w:val="2867DB"/>
            <w:sz w:val="27"/>
            <w:szCs w:val="27"/>
          </w:rPr>
          <w:t> </w:t>
        </w:r>
        <w:r>
          <w:rPr>
            <w:rStyle w:val="Hyperlink"/>
            <w:rFonts w:ascii="Arial" w:hAnsi="Arial" w:cs="Arial"/>
            <w:color w:val="2867DB"/>
            <w:sz w:val="27"/>
            <w:szCs w:val="27"/>
          </w:rPr>
          <w:t>go public via SPAC</w:t>
        </w:r>
      </w:hyperlink>
      <w:r>
        <w:rPr>
          <w:rFonts w:ascii="Arial" w:hAnsi="Arial" w:cs="Arial"/>
          <w:color w:val="000000"/>
          <w:sz w:val="27"/>
          <w:szCs w:val="27"/>
          <w:shd w:val="clear" w:color="auto" w:fill="FFFFFF"/>
        </w:rPr>
        <w:t>.</w:t>
      </w:r>
    </w:p>
    <w:p w14:paraId="51C9D8F2" w14:textId="68CFCB04" w:rsidR="001E7E4B" w:rsidRDefault="001E7E4B">
      <w:pPr>
        <w:rPr>
          <w:rFonts w:ascii="Arial" w:hAnsi="Arial" w:cs="Arial"/>
          <w:color w:val="000000"/>
          <w:sz w:val="27"/>
          <w:szCs w:val="27"/>
          <w:shd w:val="clear" w:color="auto" w:fill="FFFFFF"/>
        </w:rPr>
      </w:pPr>
      <w:proofErr w:type="spellStart"/>
      <w:r>
        <w:rPr>
          <w:rFonts w:ascii="Arial" w:hAnsi="Arial" w:cs="Arial"/>
          <w:color w:val="000000"/>
          <w:sz w:val="27"/>
          <w:szCs w:val="27"/>
          <w:shd w:val="clear" w:color="auto" w:fill="FFFFFF"/>
        </w:rPr>
        <w:t>SoFi's</w:t>
      </w:r>
      <w:proofErr w:type="spellEnd"/>
      <w:r>
        <w:rPr>
          <w:rFonts w:ascii="Arial" w:hAnsi="Arial" w:cs="Arial"/>
          <w:color w:val="000000"/>
          <w:sz w:val="27"/>
          <w:szCs w:val="27"/>
          <w:shd w:val="clear" w:color="auto" w:fill="FFFFFF"/>
        </w:rPr>
        <w:t xml:space="preserve"> financial services include its stock trading app and the recently launched</w:t>
      </w:r>
      <w:r>
        <w:rPr>
          <w:rStyle w:val="apple-converted-space"/>
          <w:rFonts w:ascii="Arial" w:hAnsi="Arial" w:cs="Arial"/>
          <w:color w:val="000000"/>
          <w:sz w:val="27"/>
          <w:szCs w:val="27"/>
          <w:shd w:val="clear" w:color="auto" w:fill="FFFFFF"/>
        </w:rPr>
        <w:t> </w:t>
      </w:r>
      <w:proofErr w:type="spellStart"/>
      <w:r>
        <w:fldChar w:fldCharType="begin"/>
      </w:r>
      <w:r>
        <w:instrText xml:space="preserve"> HYPERLINK "https://www.finextra.com/pressarticle/84717/sofi-launches-credit-card" </w:instrText>
      </w:r>
      <w:r>
        <w:fldChar w:fldCharType="separate"/>
      </w:r>
      <w:r>
        <w:rPr>
          <w:rStyle w:val="Hyperlink"/>
          <w:rFonts w:ascii="Arial" w:hAnsi="Arial" w:cs="Arial"/>
          <w:color w:val="2867DB"/>
          <w:sz w:val="27"/>
          <w:szCs w:val="27"/>
        </w:rPr>
        <w:t>SoFi</w:t>
      </w:r>
      <w:proofErr w:type="spellEnd"/>
      <w:r>
        <w:rPr>
          <w:rStyle w:val="Hyperlink"/>
          <w:rFonts w:ascii="Arial" w:hAnsi="Arial" w:cs="Arial"/>
          <w:color w:val="2867DB"/>
          <w:sz w:val="27"/>
          <w:szCs w:val="27"/>
        </w:rPr>
        <w:t xml:space="preserve"> credit card</w:t>
      </w:r>
      <w:r>
        <w:fldChar w:fldCharType="end"/>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which provides 2% unlimited cash back on all purchases when users redeem into a related </w:t>
      </w:r>
      <w:proofErr w:type="spellStart"/>
      <w:r>
        <w:rPr>
          <w:rFonts w:ascii="Arial" w:hAnsi="Arial" w:cs="Arial"/>
          <w:color w:val="000000"/>
          <w:sz w:val="27"/>
          <w:szCs w:val="27"/>
          <w:shd w:val="clear" w:color="auto" w:fill="FFFFFF"/>
        </w:rPr>
        <w:t>SoFi</w:t>
      </w:r>
      <w:proofErr w:type="spellEnd"/>
      <w:r>
        <w:rPr>
          <w:rFonts w:ascii="Arial" w:hAnsi="Arial" w:cs="Arial"/>
          <w:color w:val="000000"/>
          <w:sz w:val="27"/>
          <w:szCs w:val="27"/>
          <w:shd w:val="clear" w:color="auto" w:fill="FFFFFF"/>
        </w:rPr>
        <w:t xml:space="preserve"> product. This cross-selling of multiple financial products forms a major tenet for </w:t>
      </w:r>
      <w:proofErr w:type="spellStart"/>
      <w:r>
        <w:rPr>
          <w:rFonts w:ascii="Arial" w:hAnsi="Arial" w:cs="Arial"/>
          <w:color w:val="000000"/>
          <w:sz w:val="27"/>
          <w:szCs w:val="27"/>
          <w:shd w:val="clear" w:color="auto" w:fill="FFFFFF"/>
        </w:rPr>
        <w:t>SoFi's</w:t>
      </w:r>
      <w:proofErr w:type="spellEnd"/>
      <w:r>
        <w:rPr>
          <w:rFonts w:ascii="Arial" w:hAnsi="Arial" w:cs="Arial"/>
          <w:color w:val="000000"/>
          <w:sz w:val="27"/>
          <w:szCs w:val="27"/>
          <w:shd w:val="clear" w:color="auto" w:fill="FFFFFF"/>
        </w:rPr>
        <w:t xml:space="preserve"> bull case as it helps to boost revenue while </w:t>
      </w:r>
      <w:proofErr w:type="spellStart"/>
      <w:r>
        <w:rPr>
          <w:rFonts w:ascii="Arial" w:hAnsi="Arial" w:cs="Arial"/>
          <w:color w:val="000000"/>
          <w:sz w:val="27"/>
          <w:szCs w:val="27"/>
          <w:shd w:val="clear" w:color="auto" w:fill="FFFFFF"/>
        </w:rPr>
        <w:t>minimising</w:t>
      </w:r>
      <w:proofErr w:type="spellEnd"/>
      <w:r>
        <w:rPr>
          <w:rFonts w:ascii="Arial" w:hAnsi="Arial" w:cs="Arial"/>
          <w:color w:val="000000"/>
          <w:sz w:val="27"/>
          <w:szCs w:val="27"/>
          <w:shd w:val="clear" w:color="auto" w:fill="FFFFFF"/>
        </w:rPr>
        <w:t xml:space="preserve"> churn. This has been most highlighted in the 220% growth of their multi-product members from 125,000 as at the end of Q4 2019 to 400,000 as at the end of Q4 2020. The company estimates this will rise to 775,000 as at the end of the 2021 fiscal year, a 95% year-over-year increase.</w:t>
      </w:r>
    </w:p>
    <w:p w14:paraId="06AC428E" w14:textId="1981FCDB" w:rsidR="001E7E4B" w:rsidRDefault="001E7E4B">
      <w:pPr>
        <w:rPr>
          <w:rFonts w:ascii="Arial" w:hAnsi="Arial" w:cs="Arial"/>
          <w:color w:val="000000"/>
          <w:sz w:val="27"/>
          <w:szCs w:val="27"/>
          <w:shd w:val="clear" w:color="auto" w:fill="FFFFFF"/>
        </w:rPr>
      </w:pPr>
    </w:p>
    <w:p w14:paraId="3C9BE68D" w14:textId="38B6788E" w:rsidR="001E7E4B" w:rsidRPr="001E7E4B" w:rsidRDefault="001E7E4B" w:rsidP="001E7E4B">
      <w:pPr>
        <w:spacing w:after="240" w:line="240" w:lineRule="auto"/>
        <w:rPr>
          <w:rFonts w:ascii="Arial" w:eastAsia="Times New Roman" w:hAnsi="Arial" w:cs="Arial"/>
          <w:color w:val="000000"/>
          <w:sz w:val="24"/>
          <w:szCs w:val="24"/>
        </w:rPr>
      </w:pPr>
      <w:r w:rsidRPr="001E7E4B">
        <w:rPr>
          <w:rFonts w:ascii="Arial" w:eastAsia="Times New Roman" w:hAnsi="Arial" w:cs="Arial"/>
          <w:noProof/>
          <w:color w:val="2867DB"/>
          <w:sz w:val="24"/>
          <w:szCs w:val="24"/>
        </w:rPr>
        <w:drawing>
          <wp:inline distT="0" distB="0" distL="0" distR="0" wp14:anchorId="5BEA0A59" wp14:editId="5A84EE4A">
            <wp:extent cx="5943600" cy="5326380"/>
            <wp:effectExtent l="0" t="0" r="0" b="7620"/>
            <wp:docPr id="2" name="Picture 2" descr="SoFi cross-selling platform mode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i cross-selling platform mode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326380"/>
                    </a:xfrm>
                    <a:prstGeom prst="rect">
                      <a:avLst/>
                    </a:prstGeom>
                    <a:noFill/>
                    <a:ln>
                      <a:noFill/>
                    </a:ln>
                  </pic:spPr>
                </pic:pic>
              </a:graphicData>
            </a:graphic>
          </wp:inline>
        </w:drawing>
      </w:r>
    </w:p>
    <w:p w14:paraId="43E8907B" w14:textId="6B314832" w:rsidR="001E7E4B" w:rsidRDefault="001E7E4B" w:rsidP="001E7E4B">
      <w:pPr>
        <w:spacing w:after="240" w:line="240" w:lineRule="auto"/>
        <w:rPr>
          <w:rFonts w:ascii="Arial" w:eastAsia="Times New Roman" w:hAnsi="Arial" w:cs="Arial"/>
          <w:i/>
          <w:iCs/>
          <w:color w:val="000000"/>
          <w:sz w:val="24"/>
          <w:szCs w:val="24"/>
        </w:rPr>
      </w:pPr>
      <w:proofErr w:type="spellStart"/>
      <w:r w:rsidRPr="001E7E4B">
        <w:rPr>
          <w:rFonts w:ascii="Arial" w:eastAsia="Times New Roman" w:hAnsi="Arial" w:cs="Arial"/>
          <w:i/>
          <w:iCs/>
          <w:color w:val="000000"/>
          <w:sz w:val="24"/>
          <w:szCs w:val="24"/>
        </w:rPr>
        <w:t>SoFi</w:t>
      </w:r>
      <w:proofErr w:type="spellEnd"/>
      <w:r w:rsidRPr="001E7E4B">
        <w:rPr>
          <w:rFonts w:ascii="Arial" w:eastAsia="Times New Roman" w:hAnsi="Arial" w:cs="Arial"/>
          <w:i/>
          <w:iCs/>
          <w:color w:val="000000"/>
          <w:sz w:val="24"/>
          <w:szCs w:val="24"/>
        </w:rPr>
        <w:t xml:space="preserve"> Investor Call Deck (</w:t>
      </w:r>
      <w:hyperlink r:id="rId29" w:history="1">
        <w:r w:rsidRPr="001E7E4B">
          <w:rPr>
            <w:rFonts w:ascii="Arial" w:eastAsia="Times New Roman" w:hAnsi="Arial" w:cs="Arial"/>
            <w:i/>
            <w:iCs/>
            <w:color w:val="2867DB"/>
            <w:sz w:val="24"/>
            <w:szCs w:val="24"/>
            <w:u w:val="single"/>
          </w:rPr>
          <w:t>Source</w:t>
        </w:r>
      </w:hyperlink>
      <w:r w:rsidRPr="001E7E4B">
        <w:rPr>
          <w:rFonts w:ascii="Arial" w:eastAsia="Times New Roman" w:hAnsi="Arial" w:cs="Arial"/>
          <w:i/>
          <w:iCs/>
          <w:color w:val="000000"/>
          <w:sz w:val="24"/>
          <w:szCs w:val="24"/>
        </w:rPr>
        <w:t>)</w:t>
      </w:r>
    </w:p>
    <w:p w14:paraId="071C71D0" w14:textId="77777777" w:rsidR="001E7E4B" w:rsidRDefault="001E7E4B" w:rsidP="001E7E4B">
      <w:pPr>
        <w:pStyle w:val="Heading2"/>
        <w:spacing w:before="0" w:beforeAutospacing="0" w:after="240" w:afterAutospacing="0"/>
        <w:rPr>
          <w:rFonts w:ascii="Arial" w:hAnsi="Arial" w:cs="Arial"/>
          <w:color w:val="000000"/>
        </w:rPr>
      </w:pPr>
      <w:proofErr w:type="spellStart"/>
      <w:r>
        <w:rPr>
          <w:rFonts w:ascii="Arial" w:hAnsi="Arial" w:cs="Arial"/>
          <w:color w:val="000000"/>
        </w:rPr>
        <w:t>SoFi</w:t>
      </w:r>
      <w:proofErr w:type="spellEnd"/>
      <w:r>
        <w:rPr>
          <w:rFonts w:ascii="Arial" w:hAnsi="Arial" w:cs="Arial"/>
          <w:color w:val="000000"/>
        </w:rPr>
        <w:t xml:space="preserve"> Stadium</w:t>
      </w:r>
    </w:p>
    <w:p w14:paraId="6946EC6A" w14:textId="77777777" w:rsidR="001E7E4B" w:rsidRDefault="001E7E4B" w:rsidP="001E7E4B">
      <w:pPr>
        <w:pStyle w:val="NormalWeb"/>
        <w:spacing w:before="0" w:beforeAutospacing="0" w:after="240" w:afterAutospacing="0"/>
        <w:rPr>
          <w:rFonts w:ascii="Arial" w:hAnsi="Arial" w:cs="Arial"/>
          <w:color w:val="000000"/>
        </w:rPr>
      </w:pPr>
      <w:r>
        <w:rPr>
          <w:rFonts w:ascii="Arial" w:hAnsi="Arial" w:cs="Arial"/>
          <w:color w:val="000000"/>
        </w:rPr>
        <w:t xml:space="preserve">The </w:t>
      </w:r>
      <w:proofErr w:type="spellStart"/>
      <w:r>
        <w:rPr>
          <w:rFonts w:ascii="Arial" w:hAnsi="Arial" w:cs="Arial"/>
          <w:color w:val="000000"/>
        </w:rPr>
        <w:t>SoFi</w:t>
      </w:r>
      <w:proofErr w:type="spellEnd"/>
      <w:r>
        <w:rPr>
          <w:rFonts w:ascii="Arial" w:hAnsi="Arial" w:cs="Arial"/>
          <w:color w:val="000000"/>
        </w:rPr>
        <w:t xml:space="preserve"> stadium, the home of the Los Angeles Rams and the Chargers, has been a source of controversy over the price the company paid for branding rights. </w:t>
      </w:r>
      <w:proofErr w:type="spellStart"/>
      <w:r>
        <w:rPr>
          <w:rFonts w:ascii="Arial" w:hAnsi="Arial" w:cs="Arial"/>
          <w:color w:val="000000"/>
        </w:rPr>
        <w:t>SoFi</w:t>
      </w:r>
      <w:proofErr w:type="spellEnd"/>
      <w:r>
        <w:rPr>
          <w:rFonts w:ascii="Arial" w:hAnsi="Arial" w:cs="Arial"/>
          <w:color w:val="000000"/>
        </w:rPr>
        <w:t xml:space="preserve"> is paying</w:t>
      </w:r>
      <w:r>
        <w:rPr>
          <w:rStyle w:val="apple-converted-space"/>
          <w:rFonts w:ascii="Arial" w:hAnsi="Arial" w:cs="Arial"/>
          <w:color w:val="000000"/>
        </w:rPr>
        <w:t> </w:t>
      </w:r>
      <w:hyperlink r:id="rId30" w:history="1">
        <w:r>
          <w:rPr>
            <w:rStyle w:val="Hyperlink"/>
            <w:rFonts w:ascii="Arial" w:hAnsi="Arial" w:cs="Arial"/>
            <w:color w:val="2867DB"/>
            <w:u w:val="none"/>
          </w:rPr>
          <w:t>$30 million annually</w:t>
        </w:r>
      </w:hyperlink>
      <w:r>
        <w:rPr>
          <w:rStyle w:val="apple-converted-space"/>
          <w:rFonts w:ascii="Arial" w:hAnsi="Arial" w:cs="Arial"/>
          <w:color w:val="000000"/>
        </w:rPr>
        <w:t> </w:t>
      </w:r>
      <w:r>
        <w:rPr>
          <w:rFonts w:ascii="Arial" w:hAnsi="Arial" w:cs="Arial"/>
          <w:color w:val="000000"/>
        </w:rPr>
        <w:t>over 20 years for the 70,000 seat stadium that will host both the 2022 Super Bowl as well as the 2028 Olympics opening and closing ceremony.</w:t>
      </w:r>
    </w:p>
    <w:p w14:paraId="60E883A6" w14:textId="77777777" w:rsidR="001E7E4B" w:rsidRDefault="001E7E4B" w:rsidP="001E7E4B">
      <w:pPr>
        <w:pStyle w:val="NormalWeb"/>
        <w:spacing w:before="0" w:beforeAutospacing="0" w:after="240" w:afterAutospacing="0"/>
        <w:rPr>
          <w:rFonts w:ascii="Arial" w:hAnsi="Arial" w:cs="Arial"/>
          <w:color w:val="000000"/>
        </w:rPr>
      </w:pPr>
      <w:r>
        <w:rPr>
          <w:rFonts w:ascii="Arial" w:hAnsi="Arial" w:cs="Arial"/>
          <w:color w:val="000000"/>
        </w:rPr>
        <w:t>The company has a $200 million annual marketing budget so this forms just 15% of this and could help raise the company's profile.</w:t>
      </w:r>
    </w:p>
    <w:p w14:paraId="530F7077" w14:textId="565DA54B" w:rsidR="001E7E4B" w:rsidRDefault="001E7E4B" w:rsidP="001E7E4B">
      <w:pPr>
        <w:pStyle w:val="NormalWeb"/>
        <w:spacing w:before="0" w:beforeAutospacing="0" w:after="240" w:afterAutospacing="0"/>
        <w:rPr>
          <w:rFonts w:ascii="Arial" w:hAnsi="Arial" w:cs="Arial"/>
          <w:color w:val="000000"/>
        </w:rPr>
      </w:pPr>
      <w:r>
        <w:rPr>
          <w:rFonts w:ascii="Arial" w:hAnsi="Arial" w:cs="Arial"/>
          <w:noProof/>
          <w:color w:val="2867DB"/>
        </w:rPr>
        <w:lastRenderedPageBreak/>
        <w:drawing>
          <wp:inline distT="0" distB="0" distL="0" distR="0" wp14:anchorId="02C2D2C5" wp14:editId="45407F3A">
            <wp:extent cx="5943600" cy="3960495"/>
            <wp:effectExtent l="0" t="0" r="0" b="1905"/>
            <wp:docPr id="3" name="Picture 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960495"/>
                    </a:xfrm>
                    <a:prstGeom prst="rect">
                      <a:avLst/>
                    </a:prstGeom>
                    <a:noFill/>
                    <a:ln>
                      <a:noFill/>
                    </a:ln>
                  </pic:spPr>
                </pic:pic>
              </a:graphicData>
            </a:graphic>
          </wp:inline>
        </w:drawing>
      </w:r>
    </w:p>
    <w:p w14:paraId="125A540F" w14:textId="77777777" w:rsidR="001E7E4B" w:rsidRDefault="001E7E4B" w:rsidP="001E7E4B">
      <w:pPr>
        <w:pStyle w:val="NormalWeb"/>
        <w:spacing w:before="0" w:beforeAutospacing="0" w:after="240" w:afterAutospacing="0"/>
        <w:rPr>
          <w:rFonts w:ascii="Arial" w:hAnsi="Arial" w:cs="Arial"/>
          <w:color w:val="000000"/>
        </w:rPr>
      </w:pPr>
      <w:proofErr w:type="spellStart"/>
      <w:r>
        <w:rPr>
          <w:rStyle w:val="Emphasis"/>
          <w:rFonts w:ascii="Arial" w:hAnsi="Arial" w:cs="Arial"/>
          <w:color w:val="000000"/>
        </w:rPr>
        <w:t>SoFi</w:t>
      </w:r>
      <w:proofErr w:type="spellEnd"/>
      <w:r>
        <w:rPr>
          <w:rStyle w:val="Emphasis"/>
          <w:rFonts w:ascii="Arial" w:hAnsi="Arial" w:cs="Arial"/>
          <w:color w:val="000000"/>
        </w:rPr>
        <w:t xml:space="preserve"> Stadium (</w:t>
      </w:r>
      <w:hyperlink r:id="rId33" w:history="1">
        <w:r>
          <w:rPr>
            <w:rStyle w:val="Hyperlink"/>
            <w:rFonts w:ascii="Arial" w:hAnsi="Arial" w:cs="Arial"/>
            <w:i/>
            <w:iCs/>
            <w:color w:val="2867DB"/>
            <w:u w:val="none"/>
          </w:rPr>
          <w:t>Source</w:t>
        </w:r>
      </w:hyperlink>
      <w:r>
        <w:rPr>
          <w:rStyle w:val="Emphasis"/>
          <w:rFonts w:ascii="Arial" w:hAnsi="Arial" w:cs="Arial"/>
          <w:color w:val="000000"/>
        </w:rPr>
        <w:t>)</w:t>
      </w:r>
    </w:p>
    <w:p w14:paraId="5CAB8639" w14:textId="3A51367C" w:rsidR="001E7E4B" w:rsidRDefault="001E7E4B" w:rsidP="001E7E4B">
      <w:pPr>
        <w:spacing w:after="240" w:line="240" w:lineRule="auto"/>
        <w:rPr>
          <w:rFonts w:ascii="Arial" w:eastAsia="Times New Roman" w:hAnsi="Arial" w:cs="Arial"/>
          <w:color w:val="000000"/>
          <w:sz w:val="24"/>
          <w:szCs w:val="24"/>
        </w:rPr>
      </w:pPr>
    </w:p>
    <w:p w14:paraId="58A406BE" w14:textId="27A37CBE" w:rsidR="001E7E4B" w:rsidRDefault="001E7E4B" w:rsidP="001E7E4B">
      <w:pPr>
        <w:spacing w:after="240" w:line="240" w:lineRule="auto"/>
        <w:rPr>
          <w:rFonts w:ascii="Arial" w:eastAsia="Times New Roman" w:hAnsi="Arial" w:cs="Arial"/>
          <w:color w:val="000000"/>
          <w:sz w:val="24"/>
          <w:szCs w:val="24"/>
        </w:rPr>
      </w:pPr>
    </w:p>
    <w:p w14:paraId="45F55712" w14:textId="701A2367" w:rsidR="001E7E4B" w:rsidRDefault="001E7E4B" w:rsidP="001E7E4B">
      <w:pPr>
        <w:spacing w:after="240" w:line="240" w:lineRule="auto"/>
        <w:rPr>
          <w:rFonts w:ascii="Arial" w:eastAsia="Times New Roman" w:hAnsi="Arial" w:cs="Arial"/>
          <w:color w:val="000000"/>
          <w:sz w:val="24"/>
          <w:szCs w:val="24"/>
        </w:rPr>
      </w:pPr>
    </w:p>
    <w:p w14:paraId="03F3E3D9" w14:textId="77777777" w:rsidR="001E7E4B" w:rsidRDefault="001E7E4B" w:rsidP="001E7E4B">
      <w:pPr>
        <w:pStyle w:val="Heading2"/>
        <w:spacing w:before="0" w:beforeAutospacing="0" w:after="240" w:afterAutospacing="0"/>
        <w:rPr>
          <w:rFonts w:ascii="Arial" w:hAnsi="Arial" w:cs="Arial"/>
          <w:color w:val="000000"/>
        </w:rPr>
      </w:pPr>
      <w:r>
        <w:rPr>
          <w:rFonts w:ascii="Arial" w:hAnsi="Arial" w:cs="Arial"/>
          <w:color w:val="000000"/>
        </w:rPr>
        <w:t xml:space="preserve">Strong Forward Revenue Visibility </w:t>
      </w:r>
      <w:proofErr w:type="gramStart"/>
      <w:r>
        <w:rPr>
          <w:rFonts w:ascii="Arial" w:hAnsi="Arial" w:cs="Arial"/>
          <w:color w:val="000000"/>
        </w:rPr>
        <w:t>And</w:t>
      </w:r>
      <w:proofErr w:type="gramEnd"/>
      <w:r>
        <w:rPr>
          <w:rFonts w:ascii="Arial" w:hAnsi="Arial" w:cs="Arial"/>
          <w:color w:val="000000"/>
        </w:rPr>
        <w:t xml:space="preserve"> A Path To Positive EBITDA</w:t>
      </w:r>
    </w:p>
    <w:p w14:paraId="3E78AAD0" w14:textId="77777777" w:rsidR="001E7E4B" w:rsidRDefault="001E7E4B" w:rsidP="001E7E4B">
      <w:pPr>
        <w:pStyle w:val="NormalWeb"/>
        <w:spacing w:before="0" w:beforeAutospacing="0" w:after="240" w:afterAutospacing="0"/>
        <w:rPr>
          <w:rFonts w:ascii="Arial" w:hAnsi="Arial" w:cs="Arial"/>
          <w:color w:val="000000"/>
        </w:rPr>
      </w:pPr>
      <w:proofErr w:type="spellStart"/>
      <w:r>
        <w:rPr>
          <w:rFonts w:ascii="Arial" w:hAnsi="Arial" w:cs="Arial"/>
          <w:color w:val="000000"/>
        </w:rPr>
        <w:t>SoFi</w:t>
      </w:r>
      <w:proofErr w:type="spellEnd"/>
      <w:r>
        <w:rPr>
          <w:rFonts w:ascii="Arial" w:hAnsi="Arial" w:cs="Arial"/>
          <w:color w:val="000000"/>
        </w:rPr>
        <w:t xml:space="preserve"> is on track to exceed 3 million members for 2021. This would be a year-over-year increase of 75%, a full 100 basis points more than the 74% increase of its FY 2020 over FY 2019.</w:t>
      </w:r>
    </w:p>
    <w:p w14:paraId="363DC322" w14:textId="033A4DB2" w:rsidR="001E7E4B" w:rsidRDefault="001E7E4B" w:rsidP="001E7E4B">
      <w:pPr>
        <w:pStyle w:val="NormalWeb"/>
        <w:spacing w:before="0" w:beforeAutospacing="0" w:after="240" w:afterAutospacing="0"/>
        <w:rPr>
          <w:rFonts w:ascii="Arial" w:hAnsi="Arial" w:cs="Arial"/>
          <w:color w:val="000000"/>
        </w:rPr>
      </w:pPr>
      <w:r>
        <w:rPr>
          <w:rFonts w:ascii="Arial" w:hAnsi="Arial" w:cs="Arial"/>
          <w:noProof/>
          <w:color w:val="2867DB"/>
        </w:rPr>
        <w:lastRenderedPageBreak/>
        <w:drawing>
          <wp:inline distT="0" distB="0" distL="0" distR="0" wp14:anchorId="6B53ABD4" wp14:editId="128E96C2">
            <wp:extent cx="5943600" cy="3178810"/>
            <wp:effectExtent l="0" t="0" r="0" b="2540"/>
            <wp:docPr id="4" name="Picture 4" descr="SoFi revenue estimate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i revenue estimate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35CD2CC4" w14:textId="29456501" w:rsidR="001E7E4B" w:rsidRDefault="001E7E4B" w:rsidP="001E7E4B">
      <w:pPr>
        <w:spacing w:after="240" w:line="240" w:lineRule="auto"/>
        <w:rPr>
          <w:rFonts w:ascii="Arial" w:eastAsia="Times New Roman" w:hAnsi="Arial" w:cs="Arial"/>
          <w:color w:val="000000"/>
          <w:sz w:val="24"/>
          <w:szCs w:val="24"/>
        </w:rPr>
      </w:pPr>
    </w:p>
    <w:p w14:paraId="6640A19D" w14:textId="23B51271" w:rsidR="001E7E4B" w:rsidRDefault="001E7E4B" w:rsidP="001E7E4B">
      <w:pPr>
        <w:spacing w:after="240" w:line="240" w:lineRule="auto"/>
        <w:rPr>
          <w:rStyle w:val="Emphasis"/>
          <w:rFonts w:ascii="Arial" w:hAnsi="Arial" w:cs="Arial"/>
          <w:color w:val="000000"/>
          <w:sz w:val="27"/>
          <w:szCs w:val="27"/>
        </w:rPr>
      </w:pPr>
      <w:proofErr w:type="spellStart"/>
      <w:r>
        <w:rPr>
          <w:rStyle w:val="Emphasis"/>
          <w:rFonts w:ascii="Arial" w:hAnsi="Arial" w:cs="Arial"/>
          <w:color w:val="000000"/>
          <w:sz w:val="27"/>
          <w:szCs w:val="27"/>
        </w:rPr>
        <w:t>SoFi</w:t>
      </w:r>
      <w:proofErr w:type="spellEnd"/>
      <w:r>
        <w:rPr>
          <w:rStyle w:val="Emphasis"/>
          <w:rFonts w:ascii="Arial" w:hAnsi="Arial" w:cs="Arial"/>
          <w:color w:val="000000"/>
          <w:sz w:val="27"/>
          <w:szCs w:val="27"/>
        </w:rPr>
        <w:t xml:space="preserve"> Investor Call Deck (</w:t>
      </w:r>
      <w:hyperlink r:id="rId36" w:history="1">
        <w:r>
          <w:rPr>
            <w:rStyle w:val="Hyperlink"/>
            <w:rFonts w:ascii="Arial" w:hAnsi="Arial" w:cs="Arial"/>
            <w:i/>
            <w:iCs/>
            <w:color w:val="2867DB"/>
            <w:sz w:val="27"/>
            <w:szCs w:val="27"/>
          </w:rPr>
          <w:t>Source</w:t>
        </w:r>
      </w:hyperlink>
      <w:r>
        <w:rPr>
          <w:rStyle w:val="Emphasis"/>
          <w:rFonts w:ascii="Arial" w:hAnsi="Arial" w:cs="Arial"/>
          <w:color w:val="000000"/>
          <w:sz w:val="27"/>
          <w:szCs w:val="27"/>
        </w:rPr>
        <w:t>)</w:t>
      </w:r>
    </w:p>
    <w:p w14:paraId="74913105" w14:textId="30E8C0F6" w:rsidR="00176ED8" w:rsidRDefault="00176ED8" w:rsidP="001E7E4B">
      <w:pPr>
        <w:spacing w:after="24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The accelerating growth in members runs contrary to the law of large numbers and points to growing momentum with their business model. Further, </w:t>
      </w:r>
      <w:proofErr w:type="spellStart"/>
      <w:r>
        <w:rPr>
          <w:rFonts w:ascii="Arial" w:hAnsi="Arial" w:cs="Arial"/>
          <w:color w:val="000000"/>
          <w:sz w:val="27"/>
          <w:szCs w:val="27"/>
          <w:shd w:val="clear" w:color="auto" w:fill="FFFFFF"/>
        </w:rPr>
        <w:t>SoFi's</w:t>
      </w:r>
      <w:proofErr w:type="spellEnd"/>
      <w:r>
        <w:rPr>
          <w:rFonts w:ascii="Arial" w:hAnsi="Arial" w:cs="Arial"/>
          <w:color w:val="000000"/>
          <w:sz w:val="27"/>
          <w:szCs w:val="27"/>
          <w:shd w:val="clear" w:color="auto" w:fill="FFFFFF"/>
        </w:rPr>
        <w:t xml:space="preserve"> investing app experienced a surge in downloads with the recent Robinhood debacle around blocked GameStop trades.</w:t>
      </w:r>
    </w:p>
    <w:p w14:paraId="6C3F7DA6" w14:textId="50FBE0BA" w:rsidR="00176ED8" w:rsidRDefault="00176ED8" w:rsidP="001E7E4B">
      <w:pPr>
        <w:spacing w:after="240" w:line="240" w:lineRule="auto"/>
        <w:rPr>
          <w:rStyle w:val="Emphasis"/>
          <w:rFonts w:ascii="Arial" w:hAnsi="Arial" w:cs="Arial"/>
          <w:color w:val="000000"/>
          <w:sz w:val="27"/>
          <w:szCs w:val="27"/>
        </w:rPr>
      </w:pPr>
      <w:r>
        <w:rPr>
          <w:rFonts w:ascii="Arial" w:hAnsi="Arial" w:cs="Arial"/>
          <w:noProof/>
          <w:color w:val="2867DB"/>
          <w:sz w:val="27"/>
          <w:szCs w:val="27"/>
        </w:rPr>
        <w:drawing>
          <wp:inline distT="0" distB="0" distL="0" distR="0" wp14:anchorId="1A2E873E" wp14:editId="2ECAB4E6">
            <wp:extent cx="5943600" cy="3018155"/>
            <wp:effectExtent l="0" t="0" r="0" b="0"/>
            <wp:docPr id="5" name="Picture 5" descr="SoFi Google trend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i Google trends">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roofErr w:type="spellStart"/>
      <w:r>
        <w:rPr>
          <w:rStyle w:val="Emphasis"/>
          <w:rFonts w:ascii="Arial" w:hAnsi="Arial" w:cs="Arial"/>
          <w:color w:val="000000"/>
          <w:sz w:val="27"/>
          <w:szCs w:val="27"/>
        </w:rPr>
        <w:t>SoFi</w:t>
      </w:r>
      <w:proofErr w:type="spellEnd"/>
      <w:r>
        <w:rPr>
          <w:rStyle w:val="Emphasis"/>
          <w:rFonts w:ascii="Arial" w:hAnsi="Arial" w:cs="Arial"/>
          <w:color w:val="000000"/>
          <w:sz w:val="27"/>
          <w:szCs w:val="27"/>
        </w:rPr>
        <w:t xml:space="preserve"> Google Trends (</w:t>
      </w:r>
      <w:hyperlink r:id="rId39" w:history="1">
        <w:r>
          <w:rPr>
            <w:rStyle w:val="Hyperlink"/>
            <w:rFonts w:ascii="Arial" w:hAnsi="Arial" w:cs="Arial"/>
            <w:i/>
            <w:iCs/>
            <w:color w:val="2867DB"/>
            <w:sz w:val="27"/>
            <w:szCs w:val="27"/>
          </w:rPr>
          <w:t>Source</w:t>
        </w:r>
      </w:hyperlink>
      <w:r>
        <w:rPr>
          <w:rStyle w:val="Emphasis"/>
          <w:rFonts w:ascii="Arial" w:hAnsi="Arial" w:cs="Arial"/>
          <w:color w:val="000000"/>
          <w:sz w:val="27"/>
          <w:szCs w:val="27"/>
        </w:rPr>
        <w:t>)</w:t>
      </w:r>
    </w:p>
    <w:p w14:paraId="69E93355" w14:textId="32633612" w:rsidR="00176ED8" w:rsidRDefault="00176ED8" w:rsidP="001E7E4B">
      <w:pPr>
        <w:spacing w:after="240" w:line="240" w:lineRule="auto"/>
        <w:rPr>
          <w:rStyle w:val="Emphasis"/>
          <w:rFonts w:ascii="Arial" w:hAnsi="Arial" w:cs="Arial"/>
          <w:color w:val="000000"/>
          <w:sz w:val="27"/>
          <w:szCs w:val="27"/>
        </w:rPr>
      </w:pPr>
    </w:p>
    <w:p w14:paraId="31C8B4B4" w14:textId="77777777" w:rsidR="00176ED8" w:rsidRPr="00176ED8" w:rsidRDefault="00176ED8" w:rsidP="00176ED8">
      <w:pPr>
        <w:spacing w:after="240" w:line="240" w:lineRule="auto"/>
        <w:rPr>
          <w:rFonts w:ascii="Arial" w:eastAsia="Times New Roman" w:hAnsi="Arial" w:cs="Arial"/>
          <w:color w:val="000000"/>
          <w:sz w:val="24"/>
          <w:szCs w:val="24"/>
        </w:rPr>
      </w:pPr>
      <w:r w:rsidRPr="00176ED8">
        <w:rPr>
          <w:rFonts w:ascii="Arial" w:eastAsia="Times New Roman" w:hAnsi="Arial" w:cs="Arial"/>
          <w:color w:val="000000"/>
          <w:sz w:val="24"/>
          <w:szCs w:val="24"/>
        </w:rPr>
        <w:t>This might contribute to a potential outperformance of its member growth forecast and should lead to stronger revenue accretion and profitability in the quarters ahead.</w:t>
      </w:r>
    </w:p>
    <w:p w14:paraId="7BC91C2D" w14:textId="5CF0F6B6" w:rsidR="00176ED8" w:rsidRPr="00176ED8" w:rsidRDefault="00176ED8" w:rsidP="00176ED8">
      <w:pPr>
        <w:spacing w:after="240" w:line="240" w:lineRule="auto"/>
        <w:rPr>
          <w:rFonts w:ascii="Arial" w:eastAsia="Times New Roman" w:hAnsi="Arial" w:cs="Arial"/>
          <w:color w:val="000000"/>
          <w:sz w:val="24"/>
          <w:szCs w:val="24"/>
        </w:rPr>
      </w:pPr>
      <w:r w:rsidRPr="00176ED8">
        <w:rPr>
          <w:rFonts w:ascii="Arial" w:eastAsia="Times New Roman" w:hAnsi="Arial" w:cs="Arial"/>
          <w:noProof/>
          <w:color w:val="2867DB"/>
          <w:sz w:val="24"/>
          <w:szCs w:val="24"/>
        </w:rPr>
        <w:drawing>
          <wp:inline distT="0" distB="0" distL="0" distR="0" wp14:anchorId="53AD1342" wp14:editId="19AEAB5E">
            <wp:extent cx="5943600" cy="2668270"/>
            <wp:effectExtent l="0" t="0" r="0" b="0"/>
            <wp:docPr id="6" name="Picture 6" descr="SoFi EBITDA estimate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i EBITDA estimate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668270"/>
                    </a:xfrm>
                    <a:prstGeom prst="rect">
                      <a:avLst/>
                    </a:prstGeom>
                    <a:noFill/>
                    <a:ln>
                      <a:noFill/>
                    </a:ln>
                  </pic:spPr>
                </pic:pic>
              </a:graphicData>
            </a:graphic>
          </wp:inline>
        </w:drawing>
      </w:r>
    </w:p>
    <w:p w14:paraId="6D4AF2CA" w14:textId="77777777" w:rsidR="00176ED8" w:rsidRPr="00176ED8" w:rsidRDefault="00176ED8" w:rsidP="00176ED8">
      <w:pPr>
        <w:spacing w:after="240" w:line="240" w:lineRule="auto"/>
        <w:rPr>
          <w:rFonts w:ascii="Arial" w:eastAsia="Times New Roman" w:hAnsi="Arial" w:cs="Arial"/>
          <w:color w:val="000000"/>
          <w:sz w:val="24"/>
          <w:szCs w:val="24"/>
        </w:rPr>
      </w:pPr>
      <w:proofErr w:type="spellStart"/>
      <w:r w:rsidRPr="00176ED8">
        <w:rPr>
          <w:rFonts w:ascii="Arial" w:eastAsia="Times New Roman" w:hAnsi="Arial" w:cs="Arial"/>
          <w:i/>
          <w:iCs/>
          <w:color w:val="000000"/>
          <w:sz w:val="24"/>
          <w:szCs w:val="24"/>
        </w:rPr>
        <w:t>SoFi</w:t>
      </w:r>
      <w:proofErr w:type="spellEnd"/>
      <w:r w:rsidRPr="00176ED8">
        <w:rPr>
          <w:rFonts w:ascii="Arial" w:eastAsia="Times New Roman" w:hAnsi="Arial" w:cs="Arial"/>
          <w:i/>
          <w:iCs/>
          <w:color w:val="000000"/>
          <w:sz w:val="24"/>
          <w:szCs w:val="24"/>
        </w:rPr>
        <w:t xml:space="preserve"> Investor Call Deck (</w:t>
      </w:r>
      <w:hyperlink r:id="rId42" w:history="1">
        <w:r w:rsidRPr="00176ED8">
          <w:rPr>
            <w:rFonts w:ascii="Arial" w:eastAsia="Times New Roman" w:hAnsi="Arial" w:cs="Arial"/>
            <w:i/>
            <w:iCs/>
            <w:color w:val="2867DB"/>
            <w:sz w:val="24"/>
            <w:szCs w:val="24"/>
            <w:u w:val="single"/>
          </w:rPr>
          <w:t>Source</w:t>
        </w:r>
      </w:hyperlink>
      <w:r w:rsidRPr="00176ED8">
        <w:rPr>
          <w:rFonts w:ascii="Arial" w:eastAsia="Times New Roman" w:hAnsi="Arial" w:cs="Arial"/>
          <w:i/>
          <w:iCs/>
          <w:color w:val="000000"/>
          <w:sz w:val="24"/>
          <w:szCs w:val="24"/>
        </w:rPr>
        <w:t>)</w:t>
      </w:r>
    </w:p>
    <w:p w14:paraId="231E237D" w14:textId="48A864EC" w:rsidR="00176ED8" w:rsidRDefault="00176ED8" w:rsidP="001E7E4B">
      <w:pPr>
        <w:spacing w:after="240" w:line="240" w:lineRule="auto"/>
        <w:rPr>
          <w:rFonts w:ascii="Arial" w:eastAsia="Times New Roman" w:hAnsi="Arial" w:cs="Arial"/>
          <w:color w:val="000000"/>
          <w:sz w:val="24"/>
          <w:szCs w:val="24"/>
        </w:rPr>
      </w:pPr>
    </w:p>
    <w:p w14:paraId="7F349310" w14:textId="1EFACB25" w:rsidR="00176ED8" w:rsidRDefault="00176ED8" w:rsidP="001E7E4B">
      <w:pPr>
        <w:spacing w:after="240" w:line="240" w:lineRule="auto"/>
        <w:rPr>
          <w:rFonts w:ascii="Arial" w:eastAsia="Times New Roman" w:hAnsi="Arial" w:cs="Arial"/>
          <w:color w:val="000000"/>
          <w:sz w:val="24"/>
          <w:szCs w:val="24"/>
        </w:rPr>
      </w:pPr>
    </w:p>
    <w:p w14:paraId="7E31FCD6" w14:textId="77777777" w:rsidR="00176ED8" w:rsidRPr="00176ED8" w:rsidRDefault="00176ED8" w:rsidP="00176ED8">
      <w:pPr>
        <w:spacing w:after="240" w:line="240" w:lineRule="auto"/>
        <w:rPr>
          <w:rFonts w:ascii="Arial" w:eastAsia="Times New Roman" w:hAnsi="Arial" w:cs="Arial"/>
          <w:color w:val="000000"/>
          <w:sz w:val="24"/>
          <w:szCs w:val="24"/>
        </w:rPr>
      </w:pPr>
      <w:proofErr w:type="spellStart"/>
      <w:r w:rsidRPr="00176ED8">
        <w:rPr>
          <w:rFonts w:ascii="Arial" w:eastAsia="Times New Roman" w:hAnsi="Arial" w:cs="Arial"/>
          <w:color w:val="000000"/>
          <w:sz w:val="24"/>
          <w:szCs w:val="24"/>
        </w:rPr>
        <w:t>SoFi's</w:t>
      </w:r>
      <w:proofErr w:type="spellEnd"/>
      <w:r w:rsidRPr="00176ED8">
        <w:rPr>
          <w:rFonts w:ascii="Arial" w:eastAsia="Times New Roman" w:hAnsi="Arial" w:cs="Arial"/>
          <w:color w:val="000000"/>
          <w:sz w:val="24"/>
          <w:szCs w:val="24"/>
        </w:rPr>
        <w:t xml:space="preserve"> current price of $23.70 and 865 million shares outstanding place its revenue multiple at 22x using estimates for $980 million in revenue for its 2021 FY. As previously stated, I think </w:t>
      </w:r>
      <w:proofErr w:type="spellStart"/>
      <w:r w:rsidRPr="00176ED8">
        <w:rPr>
          <w:rFonts w:ascii="Arial" w:eastAsia="Times New Roman" w:hAnsi="Arial" w:cs="Arial"/>
          <w:color w:val="000000"/>
          <w:sz w:val="24"/>
          <w:szCs w:val="24"/>
        </w:rPr>
        <w:t>SoFi</w:t>
      </w:r>
      <w:proofErr w:type="spellEnd"/>
      <w:r w:rsidRPr="00176ED8">
        <w:rPr>
          <w:rFonts w:ascii="Arial" w:eastAsia="Times New Roman" w:hAnsi="Arial" w:cs="Arial"/>
          <w:color w:val="000000"/>
          <w:sz w:val="24"/>
          <w:szCs w:val="24"/>
        </w:rPr>
        <w:t xml:space="preserve"> is well placed to beat this revenue guidance. This should see the revenue multiple for its 2022 FY drop beyond the current 14x ascertained using the $1.5 billion forecast for the same year. The company's </w:t>
      </w:r>
      <w:hyperlink r:id="rId43" w:history="1">
        <w:r w:rsidRPr="00176ED8">
          <w:rPr>
            <w:rFonts w:ascii="Arial" w:eastAsia="Times New Roman" w:hAnsi="Arial" w:cs="Arial"/>
            <w:color w:val="2867DB"/>
            <w:sz w:val="24"/>
            <w:szCs w:val="24"/>
            <w:u w:val="single"/>
          </w:rPr>
          <w:t>preliminary approval</w:t>
        </w:r>
      </w:hyperlink>
      <w:r w:rsidRPr="00176ED8">
        <w:rPr>
          <w:rFonts w:ascii="Arial" w:eastAsia="Times New Roman" w:hAnsi="Arial" w:cs="Arial"/>
          <w:color w:val="000000"/>
          <w:sz w:val="24"/>
          <w:szCs w:val="24"/>
        </w:rPr>
        <w:t> for a U.S. bank charter will also help meet the forecast for EBITDA profitability in 2021 by lowering their cost of capital and enabling increased net interest margin from holding loans longer.</w:t>
      </w:r>
    </w:p>
    <w:p w14:paraId="5EBDA356" w14:textId="77777777" w:rsidR="00176ED8" w:rsidRPr="00176ED8" w:rsidRDefault="00176ED8" w:rsidP="00176ED8">
      <w:pPr>
        <w:spacing w:after="240" w:line="240" w:lineRule="auto"/>
        <w:rPr>
          <w:rFonts w:ascii="Arial" w:eastAsia="Times New Roman" w:hAnsi="Arial" w:cs="Arial"/>
          <w:color w:val="000000"/>
          <w:sz w:val="24"/>
          <w:szCs w:val="24"/>
        </w:rPr>
      </w:pPr>
      <w:r w:rsidRPr="00176ED8">
        <w:rPr>
          <w:rFonts w:ascii="Arial" w:eastAsia="Times New Roman" w:hAnsi="Arial" w:cs="Arial"/>
          <w:color w:val="000000"/>
          <w:sz w:val="24"/>
          <w:szCs w:val="24"/>
        </w:rPr>
        <w:t xml:space="preserve">As a public company, </w:t>
      </w:r>
      <w:proofErr w:type="spellStart"/>
      <w:r w:rsidRPr="00176ED8">
        <w:rPr>
          <w:rFonts w:ascii="Arial" w:eastAsia="Times New Roman" w:hAnsi="Arial" w:cs="Arial"/>
          <w:color w:val="000000"/>
          <w:sz w:val="24"/>
          <w:szCs w:val="24"/>
        </w:rPr>
        <w:t>SoFi</w:t>
      </w:r>
      <w:proofErr w:type="spellEnd"/>
      <w:r w:rsidRPr="00176ED8">
        <w:rPr>
          <w:rFonts w:ascii="Arial" w:eastAsia="Times New Roman" w:hAnsi="Arial" w:cs="Arial"/>
          <w:color w:val="000000"/>
          <w:sz w:val="24"/>
          <w:szCs w:val="24"/>
        </w:rPr>
        <w:t xml:space="preserve"> should be able to more fully </w:t>
      </w:r>
      <w:proofErr w:type="spellStart"/>
      <w:r w:rsidRPr="00176ED8">
        <w:rPr>
          <w:rFonts w:ascii="Arial" w:eastAsia="Times New Roman" w:hAnsi="Arial" w:cs="Arial"/>
          <w:color w:val="000000"/>
          <w:sz w:val="24"/>
          <w:szCs w:val="24"/>
        </w:rPr>
        <w:t>monetise</w:t>
      </w:r>
      <w:proofErr w:type="spellEnd"/>
      <w:r w:rsidRPr="00176ED8">
        <w:rPr>
          <w:rFonts w:ascii="Arial" w:eastAsia="Times New Roman" w:hAnsi="Arial" w:cs="Arial"/>
          <w:color w:val="000000"/>
          <w:sz w:val="24"/>
          <w:szCs w:val="24"/>
        </w:rPr>
        <w:t xml:space="preserve"> its shares for bolt-on acquisitions of companies that expand the operational capability of its three operating segments. This company is likely to look at both opportunities in the technology platform space while chasing international expansion. </w:t>
      </w:r>
      <w:proofErr w:type="spellStart"/>
      <w:r w:rsidRPr="00176ED8">
        <w:rPr>
          <w:rFonts w:ascii="Arial" w:eastAsia="Times New Roman" w:hAnsi="Arial" w:cs="Arial"/>
          <w:color w:val="000000"/>
          <w:sz w:val="24"/>
          <w:szCs w:val="24"/>
        </w:rPr>
        <w:t>SoFi</w:t>
      </w:r>
      <w:proofErr w:type="spellEnd"/>
      <w:r w:rsidRPr="00176ED8">
        <w:rPr>
          <w:rFonts w:ascii="Arial" w:eastAsia="Times New Roman" w:hAnsi="Arial" w:cs="Arial"/>
          <w:color w:val="000000"/>
          <w:sz w:val="24"/>
          <w:szCs w:val="24"/>
        </w:rPr>
        <w:t xml:space="preserve"> does have a presence in </w:t>
      </w:r>
      <w:hyperlink r:id="rId44" w:history="1">
        <w:r w:rsidRPr="00176ED8">
          <w:rPr>
            <w:rFonts w:ascii="Arial" w:eastAsia="Times New Roman" w:hAnsi="Arial" w:cs="Arial"/>
            <w:color w:val="2867DB"/>
            <w:sz w:val="24"/>
            <w:szCs w:val="24"/>
            <w:u w:val="single"/>
          </w:rPr>
          <w:t>Hong Kong</w:t>
        </w:r>
      </w:hyperlink>
      <w:r w:rsidRPr="00176ED8">
        <w:rPr>
          <w:rFonts w:ascii="Arial" w:eastAsia="Times New Roman" w:hAnsi="Arial" w:cs="Arial"/>
          <w:color w:val="000000"/>
          <w:sz w:val="24"/>
          <w:szCs w:val="24"/>
        </w:rPr>
        <w:t> but is still mostly constrained to the USA.</w:t>
      </w:r>
    </w:p>
    <w:p w14:paraId="16500783" w14:textId="523181DF" w:rsidR="00176ED8" w:rsidRDefault="00176ED8" w:rsidP="001E7E4B">
      <w:pPr>
        <w:spacing w:after="240" w:line="240" w:lineRule="auto"/>
        <w:rPr>
          <w:rFonts w:ascii="Arial" w:eastAsia="Times New Roman" w:hAnsi="Arial" w:cs="Arial"/>
          <w:color w:val="000000"/>
          <w:sz w:val="24"/>
          <w:szCs w:val="24"/>
        </w:rPr>
      </w:pPr>
    </w:p>
    <w:p w14:paraId="505019FC" w14:textId="2C01A773" w:rsidR="00176ED8" w:rsidRDefault="00176ED8" w:rsidP="001E7E4B">
      <w:pPr>
        <w:spacing w:after="240" w:line="240" w:lineRule="auto"/>
        <w:rPr>
          <w:rFonts w:ascii="Arial" w:eastAsia="Times New Roman" w:hAnsi="Arial" w:cs="Arial"/>
          <w:color w:val="000000"/>
          <w:sz w:val="24"/>
          <w:szCs w:val="24"/>
        </w:rPr>
      </w:pPr>
    </w:p>
    <w:p w14:paraId="274A0380" w14:textId="77777777" w:rsidR="00176ED8" w:rsidRDefault="00176ED8" w:rsidP="00176ED8">
      <w:pPr>
        <w:pStyle w:val="Heading2"/>
        <w:spacing w:before="0" w:beforeAutospacing="0" w:after="240" w:afterAutospacing="0"/>
        <w:rPr>
          <w:rFonts w:ascii="Arial" w:hAnsi="Arial" w:cs="Arial"/>
          <w:color w:val="000000"/>
        </w:rPr>
      </w:pPr>
      <w:r>
        <w:rPr>
          <w:rFonts w:ascii="Arial" w:hAnsi="Arial" w:cs="Arial"/>
          <w:color w:val="000000"/>
        </w:rPr>
        <w:t xml:space="preserve">A Buy </w:t>
      </w:r>
      <w:proofErr w:type="gramStart"/>
      <w:r>
        <w:rPr>
          <w:rFonts w:ascii="Arial" w:hAnsi="Arial" w:cs="Arial"/>
          <w:color w:val="000000"/>
        </w:rPr>
        <w:t>And</w:t>
      </w:r>
      <w:proofErr w:type="gramEnd"/>
      <w:r>
        <w:rPr>
          <w:rFonts w:ascii="Arial" w:hAnsi="Arial" w:cs="Arial"/>
          <w:color w:val="000000"/>
        </w:rPr>
        <w:t xml:space="preserve"> Hold Position</w:t>
      </w:r>
    </w:p>
    <w:p w14:paraId="5D74FBBF" w14:textId="77777777" w:rsidR="00176ED8" w:rsidRDefault="00176ED8" w:rsidP="00176ED8">
      <w:pPr>
        <w:pStyle w:val="NormalWeb"/>
        <w:spacing w:before="0" w:beforeAutospacing="0" w:after="240" w:afterAutospacing="0"/>
        <w:rPr>
          <w:rFonts w:ascii="Arial" w:hAnsi="Arial" w:cs="Arial"/>
          <w:color w:val="000000"/>
        </w:rPr>
      </w:pPr>
      <w:proofErr w:type="spellStart"/>
      <w:r>
        <w:rPr>
          <w:rFonts w:ascii="Arial" w:hAnsi="Arial" w:cs="Arial"/>
          <w:color w:val="000000"/>
        </w:rPr>
        <w:lastRenderedPageBreak/>
        <w:t>SoFi</w:t>
      </w:r>
      <w:proofErr w:type="spellEnd"/>
      <w:r>
        <w:rPr>
          <w:rFonts w:ascii="Arial" w:hAnsi="Arial" w:cs="Arial"/>
          <w:color w:val="000000"/>
        </w:rPr>
        <w:t xml:space="preserve"> has a brand with a growing profile that is carving out a strong role for itself in North American personal finance. The company going public has provided the platform it needs to continue with its history of strategic bolt-on acquisitions. This will cement its fintech status and maintain the trajectory of revenue growth in the coming fiscal years.</w:t>
      </w:r>
    </w:p>
    <w:p w14:paraId="6BEABBB4" w14:textId="77777777" w:rsidR="00176ED8" w:rsidRDefault="00176ED8" w:rsidP="00176ED8">
      <w:pPr>
        <w:pStyle w:val="NormalWeb"/>
        <w:spacing w:before="0" w:beforeAutospacing="0" w:after="240" w:afterAutospacing="0"/>
        <w:rPr>
          <w:rFonts w:ascii="Arial" w:hAnsi="Arial" w:cs="Arial"/>
          <w:color w:val="000000"/>
        </w:rPr>
      </w:pPr>
      <w:r>
        <w:rPr>
          <w:rFonts w:ascii="Arial" w:hAnsi="Arial" w:cs="Arial"/>
          <w:color w:val="000000"/>
        </w:rPr>
        <w:t xml:space="preserve">However, investors might be averse to taking a position at the current valuation. This is especially true as the broader market makes increasingly higher highs pushing valuations to extremes. As the </w:t>
      </w:r>
      <w:proofErr w:type="spellStart"/>
      <w:r>
        <w:rPr>
          <w:rFonts w:ascii="Arial" w:hAnsi="Arial" w:cs="Arial"/>
          <w:color w:val="000000"/>
        </w:rPr>
        <w:t>spectre</w:t>
      </w:r>
      <w:proofErr w:type="spellEnd"/>
      <w:r>
        <w:rPr>
          <w:rFonts w:ascii="Arial" w:hAnsi="Arial" w:cs="Arial"/>
          <w:color w:val="000000"/>
        </w:rPr>
        <w:t xml:space="preserve"> of a market crash grows larger so too does a pullback in the price of </w:t>
      </w:r>
      <w:proofErr w:type="spellStart"/>
      <w:r>
        <w:rPr>
          <w:rFonts w:ascii="Arial" w:hAnsi="Arial" w:cs="Arial"/>
          <w:color w:val="000000"/>
        </w:rPr>
        <w:t>SoFi's</w:t>
      </w:r>
      <w:proofErr w:type="spellEnd"/>
      <w:r>
        <w:rPr>
          <w:rFonts w:ascii="Arial" w:hAnsi="Arial" w:cs="Arial"/>
          <w:color w:val="000000"/>
        </w:rPr>
        <w:t xml:space="preserve"> common shares. I am long and will likely add to my position on any significant pullback.</w:t>
      </w:r>
    </w:p>
    <w:p w14:paraId="5681A484" w14:textId="706BCDFB" w:rsidR="00176ED8" w:rsidRDefault="00176ED8" w:rsidP="001E7E4B">
      <w:pPr>
        <w:spacing w:after="240" w:line="240" w:lineRule="auto"/>
        <w:rPr>
          <w:rFonts w:ascii="Arial" w:eastAsia="Times New Roman" w:hAnsi="Arial" w:cs="Arial"/>
          <w:color w:val="000000"/>
          <w:sz w:val="24"/>
          <w:szCs w:val="24"/>
        </w:rPr>
      </w:pPr>
    </w:p>
    <w:p w14:paraId="72C9FF88" w14:textId="4A5CED3B" w:rsidR="00176ED8" w:rsidRDefault="00176ED8" w:rsidP="001E7E4B">
      <w:pPr>
        <w:spacing w:after="240" w:line="240" w:lineRule="auto"/>
        <w:rPr>
          <w:rFonts w:ascii="Arial" w:eastAsia="Times New Roman" w:hAnsi="Arial" w:cs="Arial"/>
          <w:color w:val="000000"/>
          <w:sz w:val="24"/>
          <w:szCs w:val="24"/>
        </w:rPr>
      </w:pPr>
    </w:p>
    <w:p w14:paraId="5CAEB4B2" w14:textId="77777777" w:rsidR="00176ED8" w:rsidRPr="00176ED8" w:rsidRDefault="00176ED8" w:rsidP="00176ED8">
      <w:pPr>
        <w:spacing w:after="180" w:line="240" w:lineRule="auto"/>
        <w:rPr>
          <w:rFonts w:ascii="Arial" w:eastAsia="Times New Roman" w:hAnsi="Arial" w:cs="Arial"/>
          <w:color w:val="555555"/>
          <w:sz w:val="24"/>
          <w:szCs w:val="24"/>
        </w:rPr>
      </w:pPr>
      <w:r w:rsidRPr="00176ED8">
        <w:rPr>
          <w:rFonts w:ascii="Arial" w:eastAsia="Times New Roman" w:hAnsi="Arial" w:cs="Arial"/>
          <w:color w:val="555555"/>
          <w:sz w:val="24"/>
          <w:szCs w:val="24"/>
        </w:rPr>
        <w:t>This article was written by</w:t>
      </w:r>
    </w:p>
    <w:p w14:paraId="355702A2" w14:textId="732097F6" w:rsidR="00176ED8" w:rsidRPr="00176ED8" w:rsidRDefault="00176ED8" w:rsidP="00176ED8">
      <w:pPr>
        <w:spacing w:after="0" w:line="240" w:lineRule="auto"/>
        <w:rPr>
          <w:rFonts w:ascii="Arial" w:eastAsia="Times New Roman" w:hAnsi="Arial" w:cs="Arial"/>
          <w:color w:val="000000"/>
          <w:sz w:val="24"/>
          <w:szCs w:val="24"/>
        </w:rPr>
      </w:pPr>
      <w:r w:rsidRPr="00176ED8">
        <w:rPr>
          <w:rFonts w:ascii="Arial" w:eastAsia="Times New Roman" w:hAnsi="Arial" w:cs="Arial"/>
          <w:noProof/>
          <w:color w:val="0000FF"/>
          <w:sz w:val="24"/>
          <w:szCs w:val="24"/>
        </w:rPr>
        <w:drawing>
          <wp:inline distT="0" distB="0" distL="0" distR="0" wp14:anchorId="18ED24EF" wp14:editId="02C5A391">
            <wp:extent cx="420370" cy="420370"/>
            <wp:effectExtent l="0" t="0" r="0" b="0"/>
            <wp:docPr id="7" name="Picture 7" descr="Winds Research profile pictur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s Research profile pictur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inline>
        </w:drawing>
      </w:r>
    </w:p>
    <w:p w14:paraId="660CBEE4" w14:textId="77777777" w:rsidR="00176ED8" w:rsidRPr="00176ED8" w:rsidRDefault="00176ED8" w:rsidP="00176ED8">
      <w:pPr>
        <w:spacing w:after="0" w:line="240" w:lineRule="auto"/>
        <w:rPr>
          <w:rFonts w:ascii="Arial" w:eastAsia="Times New Roman" w:hAnsi="Arial" w:cs="Arial"/>
          <w:color w:val="000000"/>
          <w:sz w:val="24"/>
          <w:szCs w:val="24"/>
        </w:rPr>
      </w:pPr>
      <w:hyperlink r:id="rId47" w:history="1">
        <w:r w:rsidRPr="00176ED8">
          <w:rPr>
            <w:rFonts w:ascii="Arial" w:eastAsia="Times New Roman" w:hAnsi="Arial" w:cs="Arial"/>
            <w:b/>
            <w:bCs/>
            <w:color w:val="0000FF"/>
            <w:sz w:val="24"/>
            <w:szCs w:val="24"/>
            <w:u w:val="single"/>
          </w:rPr>
          <w:t xml:space="preserve">Winds </w:t>
        </w:r>
        <w:proofErr w:type="spellStart"/>
        <w:r w:rsidRPr="00176ED8">
          <w:rPr>
            <w:rFonts w:ascii="Arial" w:eastAsia="Times New Roman" w:hAnsi="Arial" w:cs="Arial"/>
            <w:b/>
            <w:bCs/>
            <w:color w:val="0000FF"/>
            <w:sz w:val="24"/>
            <w:szCs w:val="24"/>
            <w:u w:val="single"/>
          </w:rPr>
          <w:t>Research</w:t>
        </w:r>
      </w:hyperlink>
      <w:r w:rsidRPr="00176ED8">
        <w:rPr>
          <w:rFonts w:ascii="Arial" w:eastAsia="Times New Roman" w:hAnsi="Arial" w:cs="Arial"/>
          <w:color w:val="000000"/>
          <w:sz w:val="24"/>
          <w:szCs w:val="24"/>
        </w:rPr>
        <w:t>Follow</w:t>
      </w:r>
      <w:proofErr w:type="spellEnd"/>
    </w:p>
    <w:p w14:paraId="120419F5" w14:textId="77777777" w:rsidR="00176ED8" w:rsidRPr="00176ED8" w:rsidRDefault="00176ED8" w:rsidP="00176ED8">
      <w:pPr>
        <w:spacing w:after="0" w:line="240" w:lineRule="auto"/>
        <w:rPr>
          <w:rFonts w:ascii="Arial" w:eastAsia="Times New Roman" w:hAnsi="Arial" w:cs="Arial"/>
          <w:color w:val="555555"/>
          <w:sz w:val="24"/>
          <w:szCs w:val="24"/>
        </w:rPr>
      </w:pPr>
      <w:r w:rsidRPr="00176ED8">
        <w:rPr>
          <w:rFonts w:ascii="Arial" w:eastAsia="Times New Roman" w:hAnsi="Arial" w:cs="Arial"/>
          <w:color w:val="555555"/>
          <w:sz w:val="24"/>
          <w:szCs w:val="24"/>
        </w:rPr>
        <w:t>3.25K Followers</w:t>
      </w:r>
    </w:p>
    <w:p w14:paraId="42647969" w14:textId="77777777" w:rsidR="00176ED8" w:rsidRPr="00176ED8" w:rsidRDefault="00176ED8" w:rsidP="00176ED8">
      <w:pPr>
        <w:spacing w:before="180" w:after="0" w:line="240" w:lineRule="auto"/>
        <w:rPr>
          <w:rFonts w:ascii="Arial" w:eastAsia="Times New Roman" w:hAnsi="Arial" w:cs="Arial"/>
          <w:color w:val="000000"/>
          <w:sz w:val="24"/>
          <w:szCs w:val="24"/>
        </w:rPr>
      </w:pPr>
      <w:r w:rsidRPr="00176ED8">
        <w:rPr>
          <w:rFonts w:ascii="Arial" w:eastAsia="Times New Roman" w:hAnsi="Arial" w:cs="Arial"/>
          <w:color w:val="000000"/>
          <w:sz w:val="24"/>
          <w:szCs w:val="24"/>
        </w:rPr>
        <w:t>The stock market is an incredibly powerful mechanism, as daily fluctuations in price get aggregated to incr... more</w:t>
      </w:r>
    </w:p>
    <w:p w14:paraId="23928DD5" w14:textId="77777777" w:rsidR="00176ED8" w:rsidRPr="00176ED8" w:rsidRDefault="00176ED8" w:rsidP="00176ED8">
      <w:pPr>
        <w:spacing w:after="270" w:line="240" w:lineRule="auto"/>
        <w:rPr>
          <w:rFonts w:ascii="Arial" w:eastAsia="Times New Roman" w:hAnsi="Arial" w:cs="Arial"/>
          <w:color w:val="000000"/>
          <w:sz w:val="24"/>
          <w:szCs w:val="24"/>
        </w:rPr>
      </w:pPr>
      <w:r w:rsidRPr="00176ED8">
        <w:rPr>
          <w:rFonts w:ascii="Arial" w:eastAsia="Times New Roman" w:hAnsi="Arial" w:cs="Arial"/>
          <w:color w:val="000000"/>
          <w:sz w:val="24"/>
          <w:szCs w:val="24"/>
        </w:rPr>
        <w:t xml:space="preserve">Long/Short Equity, Growth </w:t>
      </w:r>
      <w:proofErr w:type="gramStart"/>
      <w:r w:rsidRPr="00176ED8">
        <w:rPr>
          <w:rFonts w:ascii="Arial" w:eastAsia="Times New Roman" w:hAnsi="Arial" w:cs="Arial"/>
          <w:color w:val="000000"/>
          <w:sz w:val="24"/>
          <w:szCs w:val="24"/>
        </w:rPr>
        <w:t>At</w:t>
      </w:r>
      <w:proofErr w:type="gramEnd"/>
      <w:r w:rsidRPr="00176ED8">
        <w:rPr>
          <w:rFonts w:ascii="Arial" w:eastAsia="Times New Roman" w:hAnsi="Arial" w:cs="Arial"/>
          <w:color w:val="000000"/>
          <w:sz w:val="24"/>
          <w:szCs w:val="24"/>
        </w:rPr>
        <w:t xml:space="preserve"> A Reasonable Price, Long-Term Horizon</w:t>
      </w:r>
    </w:p>
    <w:p w14:paraId="4857F24E" w14:textId="77777777" w:rsidR="00176ED8" w:rsidRPr="00176ED8" w:rsidRDefault="00176ED8" w:rsidP="00176ED8">
      <w:pPr>
        <w:spacing w:after="270" w:line="240" w:lineRule="auto"/>
        <w:rPr>
          <w:rFonts w:ascii="Arial" w:eastAsia="Times New Roman" w:hAnsi="Arial" w:cs="Arial"/>
          <w:color w:val="000000"/>
          <w:sz w:val="24"/>
          <w:szCs w:val="24"/>
        </w:rPr>
      </w:pPr>
      <w:r w:rsidRPr="00176ED8">
        <w:rPr>
          <w:rFonts w:ascii="Arial" w:eastAsia="Times New Roman" w:hAnsi="Arial" w:cs="Arial"/>
          <w:color w:val="000000"/>
          <w:sz w:val="24"/>
          <w:szCs w:val="24"/>
        </w:rPr>
        <w:t>Contributor Since2015</w:t>
      </w:r>
    </w:p>
    <w:p w14:paraId="70F77093" w14:textId="77777777" w:rsidR="00176ED8" w:rsidRPr="00176ED8" w:rsidRDefault="00176ED8" w:rsidP="00176ED8">
      <w:pPr>
        <w:spacing w:line="240" w:lineRule="auto"/>
        <w:rPr>
          <w:rFonts w:ascii="Arial" w:eastAsia="Times New Roman" w:hAnsi="Arial" w:cs="Arial"/>
          <w:color w:val="000000"/>
          <w:sz w:val="24"/>
          <w:szCs w:val="24"/>
        </w:rPr>
      </w:pPr>
      <w:r w:rsidRPr="00176ED8">
        <w:rPr>
          <w:rFonts w:ascii="Arial" w:eastAsia="Times New Roman" w:hAnsi="Arial" w:cs="Arial"/>
          <w:color w:val="000000"/>
          <w:sz w:val="24"/>
          <w:szCs w:val="24"/>
        </w:rPr>
        <w:t xml:space="preserve">The stock market is an incredibly powerful mechanism, as daily fluctuations in price get aggregated to incredible wealth creation or destruction over the long term. These two </w:t>
      </w:r>
      <w:proofErr w:type="spellStart"/>
      <w:r w:rsidRPr="00176ED8">
        <w:rPr>
          <w:rFonts w:ascii="Arial" w:eastAsia="Times New Roman" w:hAnsi="Arial" w:cs="Arial"/>
          <w:color w:val="000000"/>
          <w:sz w:val="24"/>
          <w:szCs w:val="24"/>
        </w:rPr>
        <w:t>polarising</w:t>
      </w:r>
      <w:proofErr w:type="spellEnd"/>
      <w:r w:rsidRPr="00176ED8">
        <w:rPr>
          <w:rFonts w:ascii="Arial" w:eastAsia="Times New Roman" w:hAnsi="Arial" w:cs="Arial"/>
          <w:color w:val="000000"/>
          <w:sz w:val="24"/>
          <w:szCs w:val="24"/>
        </w:rPr>
        <w:t xml:space="preserve"> forces lay at the core of Winds Research. The aim is to avoid wealth destruction and embrace wealth creation. Not an easy feat in its entirety, but one achieved nonetheless from an almost radical obsession with achieving superior financial returns. </w:t>
      </w:r>
    </w:p>
    <w:p w14:paraId="5FA6BA3A" w14:textId="77777777" w:rsidR="00176ED8" w:rsidRPr="00176ED8" w:rsidRDefault="00176ED8" w:rsidP="00176ED8">
      <w:pPr>
        <w:pBdr>
          <w:top w:val="single" w:sz="6" w:space="15" w:color="DBDBDB"/>
        </w:pBdr>
        <w:spacing w:before="300" w:after="300" w:line="240" w:lineRule="auto"/>
        <w:rPr>
          <w:rFonts w:ascii="Arial" w:eastAsia="Times New Roman" w:hAnsi="Arial" w:cs="Arial"/>
          <w:color w:val="555555"/>
          <w:sz w:val="24"/>
          <w:szCs w:val="24"/>
        </w:rPr>
      </w:pPr>
      <w:r w:rsidRPr="00176ED8">
        <w:rPr>
          <w:rFonts w:ascii="Arial" w:eastAsia="Times New Roman" w:hAnsi="Arial" w:cs="Arial"/>
          <w:b/>
          <w:bCs/>
          <w:color w:val="000000"/>
          <w:sz w:val="24"/>
          <w:szCs w:val="24"/>
        </w:rPr>
        <w:t>Disclosure:</w:t>
      </w:r>
      <w:r w:rsidRPr="00176ED8">
        <w:rPr>
          <w:rFonts w:ascii="Arial" w:eastAsia="Times New Roman" w:hAnsi="Arial" w:cs="Arial"/>
          <w:color w:val="555555"/>
          <w:sz w:val="24"/>
          <w:szCs w:val="24"/>
        </w:rPr>
        <w:t> I am/we are long IPOE. I wrote this article myself, and it expresses my own opinions. I am not receiving compensation for it (other than from Seeking Alpha). I have no business relationship with any company whose stock is mentioned in this article.</w:t>
      </w:r>
    </w:p>
    <w:p w14:paraId="6A05CEC4" w14:textId="1664E7EA" w:rsidR="00176ED8" w:rsidRDefault="00176ED8" w:rsidP="001E7E4B">
      <w:pPr>
        <w:spacing w:after="240" w:line="240" w:lineRule="auto"/>
        <w:rPr>
          <w:rFonts w:ascii="Arial" w:eastAsia="Times New Roman" w:hAnsi="Arial" w:cs="Arial"/>
          <w:color w:val="000000"/>
          <w:sz w:val="24"/>
          <w:szCs w:val="24"/>
        </w:rPr>
      </w:pPr>
    </w:p>
    <w:p w14:paraId="3821C3B7" w14:textId="025E16CE" w:rsidR="00176ED8" w:rsidRDefault="00176ED8" w:rsidP="001E7E4B">
      <w:pPr>
        <w:spacing w:after="240" w:line="240" w:lineRule="auto"/>
        <w:rPr>
          <w:rFonts w:ascii="Arial" w:eastAsia="Times New Roman" w:hAnsi="Arial" w:cs="Arial"/>
          <w:color w:val="000000"/>
          <w:sz w:val="24"/>
          <w:szCs w:val="24"/>
        </w:rPr>
      </w:pPr>
    </w:p>
    <w:p w14:paraId="6E9D8FB6" w14:textId="2D9F1FC6" w:rsidR="00176ED8" w:rsidRDefault="00176ED8" w:rsidP="001E7E4B">
      <w:pPr>
        <w:spacing w:after="240" w:line="240" w:lineRule="auto"/>
        <w:rPr>
          <w:rFonts w:ascii="Arial" w:eastAsia="Times New Roman" w:hAnsi="Arial" w:cs="Arial"/>
          <w:color w:val="000000"/>
          <w:sz w:val="24"/>
          <w:szCs w:val="24"/>
        </w:rPr>
      </w:pPr>
    </w:p>
    <w:p w14:paraId="4C92B3A3" w14:textId="330263B6" w:rsidR="00176ED8" w:rsidRDefault="00176ED8" w:rsidP="001E7E4B">
      <w:pPr>
        <w:spacing w:after="240" w:line="240" w:lineRule="auto"/>
        <w:rPr>
          <w:rFonts w:ascii="Arial" w:eastAsia="Times New Roman" w:hAnsi="Arial" w:cs="Arial"/>
          <w:color w:val="000000"/>
          <w:sz w:val="24"/>
          <w:szCs w:val="24"/>
        </w:rPr>
      </w:pPr>
    </w:p>
    <w:p w14:paraId="7DB7FB61" w14:textId="77777777" w:rsidR="00176ED8" w:rsidRPr="001E7E4B" w:rsidRDefault="00176ED8" w:rsidP="001E7E4B">
      <w:pPr>
        <w:spacing w:after="240" w:line="240" w:lineRule="auto"/>
        <w:rPr>
          <w:rFonts w:ascii="Arial" w:eastAsia="Times New Roman" w:hAnsi="Arial" w:cs="Arial"/>
          <w:color w:val="000000"/>
          <w:sz w:val="24"/>
          <w:szCs w:val="24"/>
        </w:rPr>
      </w:pPr>
    </w:p>
    <w:p w14:paraId="2ACE2B09" w14:textId="77777777" w:rsidR="001E7E4B" w:rsidRDefault="001E7E4B">
      <w:pPr>
        <w:rPr>
          <w:rFonts w:ascii="Arial" w:hAnsi="Arial" w:cs="Arial"/>
          <w:color w:val="000000"/>
          <w:sz w:val="27"/>
          <w:szCs w:val="27"/>
          <w:shd w:val="clear" w:color="auto" w:fill="FFFFFF"/>
        </w:rPr>
      </w:pPr>
    </w:p>
    <w:p w14:paraId="2C97C3E3" w14:textId="5542A7AA" w:rsidR="001E7E4B" w:rsidRDefault="001E7E4B">
      <w:pPr>
        <w:rPr>
          <w:rFonts w:ascii="Arial" w:hAnsi="Arial" w:cs="Arial"/>
          <w:color w:val="000000"/>
          <w:sz w:val="27"/>
          <w:szCs w:val="27"/>
          <w:shd w:val="clear" w:color="auto" w:fill="FFFFFF"/>
        </w:rPr>
      </w:pPr>
    </w:p>
    <w:p w14:paraId="79271A8B" w14:textId="6C323503" w:rsidR="001E7E4B" w:rsidRDefault="001E7E4B">
      <w:pPr>
        <w:rPr>
          <w:rFonts w:ascii="Arial" w:hAnsi="Arial" w:cs="Arial"/>
          <w:color w:val="000000"/>
          <w:sz w:val="27"/>
          <w:szCs w:val="27"/>
          <w:shd w:val="clear" w:color="auto" w:fill="FFFFFF"/>
        </w:rPr>
      </w:pPr>
    </w:p>
    <w:p w14:paraId="5D28B14B" w14:textId="77777777" w:rsidR="001E7E4B" w:rsidRDefault="001E7E4B"/>
    <w:p w14:paraId="39C43A9B" w14:textId="77777777" w:rsidR="006418B1" w:rsidRDefault="006418B1"/>
    <w:p w14:paraId="3809142A" w14:textId="77777777" w:rsidR="006418B1" w:rsidRDefault="006418B1"/>
    <w:p w14:paraId="4F577084" w14:textId="77777777" w:rsidR="006418B1" w:rsidRDefault="006418B1"/>
    <w:sectPr w:rsidR="0064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0E12"/>
    <w:multiLevelType w:val="multilevel"/>
    <w:tmpl w:val="F08C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B1"/>
    <w:rsid w:val="00176ED8"/>
    <w:rsid w:val="001E7E4B"/>
    <w:rsid w:val="006418B1"/>
    <w:rsid w:val="00EE42F2"/>
    <w:rsid w:val="00F5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74A4"/>
  <w15:chartTrackingRefBased/>
  <w15:docId w15:val="{1570EEF4-F822-458B-87C9-A937D46C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7E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E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E4B"/>
    <w:rPr>
      <w:rFonts w:ascii="Times New Roman" w:eastAsia="Times New Roman" w:hAnsi="Times New Roman" w:cs="Times New Roman"/>
      <w:b/>
      <w:bCs/>
      <w:sz w:val="36"/>
      <w:szCs w:val="36"/>
    </w:rPr>
  </w:style>
  <w:style w:type="character" w:customStyle="1" w:styleId="51977-36wgq">
    <w:name w:val="_51977-36wgq"/>
    <w:basedOn w:val="DefaultParagraphFont"/>
    <w:rsid w:val="001E7E4B"/>
  </w:style>
  <w:style w:type="character" w:customStyle="1" w:styleId="51977-3pabt">
    <w:name w:val="_51977-3pabt"/>
    <w:basedOn w:val="DefaultParagraphFont"/>
    <w:rsid w:val="001E7E4B"/>
  </w:style>
  <w:style w:type="character" w:styleId="Hyperlink">
    <w:name w:val="Hyperlink"/>
    <w:basedOn w:val="DefaultParagraphFont"/>
    <w:uiPriority w:val="99"/>
    <w:unhideWhenUsed/>
    <w:rsid w:val="001E7E4B"/>
    <w:rPr>
      <w:color w:val="0000FF"/>
      <w:u w:val="single"/>
    </w:rPr>
  </w:style>
  <w:style w:type="character" w:customStyle="1" w:styleId="apple-converted-space">
    <w:name w:val="apple-converted-space"/>
    <w:basedOn w:val="DefaultParagraphFont"/>
    <w:rsid w:val="001E7E4B"/>
  </w:style>
  <w:style w:type="paragraph" w:customStyle="1" w:styleId="paywall-full-summary">
    <w:name w:val="paywall-full-summary"/>
    <w:basedOn w:val="Normal"/>
    <w:rsid w:val="001E7E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7E4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E7E4B"/>
    <w:rPr>
      <w:color w:val="605E5C"/>
      <w:shd w:val="clear" w:color="auto" w:fill="E1DFDD"/>
    </w:rPr>
  </w:style>
  <w:style w:type="character" w:styleId="Emphasis">
    <w:name w:val="Emphasis"/>
    <w:basedOn w:val="DefaultParagraphFont"/>
    <w:uiPriority w:val="20"/>
    <w:qFormat/>
    <w:rsid w:val="001E7E4B"/>
    <w:rPr>
      <w:i/>
      <w:iCs/>
    </w:rPr>
  </w:style>
  <w:style w:type="paragraph" w:customStyle="1" w:styleId="51977-1lfak">
    <w:name w:val="_51977-1lfak"/>
    <w:basedOn w:val="Normal"/>
    <w:rsid w:val="00176E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1977-2zqlr">
    <w:name w:val="_51977-2zqlr"/>
    <w:basedOn w:val="Normal"/>
    <w:rsid w:val="00176E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61321">
      <w:bodyDiv w:val="1"/>
      <w:marLeft w:val="0"/>
      <w:marRight w:val="0"/>
      <w:marTop w:val="0"/>
      <w:marBottom w:val="0"/>
      <w:divBdr>
        <w:top w:val="none" w:sz="0" w:space="0" w:color="auto"/>
        <w:left w:val="none" w:sz="0" w:space="0" w:color="auto"/>
        <w:bottom w:val="none" w:sz="0" w:space="0" w:color="auto"/>
        <w:right w:val="none" w:sz="0" w:space="0" w:color="auto"/>
      </w:divBdr>
    </w:div>
    <w:div w:id="408843534">
      <w:bodyDiv w:val="1"/>
      <w:marLeft w:val="0"/>
      <w:marRight w:val="0"/>
      <w:marTop w:val="0"/>
      <w:marBottom w:val="0"/>
      <w:divBdr>
        <w:top w:val="none" w:sz="0" w:space="0" w:color="auto"/>
        <w:left w:val="none" w:sz="0" w:space="0" w:color="auto"/>
        <w:bottom w:val="none" w:sz="0" w:space="0" w:color="auto"/>
        <w:right w:val="none" w:sz="0" w:space="0" w:color="auto"/>
      </w:divBdr>
    </w:div>
    <w:div w:id="480579127">
      <w:bodyDiv w:val="1"/>
      <w:marLeft w:val="0"/>
      <w:marRight w:val="0"/>
      <w:marTop w:val="0"/>
      <w:marBottom w:val="0"/>
      <w:divBdr>
        <w:top w:val="none" w:sz="0" w:space="0" w:color="auto"/>
        <w:left w:val="none" w:sz="0" w:space="0" w:color="auto"/>
        <w:bottom w:val="none" w:sz="0" w:space="0" w:color="auto"/>
        <w:right w:val="none" w:sz="0" w:space="0" w:color="auto"/>
      </w:divBdr>
    </w:div>
    <w:div w:id="888806477">
      <w:bodyDiv w:val="1"/>
      <w:marLeft w:val="0"/>
      <w:marRight w:val="0"/>
      <w:marTop w:val="0"/>
      <w:marBottom w:val="0"/>
      <w:divBdr>
        <w:top w:val="none" w:sz="0" w:space="0" w:color="auto"/>
        <w:left w:val="none" w:sz="0" w:space="0" w:color="auto"/>
        <w:bottom w:val="none" w:sz="0" w:space="0" w:color="auto"/>
        <w:right w:val="none" w:sz="0" w:space="0" w:color="auto"/>
      </w:divBdr>
      <w:divsChild>
        <w:div w:id="884408798">
          <w:marLeft w:val="0"/>
          <w:marRight w:val="0"/>
          <w:marTop w:val="0"/>
          <w:marBottom w:val="0"/>
          <w:divBdr>
            <w:top w:val="none" w:sz="0" w:space="0" w:color="auto"/>
            <w:left w:val="none" w:sz="0" w:space="0" w:color="auto"/>
            <w:bottom w:val="none" w:sz="0" w:space="0" w:color="auto"/>
            <w:right w:val="none" w:sz="0" w:space="0" w:color="auto"/>
          </w:divBdr>
          <w:divsChild>
            <w:div w:id="1787694376">
              <w:marLeft w:val="0"/>
              <w:marRight w:val="0"/>
              <w:marTop w:val="0"/>
              <w:marBottom w:val="300"/>
              <w:divBdr>
                <w:top w:val="none" w:sz="0" w:space="0" w:color="auto"/>
                <w:left w:val="none" w:sz="0" w:space="0" w:color="auto"/>
                <w:bottom w:val="none" w:sz="0" w:space="0" w:color="auto"/>
                <w:right w:val="none" w:sz="0" w:space="0" w:color="auto"/>
              </w:divBdr>
            </w:div>
          </w:divsChild>
        </w:div>
        <w:div w:id="160388804">
          <w:marLeft w:val="0"/>
          <w:marRight w:val="0"/>
          <w:marTop w:val="0"/>
          <w:marBottom w:val="0"/>
          <w:divBdr>
            <w:top w:val="none" w:sz="0" w:space="0" w:color="auto"/>
            <w:left w:val="none" w:sz="0" w:space="0" w:color="auto"/>
            <w:bottom w:val="none" w:sz="0" w:space="0" w:color="auto"/>
            <w:right w:val="none" w:sz="0" w:space="0" w:color="auto"/>
          </w:divBdr>
          <w:divsChild>
            <w:div w:id="264582725">
              <w:marLeft w:val="0"/>
              <w:marRight w:val="0"/>
              <w:marTop w:val="0"/>
              <w:marBottom w:val="0"/>
              <w:divBdr>
                <w:top w:val="none" w:sz="0" w:space="0" w:color="auto"/>
                <w:left w:val="none" w:sz="0" w:space="0" w:color="auto"/>
                <w:bottom w:val="none" w:sz="0" w:space="0" w:color="auto"/>
                <w:right w:val="none" w:sz="0" w:space="0" w:color="auto"/>
              </w:divBdr>
              <w:divsChild>
                <w:div w:id="9962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0616">
      <w:bodyDiv w:val="1"/>
      <w:marLeft w:val="0"/>
      <w:marRight w:val="0"/>
      <w:marTop w:val="0"/>
      <w:marBottom w:val="0"/>
      <w:divBdr>
        <w:top w:val="none" w:sz="0" w:space="0" w:color="auto"/>
        <w:left w:val="none" w:sz="0" w:space="0" w:color="auto"/>
        <w:bottom w:val="none" w:sz="0" w:space="0" w:color="auto"/>
        <w:right w:val="none" w:sz="0" w:space="0" w:color="auto"/>
      </w:divBdr>
    </w:div>
    <w:div w:id="983658982">
      <w:bodyDiv w:val="1"/>
      <w:marLeft w:val="0"/>
      <w:marRight w:val="0"/>
      <w:marTop w:val="0"/>
      <w:marBottom w:val="0"/>
      <w:divBdr>
        <w:top w:val="none" w:sz="0" w:space="0" w:color="auto"/>
        <w:left w:val="none" w:sz="0" w:space="0" w:color="auto"/>
        <w:bottom w:val="none" w:sz="0" w:space="0" w:color="auto"/>
        <w:right w:val="none" w:sz="0" w:space="0" w:color="auto"/>
      </w:divBdr>
    </w:div>
    <w:div w:id="1634017749">
      <w:bodyDiv w:val="1"/>
      <w:marLeft w:val="0"/>
      <w:marRight w:val="0"/>
      <w:marTop w:val="0"/>
      <w:marBottom w:val="0"/>
      <w:divBdr>
        <w:top w:val="none" w:sz="0" w:space="0" w:color="auto"/>
        <w:left w:val="none" w:sz="0" w:space="0" w:color="auto"/>
        <w:bottom w:val="none" w:sz="0" w:space="0" w:color="auto"/>
        <w:right w:val="none" w:sz="0" w:space="0" w:color="auto"/>
      </w:divBdr>
    </w:div>
    <w:div w:id="1831362023">
      <w:bodyDiv w:val="1"/>
      <w:marLeft w:val="0"/>
      <w:marRight w:val="0"/>
      <w:marTop w:val="0"/>
      <w:marBottom w:val="0"/>
      <w:divBdr>
        <w:top w:val="none" w:sz="0" w:space="0" w:color="auto"/>
        <w:left w:val="none" w:sz="0" w:space="0" w:color="auto"/>
        <w:bottom w:val="none" w:sz="0" w:space="0" w:color="auto"/>
        <w:right w:val="none" w:sz="0" w:space="0" w:color="auto"/>
      </w:divBdr>
      <w:divsChild>
        <w:div w:id="1685397893">
          <w:marLeft w:val="0"/>
          <w:marRight w:val="0"/>
          <w:marTop w:val="0"/>
          <w:marBottom w:val="270"/>
          <w:divBdr>
            <w:top w:val="single" w:sz="6" w:space="14" w:color="DBDBDB"/>
            <w:left w:val="none" w:sz="0" w:space="0" w:color="auto"/>
            <w:bottom w:val="none" w:sz="0" w:space="0" w:color="auto"/>
            <w:right w:val="none" w:sz="0" w:space="0" w:color="auto"/>
          </w:divBdr>
          <w:divsChild>
            <w:div w:id="441918524">
              <w:marLeft w:val="0"/>
              <w:marRight w:val="0"/>
              <w:marTop w:val="0"/>
              <w:marBottom w:val="0"/>
              <w:divBdr>
                <w:top w:val="none" w:sz="0" w:space="0" w:color="auto"/>
                <w:left w:val="none" w:sz="0" w:space="0" w:color="auto"/>
                <w:bottom w:val="none" w:sz="0" w:space="0" w:color="auto"/>
                <w:right w:val="none" w:sz="0" w:space="0" w:color="auto"/>
              </w:divBdr>
              <w:divsChild>
                <w:div w:id="2010281229">
                  <w:marLeft w:val="180"/>
                  <w:marRight w:val="0"/>
                  <w:marTop w:val="0"/>
                  <w:marBottom w:val="0"/>
                  <w:divBdr>
                    <w:top w:val="none" w:sz="0" w:space="0" w:color="auto"/>
                    <w:left w:val="none" w:sz="0" w:space="0" w:color="auto"/>
                    <w:bottom w:val="none" w:sz="0" w:space="0" w:color="auto"/>
                    <w:right w:val="none" w:sz="0" w:space="0" w:color="auto"/>
                  </w:divBdr>
                  <w:divsChild>
                    <w:div w:id="870649062">
                      <w:marLeft w:val="0"/>
                      <w:marRight w:val="0"/>
                      <w:marTop w:val="0"/>
                      <w:marBottom w:val="0"/>
                      <w:divBdr>
                        <w:top w:val="none" w:sz="0" w:space="0" w:color="auto"/>
                        <w:left w:val="none" w:sz="0" w:space="0" w:color="auto"/>
                        <w:bottom w:val="none" w:sz="0" w:space="0" w:color="auto"/>
                        <w:right w:val="none" w:sz="0" w:space="0" w:color="auto"/>
                      </w:divBdr>
                    </w:div>
                    <w:div w:id="1349406592">
                      <w:marLeft w:val="0"/>
                      <w:marRight w:val="0"/>
                      <w:marTop w:val="0"/>
                      <w:marBottom w:val="0"/>
                      <w:divBdr>
                        <w:top w:val="none" w:sz="0" w:space="0" w:color="auto"/>
                        <w:left w:val="none" w:sz="0" w:space="0" w:color="auto"/>
                        <w:bottom w:val="none" w:sz="0" w:space="0" w:color="auto"/>
                        <w:right w:val="none" w:sz="0" w:space="0" w:color="auto"/>
                      </w:divBdr>
                      <w:divsChild>
                        <w:div w:id="18302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2015">
              <w:marLeft w:val="0"/>
              <w:marRight w:val="0"/>
              <w:marTop w:val="0"/>
              <w:marBottom w:val="0"/>
              <w:divBdr>
                <w:top w:val="none" w:sz="0" w:space="0" w:color="auto"/>
                <w:left w:val="none" w:sz="0" w:space="0" w:color="auto"/>
                <w:bottom w:val="none" w:sz="0" w:space="0" w:color="auto"/>
                <w:right w:val="none" w:sz="0" w:space="0" w:color="auto"/>
              </w:divBdr>
              <w:divsChild>
                <w:div w:id="3213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ekingalpha.com/symbol/IPOE?source=content_type%3Areact%7Csection%3Amain_content%7Cbutton%3Abody_link" TargetMode="External"/><Relationship Id="rId18" Type="http://schemas.openxmlformats.org/officeDocument/2006/relationships/image" Target="media/image1.png"/><Relationship Id="rId26" Type="http://schemas.openxmlformats.org/officeDocument/2006/relationships/hyperlink" Target="https://www.bloomberg.com/news/articles/2021-02-12/clearing-house-apex-is-said-in-merger-talks-with-ledecky-spac" TargetMode="External"/><Relationship Id="rId39" Type="http://schemas.openxmlformats.org/officeDocument/2006/relationships/hyperlink" Target="https://trends.google.com/trends/explore?date=today%203-m&amp;geo=US&amp;q=SoFi" TargetMode="External"/><Relationship Id="rId21" Type="http://schemas.openxmlformats.org/officeDocument/2006/relationships/hyperlink" Target="https://seekingalpha.com/symbol/FUSE?source=content_type%3Areact%7Csection%3Amain_content%7Cbutton%3Abody_link" TargetMode="External"/><Relationship Id="rId34" Type="http://schemas.openxmlformats.org/officeDocument/2006/relationships/hyperlink" Target="https://static.seekingalpha.com/uploads/2021/2/13/41871776-1613202657986199_origin.png" TargetMode="External"/><Relationship Id="rId42" Type="http://schemas.openxmlformats.org/officeDocument/2006/relationships/hyperlink" Target="https://www.dropbox.com/s/ffybqu77l1z4wxu/SoFi%20Investor%20Call%20Deck%20.pdf?dl=0" TargetMode="External"/><Relationship Id="rId47" Type="http://schemas.openxmlformats.org/officeDocument/2006/relationships/hyperlink" Target="https://seekingalpha.com/author/winds-research?source=content_type%3Areact%7Cfirst_level_url%3Aarticle%7Csection%3Amain_content%7Csection_asset%3Aauthor_follow_bottom%7Cbutton%3Aname" TargetMode="External"/><Relationship Id="rId7" Type="http://schemas.openxmlformats.org/officeDocument/2006/relationships/hyperlink" Target="https://seekingalpha.com/symbol/SOFI?source=content_type%3Areact%7Csection%3Amain_content%7Csection_asset%3Ameta%7Cfirst_level_url%3Aarticle%7Csymbol%3ASOFI" TargetMode="External"/><Relationship Id="rId2" Type="http://schemas.openxmlformats.org/officeDocument/2006/relationships/styles" Target="styles.xml"/><Relationship Id="rId16" Type="http://schemas.openxmlformats.org/officeDocument/2006/relationships/hyperlink" Target="https://www.businesswire.com/news/home/20210107005746/en/SoFi-A-Leading-Next-Generation-Financial-Services-Platform-to-Become-Publicly-traded-via-Merger-with-Social-Capital-Hedosophia" TargetMode="External"/><Relationship Id="rId29" Type="http://schemas.openxmlformats.org/officeDocument/2006/relationships/hyperlink" Target="https://www.dropbox.com/s/ffybqu77l1z4wxu/SoFi%20Investor%20Call%20Deck%20.pdf?dl=0" TargetMode="External"/><Relationship Id="rId11" Type="http://schemas.openxmlformats.org/officeDocument/2006/relationships/hyperlink" Target="https://www.sofi.com/" TargetMode="External"/><Relationship Id="rId24" Type="http://schemas.openxmlformats.org/officeDocument/2006/relationships/hyperlink" Target="https://www.sofi.com/blog/sofi-invest-411/" TargetMode="External"/><Relationship Id="rId32" Type="http://schemas.openxmlformats.org/officeDocument/2006/relationships/image" Target="media/image3.jpeg"/><Relationship Id="rId37" Type="http://schemas.openxmlformats.org/officeDocument/2006/relationships/hyperlink" Target="https://static.seekingalpha.com/uploads/2021/2/13/41871776-1613218157746887_origin.png" TargetMode="External"/><Relationship Id="rId40" Type="http://schemas.openxmlformats.org/officeDocument/2006/relationships/hyperlink" Target="https://static.seekingalpha.com/uploads/2021/2/13/41871776-1613202678472003_origin.png" TargetMode="External"/><Relationship Id="rId45" Type="http://schemas.openxmlformats.org/officeDocument/2006/relationships/hyperlink" Target="https://seekingalpha.com/author/winds-research?source=content_type%3Areact%7Cfirst_level_url%3Aarticle%7Csection%3Amain_content%7Csection_asset%3Aauthor_follow_bottom%7Cbutton%3Aavatar" TargetMode="External"/><Relationship Id="rId5" Type="http://schemas.openxmlformats.org/officeDocument/2006/relationships/hyperlink" Target="https://seekingalpha.com/article/4406011-sofi-growing-fintech-company" TargetMode="External"/><Relationship Id="rId15" Type="http://schemas.openxmlformats.org/officeDocument/2006/relationships/hyperlink" Target="https://www.sofi.com/" TargetMode="External"/><Relationship Id="rId23" Type="http://schemas.openxmlformats.org/officeDocument/2006/relationships/hyperlink" Target="https://seekingalpha.com/symbol/IBKR?source=content_type%3Areact%7Csection%3Amain_content%7Cbutton%3Abody_link" TargetMode="External"/><Relationship Id="rId28" Type="http://schemas.openxmlformats.org/officeDocument/2006/relationships/image" Target="media/image2.png"/><Relationship Id="rId36" Type="http://schemas.openxmlformats.org/officeDocument/2006/relationships/hyperlink" Target="https://www.dropbox.com/s/ffybqu77l1z4wxu/SoFi%20Investor%20Call%20Deck%20.pdf?dl=0" TargetMode="External"/><Relationship Id="rId49" Type="http://schemas.openxmlformats.org/officeDocument/2006/relationships/theme" Target="theme/theme1.xml"/><Relationship Id="rId10" Type="http://schemas.openxmlformats.org/officeDocument/2006/relationships/hyperlink" Target="https://apps.apple.com/us/app/sofi-invest-and-track-money/id1191985736" TargetMode="External"/><Relationship Id="rId19" Type="http://schemas.openxmlformats.org/officeDocument/2006/relationships/hyperlink" Target="https://www.dropbox.com/s/ffybqu77l1z4wxu/SoFi%20Investor%20Call%20Deck%20.pdf?dl=0" TargetMode="External"/><Relationship Id="rId31" Type="http://schemas.openxmlformats.org/officeDocument/2006/relationships/hyperlink" Target="https://static.seekingalpha.com/uploads/2021/2/13/saupload_sofi-stadium-rich-fury-getty-for-hollywood-park-management-company_thumb1.jpg" TargetMode="External"/><Relationship Id="rId44" Type="http://schemas.openxmlformats.org/officeDocument/2006/relationships/hyperlink" Target="https://www.bloomberg.com/news/articles/2020-04-21/sofi-acquires-hong-kong-s-8-securities-in-first-global-push" TargetMode="External"/><Relationship Id="rId4" Type="http://schemas.openxmlformats.org/officeDocument/2006/relationships/webSettings" Target="webSettings.xml"/><Relationship Id="rId9" Type="http://schemas.openxmlformats.org/officeDocument/2006/relationships/hyperlink" Target="https://seekingalpha.com/symbol/IPOE?source=content_type%3Areact%7Csection%3Amain_content%7Cbutton%3Abody_link" TargetMode="External"/><Relationship Id="rId14" Type="http://schemas.openxmlformats.org/officeDocument/2006/relationships/hyperlink" Target="https://apps.apple.com/us/app/sofi-invest-and-track-money/id1191985736" TargetMode="External"/><Relationship Id="rId22" Type="http://schemas.openxmlformats.org/officeDocument/2006/relationships/hyperlink" Target="https://seekingalpha.com/symbol/BFT?source=content_type%3Areact%7Csection%3Amain_content%7Cbutton%3Abody_link" TargetMode="External"/><Relationship Id="rId27" Type="http://schemas.openxmlformats.org/officeDocument/2006/relationships/hyperlink" Target="https://static.seekingalpha.com/uploads/2021/2/13/41871776-1613202708131412_origin.png" TargetMode="External"/><Relationship Id="rId30" Type="http://schemas.openxmlformats.org/officeDocument/2006/relationships/hyperlink" Target="https://www.bloomberg.com/news/articles/2019-09-15/sofi-to-pay-30-million-a-year-for-la-rams-stadium-naming-rights" TargetMode="External"/><Relationship Id="rId35" Type="http://schemas.openxmlformats.org/officeDocument/2006/relationships/image" Target="media/image4.png"/><Relationship Id="rId43" Type="http://schemas.openxmlformats.org/officeDocument/2006/relationships/hyperlink" Target="https://www.reuters.com/article/us-sofi-bank-charter-idUSKBN27D27W" TargetMode="External"/><Relationship Id="rId48" Type="http://schemas.openxmlformats.org/officeDocument/2006/relationships/fontTable" Target="fontTable.xml"/><Relationship Id="rId8" Type="http://schemas.openxmlformats.org/officeDocument/2006/relationships/hyperlink" Target="https://seekingalpha.com/article/4406011-sofi-growing-fintech-company" TargetMode="External"/><Relationship Id="rId3" Type="http://schemas.openxmlformats.org/officeDocument/2006/relationships/settings" Target="settings.xml"/><Relationship Id="rId12" Type="http://schemas.openxmlformats.org/officeDocument/2006/relationships/hyperlink" Target="https://www.businesswire.com/news/home/20210107005746/en/SoFi-A-Leading-Next-Generation-Financial-Services-Platform-to-Become-Publicly-traded-via-Merger-with-Social-Capital-Hedosophia" TargetMode="External"/><Relationship Id="rId17" Type="http://schemas.openxmlformats.org/officeDocument/2006/relationships/hyperlink" Target="https://static.seekingalpha.com/uploads/2021/2/13/41871776-1613194750169458_origin.png" TargetMode="External"/><Relationship Id="rId25" Type="http://schemas.openxmlformats.org/officeDocument/2006/relationships/hyperlink" Target="https://www.cnbc.com/2018/10/10/robinhood-launches-its-own-trade-clearing-system-as-customer-growth-surges.html" TargetMode="External"/><Relationship Id="rId33" Type="http://schemas.openxmlformats.org/officeDocument/2006/relationships/hyperlink" Target="https://www.lamag.com/citythinkblog/sofi-stadium-opening/" TargetMode="External"/><Relationship Id="rId38" Type="http://schemas.openxmlformats.org/officeDocument/2006/relationships/image" Target="media/image5.png"/><Relationship Id="rId46" Type="http://schemas.openxmlformats.org/officeDocument/2006/relationships/image" Target="media/image7.png"/><Relationship Id="rId20" Type="http://schemas.openxmlformats.org/officeDocument/2006/relationships/hyperlink" Target="https://techcrunch.com/2020/04/07/another-major-fintech-exit-as-sofi-acquires-banking-and-payments-platform-galileo-for-1-2b/"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eekingalpha.com/symbol/IPOE?source=content_type%3Areact%7Csection%3Amain_content%7Csection_asset%3Ameta%7Cfirst_level_url%3Aarticle%7Csymbol%3AIP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8</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Chakravarti Raghavan</dc:creator>
  <cp:keywords/>
  <dc:description/>
  <cp:lastModifiedBy>Chakravarti Raghavan</cp:lastModifiedBy>
  <cp:revision>3</cp:revision>
  <dcterms:created xsi:type="dcterms:W3CDTF">2021-04-11T07:49:00Z</dcterms:created>
  <dcterms:modified xsi:type="dcterms:W3CDTF">2021-04-11T21:53:00Z</dcterms:modified>
</cp:coreProperties>
</file>