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36E97" w14:textId="77777777" w:rsidR="00052947" w:rsidRDefault="00052947" w:rsidP="00052947">
      <w:pPr>
        <w:pStyle w:val="SubHeading2"/>
        <w:rPr>
          <w:sz w:val="24"/>
        </w:rPr>
      </w:pPr>
    </w:p>
    <w:p w14:paraId="68436E98" w14:textId="77777777" w:rsidR="00052947" w:rsidRDefault="00470121" w:rsidP="00052947">
      <w:r>
        <w:rPr>
          <w:rFonts w:ascii="Arial Black" w:hAnsi="Arial Black"/>
          <w:noProof/>
          <w:sz w:val="28"/>
          <w:szCs w:val="28"/>
        </w:rPr>
        <w:pict w14:anchorId="684376EF">
          <v:group id="_x0000_s1030" style="position:absolute;margin-left:-56.1pt;margin-top:-140.25pt;width:89.95pt;height:840.4pt;z-index:251657728" coordsize="1799,16808">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1" type="#_x0000_t19" style="position:absolute;width:1799;height:16808" coordsize="22389,43200" adj=",6035478,789" path="wr-20811,,22389,43200,789,,,43186nfewr-20811,,22389,43200,789,,,43186l789,21600nsxe" strokecolor="blue" strokeweight="1pt">
              <v:path o:connectlocs="789,0;0,43186;789,21600"/>
            </v:shape>
            <v:shapetype id="_x0000_t202" coordsize="21600,21600" o:spt="202" path="m,l,21600r21600,l21600,xe">
              <v:stroke joinstyle="miter"/>
              <v:path gradientshapeok="t" o:connecttype="rect"/>
            </v:shapetype>
            <v:shape id="_x0000_s1032" type="#_x0000_t202" style="position:absolute;left:377;top:4758;width:1350;height:7595" filled="f" stroked="f">
              <v:textbox style="mso-next-textbox:#_x0000_s1032">
                <w:txbxContent>
                  <w:p w14:paraId="68437735" w14:textId="77777777" w:rsidR="00B017B2" w:rsidRPr="00052947" w:rsidRDefault="00B017B2" w:rsidP="00052947"/>
                </w:txbxContent>
              </v:textbox>
            </v:shape>
          </v:group>
        </w:pict>
      </w:r>
    </w:p>
    <w:p w14:paraId="68436E99" w14:textId="77777777" w:rsidR="00052947" w:rsidRPr="00F4482E" w:rsidRDefault="00052947" w:rsidP="00052947">
      <w:pPr>
        <w:pStyle w:val="Title"/>
        <w:spacing w:before="0" w:line="480" w:lineRule="exact"/>
        <w:jc w:val="left"/>
        <w:rPr>
          <w:rFonts w:ascii="Arial Black" w:hAnsi="Arial Black"/>
          <w:color w:val="550069"/>
          <w:spacing w:val="-24"/>
          <w:sz w:val="48"/>
          <w:szCs w:val="48"/>
          <w:lang w:eastAsia="en-GB"/>
        </w:rPr>
      </w:pPr>
    </w:p>
    <w:p w14:paraId="68436E9A" w14:textId="77777777" w:rsidR="00052947" w:rsidRDefault="00052947" w:rsidP="00052947">
      <w:pPr>
        <w:jc w:val="center"/>
        <w:rPr>
          <w:sz w:val="40"/>
          <w:szCs w:val="40"/>
        </w:rPr>
      </w:pPr>
    </w:p>
    <w:p w14:paraId="68436E9B" w14:textId="77777777" w:rsidR="00052947" w:rsidRPr="00F4482E" w:rsidRDefault="00B9167F" w:rsidP="00052947">
      <w:pPr>
        <w:pStyle w:val="Title"/>
        <w:spacing w:before="0" w:line="480" w:lineRule="exact"/>
        <w:ind w:left="720"/>
        <w:jc w:val="left"/>
        <w:rPr>
          <w:rFonts w:ascii="Times New Roman" w:hAnsi="Times New Roman"/>
          <w:color w:val="550069"/>
          <w:spacing w:val="-24"/>
          <w:sz w:val="48"/>
          <w:szCs w:val="48"/>
          <w:lang w:eastAsia="en-GB"/>
        </w:rPr>
      </w:pPr>
      <w:bookmarkStart w:id="0" w:name="_Toc231872546"/>
      <w:bookmarkStart w:id="1" w:name="_Toc154546188"/>
      <w:bookmarkStart w:id="2" w:name="_Toc154546386"/>
      <w:bookmarkStart w:id="3" w:name="_Toc157847598"/>
      <w:bookmarkStart w:id="4" w:name="_Toc171732631"/>
      <w:r>
        <w:rPr>
          <w:rFonts w:ascii="Times New Roman" w:hAnsi="Times New Roman"/>
          <w:color w:val="550069"/>
          <w:spacing w:val="-24"/>
          <w:sz w:val="48"/>
          <w:szCs w:val="48"/>
          <w:lang w:eastAsia="en-GB"/>
        </w:rPr>
        <w:t>ABSENCE QUOTA PROCESSING</w:t>
      </w:r>
      <w:bookmarkEnd w:id="0"/>
    </w:p>
    <w:bookmarkEnd w:id="1"/>
    <w:bookmarkEnd w:id="2"/>
    <w:bookmarkEnd w:id="3"/>
    <w:bookmarkEnd w:id="4"/>
    <w:p w14:paraId="68436E9C" w14:textId="77777777" w:rsidR="00052947" w:rsidRDefault="00052947" w:rsidP="00052947">
      <w:pPr>
        <w:pStyle w:val="Title"/>
        <w:spacing w:before="0" w:line="480" w:lineRule="exact"/>
        <w:ind w:left="720"/>
        <w:jc w:val="left"/>
        <w:rPr>
          <w:rFonts w:ascii="Times New Roman" w:hAnsi="Times New Roman"/>
          <w:b w:val="0"/>
          <w:color w:val="550069"/>
          <w:spacing w:val="-24"/>
          <w:sz w:val="44"/>
          <w:szCs w:val="48"/>
          <w:lang w:eastAsia="en-GB"/>
        </w:rPr>
      </w:pPr>
    </w:p>
    <w:p w14:paraId="68436E9D" w14:textId="1289242F" w:rsidR="00052947" w:rsidRPr="00F4482E" w:rsidRDefault="00215796" w:rsidP="00052947">
      <w:pPr>
        <w:pStyle w:val="Subtitle"/>
        <w:spacing w:before="600" w:after="480"/>
        <w:ind w:left="720"/>
        <w:jc w:val="left"/>
        <w:rPr>
          <w:rFonts w:ascii="Times New Roman" w:hAnsi="Times New Roman"/>
          <w:b/>
          <w:bCs/>
          <w:smallCaps w:val="0"/>
          <w:color w:val="339966"/>
          <w:kern w:val="2"/>
          <w:sz w:val="40"/>
          <w:lang w:eastAsia="en-GB"/>
        </w:rPr>
      </w:pPr>
      <w:r>
        <w:rPr>
          <w:rFonts w:ascii="Times New Roman" w:hAnsi="Times New Roman"/>
          <w:b/>
          <w:bCs/>
          <w:smallCaps w:val="0"/>
          <w:color w:val="339966"/>
          <w:kern w:val="2"/>
          <w:sz w:val="40"/>
          <w:lang w:eastAsia="en-GB"/>
        </w:rPr>
        <w:t>LLSD</w:t>
      </w:r>
    </w:p>
    <w:p w14:paraId="68436E9E" w14:textId="77777777" w:rsidR="00052947" w:rsidRPr="00C92D99" w:rsidRDefault="00913F81" w:rsidP="000158CA">
      <w:pPr>
        <w:jc w:val="center"/>
        <w:rPr>
          <w:b/>
          <w:color w:val="002060"/>
          <w:sz w:val="24"/>
          <w:szCs w:val="24"/>
        </w:rPr>
      </w:pPr>
      <w:r w:rsidRPr="00C92D99">
        <w:rPr>
          <w:b/>
          <w:color w:val="002060"/>
          <w:sz w:val="24"/>
          <w:szCs w:val="24"/>
        </w:rPr>
        <w:t xml:space="preserve">Version </w:t>
      </w:r>
      <w:r w:rsidR="00E230C0" w:rsidRPr="00C92D99">
        <w:rPr>
          <w:b/>
          <w:color w:val="002060"/>
          <w:sz w:val="24"/>
          <w:szCs w:val="24"/>
        </w:rPr>
        <w:t>6</w:t>
      </w:r>
      <w:r w:rsidR="009E3465" w:rsidRPr="00C92D99">
        <w:rPr>
          <w:b/>
          <w:color w:val="002060"/>
          <w:sz w:val="24"/>
          <w:szCs w:val="24"/>
        </w:rPr>
        <w:t>.00</w:t>
      </w:r>
    </w:p>
    <w:p w14:paraId="68436E9F" w14:textId="77777777" w:rsidR="00052947" w:rsidRDefault="00052947" w:rsidP="00052947">
      <w:pPr>
        <w:pStyle w:val="ConfidentialityStatement"/>
        <w:ind w:left="720"/>
        <w:jc w:val="left"/>
        <w:rPr>
          <w:rFonts w:ascii="Trebuchet MS" w:hAnsi="Trebuchet MS"/>
          <w:lang w:val="en-GB"/>
        </w:rPr>
      </w:pPr>
      <w:r>
        <w:rPr>
          <w:rFonts w:ascii="Trebuchet MS" w:hAnsi="Trebuchet MS"/>
          <w:lang w:val="en-GB"/>
        </w:rPr>
        <w:br/>
      </w:r>
      <w:r>
        <w:rPr>
          <w:rFonts w:ascii="Trebuchet MS" w:hAnsi="Trebuchet MS"/>
          <w:lang w:val="en-GB"/>
        </w:rPr>
        <w:br/>
      </w:r>
    </w:p>
    <w:p w14:paraId="68436EA0" w14:textId="77777777" w:rsidR="002C73E1" w:rsidRDefault="002C73E1" w:rsidP="00052947">
      <w:pPr>
        <w:pStyle w:val="SubHeading2"/>
        <w:rPr>
          <w:sz w:val="24"/>
        </w:rPr>
      </w:pPr>
    </w:p>
    <w:p w14:paraId="68436EA1" w14:textId="77777777" w:rsidR="002C73E1" w:rsidRDefault="002C73E1" w:rsidP="00052947">
      <w:pPr>
        <w:pStyle w:val="SubHeading2"/>
        <w:rPr>
          <w:sz w:val="24"/>
        </w:rPr>
      </w:pPr>
    </w:p>
    <w:p w14:paraId="68436EA2" w14:textId="77777777" w:rsidR="002C73E1" w:rsidRDefault="002C73E1" w:rsidP="00052947">
      <w:pPr>
        <w:pStyle w:val="SubHeading2"/>
        <w:rPr>
          <w:sz w:val="24"/>
        </w:rPr>
      </w:pPr>
    </w:p>
    <w:p w14:paraId="68436EA3" w14:textId="77777777" w:rsidR="002C73E1" w:rsidRDefault="002C73E1" w:rsidP="00052947">
      <w:pPr>
        <w:pStyle w:val="SubHeading2"/>
        <w:rPr>
          <w:sz w:val="24"/>
        </w:rPr>
      </w:pPr>
    </w:p>
    <w:p w14:paraId="68436EA4" w14:textId="77777777" w:rsidR="002C73E1" w:rsidRDefault="002C73E1" w:rsidP="00052947">
      <w:pPr>
        <w:pStyle w:val="SubHeading2"/>
        <w:rPr>
          <w:sz w:val="24"/>
        </w:rPr>
      </w:pPr>
    </w:p>
    <w:p w14:paraId="68436EA5" w14:textId="77777777" w:rsidR="002C73E1" w:rsidRDefault="002C73E1" w:rsidP="00052947">
      <w:pPr>
        <w:pStyle w:val="SubHeading2"/>
        <w:rPr>
          <w:sz w:val="24"/>
        </w:rPr>
      </w:pPr>
    </w:p>
    <w:p w14:paraId="68436EA6" w14:textId="77777777" w:rsidR="002C73E1" w:rsidRDefault="002C73E1" w:rsidP="00052947">
      <w:pPr>
        <w:pStyle w:val="SubHeading2"/>
        <w:rPr>
          <w:sz w:val="24"/>
        </w:rPr>
      </w:pPr>
    </w:p>
    <w:p w14:paraId="68436EA7" w14:textId="21F0FE5A" w:rsidR="00052947" w:rsidRDefault="002C73E1" w:rsidP="00052947">
      <w:pPr>
        <w:pStyle w:val="SubHeading2"/>
        <w:rPr>
          <w:sz w:val="24"/>
        </w:rPr>
      </w:pPr>
      <w:r>
        <w:rPr>
          <w:sz w:val="24"/>
        </w:rPr>
        <w:t xml:space="preserve">     </w:t>
      </w:r>
      <w:r w:rsidR="00052947">
        <w:rPr>
          <w:sz w:val="24"/>
        </w:rPr>
        <w:br w:type="page"/>
      </w:r>
      <w:r w:rsidR="00052947">
        <w:rPr>
          <w:sz w:val="24"/>
        </w:rPr>
        <w:lastRenderedPageBreak/>
        <w:t>DOCUMENT ORIGIN</w:t>
      </w:r>
    </w:p>
    <w:p w14:paraId="68436EA8" w14:textId="77777777" w:rsidR="00052947" w:rsidRDefault="00052947" w:rsidP="00052947">
      <w:pPr>
        <w:pStyle w:val="SubHeading"/>
      </w:pPr>
    </w:p>
    <w:tbl>
      <w:tblPr>
        <w:tblW w:w="0" w:type="auto"/>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86"/>
        <w:gridCol w:w="5670"/>
      </w:tblGrid>
      <w:tr w:rsidR="00052947" w14:paraId="68436EAB" w14:textId="77777777">
        <w:tc>
          <w:tcPr>
            <w:tcW w:w="3686" w:type="dxa"/>
            <w:shd w:val="solid" w:color="C0C0C0" w:fill="FFFFFF"/>
          </w:tcPr>
          <w:p w14:paraId="68436EA9" w14:textId="77777777" w:rsidR="00052947" w:rsidRDefault="00052947" w:rsidP="006E5D36">
            <w:pPr>
              <w:pStyle w:val="TableHeading"/>
            </w:pPr>
            <w:r>
              <w:t>AUTHOR</w:t>
            </w:r>
            <w:r w:rsidR="00E366FE">
              <w:t>S</w:t>
            </w:r>
          </w:p>
        </w:tc>
        <w:tc>
          <w:tcPr>
            <w:tcW w:w="5670" w:type="dxa"/>
            <w:shd w:val="solid" w:color="C0C0C0" w:fill="FFFFFF"/>
          </w:tcPr>
          <w:p w14:paraId="68436EAA" w14:textId="77777777" w:rsidR="00052947" w:rsidRDefault="00052947" w:rsidP="006E5D36">
            <w:pPr>
              <w:pStyle w:val="TableHeading"/>
            </w:pPr>
            <w:r>
              <w:t>OPERATION UNIT</w:t>
            </w:r>
          </w:p>
        </w:tc>
      </w:tr>
      <w:tr w:rsidR="00052947" w:rsidRPr="00E366FE" w14:paraId="68436EAF" w14:textId="77777777">
        <w:tc>
          <w:tcPr>
            <w:tcW w:w="3686" w:type="dxa"/>
          </w:tcPr>
          <w:p w14:paraId="68436EAD" w14:textId="6C3D5317" w:rsidR="00052947" w:rsidRPr="00E366FE" w:rsidRDefault="00052947" w:rsidP="006E5D36">
            <w:pPr>
              <w:pStyle w:val="TableText"/>
              <w:rPr>
                <w:rFonts w:ascii="Calibri" w:hAnsi="Calibri"/>
                <w:sz w:val="22"/>
                <w:szCs w:val="22"/>
              </w:rPr>
            </w:pPr>
          </w:p>
        </w:tc>
        <w:tc>
          <w:tcPr>
            <w:tcW w:w="5670" w:type="dxa"/>
          </w:tcPr>
          <w:p w14:paraId="68436EAE" w14:textId="355A8216" w:rsidR="00052947" w:rsidRPr="00E366FE" w:rsidRDefault="00052947" w:rsidP="00866149">
            <w:pPr>
              <w:pStyle w:val="TableText"/>
              <w:rPr>
                <w:rFonts w:ascii="Calibri" w:hAnsi="Calibri"/>
                <w:sz w:val="22"/>
                <w:szCs w:val="22"/>
              </w:rPr>
            </w:pPr>
          </w:p>
        </w:tc>
      </w:tr>
      <w:tr w:rsidR="00E366FE" w:rsidRPr="00E366FE" w14:paraId="68436EB2" w14:textId="77777777">
        <w:tc>
          <w:tcPr>
            <w:tcW w:w="3686" w:type="dxa"/>
          </w:tcPr>
          <w:p w14:paraId="68436EB0" w14:textId="0FEDBAB4" w:rsidR="00E366FE" w:rsidRPr="00E366FE" w:rsidRDefault="00E366FE" w:rsidP="006E5D36">
            <w:pPr>
              <w:pStyle w:val="TableText"/>
              <w:rPr>
                <w:rFonts w:ascii="Calibri" w:hAnsi="Calibri"/>
                <w:sz w:val="22"/>
                <w:szCs w:val="22"/>
              </w:rPr>
            </w:pPr>
          </w:p>
        </w:tc>
        <w:tc>
          <w:tcPr>
            <w:tcW w:w="5670" w:type="dxa"/>
          </w:tcPr>
          <w:p w14:paraId="68436EB1" w14:textId="07A9960A" w:rsidR="00E366FE" w:rsidRPr="00E366FE" w:rsidRDefault="00E366FE" w:rsidP="00866149">
            <w:pPr>
              <w:pStyle w:val="TableText"/>
              <w:rPr>
                <w:rFonts w:ascii="Calibri" w:hAnsi="Calibri"/>
                <w:sz w:val="22"/>
                <w:szCs w:val="22"/>
              </w:rPr>
            </w:pPr>
          </w:p>
        </w:tc>
      </w:tr>
      <w:tr w:rsidR="00E366FE" w:rsidRPr="00E366FE" w14:paraId="68436EB5" w14:textId="77777777">
        <w:tc>
          <w:tcPr>
            <w:tcW w:w="3686" w:type="dxa"/>
          </w:tcPr>
          <w:p w14:paraId="68436EB3" w14:textId="264F39DD" w:rsidR="00E366FE" w:rsidRDefault="00E366FE" w:rsidP="006E5D36">
            <w:pPr>
              <w:pStyle w:val="TableText"/>
              <w:rPr>
                <w:rFonts w:ascii="Calibri" w:hAnsi="Calibri"/>
                <w:sz w:val="22"/>
                <w:szCs w:val="22"/>
              </w:rPr>
            </w:pPr>
          </w:p>
        </w:tc>
        <w:tc>
          <w:tcPr>
            <w:tcW w:w="5670" w:type="dxa"/>
          </w:tcPr>
          <w:p w14:paraId="68436EB4" w14:textId="2E20404B" w:rsidR="00E366FE" w:rsidRDefault="00E366FE" w:rsidP="00866149">
            <w:pPr>
              <w:pStyle w:val="TableText"/>
              <w:rPr>
                <w:rFonts w:ascii="Calibri" w:hAnsi="Calibri"/>
                <w:sz w:val="22"/>
                <w:szCs w:val="22"/>
              </w:rPr>
            </w:pPr>
          </w:p>
        </w:tc>
      </w:tr>
    </w:tbl>
    <w:p w14:paraId="68436EB6" w14:textId="77777777" w:rsidR="00052947" w:rsidRPr="00E366FE" w:rsidRDefault="00052947" w:rsidP="00052947">
      <w:pPr>
        <w:pStyle w:val="TableText"/>
        <w:spacing w:before="120" w:after="0"/>
        <w:rPr>
          <w:rFonts w:ascii="Calibri" w:hAnsi="Calibri"/>
        </w:rPr>
      </w:pPr>
    </w:p>
    <w:p w14:paraId="68436EB7" w14:textId="77777777" w:rsidR="00872984" w:rsidRDefault="00872984" w:rsidP="00872984">
      <w:pPr>
        <w:pStyle w:val="SubHeading2"/>
        <w:rPr>
          <w:sz w:val="24"/>
        </w:rPr>
      </w:pPr>
      <w:r>
        <w:rPr>
          <w:sz w:val="24"/>
        </w:rPr>
        <w:t>CHANGE HISTORY</w:t>
      </w:r>
    </w:p>
    <w:p w14:paraId="68436EB8" w14:textId="77777777" w:rsidR="00872984" w:rsidRDefault="00872984" w:rsidP="00872984">
      <w:pPr>
        <w:pStyle w:val="SubHeading"/>
      </w:pPr>
    </w:p>
    <w:tbl>
      <w:tblPr>
        <w:tblW w:w="9356" w:type="dxa"/>
        <w:tblInd w:w="25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1228"/>
        <w:gridCol w:w="1329"/>
        <w:gridCol w:w="6799"/>
      </w:tblGrid>
      <w:tr w:rsidR="00872984" w14:paraId="68436EBC" w14:textId="77777777" w:rsidTr="57CEB7E4">
        <w:tc>
          <w:tcPr>
            <w:tcW w:w="1228" w:type="dxa"/>
            <w:shd w:val="clear" w:color="auto" w:fill="C0C0C0"/>
          </w:tcPr>
          <w:p w14:paraId="68436EB9" w14:textId="77777777" w:rsidR="00872984" w:rsidRDefault="00872984" w:rsidP="0091501B">
            <w:pPr>
              <w:pStyle w:val="TableHeading"/>
            </w:pPr>
            <w:r>
              <w:t>VERSION</w:t>
            </w:r>
          </w:p>
        </w:tc>
        <w:tc>
          <w:tcPr>
            <w:tcW w:w="1329" w:type="dxa"/>
            <w:shd w:val="clear" w:color="auto" w:fill="C0C0C0"/>
          </w:tcPr>
          <w:p w14:paraId="68436EBA" w14:textId="77777777" w:rsidR="00872984" w:rsidRDefault="00872984" w:rsidP="0091501B">
            <w:pPr>
              <w:pStyle w:val="TableHeading"/>
            </w:pPr>
            <w:r>
              <w:t>DATE</w:t>
            </w:r>
          </w:p>
        </w:tc>
        <w:tc>
          <w:tcPr>
            <w:tcW w:w="6799" w:type="dxa"/>
            <w:shd w:val="clear" w:color="auto" w:fill="C0C0C0"/>
          </w:tcPr>
          <w:p w14:paraId="68436EBB" w14:textId="77777777" w:rsidR="00872984" w:rsidRDefault="00872984" w:rsidP="0091501B">
            <w:pPr>
              <w:pStyle w:val="TableHeading"/>
            </w:pPr>
            <w:r>
              <w:t>CHANGES</w:t>
            </w:r>
          </w:p>
        </w:tc>
      </w:tr>
      <w:tr w:rsidR="00872984" w14:paraId="68436EC0" w14:textId="77777777" w:rsidTr="57CEB7E4">
        <w:tc>
          <w:tcPr>
            <w:tcW w:w="1228" w:type="dxa"/>
          </w:tcPr>
          <w:p w14:paraId="68436EBD" w14:textId="77777777" w:rsidR="00872984" w:rsidRPr="000C4D37" w:rsidRDefault="00872984" w:rsidP="0091501B">
            <w:pPr>
              <w:pStyle w:val="TableText"/>
              <w:rPr>
                <w:rFonts w:asciiTheme="minorHAnsi" w:hAnsiTheme="minorHAnsi"/>
              </w:rPr>
            </w:pPr>
            <w:r w:rsidRPr="000C4D37">
              <w:rPr>
                <w:rFonts w:asciiTheme="minorHAnsi" w:hAnsiTheme="minorHAnsi"/>
              </w:rPr>
              <w:t>1.04</w:t>
            </w:r>
          </w:p>
        </w:tc>
        <w:tc>
          <w:tcPr>
            <w:tcW w:w="1329" w:type="dxa"/>
          </w:tcPr>
          <w:p w14:paraId="68436EBE" w14:textId="77777777" w:rsidR="00872984" w:rsidRPr="000C4D37" w:rsidRDefault="00872984" w:rsidP="0091501B">
            <w:pPr>
              <w:pStyle w:val="TableText"/>
              <w:rPr>
                <w:rFonts w:asciiTheme="minorHAnsi" w:hAnsiTheme="minorHAnsi"/>
              </w:rPr>
            </w:pPr>
            <w:r w:rsidRPr="000C4D37">
              <w:rPr>
                <w:rFonts w:asciiTheme="minorHAnsi" w:hAnsiTheme="minorHAnsi"/>
              </w:rPr>
              <w:t>7/15/2009</w:t>
            </w:r>
          </w:p>
        </w:tc>
        <w:tc>
          <w:tcPr>
            <w:tcW w:w="6799" w:type="dxa"/>
          </w:tcPr>
          <w:p w14:paraId="68436EBF" w14:textId="77777777" w:rsidR="00872984" w:rsidRPr="000C4D37" w:rsidRDefault="00872984" w:rsidP="0091501B">
            <w:pPr>
              <w:pStyle w:val="TableText"/>
              <w:rPr>
                <w:rFonts w:asciiTheme="minorHAnsi" w:hAnsiTheme="minorHAnsi"/>
              </w:rPr>
            </w:pPr>
            <w:r w:rsidRPr="000C4D37">
              <w:rPr>
                <w:rFonts w:asciiTheme="minorHAnsi" w:hAnsiTheme="minorHAnsi"/>
              </w:rPr>
              <w:t>Added PNWD AIP, Illness Restoration for Rehires, Removed PNWD Cap and Monthly Comp Time Cap, Updated PN &amp; KC Adjustment Wording</w:t>
            </w:r>
            <w:r w:rsidR="0091501B" w:rsidRPr="000C4D37">
              <w:rPr>
                <w:rFonts w:asciiTheme="minorHAnsi" w:hAnsiTheme="minorHAnsi"/>
              </w:rPr>
              <w:t>, Updated Catastrophic Illness Process</w:t>
            </w:r>
          </w:p>
        </w:tc>
      </w:tr>
      <w:tr w:rsidR="00872984" w14:paraId="68436EC4" w14:textId="77777777" w:rsidTr="57CEB7E4">
        <w:tc>
          <w:tcPr>
            <w:tcW w:w="1228" w:type="dxa"/>
          </w:tcPr>
          <w:p w14:paraId="68436EC1" w14:textId="77777777" w:rsidR="00872984" w:rsidRPr="000C4D37" w:rsidRDefault="007862EB" w:rsidP="0091501B">
            <w:pPr>
              <w:pStyle w:val="TableText"/>
              <w:rPr>
                <w:rFonts w:asciiTheme="minorHAnsi" w:hAnsiTheme="minorHAnsi"/>
              </w:rPr>
            </w:pPr>
            <w:r w:rsidRPr="000C4D37">
              <w:rPr>
                <w:rFonts w:asciiTheme="minorHAnsi" w:hAnsiTheme="minorHAnsi"/>
              </w:rPr>
              <w:t>1.05</w:t>
            </w:r>
          </w:p>
        </w:tc>
        <w:tc>
          <w:tcPr>
            <w:tcW w:w="1329" w:type="dxa"/>
          </w:tcPr>
          <w:p w14:paraId="68436EC2" w14:textId="77777777" w:rsidR="00872984" w:rsidRPr="000C4D37" w:rsidRDefault="00A061D4" w:rsidP="0091501B">
            <w:pPr>
              <w:pStyle w:val="TableText"/>
              <w:rPr>
                <w:rFonts w:asciiTheme="minorHAnsi" w:hAnsiTheme="minorHAnsi"/>
              </w:rPr>
            </w:pPr>
            <w:r w:rsidRPr="000C4D37">
              <w:rPr>
                <w:rFonts w:asciiTheme="minorHAnsi" w:hAnsiTheme="minorHAnsi"/>
              </w:rPr>
              <w:t>7/20</w:t>
            </w:r>
            <w:r w:rsidR="007862EB" w:rsidRPr="000C4D37">
              <w:rPr>
                <w:rFonts w:asciiTheme="minorHAnsi" w:hAnsiTheme="minorHAnsi"/>
              </w:rPr>
              <w:t>/2009</w:t>
            </w:r>
          </w:p>
        </w:tc>
        <w:tc>
          <w:tcPr>
            <w:tcW w:w="6799" w:type="dxa"/>
          </w:tcPr>
          <w:p w14:paraId="68436EC3" w14:textId="77777777" w:rsidR="00872984" w:rsidRPr="000C4D37" w:rsidRDefault="007862EB" w:rsidP="0091501B">
            <w:pPr>
              <w:pStyle w:val="TableText"/>
              <w:rPr>
                <w:rFonts w:asciiTheme="minorHAnsi" w:hAnsiTheme="minorHAnsi"/>
              </w:rPr>
            </w:pPr>
            <w:r w:rsidRPr="000C4D37">
              <w:rPr>
                <w:rFonts w:asciiTheme="minorHAnsi" w:hAnsiTheme="minorHAnsi"/>
              </w:rPr>
              <w:t>Added Rehire Process for PN/KC</w:t>
            </w:r>
            <w:r w:rsidR="005C4376" w:rsidRPr="000C4D37">
              <w:rPr>
                <w:rFonts w:asciiTheme="minorHAnsi" w:hAnsiTheme="minorHAnsi"/>
              </w:rPr>
              <w:t>. Added Deceased Employee exempt from illness recovery</w:t>
            </w:r>
            <w:r w:rsidR="002B6176" w:rsidRPr="000C4D37">
              <w:rPr>
                <w:rFonts w:asciiTheme="minorHAnsi" w:hAnsiTheme="minorHAnsi"/>
              </w:rPr>
              <w:t>, added report requirements, defined retroactive WSR change procedure</w:t>
            </w:r>
          </w:p>
        </w:tc>
      </w:tr>
      <w:tr w:rsidR="00872984" w14:paraId="68436EC8" w14:textId="77777777" w:rsidTr="57CEB7E4">
        <w:tc>
          <w:tcPr>
            <w:tcW w:w="1228" w:type="dxa"/>
          </w:tcPr>
          <w:p w14:paraId="68436EC5" w14:textId="77777777" w:rsidR="00872984" w:rsidRPr="000C4D37" w:rsidRDefault="005C7E13" w:rsidP="0091501B">
            <w:pPr>
              <w:pStyle w:val="TableText"/>
              <w:rPr>
                <w:rFonts w:asciiTheme="minorHAnsi" w:hAnsiTheme="minorHAnsi"/>
              </w:rPr>
            </w:pPr>
            <w:r w:rsidRPr="000C4D37">
              <w:rPr>
                <w:rFonts w:asciiTheme="minorHAnsi" w:hAnsiTheme="minorHAnsi"/>
              </w:rPr>
              <w:t>1.06</w:t>
            </w:r>
          </w:p>
        </w:tc>
        <w:tc>
          <w:tcPr>
            <w:tcW w:w="1329" w:type="dxa"/>
          </w:tcPr>
          <w:p w14:paraId="68436EC6" w14:textId="77777777" w:rsidR="00872984" w:rsidRPr="000C4D37" w:rsidRDefault="005C7E13" w:rsidP="0091501B">
            <w:pPr>
              <w:pStyle w:val="TableText"/>
              <w:rPr>
                <w:rFonts w:asciiTheme="minorHAnsi" w:hAnsiTheme="minorHAnsi"/>
              </w:rPr>
            </w:pPr>
            <w:r w:rsidRPr="000C4D37">
              <w:rPr>
                <w:rFonts w:asciiTheme="minorHAnsi" w:hAnsiTheme="minorHAnsi"/>
              </w:rPr>
              <w:t>8/10/2009</w:t>
            </w:r>
          </w:p>
        </w:tc>
        <w:tc>
          <w:tcPr>
            <w:tcW w:w="6799" w:type="dxa"/>
          </w:tcPr>
          <w:p w14:paraId="68436EC7" w14:textId="77777777" w:rsidR="00872984" w:rsidRPr="000C4D37" w:rsidRDefault="005C7E13" w:rsidP="0091501B">
            <w:pPr>
              <w:pStyle w:val="TableText"/>
              <w:rPr>
                <w:rFonts w:asciiTheme="minorHAnsi" w:hAnsiTheme="minorHAnsi"/>
              </w:rPr>
            </w:pPr>
            <w:r w:rsidRPr="000C4D37">
              <w:rPr>
                <w:rFonts w:asciiTheme="minorHAnsi" w:hAnsiTheme="minorHAnsi"/>
              </w:rPr>
              <w:t>Updated from Teri’s Feedback. Illness Matrix additions, issues regarding vacation LSV, classified management probationary details, limited contract teacher details, benefits ending reporting details</w:t>
            </w:r>
          </w:p>
        </w:tc>
      </w:tr>
      <w:tr w:rsidR="00872984" w14:paraId="68436ECC" w14:textId="77777777" w:rsidTr="57CEB7E4">
        <w:tc>
          <w:tcPr>
            <w:tcW w:w="1228" w:type="dxa"/>
          </w:tcPr>
          <w:p w14:paraId="68436EC9" w14:textId="77777777" w:rsidR="00872984" w:rsidRPr="000C4D37" w:rsidRDefault="00992722" w:rsidP="0091501B">
            <w:pPr>
              <w:pStyle w:val="TableText"/>
              <w:rPr>
                <w:rFonts w:asciiTheme="minorHAnsi" w:hAnsiTheme="minorHAnsi"/>
              </w:rPr>
            </w:pPr>
            <w:r w:rsidRPr="000C4D37">
              <w:rPr>
                <w:rFonts w:asciiTheme="minorHAnsi" w:hAnsiTheme="minorHAnsi"/>
              </w:rPr>
              <w:t>1.07</w:t>
            </w:r>
          </w:p>
        </w:tc>
        <w:tc>
          <w:tcPr>
            <w:tcW w:w="1329" w:type="dxa"/>
          </w:tcPr>
          <w:p w14:paraId="68436ECA" w14:textId="77777777" w:rsidR="00872984" w:rsidRPr="000C4D37" w:rsidRDefault="00992722" w:rsidP="0091501B">
            <w:pPr>
              <w:pStyle w:val="TableText"/>
              <w:rPr>
                <w:rFonts w:asciiTheme="minorHAnsi" w:hAnsiTheme="minorHAnsi"/>
              </w:rPr>
            </w:pPr>
            <w:r w:rsidRPr="000C4D37">
              <w:rPr>
                <w:rFonts w:asciiTheme="minorHAnsi" w:hAnsiTheme="minorHAnsi"/>
              </w:rPr>
              <w:t>8/17/2009</w:t>
            </w:r>
          </w:p>
        </w:tc>
        <w:tc>
          <w:tcPr>
            <w:tcW w:w="6799" w:type="dxa"/>
          </w:tcPr>
          <w:p w14:paraId="68436ECB" w14:textId="77777777" w:rsidR="00872984" w:rsidRPr="000C4D37" w:rsidRDefault="00992722" w:rsidP="0091501B">
            <w:pPr>
              <w:pStyle w:val="TableText"/>
              <w:rPr>
                <w:rFonts w:asciiTheme="minorHAnsi" w:hAnsiTheme="minorHAnsi"/>
              </w:rPr>
            </w:pPr>
            <w:r w:rsidRPr="000C4D37">
              <w:rPr>
                <w:rFonts w:asciiTheme="minorHAnsi" w:hAnsiTheme="minorHAnsi"/>
              </w:rPr>
              <w:t>Change to PN policy for 1EXX</w:t>
            </w:r>
            <w:r w:rsidR="00F22A0D" w:rsidRPr="000C4D37">
              <w:rPr>
                <w:rFonts w:asciiTheme="minorHAnsi" w:hAnsiTheme="minorHAnsi"/>
              </w:rPr>
              <w:t>, Update Catastrophic Illness rules, change Comp Time cap process (no auto OT),</w:t>
            </w:r>
            <w:r w:rsidR="003F1E17" w:rsidRPr="000C4D37">
              <w:rPr>
                <w:rFonts w:asciiTheme="minorHAnsi" w:hAnsiTheme="minorHAnsi"/>
              </w:rPr>
              <w:t xml:space="preserve"> remove illness adjustment process for end of assignment, PNWD AIP rule clarity </w:t>
            </w:r>
            <w:r w:rsidR="00F22A0D" w:rsidRPr="000C4D37">
              <w:rPr>
                <w:rFonts w:asciiTheme="minorHAnsi" w:hAnsiTheme="minorHAnsi"/>
              </w:rPr>
              <w:t xml:space="preserve"> </w:t>
            </w:r>
          </w:p>
        </w:tc>
      </w:tr>
      <w:tr w:rsidR="0011507E" w14:paraId="68436ED0" w14:textId="77777777" w:rsidTr="57CEB7E4">
        <w:tc>
          <w:tcPr>
            <w:tcW w:w="1228" w:type="dxa"/>
          </w:tcPr>
          <w:p w14:paraId="68436ECD" w14:textId="77777777" w:rsidR="0011507E" w:rsidRPr="000C4D37" w:rsidRDefault="0011507E" w:rsidP="0091501B">
            <w:pPr>
              <w:pStyle w:val="TableText"/>
              <w:rPr>
                <w:rFonts w:asciiTheme="minorHAnsi" w:hAnsiTheme="minorHAnsi"/>
              </w:rPr>
            </w:pPr>
            <w:r w:rsidRPr="000C4D37">
              <w:rPr>
                <w:rFonts w:asciiTheme="minorHAnsi" w:hAnsiTheme="minorHAnsi"/>
              </w:rPr>
              <w:t>1.08</w:t>
            </w:r>
          </w:p>
        </w:tc>
        <w:tc>
          <w:tcPr>
            <w:tcW w:w="1329" w:type="dxa"/>
          </w:tcPr>
          <w:p w14:paraId="68436ECE" w14:textId="77777777" w:rsidR="0011507E" w:rsidRPr="000C4D37" w:rsidRDefault="0011507E" w:rsidP="0091501B">
            <w:pPr>
              <w:pStyle w:val="TableText"/>
              <w:rPr>
                <w:rFonts w:asciiTheme="minorHAnsi" w:hAnsiTheme="minorHAnsi"/>
              </w:rPr>
            </w:pPr>
            <w:r w:rsidRPr="000C4D37">
              <w:rPr>
                <w:rFonts w:asciiTheme="minorHAnsi" w:hAnsiTheme="minorHAnsi"/>
              </w:rPr>
              <w:t>8/19/2009</w:t>
            </w:r>
          </w:p>
        </w:tc>
        <w:tc>
          <w:tcPr>
            <w:tcW w:w="6799" w:type="dxa"/>
          </w:tcPr>
          <w:p w14:paraId="68436ECF" w14:textId="77777777" w:rsidR="0011507E" w:rsidRPr="000C4D37" w:rsidRDefault="0011507E" w:rsidP="0091501B">
            <w:pPr>
              <w:pStyle w:val="TableText"/>
              <w:rPr>
                <w:rFonts w:asciiTheme="minorHAnsi" w:hAnsiTheme="minorHAnsi"/>
              </w:rPr>
            </w:pPr>
            <w:r w:rsidRPr="000C4D37">
              <w:rPr>
                <w:rFonts w:asciiTheme="minorHAnsi" w:hAnsiTheme="minorHAnsi"/>
              </w:rPr>
              <w:t>Exclude Z-basis assignment from PN/KC adjustment process/day calculation</w:t>
            </w:r>
            <w:r w:rsidR="00CA5C56" w:rsidRPr="000C4D37">
              <w:rPr>
                <w:rFonts w:asciiTheme="minorHAnsi" w:hAnsiTheme="minorHAnsi"/>
              </w:rPr>
              <w:t xml:space="preserve"> and illness projections</w:t>
            </w:r>
          </w:p>
        </w:tc>
      </w:tr>
      <w:tr w:rsidR="002360E3" w14:paraId="68436ED5" w14:textId="77777777" w:rsidTr="57CEB7E4">
        <w:tc>
          <w:tcPr>
            <w:tcW w:w="1228" w:type="dxa"/>
          </w:tcPr>
          <w:p w14:paraId="68436ED1" w14:textId="77777777" w:rsidR="002360E3" w:rsidRPr="000C4D37" w:rsidRDefault="002360E3" w:rsidP="0091501B">
            <w:pPr>
              <w:pStyle w:val="TableText"/>
              <w:rPr>
                <w:rFonts w:asciiTheme="minorHAnsi" w:hAnsiTheme="minorHAnsi"/>
              </w:rPr>
            </w:pPr>
            <w:r w:rsidRPr="000C4D37">
              <w:rPr>
                <w:rFonts w:asciiTheme="minorHAnsi" w:hAnsiTheme="minorHAnsi"/>
              </w:rPr>
              <w:t>1.09</w:t>
            </w:r>
          </w:p>
        </w:tc>
        <w:tc>
          <w:tcPr>
            <w:tcW w:w="1329" w:type="dxa"/>
          </w:tcPr>
          <w:p w14:paraId="68436ED2" w14:textId="77777777" w:rsidR="002360E3" w:rsidRPr="000C4D37" w:rsidRDefault="001178DE" w:rsidP="0091501B">
            <w:pPr>
              <w:pStyle w:val="TableText"/>
              <w:rPr>
                <w:rFonts w:asciiTheme="minorHAnsi" w:hAnsiTheme="minorHAnsi"/>
              </w:rPr>
            </w:pPr>
            <w:r w:rsidRPr="000C4D37">
              <w:rPr>
                <w:rFonts w:asciiTheme="minorHAnsi" w:hAnsiTheme="minorHAnsi"/>
              </w:rPr>
              <w:t>9</w:t>
            </w:r>
            <w:r w:rsidR="002360E3" w:rsidRPr="000C4D37">
              <w:rPr>
                <w:rFonts w:asciiTheme="minorHAnsi" w:hAnsiTheme="minorHAnsi"/>
              </w:rPr>
              <w:t>/9/</w:t>
            </w:r>
            <w:r w:rsidR="00BC2787" w:rsidRPr="000C4D37">
              <w:rPr>
                <w:rFonts w:asciiTheme="minorHAnsi" w:hAnsiTheme="minorHAnsi"/>
              </w:rPr>
              <w:t>20</w:t>
            </w:r>
            <w:r w:rsidR="002360E3" w:rsidRPr="000C4D37">
              <w:rPr>
                <w:rFonts w:asciiTheme="minorHAnsi" w:hAnsiTheme="minorHAnsi"/>
              </w:rPr>
              <w:t>09</w:t>
            </w:r>
          </w:p>
        </w:tc>
        <w:tc>
          <w:tcPr>
            <w:tcW w:w="6799" w:type="dxa"/>
          </w:tcPr>
          <w:p w14:paraId="68436ED3" w14:textId="77777777" w:rsidR="002360E3" w:rsidRPr="000C4D37" w:rsidRDefault="002360E3" w:rsidP="0091501B">
            <w:pPr>
              <w:pStyle w:val="TableText"/>
              <w:rPr>
                <w:rFonts w:asciiTheme="minorHAnsi" w:hAnsiTheme="minorHAnsi"/>
              </w:rPr>
            </w:pPr>
            <w:r w:rsidRPr="000C4D37">
              <w:rPr>
                <w:rFonts w:asciiTheme="minorHAnsi" w:hAnsiTheme="minorHAnsi"/>
              </w:rPr>
              <w:t>Updated 2U* Vacation accrual factor</w:t>
            </w:r>
          </w:p>
          <w:p w14:paraId="68436ED4" w14:textId="77777777" w:rsidR="00B54CBD" w:rsidRPr="000C4D37" w:rsidRDefault="00B54CBD" w:rsidP="0091501B">
            <w:pPr>
              <w:pStyle w:val="TableText"/>
              <w:rPr>
                <w:rFonts w:asciiTheme="minorHAnsi" w:hAnsiTheme="minorHAnsi"/>
              </w:rPr>
            </w:pPr>
            <w:r w:rsidRPr="000C4D37">
              <w:rPr>
                <w:rFonts w:asciiTheme="minorHAnsi" w:hAnsiTheme="minorHAnsi"/>
              </w:rPr>
              <w:t>Added STRS/PERS bullet for Catastrophic Illness</w:t>
            </w:r>
          </w:p>
        </w:tc>
      </w:tr>
      <w:tr w:rsidR="00BC2787" w14:paraId="68436ED9" w14:textId="77777777" w:rsidTr="57CEB7E4">
        <w:tc>
          <w:tcPr>
            <w:tcW w:w="1228" w:type="dxa"/>
          </w:tcPr>
          <w:p w14:paraId="68436ED6" w14:textId="77777777" w:rsidR="00BC2787" w:rsidRPr="000C4D37" w:rsidRDefault="00BC2787" w:rsidP="0091501B">
            <w:pPr>
              <w:pStyle w:val="TableText"/>
              <w:rPr>
                <w:rFonts w:asciiTheme="minorHAnsi" w:hAnsiTheme="minorHAnsi"/>
              </w:rPr>
            </w:pPr>
            <w:r w:rsidRPr="000C4D37">
              <w:rPr>
                <w:rFonts w:asciiTheme="minorHAnsi" w:hAnsiTheme="minorHAnsi"/>
              </w:rPr>
              <w:t>1.10</w:t>
            </w:r>
          </w:p>
        </w:tc>
        <w:tc>
          <w:tcPr>
            <w:tcW w:w="1329" w:type="dxa"/>
          </w:tcPr>
          <w:p w14:paraId="68436ED7" w14:textId="77777777" w:rsidR="00BC2787" w:rsidRPr="000C4D37" w:rsidRDefault="00BC2787" w:rsidP="0091501B">
            <w:pPr>
              <w:pStyle w:val="TableText"/>
              <w:rPr>
                <w:rFonts w:asciiTheme="minorHAnsi" w:hAnsiTheme="minorHAnsi"/>
              </w:rPr>
            </w:pPr>
            <w:r w:rsidRPr="000C4D37">
              <w:rPr>
                <w:rFonts w:asciiTheme="minorHAnsi" w:hAnsiTheme="minorHAnsi"/>
              </w:rPr>
              <w:t>9/10/2009</w:t>
            </w:r>
          </w:p>
        </w:tc>
        <w:tc>
          <w:tcPr>
            <w:tcW w:w="6799" w:type="dxa"/>
          </w:tcPr>
          <w:p w14:paraId="68436ED8" w14:textId="77777777" w:rsidR="00BC2787" w:rsidRPr="000C4D37" w:rsidRDefault="00BC2787" w:rsidP="0091501B">
            <w:pPr>
              <w:pStyle w:val="TableText"/>
              <w:rPr>
                <w:rFonts w:asciiTheme="minorHAnsi" w:hAnsiTheme="minorHAnsi"/>
              </w:rPr>
            </w:pPr>
            <w:r w:rsidRPr="000C4D37">
              <w:rPr>
                <w:rFonts w:asciiTheme="minorHAnsi" w:hAnsiTheme="minorHAnsi"/>
              </w:rPr>
              <w:t>Updates to Illness Process for FTE, Flip-Flop logic, and Unearned Illness Frequency</w:t>
            </w:r>
          </w:p>
        </w:tc>
      </w:tr>
      <w:tr w:rsidR="00341BC2" w14:paraId="68436EDD" w14:textId="77777777" w:rsidTr="57CEB7E4">
        <w:tc>
          <w:tcPr>
            <w:tcW w:w="1228" w:type="dxa"/>
          </w:tcPr>
          <w:p w14:paraId="68436EDA" w14:textId="77777777" w:rsidR="00341BC2" w:rsidRPr="000C4D37" w:rsidRDefault="00341BC2" w:rsidP="0091501B">
            <w:pPr>
              <w:pStyle w:val="TableText"/>
              <w:rPr>
                <w:rFonts w:asciiTheme="minorHAnsi" w:hAnsiTheme="minorHAnsi"/>
              </w:rPr>
            </w:pPr>
            <w:r w:rsidRPr="000C4D37">
              <w:rPr>
                <w:rFonts w:asciiTheme="minorHAnsi" w:hAnsiTheme="minorHAnsi"/>
              </w:rPr>
              <w:t>1.11</w:t>
            </w:r>
          </w:p>
        </w:tc>
        <w:tc>
          <w:tcPr>
            <w:tcW w:w="1329" w:type="dxa"/>
          </w:tcPr>
          <w:p w14:paraId="68436EDB" w14:textId="77777777" w:rsidR="00341BC2" w:rsidRPr="000C4D37" w:rsidRDefault="00341BC2" w:rsidP="0091501B">
            <w:pPr>
              <w:pStyle w:val="TableText"/>
              <w:rPr>
                <w:rFonts w:asciiTheme="minorHAnsi" w:hAnsiTheme="minorHAnsi"/>
              </w:rPr>
            </w:pPr>
            <w:r w:rsidRPr="000C4D37">
              <w:rPr>
                <w:rFonts w:asciiTheme="minorHAnsi" w:hAnsiTheme="minorHAnsi"/>
              </w:rPr>
              <w:t>9/11/2009</w:t>
            </w:r>
          </w:p>
        </w:tc>
        <w:tc>
          <w:tcPr>
            <w:tcW w:w="6799" w:type="dxa"/>
          </w:tcPr>
          <w:p w14:paraId="68436EDC" w14:textId="77777777" w:rsidR="00341BC2" w:rsidRPr="000C4D37" w:rsidRDefault="00341BC2" w:rsidP="00740A25">
            <w:pPr>
              <w:pStyle w:val="TableText"/>
              <w:rPr>
                <w:rFonts w:asciiTheme="minorHAnsi" w:hAnsiTheme="minorHAnsi"/>
              </w:rPr>
            </w:pPr>
            <w:r w:rsidRPr="000C4D37">
              <w:rPr>
                <w:rFonts w:asciiTheme="minorHAnsi" w:hAnsiTheme="minorHAnsi"/>
              </w:rPr>
              <w:t>Add Home School Teacher</w:t>
            </w:r>
            <w:r w:rsidR="00740A25" w:rsidRPr="000C4D37">
              <w:rPr>
                <w:rFonts w:asciiTheme="minorHAnsi" w:hAnsiTheme="minorHAnsi"/>
              </w:rPr>
              <w:t xml:space="preserve">s projection rules to Half-Pay </w:t>
            </w:r>
            <w:r w:rsidRPr="000C4D37">
              <w:rPr>
                <w:rFonts w:asciiTheme="minorHAnsi" w:hAnsiTheme="minorHAnsi"/>
              </w:rPr>
              <w:t>descriptions. Update effective date of changes (where known)</w:t>
            </w:r>
            <w:r w:rsidR="00DA059E" w:rsidRPr="000C4D37">
              <w:rPr>
                <w:rFonts w:asciiTheme="minorHAnsi" w:hAnsiTheme="minorHAnsi"/>
              </w:rPr>
              <w:t>. Update Catastrophic Illness logic to exclude earned illness calculation.</w:t>
            </w:r>
            <w:r w:rsidR="00886238" w:rsidRPr="000C4D37">
              <w:rPr>
                <w:rFonts w:asciiTheme="minorHAnsi" w:hAnsiTheme="minorHAnsi"/>
              </w:rPr>
              <w:t xml:space="preserve"> Update Maximum illness per year.</w:t>
            </w:r>
          </w:p>
        </w:tc>
      </w:tr>
      <w:tr w:rsidR="008F6049" w14:paraId="68436EE1" w14:textId="77777777" w:rsidTr="57CEB7E4">
        <w:tc>
          <w:tcPr>
            <w:tcW w:w="1228" w:type="dxa"/>
          </w:tcPr>
          <w:p w14:paraId="68436EDE" w14:textId="77777777" w:rsidR="008F6049" w:rsidRPr="000C4D37" w:rsidRDefault="008F6049" w:rsidP="0091501B">
            <w:pPr>
              <w:pStyle w:val="TableText"/>
              <w:rPr>
                <w:rFonts w:asciiTheme="minorHAnsi" w:hAnsiTheme="minorHAnsi"/>
              </w:rPr>
            </w:pPr>
            <w:r w:rsidRPr="000C4D37">
              <w:rPr>
                <w:rFonts w:asciiTheme="minorHAnsi" w:hAnsiTheme="minorHAnsi"/>
              </w:rPr>
              <w:t>1.12</w:t>
            </w:r>
          </w:p>
        </w:tc>
        <w:tc>
          <w:tcPr>
            <w:tcW w:w="1329" w:type="dxa"/>
          </w:tcPr>
          <w:p w14:paraId="68436EDF" w14:textId="77777777" w:rsidR="008F6049" w:rsidRPr="000C4D37" w:rsidRDefault="008F6049" w:rsidP="0091501B">
            <w:pPr>
              <w:pStyle w:val="TableText"/>
              <w:rPr>
                <w:rFonts w:asciiTheme="minorHAnsi" w:hAnsiTheme="minorHAnsi"/>
              </w:rPr>
            </w:pPr>
            <w:r w:rsidRPr="000C4D37">
              <w:rPr>
                <w:rFonts w:asciiTheme="minorHAnsi" w:hAnsiTheme="minorHAnsi"/>
              </w:rPr>
              <w:t>9/29/2009</w:t>
            </w:r>
          </w:p>
        </w:tc>
        <w:tc>
          <w:tcPr>
            <w:tcW w:w="6799" w:type="dxa"/>
          </w:tcPr>
          <w:p w14:paraId="68436EE0" w14:textId="77777777" w:rsidR="008F6049" w:rsidRPr="000C4D37" w:rsidRDefault="008F6049" w:rsidP="00740A25">
            <w:pPr>
              <w:pStyle w:val="TableText"/>
              <w:rPr>
                <w:rFonts w:asciiTheme="minorHAnsi" w:hAnsiTheme="minorHAnsi"/>
              </w:rPr>
            </w:pPr>
            <w:r w:rsidRPr="000C4D37">
              <w:rPr>
                <w:rFonts w:asciiTheme="minorHAnsi" w:hAnsiTheme="minorHAnsi"/>
              </w:rPr>
              <w:t>Illness Flip Flop clarification</w:t>
            </w:r>
            <w:r w:rsidR="006B21F9" w:rsidRPr="000C4D37">
              <w:rPr>
                <w:rFonts w:asciiTheme="minorHAnsi" w:hAnsiTheme="minorHAnsi"/>
              </w:rPr>
              <w:t>, Updated Vacation Cap Adjustment Period</w:t>
            </w:r>
          </w:p>
        </w:tc>
      </w:tr>
      <w:tr w:rsidR="00217ACE" w14:paraId="68436EE5" w14:textId="77777777" w:rsidTr="57CEB7E4">
        <w:tc>
          <w:tcPr>
            <w:tcW w:w="1228" w:type="dxa"/>
          </w:tcPr>
          <w:p w14:paraId="68436EE2" w14:textId="77777777" w:rsidR="00217ACE" w:rsidRPr="000C4D37" w:rsidRDefault="00217ACE" w:rsidP="0091501B">
            <w:pPr>
              <w:pStyle w:val="TableText"/>
              <w:rPr>
                <w:rFonts w:asciiTheme="minorHAnsi" w:hAnsiTheme="minorHAnsi"/>
              </w:rPr>
            </w:pPr>
            <w:r w:rsidRPr="000C4D37">
              <w:rPr>
                <w:rFonts w:asciiTheme="minorHAnsi" w:hAnsiTheme="minorHAnsi"/>
              </w:rPr>
              <w:t>1.13</w:t>
            </w:r>
          </w:p>
        </w:tc>
        <w:tc>
          <w:tcPr>
            <w:tcW w:w="1329" w:type="dxa"/>
          </w:tcPr>
          <w:p w14:paraId="68436EE3" w14:textId="77777777" w:rsidR="00217ACE" w:rsidRPr="000C4D37" w:rsidRDefault="00217ACE" w:rsidP="0091501B">
            <w:pPr>
              <w:pStyle w:val="TableText"/>
              <w:rPr>
                <w:rFonts w:asciiTheme="minorHAnsi" w:hAnsiTheme="minorHAnsi"/>
              </w:rPr>
            </w:pPr>
            <w:r w:rsidRPr="000C4D37">
              <w:rPr>
                <w:rFonts w:asciiTheme="minorHAnsi" w:hAnsiTheme="minorHAnsi"/>
              </w:rPr>
              <w:t>10/14/2009</w:t>
            </w:r>
          </w:p>
        </w:tc>
        <w:tc>
          <w:tcPr>
            <w:tcW w:w="6799" w:type="dxa"/>
          </w:tcPr>
          <w:p w14:paraId="68436EE4" w14:textId="77777777" w:rsidR="00217ACE" w:rsidRPr="000C4D37" w:rsidRDefault="00217ACE" w:rsidP="00740A25">
            <w:pPr>
              <w:pStyle w:val="TableText"/>
              <w:rPr>
                <w:rFonts w:asciiTheme="minorHAnsi" w:hAnsiTheme="minorHAnsi"/>
              </w:rPr>
            </w:pPr>
            <w:r w:rsidRPr="000C4D37">
              <w:rPr>
                <w:rFonts w:asciiTheme="minorHAnsi" w:hAnsiTheme="minorHAnsi"/>
              </w:rPr>
              <w:t>Refinement of Flip Flop requirements</w:t>
            </w:r>
          </w:p>
        </w:tc>
      </w:tr>
      <w:tr w:rsidR="00854EFB" w14:paraId="68436EE9" w14:textId="77777777" w:rsidTr="57CEB7E4">
        <w:tc>
          <w:tcPr>
            <w:tcW w:w="1228" w:type="dxa"/>
          </w:tcPr>
          <w:p w14:paraId="68436EE6" w14:textId="77777777" w:rsidR="00854EFB" w:rsidRPr="000C4D37" w:rsidRDefault="00854EFB" w:rsidP="0091501B">
            <w:pPr>
              <w:pStyle w:val="TableText"/>
              <w:rPr>
                <w:rFonts w:asciiTheme="minorHAnsi" w:hAnsiTheme="minorHAnsi"/>
              </w:rPr>
            </w:pPr>
            <w:r w:rsidRPr="000C4D37">
              <w:rPr>
                <w:rFonts w:asciiTheme="minorHAnsi" w:hAnsiTheme="minorHAnsi"/>
              </w:rPr>
              <w:t>1.14</w:t>
            </w:r>
          </w:p>
        </w:tc>
        <w:tc>
          <w:tcPr>
            <w:tcW w:w="1329" w:type="dxa"/>
          </w:tcPr>
          <w:p w14:paraId="68436EE7" w14:textId="77777777" w:rsidR="00854EFB" w:rsidRPr="000C4D37" w:rsidRDefault="00854EFB" w:rsidP="0091501B">
            <w:pPr>
              <w:pStyle w:val="TableText"/>
              <w:rPr>
                <w:rFonts w:asciiTheme="minorHAnsi" w:hAnsiTheme="minorHAnsi"/>
              </w:rPr>
            </w:pPr>
            <w:r w:rsidRPr="000C4D37">
              <w:rPr>
                <w:rFonts w:asciiTheme="minorHAnsi" w:hAnsiTheme="minorHAnsi"/>
              </w:rPr>
              <w:t>10/21/2009</w:t>
            </w:r>
          </w:p>
        </w:tc>
        <w:tc>
          <w:tcPr>
            <w:tcW w:w="6799" w:type="dxa"/>
          </w:tcPr>
          <w:p w14:paraId="68436EE8" w14:textId="77777777" w:rsidR="00854EFB" w:rsidRPr="000C4D37" w:rsidRDefault="00854EFB" w:rsidP="00740A25">
            <w:pPr>
              <w:pStyle w:val="TableText"/>
              <w:rPr>
                <w:rFonts w:asciiTheme="minorHAnsi" w:hAnsiTheme="minorHAnsi"/>
              </w:rPr>
            </w:pPr>
            <w:r w:rsidRPr="000C4D37">
              <w:rPr>
                <w:rFonts w:asciiTheme="minorHAnsi" w:hAnsiTheme="minorHAnsi"/>
              </w:rPr>
              <w:t>Refinement of Flip Flop requirements. Update to Vacation Cap Calculation</w:t>
            </w:r>
            <w:r w:rsidR="00B648A0" w:rsidRPr="000C4D37">
              <w:rPr>
                <w:rFonts w:asciiTheme="minorHAnsi" w:hAnsiTheme="minorHAnsi"/>
              </w:rPr>
              <w:t>, Update Illness Separation and Rehire Process, Update KC &amp; PN Rehire, Remove Vacation-&gt;Illness rule from Catastrophic Illness</w:t>
            </w:r>
            <w:r w:rsidR="007B584A" w:rsidRPr="000C4D37">
              <w:rPr>
                <w:rFonts w:asciiTheme="minorHAnsi" w:hAnsiTheme="minorHAnsi"/>
              </w:rPr>
              <w:t>, Remove True Illness Calculation for additional assignment illness adjustment</w:t>
            </w:r>
          </w:p>
        </w:tc>
      </w:tr>
      <w:tr w:rsidR="00D0283B" w14:paraId="68436EED" w14:textId="77777777" w:rsidTr="57CEB7E4">
        <w:tc>
          <w:tcPr>
            <w:tcW w:w="1228" w:type="dxa"/>
          </w:tcPr>
          <w:p w14:paraId="68436EEA" w14:textId="77777777" w:rsidR="00D0283B" w:rsidRPr="000C4D37" w:rsidRDefault="00D0283B" w:rsidP="0091501B">
            <w:pPr>
              <w:pStyle w:val="TableText"/>
              <w:rPr>
                <w:rFonts w:asciiTheme="minorHAnsi" w:hAnsiTheme="minorHAnsi"/>
              </w:rPr>
            </w:pPr>
            <w:r w:rsidRPr="000C4D37">
              <w:rPr>
                <w:rFonts w:asciiTheme="minorHAnsi" w:hAnsiTheme="minorHAnsi"/>
              </w:rPr>
              <w:t>1.15</w:t>
            </w:r>
          </w:p>
        </w:tc>
        <w:tc>
          <w:tcPr>
            <w:tcW w:w="1329" w:type="dxa"/>
          </w:tcPr>
          <w:p w14:paraId="68436EEB" w14:textId="77777777" w:rsidR="00D0283B" w:rsidRPr="000C4D37" w:rsidRDefault="00D0283B" w:rsidP="0091501B">
            <w:pPr>
              <w:pStyle w:val="TableText"/>
              <w:rPr>
                <w:rFonts w:asciiTheme="minorHAnsi" w:hAnsiTheme="minorHAnsi"/>
              </w:rPr>
            </w:pPr>
            <w:r w:rsidRPr="000C4D37">
              <w:rPr>
                <w:rFonts w:asciiTheme="minorHAnsi" w:hAnsiTheme="minorHAnsi"/>
              </w:rPr>
              <w:t>11/5/2009</w:t>
            </w:r>
          </w:p>
        </w:tc>
        <w:tc>
          <w:tcPr>
            <w:tcW w:w="6799" w:type="dxa"/>
          </w:tcPr>
          <w:p w14:paraId="68436EEC" w14:textId="77777777" w:rsidR="00D0283B" w:rsidRPr="000C4D37" w:rsidRDefault="00D0283B" w:rsidP="00E11E57">
            <w:pPr>
              <w:pStyle w:val="TableText"/>
              <w:rPr>
                <w:rFonts w:asciiTheme="minorHAnsi" w:hAnsiTheme="minorHAnsi"/>
              </w:rPr>
            </w:pPr>
            <w:r w:rsidRPr="000C4D37">
              <w:rPr>
                <w:rFonts w:asciiTheme="minorHAnsi" w:hAnsiTheme="minorHAnsi"/>
              </w:rPr>
              <w:t>Illness restoration on rehire limited to specific actions</w:t>
            </w:r>
            <w:r w:rsidR="00A96222" w:rsidRPr="000C4D37">
              <w:rPr>
                <w:rFonts w:asciiTheme="minorHAnsi" w:hAnsiTheme="minorHAnsi"/>
              </w:rPr>
              <w:t>, AIP INHR details</w:t>
            </w:r>
            <w:r w:rsidR="00810550" w:rsidRPr="000C4D37">
              <w:rPr>
                <w:rFonts w:asciiTheme="minorHAnsi" w:hAnsiTheme="minorHAnsi"/>
              </w:rPr>
              <w:t>, Change to language for projections for employees on leave</w:t>
            </w:r>
          </w:p>
        </w:tc>
      </w:tr>
      <w:tr w:rsidR="00E11E57" w14:paraId="68436EF1" w14:textId="77777777" w:rsidTr="57CEB7E4">
        <w:tc>
          <w:tcPr>
            <w:tcW w:w="1228" w:type="dxa"/>
          </w:tcPr>
          <w:p w14:paraId="68436EEE" w14:textId="77777777" w:rsidR="00E11E57" w:rsidRPr="000C4D37" w:rsidRDefault="00E11E57" w:rsidP="0091501B">
            <w:pPr>
              <w:pStyle w:val="TableText"/>
              <w:rPr>
                <w:rFonts w:asciiTheme="minorHAnsi" w:hAnsiTheme="minorHAnsi"/>
              </w:rPr>
            </w:pPr>
            <w:r w:rsidRPr="000C4D37">
              <w:rPr>
                <w:rFonts w:asciiTheme="minorHAnsi" w:hAnsiTheme="minorHAnsi"/>
              </w:rPr>
              <w:t>1.16</w:t>
            </w:r>
          </w:p>
        </w:tc>
        <w:tc>
          <w:tcPr>
            <w:tcW w:w="1329" w:type="dxa"/>
          </w:tcPr>
          <w:p w14:paraId="68436EEF" w14:textId="77777777" w:rsidR="00E11E57" w:rsidRPr="000C4D37" w:rsidRDefault="00E11E57" w:rsidP="0091501B">
            <w:pPr>
              <w:pStyle w:val="TableText"/>
              <w:rPr>
                <w:rFonts w:asciiTheme="minorHAnsi" w:hAnsiTheme="minorHAnsi"/>
              </w:rPr>
            </w:pPr>
            <w:r w:rsidRPr="000C4D37">
              <w:rPr>
                <w:rFonts w:asciiTheme="minorHAnsi" w:hAnsiTheme="minorHAnsi"/>
              </w:rPr>
              <w:t>11/17/2009</w:t>
            </w:r>
          </w:p>
        </w:tc>
        <w:tc>
          <w:tcPr>
            <w:tcW w:w="6799" w:type="dxa"/>
          </w:tcPr>
          <w:p w14:paraId="68436EF0" w14:textId="77777777" w:rsidR="00E11E57" w:rsidRPr="000C4D37" w:rsidRDefault="00E11E57" w:rsidP="00E11E57">
            <w:pPr>
              <w:pStyle w:val="TableText"/>
              <w:rPr>
                <w:rFonts w:asciiTheme="minorHAnsi" w:hAnsiTheme="minorHAnsi"/>
              </w:rPr>
            </w:pPr>
            <w:r w:rsidRPr="000C4D37">
              <w:rPr>
                <w:rFonts w:asciiTheme="minorHAnsi" w:hAnsiTheme="minorHAnsi"/>
              </w:rPr>
              <w:t>Added special Z1, Z2 case for PA 2MCX</w:t>
            </w:r>
            <w:r w:rsidR="00A449B5" w:rsidRPr="000C4D37">
              <w:rPr>
                <w:rFonts w:asciiTheme="minorHAnsi" w:hAnsiTheme="minorHAnsi"/>
              </w:rPr>
              <w:t>, no PN/KC without projection, CI Roll-Over adds to balance, Return from CI illness is kept, PNWD on assignment only, AIP changes are effective 7/1/2009</w:t>
            </w:r>
            <w:r w:rsidR="008D33DB" w:rsidRPr="000C4D37">
              <w:rPr>
                <w:rFonts w:asciiTheme="minorHAnsi" w:hAnsiTheme="minorHAnsi"/>
              </w:rPr>
              <w:t>, Remove Rounding</w:t>
            </w:r>
          </w:p>
        </w:tc>
      </w:tr>
      <w:tr w:rsidR="004278C6" w14:paraId="68436EF5" w14:textId="77777777" w:rsidTr="57CEB7E4">
        <w:tc>
          <w:tcPr>
            <w:tcW w:w="1228" w:type="dxa"/>
          </w:tcPr>
          <w:p w14:paraId="68436EF2" w14:textId="77777777" w:rsidR="004278C6" w:rsidRPr="000C4D37" w:rsidRDefault="004278C6" w:rsidP="0091501B">
            <w:pPr>
              <w:pStyle w:val="TableText"/>
              <w:rPr>
                <w:rFonts w:asciiTheme="minorHAnsi" w:hAnsiTheme="minorHAnsi"/>
              </w:rPr>
            </w:pPr>
            <w:r w:rsidRPr="000C4D37">
              <w:rPr>
                <w:rFonts w:asciiTheme="minorHAnsi" w:hAnsiTheme="minorHAnsi"/>
              </w:rPr>
              <w:t>1.17</w:t>
            </w:r>
          </w:p>
        </w:tc>
        <w:tc>
          <w:tcPr>
            <w:tcW w:w="1329" w:type="dxa"/>
          </w:tcPr>
          <w:p w14:paraId="68436EF3" w14:textId="77777777" w:rsidR="004278C6" w:rsidRPr="000C4D37" w:rsidRDefault="004278C6" w:rsidP="0091501B">
            <w:pPr>
              <w:pStyle w:val="TableText"/>
              <w:rPr>
                <w:rFonts w:asciiTheme="minorHAnsi" w:hAnsiTheme="minorHAnsi"/>
              </w:rPr>
            </w:pPr>
            <w:r w:rsidRPr="000C4D37">
              <w:rPr>
                <w:rFonts w:asciiTheme="minorHAnsi" w:hAnsiTheme="minorHAnsi"/>
              </w:rPr>
              <w:t>12/9/2009</w:t>
            </w:r>
          </w:p>
        </w:tc>
        <w:tc>
          <w:tcPr>
            <w:tcW w:w="6799" w:type="dxa"/>
          </w:tcPr>
          <w:p w14:paraId="68436EF4" w14:textId="77777777" w:rsidR="004278C6" w:rsidRPr="000C4D37" w:rsidRDefault="004278C6" w:rsidP="00E11E57">
            <w:pPr>
              <w:pStyle w:val="TableText"/>
              <w:rPr>
                <w:rFonts w:asciiTheme="minorHAnsi" w:hAnsiTheme="minorHAnsi"/>
              </w:rPr>
            </w:pPr>
            <w:r w:rsidRPr="000C4D37">
              <w:rPr>
                <w:rFonts w:asciiTheme="minorHAnsi" w:hAnsiTheme="minorHAnsi"/>
              </w:rPr>
              <w:t xml:space="preserve">PN/KC will not adjust when an assignment changes. Cat Illness projection upon return from leave is reduced by remaining balance. Vacation Lump Sum effective </w:t>
            </w:r>
            <w:r w:rsidRPr="000C4D37">
              <w:rPr>
                <w:rFonts w:asciiTheme="minorHAnsi" w:hAnsiTheme="minorHAnsi"/>
              </w:rPr>
              <w:lastRenderedPageBreak/>
              <w:t>date</w:t>
            </w:r>
          </w:p>
        </w:tc>
      </w:tr>
      <w:tr w:rsidR="00BE0FED" w14:paraId="68436EFA" w14:textId="77777777" w:rsidTr="57CEB7E4">
        <w:tc>
          <w:tcPr>
            <w:tcW w:w="1228" w:type="dxa"/>
          </w:tcPr>
          <w:p w14:paraId="68436EF6" w14:textId="77777777" w:rsidR="00630941" w:rsidRPr="000C4D37" w:rsidRDefault="00630941" w:rsidP="0091501B">
            <w:pPr>
              <w:pStyle w:val="TableText"/>
              <w:rPr>
                <w:rFonts w:asciiTheme="minorHAnsi" w:hAnsiTheme="minorHAnsi"/>
              </w:rPr>
            </w:pPr>
          </w:p>
          <w:p w14:paraId="68436EF7" w14:textId="77777777" w:rsidR="00BE0FED" w:rsidRPr="000C4D37" w:rsidRDefault="00BE0FED" w:rsidP="0091501B">
            <w:pPr>
              <w:pStyle w:val="TableText"/>
              <w:rPr>
                <w:rFonts w:asciiTheme="minorHAnsi" w:hAnsiTheme="minorHAnsi"/>
              </w:rPr>
            </w:pPr>
            <w:r w:rsidRPr="000C4D37">
              <w:rPr>
                <w:rFonts w:asciiTheme="minorHAnsi" w:hAnsiTheme="minorHAnsi"/>
              </w:rPr>
              <w:t>1.18</w:t>
            </w:r>
          </w:p>
        </w:tc>
        <w:tc>
          <w:tcPr>
            <w:tcW w:w="1329" w:type="dxa"/>
          </w:tcPr>
          <w:p w14:paraId="68436EF8" w14:textId="77777777" w:rsidR="00BE0FED" w:rsidRPr="000C4D37" w:rsidRDefault="005104F8" w:rsidP="0091501B">
            <w:pPr>
              <w:pStyle w:val="TableText"/>
              <w:rPr>
                <w:rFonts w:asciiTheme="minorHAnsi" w:hAnsiTheme="minorHAnsi"/>
              </w:rPr>
            </w:pPr>
            <w:r w:rsidRPr="000C4D37">
              <w:rPr>
                <w:rFonts w:asciiTheme="minorHAnsi" w:hAnsiTheme="minorHAnsi"/>
              </w:rPr>
              <w:t>1/7/2010</w:t>
            </w:r>
          </w:p>
        </w:tc>
        <w:tc>
          <w:tcPr>
            <w:tcW w:w="6799" w:type="dxa"/>
          </w:tcPr>
          <w:p w14:paraId="68436EF9" w14:textId="77777777" w:rsidR="00BE0FED" w:rsidRPr="000C4D37" w:rsidRDefault="00BE0FED" w:rsidP="00E11E57">
            <w:pPr>
              <w:pStyle w:val="TableText"/>
              <w:rPr>
                <w:rFonts w:asciiTheme="minorHAnsi" w:hAnsiTheme="minorHAnsi"/>
              </w:rPr>
            </w:pPr>
            <w:r w:rsidRPr="000C4D37">
              <w:rPr>
                <w:rFonts w:asciiTheme="minorHAnsi" w:hAnsiTheme="minorHAnsi"/>
              </w:rPr>
              <w:t>PN/KC project when a person becomes eligible for PN/KC for the first time</w:t>
            </w:r>
            <w:r w:rsidR="00701614" w:rsidRPr="000C4D37">
              <w:rPr>
                <w:rFonts w:asciiTheme="minorHAnsi" w:hAnsiTheme="minorHAnsi"/>
              </w:rPr>
              <w:t>. Remove wording from Vac Cap "employee shall cease to accrue"</w:t>
            </w:r>
          </w:p>
        </w:tc>
      </w:tr>
      <w:tr w:rsidR="005104F8" w14:paraId="68436EFE" w14:textId="77777777" w:rsidTr="57CEB7E4">
        <w:tc>
          <w:tcPr>
            <w:tcW w:w="1228" w:type="dxa"/>
          </w:tcPr>
          <w:p w14:paraId="68436EFB" w14:textId="77777777" w:rsidR="005104F8" w:rsidRPr="000C4D37" w:rsidRDefault="005104F8" w:rsidP="0091501B">
            <w:pPr>
              <w:pStyle w:val="TableText"/>
              <w:rPr>
                <w:rFonts w:asciiTheme="minorHAnsi" w:hAnsiTheme="minorHAnsi"/>
              </w:rPr>
            </w:pPr>
            <w:r w:rsidRPr="000C4D37">
              <w:rPr>
                <w:rFonts w:asciiTheme="minorHAnsi" w:hAnsiTheme="minorHAnsi"/>
              </w:rPr>
              <w:t>1.19</w:t>
            </w:r>
          </w:p>
        </w:tc>
        <w:tc>
          <w:tcPr>
            <w:tcW w:w="1329" w:type="dxa"/>
          </w:tcPr>
          <w:p w14:paraId="68436EFC" w14:textId="77777777" w:rsidR="005104F8" w:rsidRPr="000C4D37" w:rsidRDefault="005104F8" w:rsidP="0091501B">
            <w:pPr>
              <w:pStyle w:val="TableText"/>
              <w:rPr>
                <w:rFonts w:asciiTheme="minorHAnsi" w:hAnsiTheme="minorHAnsi"/>
              </w:rPr>
            </w:pPr>
            <w:r w:rsidRPr="000C4D37">
              <w:rPr>
                <w:rFonts w:asciiTheme="minorHAnsi" w:hAnsiTheme="minorHAnsi"/>
              </w:rPr>
              <w:t>1/20/2010</w:t>
            </w:r>
          </w:p>
        </w:tc>
        <w:tc>
          <w:tcPr>
            <w:tcW w:w="6799" w:type="dxa"/>
          </w:tcPr>
          <w:p w14:paraId="68436EFD" w14:textId="77777777" w:rsidR="005104F8" w:rsidRPr="000C4D37" w:rsidRDefault="005104F8" w:rsidP="005A5A9C">
            <w:pPr>
              <w:pStyle w:val="TableText"/>
              <w:rPr>
                <w:rFonts w:asciiTheme="minorHAnsi" w:hAnsiTheme="minorHAnsi"/>
              </w:rPr>
            </w:pPr>
            <w:r w:rsidRPr="000C4D37">
              <w:rPr>
                <w:rFonts w:asciiTheme="minorHAnsi" w:hAnsiTheme="minorHAnsi"/>
              </w:rPr>
              <w:t>CTXX Projection should be 66 hours effective 7/1/2009</w:t>
            </w:r>
            <w:r w:rsidR="001C52F0" w:rsidRPr="000C4D37">
              <w:rPr>
                <w:rFonts w:asciiTheme="minorHAnsi" w:hAnsiTheme="minorHAnsi"/>
              </w:rPr>
              <w:t>. CTXX special illness rules are for 2UTK only</w:t>
            </w:r>
            <w:r w:rsidR="00501523" w:rsidRPr="000C4D37">
              <w:rPr>
                <w:rFonts w:asciiTheme="minorHAnsi" w:hAnsiTheme="minorHAnsi"/>
              </w:rPr>
              <w:t xml:space="preserve">. </w:t>
            </w:r>
          </w:p>
        </w:tc>
      </w:tr>
      <w:tr w:rsidR="004212C2" w14:paraId="68436F02" w14:textId="77777777" w:rsidTr="57CEB7E4">
        <w:tc>
          <w:tcPr>
            <w:tcW w:w="1228" w:type="dxa"/>
          </w:tcPr>
          <w:p w14:paraId="68436EFF" w14:textId="77777777" w:rsidR="004212C2" w:rsidRPr="000C4D37" w:rsidRDefault="004212C2" w:rsidP="0091501B">
            <w:pPr>
              <w:pStyle w:val="TableText"/>
              <w:rPr>
                <w:rFonts w:asciiTheme="minorHAnsi" w:hAnsiTheme="minorHAnsi"/>
              </w:rPr>
            </w:pPr>
            <w:r w:rsidRPr="000C4D37">
              <w:rPr>
                <w:rFonts w:asciiTheme="minorHAnsi" w:hAnsiTheme="minorHAnsi"/>
              </w:rPr>
              <w:t>1.20</w:t>
            </w:r>
          </w:p>
        </w:tc>
        <w:tc>
          <w:tcPr>
            <w:tcW w:w="1329" w:type="dxa"/>
          </w:tcPr>
          <w:p w14:paraId="68436F00" w14:textId="77777777" w:rsidR="004212C2" w:rsidRPr="000C4D37" w:rsidRDefault="004212C2" w:rsidP="0091501B">
            <w:pPr>
              <w:pStyle w:val="TableText"/>
              <w:rPr>
                <w:rFonts w:asciiTheme="minorHAnsi" w:hAnsiTheme="minorHAnsi"/>
              </w:rPr>
            </w:pPr>
            <w:r w:rsidRPr="000C4D37">
              <w:rPr>
                <w:rFonts w:asciiTheme="minorHAnsi" w:hAnsiTheme="minorHAnsi"/>
              </w:rPr>
              <w:t>2/2/2010</w:t>
            </w:r>
          </w:p>
        </w:tc>
        <w:tc>
          <w:tcPr>
            <w:tcW w:w="6799" w:type="dxa"/>
          </w:tcPr>
          <w:p w14:paraId="68436F01" w14:textId="77777777" w:rsidR="004212C2" w:rsidRPr="000C4D37" w:rsidRDefault="004212C2" w:rsidP="005A5A9C">
            <w:pPr>
              <w:pStyle w:val="TableText"/>
              <w:rPr>
                <w:rFonts w:asciiTheme="minorHAnsi" w:hAnsiTheme="minorHAnsi"/>
              </w:rPr>
            </w:pPr>
            <w:r w:rsidRPr="000C4D37">
              <w:rPr>
                <w:rFonts w:asciiTheme="minorHAnsi" w:hAnsiTheme="minorHAnsi"/>
              </w:rPr>
              <w:t xml:space="preserve">Update 10/90 + CI process, no roll-over if no projection </w:t>
            </w:r>
          </w:p>
        </w:tc>
      </w:tr>
      <w:tr w:rsidR="00DF4490" w14:paraId="68436F06" w14:textId="77777777" w:rsidTr="57CEB7E4">
        <w:tc>
          <w:tcPr>
            <w:tcW w:w="1228" w:type="dxa"/>
          </w:tcPr>
          <w:p w14:paraId="68436F03" w14:textId="77777777" w:rsidR="00DF4490" w:rsidRPr="000C4D37" w:rsidRDefault="00DF4490" w:rsidP="0091501B">
            <w:pPr>
              <w:pStyle w:val="TableText"/>
              <w:rPr>
                <w:rFonts w:asciiTheme="minorHAnsi" w:hAnsiTheme="minorHAnsi"/>
              </w:rPr>
            </w:pPr>
            <w:r w:rsidRPr="000C4D37">
              <w:rPr>
                <w:rFonts w:asciiTheme="minorHAnsi" w:hAnsiTheme="minorHAnsi"/>
              </w:rPr>
              <w:t>1.21</w:t>
            </w:r>
          </w:p>
        </w:tc>
        <w:tc>
          <w:tcPr>
            <w:tcW w:w="1329" w:type="dxa"/>
          </w:tcPr>
          <w:p w14:paraId="68436F04" w14:textId="77777777" w:rsidR="00DF4490" w:rsidRPr="000C4D37" w:rsidRDefault="00DF4490" w:rsidP="0091501B">
            <w:pPr>
              <w:pStyle w:val="TableText"/>
              <w:rPr>
                <w:rFonts w:asciiTheme="minorHAnsi" w:hAnsiTheme="minorHAnsi"/>
              </w:rPr>
            </w:pPr>
            <w:r w:rsidRPr="000C4D37">
              <w:rPr>
                <w:rFonts w:asciiTheme="minorHAnsi" w:hAnsiTheme="minorHAnsi"/>
              </w:rPr>
              <w:t>2/19/2010</w:t>
            </w:r>
          </w:p>
        </w:tc>
        <w:tc>
          <w:tcPr>
            <w:tcW w:w="6799" w:type="dxa"/>
          </w:tcPr>
          <w:p w14:paraId="68436F05" w14:textId="77777777" w:rsidR="00DF4490" w:rsidRPr="000C4D37" w:rsidRDefault="00DF4490" w:rsidP="005A5A9C">
            <w:pPr>
              <w:pStyle w:val="TableText"/>
              <w:rPr>
                <w:rFonts w:asciiTheme="minorHAnsi" w:hAnsiTheme="minorHAnsi"/>
              </w:rPr>
            </w:pPr>
            <w:r w:rsidRPr="000C4D37">
              <w:rPr>
                <w:rFonts w:asciiTheme="minorHAnsi" w:hAnsiTheme="minorHAnsi"/>
              </w:rPr>
              <w:t>PN/KC should adjust with a flip-flop</w:t>
            </w:r>
          </w:p>
        </w:tc>
      </w:tr>
      <w:tr w:rsidR="00717810" w14:paraId="68436F0B" w14:textId="77777777" w:rsidTr="57CEB7E4">
        <w:tc>
          <w:tcPr>
            <w:tcW w:w="1228" w:type="dxa"/>
          </w:tcPr>
          <w:p w14:paraId="68436F07" w14:textId="77777777" w:rsidR="00717810" w:rsidRPr="000C4D37" w:rsidRDefault="00717810" w:rsidP="0091501B">
            <w:pPr>
              <w:pStyle w:val="TableText"/>
              <w:rPr>
                <w:rFonts w:asciiTheme="minorHAnsi" w:hAnsiTheme="minorHAnsi"/>
              </w:rPr>
            </w:pPr>
            <w:r w:rsidRPr="000C4D37">
              <w:rPr>
                <w:rFonts w:asciiTheme="minorHAnsi" w:hAnsiTheme="minorHAnsi"/>
              </w:rPr>
              <w:t>1.22</w:t>
            </w:r>
          </w:p>
        </w:tc>
        <w:tc>
          <w:tcPr>
            <w:tcW w:w="1329" w:type="dxa"/>
          </w:tcPr>
          <w:p w14:paraId="68436F08" w14:textId="77777777" w:rsidR="00717810" w:rsidRPr="000C4D37" w:rsidRDefault="00717810" w:rsidP="0091501B">
            <w:pPr>
              <w:pStyle w:val="TableText"/>
              <w:rPr>
                <w:rFonts w:asciiTheme="minorHAnsi" w:hAnsiTheme="minorHAnsi"/>
              </w:rPr>
            </w:pPr>
            <w:r w:rsidRPr="000C4D37">
              <w:rPr>
                <w:rFonts w:asciiTheme="minorHAnsi" w:hAnsiTheme="minorHAnsi"/>
              </w:rPr>
              <w:t>2/24/2010</w:t>
            </w:r>
          </w:p>
        </w:tc>
        <w:tc>
          <w:tcPr>
            <w:tcW w:w="6799" w:type="dxa"/>
          </w:tcPr>
          <w:p w14:paraId="68436F09" w14:textId="77777777" w:rsidR="00717810" w:rsidRPr="000C4D37" w:rsidRDefault="00717810" w:rsidP="005A5A9C">
            <w:pPr>
              <w:pStyle w:val="TableText"/>
              <w:rPr>
                <w:rFonts w:asciiTheme="minorHAnsi" w:hAnsiTheme="minorHAnsi"/>
              </w:rPr>
            </w:pPr>
            <w:r w:rsidRPr="000C4D37">
              <w:rPr>
                <w:rFonts w:asciiTheme="minorHAnsi" w:hAnsiTheme="minorHAnsi"/>
              </w:rPr>
              <w:t>Stop Illness Adjustment for new Assignment when illness max is reached</w:t>
            </w:r>
          </w:p>
          <w:p w14:paraId="68436F0A" w14:textId="77777777" w:rsidR="00717810" w:rsidRPr="000C4D37" w:rsidRDefault="00717810" w:rsidP="005A5A9C">
            <w:pPr>
              <w:pStyle w:val="TableText"/>
              <w:rPr>
                <w:rFonts w:asciiTheme="minorHAnsi" w:hAnsiTheme="minorHAnsi"/>
              </w:rPr>
            </w:pPr>
            <w:r w:rsidRPr="000C4D37">
              <w:rPr>
                <w:rFonts w:asciiTheme="minorHAnsi" w:hAnsiTheme="minorHAnsi"/>
              </w:rPr>
              <w:t>Reword PN/KC Flip-flop</w:t>
            </w:r>
          </w:p>
        </w:tc>
      </w:tr>
      <w:tr w:rsidR="00630941" w14:paraId="68436F0F" w14:textId="77777777" w:rsidTr="57CEB7E4">
        <w:tc>
          <w:tcPr>
            <w:tcW w:w="1228" w:type="dxa"/>
          </w:tcPr>
          <w:p w14:paraId="68436F0C" w14:textId="77777777" w:rsidR="00630941" w:rsidRPr="000C4D37" w:rsidRDefault="00630941" w:rsidP="0091501B">
            <w:pPr>
              <w:pStyle w:val="TableText"/>
              <w:rPr>
                <w:rFonts w:asciiTheme="minorHAnsi" w:hAnsiTheme="minorHAnsi"/>
              </w:rPr>
            </w:pPr>
            <w:r w:rsidRPr="000C4D37">
              <w:rPr>
                <w:rFonts w:asciiTheme="minorHAnsi" w:hAnsiTheme="minorHAnsi"/>
              </w:rPr>
              <w:t>1.23</w:t>
            </w:r>
          </w:p>
        </w:tc>
        <w:tc>
          <w:tcPr>
            <w:tcW w:w="1329" w:type="dxa"/>
          </w:tcPr>
          <w:p w14:paraId="68436F0D" w14:textId="77777777" w:rsidR="00630941" w:rsidRPr="000C4D37" w:rsidRDefault="00630941" w:rsidP="0091501B">
            <w:pPr>
              <w:pStyle w:val="TableText"/>
              <w:rPr>
                <w:rFonts w:asciiTheme="minorHAnsi" w:hAnsiTheme="minorHAnsi"/>
              </w:rPr>
            </w:pPr>
            <w:r w:rsidRPr="000C4D37">
              <w:rPr>
                <w:rFonts w:asciiTheme="minorHAnsi" w:hAnsiTheme="minorHAnsi"/>
              </w:rPr>
              <w:t>4/2/2010</w:t>
            </w:r>
          </w:p>
        </w:tc>
        <w:tc>
          <w:tcPr>
            <w:tcW w:w="6799" w:type="dxa"/>
          </w:tcPr>
          <w:p w14:paraId="68436F0E" w14:textId="77777777" w:rsidR="00630941" w:rsidRPr="000C4D37" w:rsidRDefault="00630941" w:rsidP="005A5A9C">
            <w:pPr>
              <w:pStyle w:val="TableText"/>
              <w:rPr>
                <w:rFonts w:asciiTheme="minorHAnsi" w:hAnsiTheme="minorHAnsi"/>
              </w:rPr>
            </w:pPr>
            <w:r w:rsidRPr="000C4D37">
              <w:rPr>
                <w:rFonts w:asciiTheme="minorHAnsi" w:hAnsiTheme="minorHAnsi"/>
              </w:rPr>
              <w:t>Effective Date changes</w:t>
            </w:r>
          </w:p>
        </w:tc>
      </w:tr>
      <w:tr w:rsidR="00CD651D" w14:paraId="68436F13" w14:textId="77777777" w:rsidTr="57CEB7E4">
        <w:tc>
          <w:tcPr>
            <w:tcW w:w="1228" w:type="dxa"/>
          </w:tcPr>
          <w:p w14:paraId="68436F10" w14:textId="77777777" w:rsidR="00CD651D" w:rsidRPr="000C4D37" w:rsidRDefault="00CD651D" w:rsidP="0091501B">
            <w:pPr>
              <w:pStyle w:val="TableText"/>
              <w:rPr>
                <w:rFonts w:asciiTheme="minorHAnsi" w:hAnsiTheme="minorHAnsi"/>
              </w:rPr>
            </w:pPr>
            <w:r w:rsidRPr="000C4D37">
              <w:rPr>
                <w:rFonts w:asciiTheme="minorHAnsi" w:hAnsiTheme="minorHAnsi"/>
              </w:rPr>
              <w:t>1.24</w:t>
            </w:r>
          </w:p>
        </w:tc>
        <w:tc>
          <w:tcPr>
            <w:tcW w:w="1329" w:type="dxa"/>
          </w:tcPr>
          <w:p w14:paraId="68436F11" w14:textId="77777777" w:rsidR="00CD651D" w:rsidRPr="000C4D37" w:rsidRDefault="00CD651D" w:rsidP="0091501B">
            <w:pPr>
              <w:pStyle w:val="TableText"/>
              <w:rPr>
                <w:rFonts w:asciiTheme="minorHAnsi" w:hAnsiTheme="minorHAnsi"/>
              </w:rPr>
            </w:pPr>
            <w:r w:rsidRPr="000C4D37">
              <w:rPr>
                <w:rFonts w:asciiTheme="minorHAnsi" w:hAnsiTheme="minorHAnsi"/>
              </w:rPr>
              <w:t>4/14/2010</w:t>
            </w:r>
          </w:p>
        </w:tc>
        <w:tc>
          <w:tcPr>
            <w:tcW w:w="6799" w:type="dxa"/>
          </w:tcPr>
          <w:p w14:paraId="68436F12" w14:textId="77777777" w:rsidR="00CD651D" w:rsidRPr="000C4D37" w:rsidRDefault="00CD651D" w:rsidP="005A5A9C">
            <w:pPr>
              <w:pStyle w:val="TableText"/>
              <w:rPr>
                <w:rFonts w:asciiTheme="minorHAnsi" w:hAnsiTheme="minorHAnsi"/>
              </w:rPr>
            </w:pPr>
            <w:r w:rsidRPr="000C4D37">
              <w:rPr>
                <w:rFonts w:asciiTheme="minorHAnsi" w:hAnsiTheme="minorHAnsi"/>
              </w:rPr>
              <w:t>Configuration Notes</w:t>
            </w:r>
          </w:p>
        </w:tc>
      </w:tr>
      <w:tr w:rsidR="00250D1C" w14:paraId="68436F17" w14:textId="77777777" w:rsidTr="57CEB7E4">
        <w:tc>
          <w:tcPr>
            <w:tcW w:w="1228" w:type="dxa"/>
          </w:tcPr>
          <w:p w14:paraId="68436F14" w14:textId="77777777" w:rsidR="00250D1C" w:rsidRPr="000C4D37" w:rsidRDefault="00250D1C" w:rsidP="0091501B">
            <w:pPr>
              <w:pStyle w:val="TableText"/>
              <w:rPr>
                <w:rFonts w:asciiTheme="minorHAnsi" w:hAnsiTheme="minorHAnsi"/>
              </w:rPr>
            </w:pPr>
            <w:r w:rsidRPr="000C4D37">
              <w:rPr>
                <w:rFonts w:asciiTheme="minorHAnsi" w:hAnsiTheme="minorHAnsi"/>
              </w:rPr>
              <w:t>2.01</w:t>
            </w:r>
          </w:p>
        </w:tc>
        <w:tc>
          <w:tcPr>
            <w:tcW w:w="1329" w:type="dxa"/>
          </w:tcPr>
          <w:p w14:paraId="68436F15" w14:textId="77777777" w:rsidR="00250D1C" w:rsidRPr="000C4D37" w:rsidRDefault="00250D1C" w:rsidP="0091501B">
            <w:pPr>
              <w:pStyle w:val="TableText"/>
              <w:rPr>
                <w:rFonts w:asciiTheme="minorHAnsi" w:hAnsiTheme="minorHAnsi"/>
              </w:rPr>
            </w:pPr>
            <w:r w:rsidRPr="000C4D37">
              <w:rPr>
                <w:rFonts w:asciiTheme="minorHAnsi" w:hAnsiTheme="minorHAnsi"/>
              </w:rPr>
              <w:t>7/22/2010</w:t>
            </w:r>
          </w:p>
        </w:tc>
        <w:tc>
          <w:tcPr>
            <w:tcW w:w="6799" w:type="dxa"/>
          </w:tcPr>
          <w:p w14:paraId="68436F16" w14:textId="77777777" w:rsidR="00250D1C" w:rsidRPr="000C4D37" w:rsidRDefault="00250D1C" w:rsidP="005A5A9C">
            <w:pPr>
              <w:pStyle w:val="TableText"/>
              <w:rPr>
                <w:rFonts w:asciiTheme="minorHAnsi" w:hAnsiTheme="minorHAnsi"/>
              </w:rPr>
            </w:pPr>
            <w:r w:rsidRPr="000C4D37">
              <w:rPr>
                <w:rFonts w:asciiTheme="minorHAnsi" w:hAnsiTheme="minorHAnsi"/>
              </w:rPr>
              <w:t>Update to Vacation Excess Description</w:t>
            </w:r>
          </w:p>
        </w:tc>
      </w:tr>
      <w:tr w:rsidR="002639F6" w14:paraId="68436F1C" w14:textId="77777777" w:rsidTr="57CEB7E4">
        <w:tc>
          <w:tcPr>
            <w:tcW w:w="1228" w:type="dxa"/>
          </w:tcPr>
          <w:p w14:paraId="68436F18" w14:textId="77777777" w:rsidR="002639F6" w:rsidRPr="000C4D37" w:rsidRDefault="002639F6" w:rsidP="0091501B">
            <w:pPr>
              <w:pStyle w:val="TableText"/>
              <w:rPr>
                <w:rFonts w:asciiTheme="minorHAnsi" w:hAnsiTheme="minorHAnsi"/>
              </w:rPr>
            </w:pPr>
            <w:r w:rsidRPr="000C4D37">
              <w:rPr>
                <w:rFonts w:asciiTheme="minorHAnsi" w:hAnsiTheme="minorHAnsi"/>
              </w:rPr>
              <w:t>2.02</w:t>
            </w:r>
          </w:p>
        </w:tc>
        <w:tc>
          <w:tcPr>
            <w:tcW w:w="1329" w:type="dxa"/>
          </w:tcPr>
          <w:p w14:paraId="68436F19" w14:textId="77777777" w:rsidR="002639F6" w:rsidRPr="000C4D37" w:rsidRDefault="002639F6" w:rsidP="0091501B">
            <w:pPr>
              <w:pStyle w:val="TableText"/>
              <w:rPr>
                <w:rFonts w:asciiTheme="minorHAnsi" w:hAnsiTheme="minorHAnsi"/>
              </w:rPr>
            </w:pPr>
            <w:r w:rsidRPr="000C4D37">
              <w:rPr>
                <w:rFonts w:asciiTheme="minorHAnsi" w:hAnsiTheme="minorHAnsi"/>
              </w:rPr>
              <w:t>12/16/2010</w:t>
            </w:r>
          </w:p>
        </w:tc>
        <w:tc>
          <w:tcPr>
            <w:tcW w:w="6799" w:type="dxa"/>
          </w:tcPr>
          <w:p w14:paraId="68436F1A" w14:textId="77777777" w:rsidR="002639F6" w:rsidRPr="00E230C0" w:rsidRDefault="00321BC9" w:rsidP="005A5A9C">
            <w:pPr>
              <w:pStyle w:val="TableText"/>
              <w:rPr>
                <w:rFonts w:asciiTheme="minorHAnsi" w:hAnsiTheme="minorHAnsi"/>
                <w:color w:val="000000" w:themeColor="text1"/>
              </w:rPr>
            </w:pPr>
            <w:r w:rsidRPr="00E230C0">
              <w:rPr>
                <w:rFonts w:asciiTheme="minorHAnsi" w:hAnsiTheme="minorHAnsi"/>
                <w:b/>
                <w:color w:val="000000" w:themeColor="text1"/>
              </w:rPr>
              <w:t>R1779</w:t>
            </w:r>
            <w:r w:rsidRPr="00E230C0">
              <w:rPr>
                <w:rFonts w:asciiTheme="minorHAnsi" w:hAnsiTheme="minorHAnsi"/>
                <w:color w:val="000000" w:themeColor="text1"/>
              </w:rPr>
              <w:t xml:space="preserve"> - </w:t>
            </w:r>
            <w:r w:rsidR="002639F6" w:rsidRPr="00E230C0">
              <w:rPr>
                <w:rFonts w:asciiTheme="minorHAnsi" w:hAnsiTheme="minorHAnsi"/>
                <w:color w:val="000000" w:themeColor="text1"/>
              </w:rPr>
              <w:t>Adding Probationary Illness Section (Only a comment, no signature required)</w:t>
            </w:r>
          </w:p>
          <w:p w14:paraId="68436F1B" w14:textId="77777777" w:rsidR="00321BC9" w:rsidRPr="00E230C0" w:rsidRDefault="00321BC9" w:rsidP="005A5A9C">
            <w:pPr>
              <w:pStyle w:val="TableText"/>
              <w:rPr>
                <w:rFonts w:asciiTheme="minorHAnsi" w:hAnsiTheme="minorHAnsi"/>
                <w:color w:val="000000" w:themeColor="text1"/>
              </w:rPr>
            </w:pPr>
            <w:r w:rsidRPr="00E230C0">
              <w:rPr>
                <w:rFonts w:asciiTheme="minorHAnsi" w:hAnsiTheme="minorHAnsi"/>
                <w:b/>
                <w:color w:val="000000" w:themeColor="text1"/>
              </w:rPr>
              <w:t>R1604</w:t>
            </w:r>
            <w:r w:rsidRPr="00E230C0">
              <w:rPr>
                <w:rFonts w:asciiTheme="minorHAnsi" w:hAnsiTheme="minorHAnsi"/>
                <w:color w:val="000000" w:themeColor="text1"/>
              </w:rPr>
              <w:t xml:space="preserve"> – Fixing holiday generation on the last active day of an employee with lump sum vacation payout (No change to the business rules, only a break-fix)</w:t>
            </w:r>
          </w:p>
        </w:tc>
      </w:tr>
      <w:tr w:rsidR="00EA64E9" w14:paraId="68436F2A" w14:textId="77777777" w:rsidTr="57CEB7E4">
        <w:tc>
          <w:tcPr>
            <w:tcW w:w="1228" w:type="dxa"/>
          </w:tcPr>
          <w:p w14:paraId="68436F1D" w14:textId="77777777" w:rsidR="00EA64E9" w:rsidRPr="000C4D37" w:rsidRDefault="00EA64E9" w:rsidP="0091501B">
            <w:pPr>
              <w:pStyle w:val="TableText"/>
              <w:rPr>
                <w:rFonts w:asciiTheme="minorHAnsi" w:hAnsiTheme="minorHAnsi"/>
              </w:rPr>
            </w:pPr>
            <w:r w:rsidRPr="000C4D37">
              <w:rPr>
                <w:rFonts w:asciiTheme="minorHAnsi" w:hAnsiTheme="minorHAnsi"/>
              </w:rPr>
              <w:t>2.02</w:t>
            </w:r>
          </w:p>
        </w:tc>
        <w:tc>
          <w:tcPr>
            <w:tcW w:w="1329" w:type="dxa"/>
          </w:tcPr>
          <w:p w14:paraId="68436F1E" w14:textId="77777777" w:rsidR="00EA64E9" w:rsidRPr="000C4D37" w:rsidRDefault="00EA64E9" w:rsidP="00EA64E9">
            <w:pPr>
              <w:pStyle w:val="TableText"/>
              <w:rPr>
                <w:rFonts w:asciiTheme="minorHAnsi" w:hAnsiTheme="minorHAnsi"/>
              </w:rPr>
            </w:pPr>
            <w:r w:rsidRPr="000C4D37">
              <w:rPr>
                <w:rFonts w:asciiTheme="minorHAnsi" w:hAnsiTheme="minorHAnsi"/>
              </w:rPr>
              <w:t>04/26/2012</w:t>
            </w:r>
          </w:p>
        </w:tc>
        <w:tc>
          <w:tcPr>
            <w:tcW w:w="6799" w:type="dxa"/>
          </w:tcPr>
          <w:p w14:paraId="68436F1F" w14:textId="77777777" w:rsidR="00EA64E9" w:rsidRPr="00E230C0" w:rsidRDefault="00EA64E9" w:rsidP="005A5A9C">
            <w:pPr>
              <w:pStyle w:val="TableText"/>
              <w:rPr>
                <w:rFonts w:asciiTheme="minorHAnsi" w:hAnsiTheme="minorHAnsi"/>
                <w:color w:val="000000" w:themeColor="text1"/>
              </w:rPr>
            </w:pPr>
            <w:r w:rsidRPr="00E230C0">
              <w:rPr>
                <w:rFonts w:asciiTheme="minorHAnsi" w:hAnsiTheme="minorHAnsi"/>
                <w:b/>
                <w:color w:val="000000" w:themeColor="text1"/>
              </w:rPr>
              <w:t>R2285</w:t>
            </w:r>
            <w:r w:rsidRPr="00E230C0">
              <w:rPr>
                <w:rFonts w:asciiTheme="minorHAnsi" w:hAnsiTheme="minorHAnsi"/>
                <w:color w:val="000000" w:themeColor="text1"/>
              </w:rPr>
              <w:t xml:space="preserve"> – Half Illness Corrections by using IT2013</w:t>
            </w:r>
          </w:p>
          <w:p w14:paraId="68436F20" w14:textId="77777777" w:rsidR="00EA64E9" w:rsidRPr="00E230C0" w:rsidRDefault="00EA64E9" w:rsidP="00EA64E9">
            <w:pPr>
              <w:spacing w:after="0" w:line="240" w:lineRule="auto"/>
              <w:rPr>
                <w:rFonts w:asciiTheme="minorHAnsi" w:eastAsia="Times New Roman" w:hAnsiTheme="minorHAnsi"/>
                <w:color w:val="000000" w:themeColor="text1"/>
                <w:sz w:val="20"/>
                <w:szCs w:val="20"/>
              </w:rPr>
            </w:pPr>
            <w:r w:rsidRPr="00E230C0">
              <w:rPr>
                <w:rFonts w:asciiTheme="minorHAnsi" w:eastAsia="Times New Roman" w:hAnsiTheme="minorHAnsi"/>
                <w:b/>
                <w:color w:val="000000" w:themeColor="text1"/>
                <w:sz w:val="20"/>
                <w:szCs w:val="20"/>
                <w:u w:val="single"/>
              </w:rPr>
              <w:t>Background:</w:t>
            </w:r>
            <w:r w:rsidRPr="00E230C0">
              <w:rPr>
                <w:rFonts w:asciiTheme="minorHAnsi" w:eastAsia="Times New Roman" w:hAnsiTheme="minorHAnsi"/>
                <w:color w:val="000000" w:themeColor="text1"/>
                <w:sz w:val="20"/>
                <w:szCs w:val="20"/>
              </w:rPr>
              <w:t xml:space="preserve"> </w:t>
            </w:r>
          </w:p>
          <w:p w14:paraId="68436F21" w14:textId="77777777" w:rsidR="00EA64E9" w:rsidRPr="00E230C0" w:rsidRDefault="00EA64E9" w:rsidP="00EA64E9">
            <w:pPr>
              <w:spacing w:after="0" w:line="240" w:lineRule="auto"/>
              <w:rPr>
                <w:rFonts w:asciiTheme="minorHAnsi" w:eastAsia="Times New Roman" w:hAnsiTheme="minorHAnsi"/>
                <w:color w:val="000000" w:themeColor="text1"/>
                <w:sz w:val="20"/>
                <w:szCs w:val="20"/>
              </w:rPr>
            </w:pPr>
            <w:r w:rsidRPr="00E230C0">
              <w:rPr>
                <w:rFonts w:asciiTheme="minorHAnsi" w:eastAsia="Times New Roman" w:hAnsiTheme="minorHAnsi"/>
                <w:color w:val="000000" w:themeColor="text1"/>
                <w:sz w:val="20"/>
                <w:szCs w:val="20"/>
              </w:rPr>
              <w:br/>
              <w:t xml:space="preserve">The total yearly IL hours (sum of FP and HP hours) are capped based on the assignment hours of the EE on the projection day, unless the EE is eligible for a flip-flop or getting an additional assignment. Midyear assignment hours don’t change this cap. </w:t>
            </w:r>
          </w:p>
          <w:p w14:paraId="68436F22" w14:textId="77777777" w:rsidR="00EA64E9" w:rsidRPr="00E230C0" w:rsidRDefault="00EA64E9" w:rsidP="00EA64E9">
            <w:pPr>
              <w:spacing w:after="0" w:line="240" w:lineRule="auto"/>
              <w:rPr>
                <w:rFonts w:asciiTheme="minorHAnsi" w:eastAsia="Times New Roman" w:hAnsiTheme="minorHAnsi"/>
                <w:color w:val="000000" w:themeColor="text1"/>
                <w:sz w:val="20"/>
                <w:szCs w:val="20"/>
              </w:rPr>
            </w:pPr>
          </w:p>
          <w:p w14:paraId="68436F23" w14:textId="77777777" w:rsidR="00EA64E9" w:rsidRPr="00E230C0" w:rsidRDefault="00EA64E9" w:rsidP="00EA64E9">
            <w:pPr>
              <w:spacing w:after="0" w:line="240" w:lineRule="auto"/>
              <w:rPr>
                <w:rFonts w:asciiTheme="minorHAnsi" w:eastAsia="Times New Roman" w:hAnsiTheme="minorHAnsi"/>
                <w:color w:val="000000" w:themeColor="text1"/>
                <w:sz w:val="20"/>
                <w:szCs w:val="20"/>
              </w:rPr>
            </w:pPr>
            <w:r w:rsidRPr="00E230C0">
              <w:rPr>
                <w:rFonts w:asciiTheme="minorHAnsi" w:eastAsia="Times New Roman" w:hAnsiTheme="minorHAnsi"/>
                <w:color w:val="000000" w:themeColor="text1"/>
                <w:sz w:val="20"/>
                <w:szCs w:val="20"/>
              </w:rPr>
              <w:t>In this case, assignment hours are 4 on 7/1/09. So the total Yearly IL days are 100 * 4 = 400 hours. That means the yearly cap is 400 hours. If the sum of FP and HP hours after the correction exceeds 400, hours that exceed 400 is removed from the HP quota. There is no work around for this.</w:t>
            </w:r>
          </w:p>
          <w:p w14:paraId="68436F24" w14:textId="77777777" w:rsidR="00EA64E9" w:rsidRPr="00E230C0" w:rsidRDefault="00EA64E9" w:rsidP="00EA64E9">
            <w:pPr>
              <w:spacing w:after="0" w:line="240" w:lineRule="auto"/>
              <w:rPr>
                <w:rFonts w:asciiTheme="minorHAnsi" w:eastAsia="Times New Roman" w:hAnsiTheme="minorHAnsi"/>
                <w:color w:val="000000" w:themeColor="text1"/>
                <w:sz w:val="20"/>
                <w:szCs w:val="20"/>
              </w:rPr>
            </w:pPr>
            <w:r w:rsidRPr="00E230C0">
              <w:rPr>
                <w:rFonts w:asciiTheme="minorHAnsi" w:eastAsia="Times New Roman" w:hAnsiTheme="minorHAnsi"/>
                <w:color w:val="000000" w:themeColor="text1"/>
                <w:sz w:val="20"/>
                <w:szCs w:val="20"/>
              </w:rPr>
              <w:t>A change to the config has been made to accommodate a manual correction. Subtype ZIHR has been created in IT2012 so that a change to Half-Pay Illness in IT2013 can be made possible.</w:t>
            </w:r>
          </w:p>
          <w:p w14:paraId="68436F25" w14:textId="77777777" w:rsidR="00EA64E9" w:rsidRPr="00E230C0" w:rsidRDefault="00EA64E9" w:rsidP="00EA64E9">
            <w:pPr>
              <w:spacing w:after="0" w:line="240" w:lineRule="auto"/>
              <w:rPr>
                <w:rFonts w:asciiTheme="minorHAnsi" w:eastAsia="Times New Roman" w:hAnsiTheme="minorHAnsi"/>
                <w:color w:val="000000" w:themeColor="text1"/>
                <w:sz w:val="20"/>
                <w:szCs w:val="20"/>
              </w:rPr>
            </w:pPr>
          </w:p>
          <w:p w14:paraId="68436F26" w14:textId="77777777" w:rsidR="00EA64E9" w:rsidRPr="00E230C0" w:rsidRDefault="00EA64E9" w:rsidP="00EA64E9">
            <w:pPr>
              <w:spacing w:after="0" w:line="240" w:lineRule="auto"/>
              <w:rPr>
                <w:rFonts w:asciiTheme="minorHAnsi" w:eastAsia="Times New Roman" w:hAnsiTheme="minorHAnsi"/>
                <w:color w:val="000000" w:themeColor="text1"/>
                <w:sz w:val="20"/>
                <w:szCs w:val="20"/>
              </w:rPr>
            </w:pPr>
            <w:r w:rsidRPr="00E230C0">
              <w:rPr>
                <w:rFonts w:asciiTheme="minorHAnsi" w:eastAsia="Times New Roman" w:hAnsiTheme="minorHAnsi"/>
                <w:color w:val="000000" w:themeColor="text1"/>
                <w:sz w:val="20"/>
                <w:szCs w:val="20"/>
              </w:rPr>
              <w:t>A request was made to Security to give RH004_0000 Time Data Maintainer [Payroll Services Branch] the access to the new Time Type ZIHR in IT2012 with update capability.</w:t>
            </w:r>
          </w:p>
          <w:p w14:paraId="68436F27" w14:textId="77777777" w:rsidR="00EA64E9" w:rsidRPr="00E230C0" w:rsidRDefault="00EA64E9" w:rsidP="005A5A9C">
            <w:pPr>
              <w:pStyle w:val="TableText"/>
              <w:rPr>
                <w:rFonts w:asciiTheme="minorHAnsi" w:hAnsiTheme="minorHAnsi"/>
                <w:color w:val="000000" w:themeColor="text1"/>
              </w:rPr>
            </w:pPr>
          </w:p>
          <w:p w14:paraId="68436F28" w14:textId="77777777" w:rsidR="00EA64E9" w:rsidRPr="00E230C0" w:rsidRDefault="00EA64E9" w:rsidP="005A5A9C">
            <w:pPr>
              <w:pStyle w:val="TableText"/>
              <w:rPr>
                <w:rFonts w:asciiTheme="minorHAnsi" w:hAnsiTheme="minorHAnsi"/>
                <w:color w:val="000000" w:themeColor="text1"/>
              </w:rPr>
            </w:pPr>
            <w:r w:rsidRPr="00E230C0">
              <w:rPr>
                <w:rFonts w:asciiTheme="minorHAnsi" w:hAnsiTheme="minorHAnsi"/>
                <w:color w:val="000000" w:themeColor="text1"/>
              </w:rPr>
              <w:t>See appendix C for the new time type subtype.</w:t>
            </w:r>
          </w:p>
          <w:p w14:paraId="68436F29" w14:textId="77777777" w:rsidR="00EA64E9" w:rsidRPr="00E230C0" w:rsidRDefault="00EA64E9" w:rsidP="005A5A9C">
            <w:pPr>
              <w:pStyle w:val="TableText"/>
              <w:rPr>
                <w:rFonts w:asciiTheme="minorHAnsi" w:hAnsiTheme="minorHAnsi"/>
                <w:color w:val="000000" w:themeColor="text1"/>
              </w:rPr>
            </w:pPr>
          </w:p>
        </w:tc>
      </w:tr>
      <w:tr w:rsidR="001A2105" w14:paraId="68436F30" w14:textId="77777777" w:rsidTr="57CEB7E4">
        <w:tc>
          <w:tcPr>
            <w:tcW w:w="1228" w:type="dxa"/>
          </w:tcPr>
          <w:p w14:paraId="68436F2B" w14:textId="77777777" w:rsidR="001A2105" w:rsidRPr="000C4D37" w:rsidRDefault="001A2105" w:rsidP="0091501B">
            <w:pPr>
              <w:pStyle w:val="TableText"/>
              <w:rPr>
                <w:rFonts w:asciiTheme="minorHAnsi" w:hAnsiTheme="minorHAnsi"/>
              </w:rPr>
            </w:pPr>
            <w:r w:rsidRPr="000C4D37">
              <w:rPr>
                <w:rFonts w:asciiTheme="minorHAnsi" w:hAnsiTheme="minorHAnsi"/>
              </w:rPr>
              <w:t>2.02</w:t>
            </w:r>
          </w:p>
        </w:tc>
        <w:tc>
          <w:tcPr>
            <w:tcW w:w="1329" w:type="dxa"/>
          </w:tcPr>
          <w:p w14:paraId="68436F2C" w14:textId="77777777" w:rsidR="001A2105" w:rsidRPr="000C4D37" w:rsidRDefault="001A2105" w:rsidP="0091501B">
            <w:pPr>
              <w:pStyle w:val="TableText"/>
              <w:rPr>
                <w:rFonts w:asciiTheme="minorHAnsi" w:hAnsiTheme="minorHAnsi"/>
              </w:rPr>
            </w:pPr>
            <w:r w:rsidRPr="000C4D37">
              <w:rPr>
                <w:rFonts w:asciiTheme="minorHAnsi" w:hAnsiTheme="minorHAnsi"/>
              </w:rPr>
              <w:t>04/19/2012</w:t>
            </w:r>
          </w:p>
        </w:tc>
        <w:tc>
          <w:tcPr>
            <w:tcW w:w="6799" w:type="dxa"/>
          </w:tcPr>
          <w:p w14:paraId="68436F2D" w14:textId="77777777" w:rsidR="00965E25" w:rsidRPr="00E230C0" w:rsidRDefault="001A2105" w:rsidP="00913F81">
            <w:pPr>
              <w:spacing w:after="0" w:line="240" w:lineRule="auto"/>
              <w:contextualSpacing/>
              <w:rPr>
                <w:rFonts w:asciiTheme="minorHAnsi" w:hAnsiTheme="minorHAnsi"/>
                <w:color w:val="000000" w:themeColor="text1"/>
                <w:sz w:val="20"/>
                <w:szCs w:val="20"/>
              </w:rPr>
            </w:pPr>
            <w:r w:rsidRPr="00E230C0">
              <w:rPr>
                <w:rFonts w:asciiTheme="minorHAnsi" w:hAnsiTheme="minorHAnsi"/>
                <w:b/>
                <w:color w:val="000000" w:themeColor="text1"/>
                <w:sz w:val="20"/>
                <w:szCs w:val="20"/>
              </w:rPr>
              <w:t>R2286</w:t>
            </w:r>
            <w:r w:rsidR="009352E6" w:rsidRPr="00E230C0">
              <w:rPr>
                <w:rFonts w:asciiTheme="minorHAnsi" w:hAnsiTheme="minorHAnsi"/>
                <w:color w:val="000000" w:themeColor="text1"/>
                <w:sz w:val="20"/>
                <w:szCs w:val="20"/>
              </w:rPr>
              <w:t xml:space="preserve"> – 10 &amp; 90 Illness Projection </w:t>
            </w:r>
          </w:p>
          <w:p w14:paraId="68436F2E" w14:textId="77777777" w:rsidR="001A2105" w:rsidRPr="00E230C0" w:rsidRDefault="009352E6" w:rsidP="00913F81">
            <w:pPr>
              <w:spacing w:after="0" w:line="240" w:lineRule="auto"/>
              <w:contextualSpacing/>
              <w:rPr>
                <w:rFonts w:asciiTheme="minorHAnsi" w:hAnsiTheme="minorHAnsi"/>
                <w:color w:val="000000" w:themeColor="text1"/>
                <w:sz w:val="20"/>
                <w:szCs w:val="20"/>
              </w:rPr>
            </w:pPr>
            <w:r w:rsidRPr="00E230C0">
              <w:rPr>
                <w:rFonts w:asciiTheme="minorHAnsi" w:hAnsiTheme="minorHAnsi"/>
                <w:color w:val="000000" w:themeColor="text1"/>
                <w:sz w:val="20"/>
                <w:szCs w:val="20"/>
              </w:rPr>
              <w:t>– This request is to trigger the time schema to generate illness projection whenever a 10&amp;90 action code is processed in the system. The dynamic action was modified to create an IT2012 record upon execution of the action code NN with a July 1</w:t>
            </w:r>
            <w:r w:rsidRPr="00E230C0">
              <w:rPr>
                <w:rFonts w:asciiTheme="minorHAnsi" w:hAnsiTheme="minorHAnsi"/>
                <w:color w:val="000000" w:themeColor="text1"/>
                <w:sz w:val="20"/>
                <w:szCs w:val="20"/>
                <w:vertAlign w:val="superscript"/>
              </w:rPr>
              <w:t>st</w:t>
            </w:r>
            <w:r w:rsidRPr="00E230C0">
              <w:rPr>
                <w:rFonts w:asciiTheme="minorHAnsi" w:hAnsiTheme="minorHAnsi"/>
                <w:color w:val="000000" w:themeColor="text1"/>
                <w:sz w:val="20"/>
                <w:szCs w:val="20"/>
              </w:rPr>
              <w:t xml:space="preserve"> date. The flag Z109 is then used to feed the time evaluation to trigger the 10/90 projection (just on the begin day).  </w:t>
            </w:r>
            <w:r w:rsidR="00F1438B" w:rsidRPr="00E230C0">
              <w:rPr>
                <w:rFonts w:asciiTheme="minorHAnsi" w:hAnsiTheme="minorHAnsi"/>
                <w:color w:val="000000" w:themeColor="text1"/>
                <w:sz w:val="20"/>
                <w:szCs w:val="20"/>
              </w:rPr>
              <w:t>Refer to Appendix C for info on time type.</w:t>
            </w:r>
          </w:p>
          <w:p w14:paraId="68436F2F" w14:textId="77777777" w:rsidR="009352E6" w:rsidRPr="00E230C0" w:rsidRDefault="009352E6" w:rsidP="00913F81">
            <w:pPr>
              <w:pStyle w:val="TableText"/>
              <w:spacing w:after="0"/>
              <w:contextualSpacing/>
              <w:rPr>
                <w:rFonts w:asciiTheme="minorHAnsi" w:hAnsiTheme="minorHAnsi"/>
                <w:color w:val="000000" w:themeColor="text1"/>
              </w:rPr>
            </w:pPr>
            <w:r w:rsidRPr="00E230C0">
              <w:rPr>
                <w:rFonts w:asciiTheme="minorHAnsi" w:hAnsiTheme="minorHAnsi"/>
                <w:color w:val="000000" w:themeColor="text1"/>
              </w:rPr>
              <w:t xml:space="preserve">  </w:t>
            </w:r>
          </w:p>
        </w:tc>
      </w:tr>
      <w:tr w:rsidR="00913F81" w:rsidRPr="002A09BE" w14:paraId="68436F36" w14:textId="77777777" w:rsidTr="57CEB7E4">
        <w:tc>
          <w:tcPr>
            <w:tcW w:w="1228" w:type="dxa"/>
          </w:tcPr>
          <w:p w14:paraId="68436F31" w14:textId="77777777" w:rsidR="00913F81" w:rsidRPr="002A09BE" w:rsidRDefault="00913F81" w:rsidP="00367422">
            <w:pPr>
              <w:pStyle w:val="TableText"/>
              <w:rPr>
                <w:rFonts w:asciiTheme="minorHAnsi" w:hAnsiTheme="minorHAnsi"/>
              </w:rPr>
            </w:pPr>
            <w:r w:rsidRPr="002A09BE">
              <w:rPr>
                <w:rFonts w:asciiTheme="minorHAnsi" w:hAnsiTheme="minorHAnsi"/>
              </w:rPr>
              <w:t>3.01</w:t>
            </w:r>
          </w:p>
        </w:tc>
        <w:tc>
          <w:tcPr>
            <w:tcW w:w="1329" w:type="dxa"/>
          </w:tcPr>
          <w:p w14:paraId="68436F32" w14:textId="77777777" w:rsidR="00913F81" w:rsidRPr="002A09BE" w:rsidRDefault="00913F81" w:rsidP="00913F81">
            <w:pPr>
              <w:pStyle w:val="TableText"/>
              <w:rPr>
                <w:rFonts w:asciiTheme="minorHAnsi" w:hAnsiTheme="minorHAnsi"/>
              </w:rPr>
            </w:pPr>
            <w:r w:rsidRPr="002A09BE">
              <w:rPr>
                <w:rFonts w:asciiTheme="minorHAnsi" w:hAnsiTheme="minorHAnsi"/>
              </w:rPr>
              <w:t>08/01/2012</w:t>
            </w:r>
          </w:p>
        </w:tc>
        <w:tc>
          <w:tcPr>
            <w:tcW w:w="6799" w:type="dxa"/>
          </w:tcPr>
          <w:p w14:paraId="68436F33" w14:textId="77777777" w:rsidR="00965E25" w:rsidRPr="002A09BE" w:rsidRDefault="00913F81" w:rsidP="00E230C0">
            <w:pPr>
              <w:rPr>
                <w:rFonts w:asciiTheme="minorHAnsi" w:hAnsiTheme="minorHAnsi"/>
                <w:color w:val="000000" w:themeColor="text1"/>
                <w:sz w:val="20"/>
                <w:szCs w:val="20"/>
              </w:rPr>
            </w:pPr>
            <w:r w:rsidRPr="002A09BE">
              <w:rPr>
                <w:rFonts w:asciiTheme="minorHAnsi" w:hAnsiTheme="minorHAnsi"/>
                <w:b/>
                <w:color w:val="000000" w:themeColor="text1"/>
                <w:sz w:val="20"/>
                <w:szCs w:val="20"/>
              </w:rPr>
              <w:t>R2679</w:t>
            </w:r>
            <w:r w:rsidRPr="002A09BE">
              <w:rPr>
                <w:rFonts w:asciiTheme="minorHAnsi" w:hAnsiTheme="minorHAnsi"/>
                <w:color w:val="000000" w:themeColor="text1"/>
                <w:sz w:val="20"/>
                <w:szCs w:val="20"/>
              </w:rPr>
              <w:t xml:space="preserve"> – PNWD Accrual Rate change </w:t>
            </w:r>
            <w:r w:rsidR="0013337B" w:rsidRPr="002A09BE">
              <w:rPr>
                <w:rFonts w:asciiTheme="minorHAnsi" w:hAnsiTheme="minorHAnsi"/>
                <w:color w:val="000000" w:themeColor="text1"/>
                <w:sz w:val="20"/>
                <w:szCs w:val="20"/>
              </w:rPr>
              <w:t>for Non-Degree Track employees</w:t>
            </w:r>
            <w:r w:rsidR="00965E25" w:rsidRPr="002A09BE">
              <w:rPr>
                <w:rFonts w:asciiTheme="minorHAnsi" w:hAnsiTheme="minorHAnsi"/>
                <w:color w:val="000000" w:themeColor="text1"/>
                <w:sz w:val="20"/>
                <w:szCs w:val="20"/>
              </w:rPr>
              <w:t xml:space="preserve"> </w:t>
            </w:r>
            <w:r w:rsidR="0013337B" w:rsidRPr="002A09BE">
              <w:rPr>
                <w:rFonts w:asciiTheme="minorHAnsi" w:hAnsiTheme="minorHAnsi"/>
                <w:color w:val="000000" w:themeColor="text1"/>
                <w:sz w:val="20"/>
                <w:szCs w:val="20"/>
              </w:rPr>
              <w:t xml:space="preserve">(2FNX) </w:t>
            </w:r>
            <w:r w:rsidR="00965E25" w:rsidRPr="002A09BE">
              <w:rPr>
                <w:rFonts w:asciiTheme="minorHAnsi" w:hAnsiTheme="minorHAnsi"/>
                <w:color w:val="000000" w:themeColor="text1"/>
                <w:sz w:val="20"/>
                <w:szCs w:val="20"/>
              </w:rPr>
              <w:t xml:space="preserve"> </w:t>
            </w:r>
          </w:p>
          <w:p w14:paraId="68436F34" w14:textId="77777777" w:rsidR="00965E25" w:rsidRPr="002A09BE" w:rsidRDefault="00965E25" w:rsidP="00E230C0">
            <w:pPr>
              <w:rPr>
                <w:rFonts w:asciiTheme="minorHAnsi" w:hAnsiTheme="minorHAnsi"/>
                <w:i/>
                <w:color w:val="000000" w:themeColor="text1"/>
                <w:sz w:val="20"/>
                <w:szCs w:val="20"/>
              </w:rPr>
            </w:pPr>
            <w:r w:rsidRPr="002A09BE">
              <w:rPr>
                <w:rFonts w:asciiTheme="minorHAnsi" w:hAnsiTheme="minorHAnsi"/>
                <w:b/>
                <w:i/>
                <w:color w:val="000000" w:themeColor="text1"/>
                <w:sz w:val="20"/>
                <w:szCs w:val="20"/>
                <w:u w:val="single"/>
              </w:rPr>
              <w:lastRenderedPageBreak/>
              <w:t>NOTE:</w:t>
            </w:r>
            <w:r w:rsidRPr="002A09BE">
              <w:rPr>
                <w:rFonts w:asciiTheme="minorHAnsi" w:hAnsiTheme="minorHAnsi"/>
                <w:i/>
                <w:color w:val="000000" w:themeColor="text1"/>
                <w:sz w:val="20"/>
                <w:szCs w:val="20"/>
              </w:rPr>
              <w:t xml:space="preserve"> The new accrual factor of 0.0167 which is effective July 1, 2007 was modified in SAP via R2679.</w:t>
            </w:r>
          </w:p>
          <w:p w14:paraId="68436F35" w14:textId="77777777" w:rsidR="00913F81" w:rsidRPr="002A09BE" w:rsidRDefault="00965E25" w:rsidP="00E230C0">
            <w:pPr>
              <w:rPr>
                <w:rFonts w:asciiTheme="minorHAnsi" w:hAnsiTheme="minorHAnsi"/>
                <w:color w:val="000000" w:themeColor="text1"/>
                <w:sz w:val="20"/>
                <w:szCs w:val="20"/>
              </w:rPr>
            </w:pPr>
            <w:r w:rsidRPr="002A09BE">
              <w:rPr>
                <w:rFonts w:asciiTheme="minorHAnsi" w:hAnsiTheme="minorHAnsi"/>
                <w:i/>
                <w:color w:val="000000" w:themeColor="text1"/>
                <w:sz w:val="20"/>
                <w:szCs w:val="20"/>
              </w:rPr>
              <w:t>However, the request to implement this change was only made aware to ITD-BASE by Payroll Services Branch on the 3</w:t>
            </w:r>
            <w:r w:rsidRPr="002A09BE">
              <w:rPr>
                <w:rFonts w:asciiTheme="minorHAnsi" w:hAnsiTheme="minorHAnsi"/>
                <w:i/>
                <w:color w:val="000000" w:themeColor="text1"/>
                <w:sz w:val="20"/>
                <w:szCs w:val="20"/>
                <w:vertAlign w:val="superscript"/>
              </w:rPr>
              <w:t>rd</w:t>
            </w:r>
            <w:r w:rsidRPr="002A09BE">
              <w:rPr>
                <w:rFonts w:asciiTheme="minorHAnsi" w:hAnsiTheme="minorHAnsi"/>
                <w:i/>
                <w:color w:val="000000" w:themeColor="text1"/>
                <w:sz w:val="20"/>
                <w:szCs w:val="20"/>
              </w:rPr>
              <w:t xml:space="preserve"> quarter of Fiscal Year 2011-2012. With Payroll Services’ decision to avoid more system problems, the new accrual rate will be applied effective July 1, 2012 going forward. Retroactive accruals (for periods 07/01/2007 thru 06/30/2012) will be addressed on a case by case basis. </w:t>
            </w:r>
          </w:p>
        </w:tc>
      </w:tr>
      <w:tr w:rsidR="002B6E11" w:rsidRPr="002A09BE" w14:paraId="68436F3B" w14:textId="77777777" w:rsidTr="57CEB7E4">
        <w:tc>
          <w:tcPr>
            <w:tcW w:w="1228" w:type="dxa"/>
          </w:tcPr>
          <w:p w14:paraId="68436F37" w14:textId="77777777" w:rsidR="002B6E11" w:rsidRPr="002A09BE" w:rsidRDefault="002B6E11" w:rsidP="00367422">
            <w:pPr>
              <w:pStyle w:val="TableText"/>
              <w:rPr>
                <w:rFonts w:asciiTheme="minorHAnsi" w:hAnsiTheme="minorHAnsi"/>
              </w:rPr>
            </w:pPr>
            <w:r w:rsidRPr="002A09BE">
              <w:rPr>
                <w:rFonts w:asciiTheme="minorHAnsi" w:hAnsiTheme="minorHAnsi"/>
              </w:rPr>
              <w:lastRenderedPageBreak/>
              <w:t>4.01</w:t>
            </w:r>
          </w:p>
        </w:tc>
        <w:tc>
          <w:tcPr>
            <w:tcW w:w="1329" w:type="dxa"/>
          </w:tcPr>
          <w:p w14:paraId="68436F38" w14:textId="77777777" w:rsidR="002B6E11" w:rsidRPr="002A09BE" w:rsidRDefault="002B6E11" w:rsidP="00913F81">
            <w:pPr>
              <w:pStyle w:val="TableText"/>
              <w:rPr>
                <w:rFonts w:asciiTheme="minorHAnsi" w:hAnsiTheme="minorHAnsi"/>
              </w:rPr>
            </w:pPr>
            <w:r w:rsidRPr="002A09BE">
              <w:rPr>
                <w:rFonts w:asciiTheme="minorHAnsi" w:hAnsiTheme="minorHAnsi"/>
              </w:rPr>
              <w:t>04/15/2013</w:t>
            </w:r>
          </w:p>
        </w:tc>
        <w:tc>
          <w:tcPr>
            <w:tcW w:w="6799" w:type="dxa"/>
          </w:tcPr>
          <w:p w14:paraId="68436F39" w14:textId="77777777" w:rsidR="002B6E11" w:rsidRPr="002A09BE" w:rsidRDefault="002B6E11" w:rsidP="00E230C0">
            <w:pPr>
              <w:rPr>
                <w:rFonts w:asciiTheme="minorHAnsi" w:hAnsiTheme="minorHAnsi"/>
                <w:color w:val="000000" w:themeColor="text1"/>
                <w:sz w:val="20"/>
                <w:szCs w:val="20"/>
              </w:rPr>
            </w:pPr>
            <w:r w:rsidRPr="002A09BE">
              <w:rPr>
                <w:rFonts w:asciiTheme="minorHAnsi" w:hAnsiTheme="minorHAnsi"/>
                <w:b/>
                <w:color w:val="000000" w:themeColor="text1"/>
                <w:sz w:val="20"/>
                <w:szCs w:val="20"/>
              </w:rPr>
              <w:t xml:space="preserve">R2748 </w:t>
            </w:r>
            <w:r w:rsidRPr="002A09BE">
              <w:rPr>
                <w:rFonts w:asciiTheme="minorHAnsi" w:hAnsiTheme="minorHAnsi"/>
                <w:color w:val="000000" w:themeColor="text1"/>
                <w:sz w:val="20"/>
                <w:szCs w:val="20"/>
              </w:rPr>
              <w:t>– Refinement of July 4</w:t>
            </w:r>
            <w:r w:rsidRPr="002A09BE">
              <w:rPr>
                <w:rFonts w:asciiTheme="minorHAnsi" w:hAnsiTheme="minorHAnsi"/>
                <w:color w:val="000000" w:themeColor="text1"/>
                <w:sz w:val="20"/>
                <w:szCs w:val="20"/>
                <w:vertAlign w:val="superscript"/>
              </w:rPr>
              <w:t>th</w:t>
            </w:r>
            <w:r w:rsidRPr="002A09BE">
              <w:rPr>
                <w:rFonts w:asciiTheme="minorHAnsi" w:hAnsiTheme="minorHAnsi"/>
                <w:color w:val="000000" w:themeColor="text1"/>
                <w:sz w:val="20"/>
                <w:szCs w:val="20"/>
              </w:rPr>
              <w:t xml:space="preserve"> HO donation for Sworn Officers assigned 10 hours per day and their regular OFF day fall on Fourth of July</w:t>
            </w:r>
            <w:r w:rsidR="005419E7" w:rsidRPr="002A09BE">
              <w:rPr>
                <w:rFonts w:asciiTheme="minorHAnsi" w:hAnsiTheme="minorHAnsi"/>
                <w:color w:val="000000" w:themeColor="text1"/>
                <w:sz w:val="20"/>
                <w:szCs w:val="20"/>
              </w:rPr>
              <w:t>. Four hours will be donated and the remaining 6 will be converted to comp at one and a half.</w:t>
            </w:r>
            <w:r w:rsidRPr="002A09BE">
              <w:rPr>
                <w:rFonts w:asciiTheme="minorHAnsi" w:hAnsiTheme="minorHAnsi"/>
                <w:color w:val="000000" w:themeColor="text1"/>
                <w:sz w:val="20"/>
                <w:szCs w:val="20"/>
              </w:rPr>
              <w:t xml:space="preserve">  </w:t>
            </w:r>
          </w:p>
          <w:p w14:paraId="68436F3A" w14:textId="77777777" w:rsidR="002B6E11" w:rsidRPr="002A09BE" w:rsidRDefault="002B6E11" w:rsidP="00E230C0">
            <w:pPr>
              <w:rPr>
                <w:rFonts w:asciiTheme="minorHAnsi" w:hAnsiTheme="minorHAnsi"/>
                <w:b/>
                <w:color w:val="000000" w:themeColor="text1"/>
                <w:sz w:val="20"/>
                <w:szCs w:val="20"/>
              </w:rPr>
            </w:pPr>
            <w:r w:rsidRPr="002A09BE">
              <w:rPr>
                <w:rFonts w:asciiTheme="minorHAnsi" w:hAnsiTheme="minorHAnsi"/>
                <w:b/>
                <w:color w:val="000000" w:themeColor="text1"/>
                <w:sz w:val="20"/>
                <w:szCs w:val="20"/>
              </w:rPr>
              <w:t>Please refer to the Holiday Business Rules Doc</w:t>
            </w:r>
            <w:r w:rsidR="005419E7" w:rsidRPr="002A09BE">
              <w:rPr>
                <w:rFonts w:asciiTheme="minorHAnsi" w:hAnsiTheme="minorHAnsi"/>
                <w:b/>
                <w:color w:val="000000" w:themeColor="text1"/>
                <w:sz w:val="20"/>
                <w:szCs w:val="20"/>
              </w:rPr>
              <w:t xml:space="preserve"> under Rule 17. on the new requirement.</w:t>
            </w:r>
          </w:p>
        </w:tc>
      </w:tr>
      <w:tr w:rsidR="009E3465" w:rsidRPr="002A09BE" w14:paraId="68436F3F" w14:textId="77777777" w:rsidTr="57CEB7E4">
        <w:tc>
          <w:tcPr>
            <w:tcW w:w="1228" w:type="dxa"/>
          </w:tcPr>
          <w:p w14:paraId="68436F3C" w14:textId="77777777" w:rsidR="009E3465" w:rsidRPr="002A09BE" w:rsidRDefault="009E3465" w:rsidP="00367422">
            <w:pPr>
              <w:pStyle w:val="TableText"/>
              <w:rPr>
                <w:rFonts w:asciiTheme="minorHAnsi" w:hAnsiTheme="minorHAnsi"/>
              </w:rPr>
            </w:pPr>
            <w:r w:rsidRPr="002A09BE">
              <w:rPr>
                <w:rFonts w:asciiTheme="minorHAnsi" w:hAnsiTheme="minorHAnsi"/>
              </w:rPr>
              <w:t>5.00</w:t>
            </w:r>
          </w:p>
        </w:tc>
        <w:tc>
          <w:tcPr>
            <w:tcW w:w="1329" w:type="dxa"/>
          </w:tcPr>
          <w:p w14:paraId="68436F3D" w14:textId="77777777" w:rsidR="009E3465" w:rsidRPr="002A09BE" w:rsidRDefault="00EC7C02" w:rsidP="00EC7C02">
            <w:pPr>
              <w:pStyle w:val="TableText"/>
              <w:rPr>
                <w:rFonts w:asciiTheme="minorHAnsi" w:hAnsiTheme="minorHAnsi"/>
              </w:rPr>
            </w:pPr>
            <w:r w:rsidRPr="002A09BE">
              <w:rPr>
                <w:rFonts w:asciiTheme="minorHAnsi" w:hAnsiTheme="minorHAnsi"/>
              </w:rPr>
              <w:t>04</w:t>
            </w:r>
            <w:r w:rsidR="009E3465" w:rsidRPr="002A09BE">
              <w:rPr>
                <w:rFonts w:asciiTheme="minorHAnsi" w:hAnsiTheme="minorHAnsi"/>
              </w:rPr>
              <w:t>/</w:t>
            </w:r>
            <w:r w:rsidRPr="002A09BE">
              <w:rPr>
                <w:rFonts w:asciiTheme="minorHAnsi" w:hAnsiTheme="minorHAnsi"/>
              </w:rPr>
              <w:t>0</w:t>
            </w:r>
            <w:r w:rsidR="009E3465" w:rsidRPr="002A09BE">
              <w:rPr>
                <w:rFonts w:asciiTheme="minorHAnsi" w:hAnsiTheme="minorHAnsi"/>
              </w:rPr>
              <w:t>1/2014</w:t>
            </w:r>
          </w:p>
        </w:tc>
        <w:tc>
          <w:tcPr>
            <w:tcW w:w="6799" w:type="dxa"/>
          </w:tcPr>
          <w:p w14:paraId="68436F3E" w14:textId="77777777" w:rsidR="009E3465" w:rsidRPr="002A09BE" w:rsidRDefault="009E3465" w:rsidP="00E230C0">
            <w:pPr>
              <w:rPr>
                <w:rFonts w:asciiTheme="minorHAnsi" w:hAnsiTheme="minorHAnsi"/>
                <w:color w:val="000000" w:themeColor="text1"/>
                <w:sz w:val="20"/>
                <w:szCs w:val="20"/>
              </w:rPr>
            </w:pPr>
            <w:r w:rsidRPr="002A09BE">
              <w:rPr>
                <w:rFonts w:asciiTheme="minorHAnsi" w:hAnsiTheme="minorHAnsi"/>
                <w:color w:val="000000" w:themeColor="text1"/>
                <w:sz w:val="20"/>
                <w:szCs w:val="20"/>
              </w:rPr>
              <w:t xml:space="preserve">While addressing a production issue on illness projection, it was </w:t>
            </w:r>
            <w:r w:rsidR="0071244F" w:rsidRPr="002A09BE">
              <w:rPr>
                <w:rFonts w:asciiTheme="minorHAnsi" w:hAnsiTheme="minorHAnsi"/>
                <w:color w:val="000000" w:themeColor="text1"/>
                <w:sz w:val="20"/>
                <w:szCs w:val="20"/>
              </w:rPr>
              <w:t>discerned that</w:t>
            </w:r>
            <w:r w:rsidRPr="002A09BE">
              <w:rPr>
                <w:rFonts w:asciiTheme="minorHAnsi" w:hAnsiTheme="minorHAnsi"/>
                <w:color w:val="000000" w:themeColor="text1"/>
                <w:sz w:val="20"/>
                <w:szCs w:val="20"/>
              </w:rPr>
              <w:t xml:space="preserve"> there is a need to include an appendix of SAP action codes that the Time schema reads to project illness hours. Aside from the beginning of the Fiscal year (July 1</w:t>
            </w:r>
            <w:r w:rsidRPr="002A09BE">
              <w:rPr>
                <w:rFonts w:asciiTheme="minorHAnsi" w:hAnsiTheme="minorHAnsi"/>
                <w:color w:val="000000" w:themeColor="text1"/>
                <w:sz w:val="20"/>
                <w:szCs w:val="20"/>
                <w:vertAlign w:val="superscript"/>
              </w:rPr>
              <w:t>st</w:t>
            </w:r>
            <w:r w:rsidRPr="002A09BE">
              <w:rPr>
                <w:rFonts w:asciiTheme="minorHAnsi" w:hAnsiTheme="minorHAnsi"/>
                <w:color w:val="000000" w:themeColor="text1"/>
                <w:sz w:val="20"/>
                <w:szCs w:val="20"/>
              </w:rPr>
              <w:t>)</w:t>
            </w:r>
            <w:r w:rsidR="0071244F" w:rsidRPr="002A09BE">
              <w:rPr>
                <w:rFonts w:asciiTheme="minorHAnsi" w:hAnsiTheme="minorHAnsi"/>
                <w:color w:val="000000" w:themeColor="text1"/>
                <w:sz w:val="20"/>
                <w:szCs w:val="20"/>
              </w:rPr>
              <w:t>, illness projections are also granted for those action codes that are processed any day within the Fiscal Year to illness-eligible employees.</w:t>
            </w:r>
          </w:p>
        </w:tc>
      </w:tr>
      <w:tr w:rsidR="005E5218" w:rsidRPr="002A09BE" w14:paraId="68436F43" w14:textId="77777777" w:rsidTr="57CEB7E4">
        <w:tc>
          <w:tcPr>
            <w:tcW w:w="1228" w:type="dxa"/>
          </w:tcPr>
          <w:p w14:paraId="68436F40" w14:textId="77777777" w:rsidR="005E5218" w:rsidRPr="002A09BE" w:rsidRDefault="005E5218" w:rsidP="00367422">
            <w:pPr>
              <w:pStyle w:val="TableText"/>
              <w:rPr>
                <w:rFonts w:asciiTheme="minorHAnsi" w:hAnsiTheme="minorHAnsi"/>
              </w:rPr>
            </w:pPr>
            <w:r w:rsidRPr="002A09BE">
              <w:rPr>
                <w:rFonts w:asciiTheme="minorHAnsi" w:hAnsiTheme="minorHAnsi"/>
              </w:rPr>
              <w:t>5.00</w:t>
            </w:r>
          </w:p>
        </w:tc>
        <w:tc>
          <w:tcPr>
            <w:tcW w:w="1329" w:type="dxa"/>
          </w:tcPr>
          <w:p w14:paraId="68436F41" w14:textId="77777777" w:rsidR="005E5218" w:rsidRPr="002A09BE" w:rsidRDefault="005E5218" w:rsidP="00EC7C02">
            <w:pPr>
              <w:pStyle w:val="TableText"/>
              <w:rPr>
                <w:rFonts w:asciiTheme="minorHAnsi" w:hAnsiTheme="minorHAnsi"/>
              </w:rPr>
            </w:pPr>
            <w:r w:rsidRPr="002A09BE">
              <w:rPr>
                <w:rFonts w:asciiTheme="minorHAnsi" w:hAnsiTheme="minorHAnsi"/>
              </w:rPr>
              <w:t>04/21/2014</w:t>
            </w:r>
          </w:p>
        </w:tc>
        <w:tc>
          <w:tcPr>
            <w:tcW w:w="6799" w:type="dxa"/>
          </w:tcPr>
          <w:p w14:paraId="68436F42" w14:textId="77777777" w:rsidR="005E5218" w:rsidRPr="002A09BE" w:rsidRDefault="005E5218" w:rsidP="00E230C0">
            <w:pPr>
              <w:rPr>
                <w:rFonts w:asciiTheme="minorHAnsi" w:hAnsiTheme="minorHAnsi"/>
                <w:color w:val="000000" w:themeColor="text1"/>
                <w:sz w:val="20"/>
                <w:szCs w:val="20"/>
              </w:rPr>
            </w:pPr>
            <w:r w:rsidRPr="002A09BE">
              <w:rPr>
                <w:rFonts w:asciiTheme="minorHAnsi" w:hAnsiTheme="minorHAnsi"/>
                <w:color w:val="000000" w:themeColor="text1"/>
                <w:sz w:val="20"/>
                <w:szCs w:val="20"/>
              </w:rPr>
              <w:t xml:space="preserve">Adding </w:t>
            </w:r>
            <w:r w:rsidR="00147A34" w:rsidRPr="002A09BE">
              <w:rPr>
                <w:rFonts w:asciiTheme="minorHAnsi" w:hAnsiTheme="minorHAnsi"/>
                <w:color w:val="000000" w:themeColor="text1"/>
                <w:sz w:val="20"/>
                <w:szCs w:val="20"/>
              </w:rPr>
              <w:t>the new PAs (</w:t>
            </w:r>
            <w:r w:rsidRPr="002A09BE">
              <w:rPr>
                <w:rFonts w:asciiTheme="minorHAnsi" w:hAnsiTheme="minorHAnsi"/>
                <w:color w:val="000000" w:themeColor="text1"/>
                <w:sz w:val="20"/>
                <w:szCs w:val="20"/>
              </w:rPr>
              <w:t>1LJX and 1VJX</w:t>
            </w:r>
            <w:r w:rsidR="00147A34" w:rsidRPr="002A09BE">
              <w:rPr>
                <w:rFonts w:asciiTheme="minorHAnsi" w:hAnsiTheme="minorHAnsi"/>
                <w:color w:val="000000" w:themeColor="text1"/>
                <w:sz w:val="20"/>
                <w:szCs w:val="20"/>
              </w:rPr>
              <w:t>)</w:t>
            </w:r>
            <w:r w:rsidRPr="002A09BE">
              <w:rPr>
                <w:rFonts w:asciiTheme="minorHAnsi" w:hAnsiTheme="minorHAnsi"/>
                <w:color w:val="000000" w:themeColor="text1"/>
                <w:sz w:val="20"/>
                <w:szCs w:val="20"/>
              </w:rPr>
              <w:t xml:space="preserve"> to the Vacation Accrual Rates table.</w:t>
            </w:r>
          </w:p>
        </w:tc>
      </w:tr>
      <w:tr w:rsidR="00985996" w:rsidRPr="002A09BE" w14:paraId="68436F47" w14:textId="77777777" w:rsidTr="57CEB7E4">
        <w:tc>
          <w:tcPr>
            <w:tcW w:w="1228" w:type="dxa"/>
          </w:tcPr>
          <w:p w14:paraId="68436F44" w14:textId="77777777" w:rsidR="00985996" w:rsidRPr="002A09BE" w:rsidRDefault="00985996" w:rsidP="00367422">
            <w:pPr>
              <w:pStyle w:val="TableText"/>
              <w:rPr>
                <w:rFonts w:asciiTheme="minorHAnsi" w:hAnsiTheme="minorHAnsi"/>
                <w:color w:val="auto"/>
              </w:rPr>
            </w:pPr>
            <w:r w:rsidRPr="002A09BE">
              <w:rPr>
                <w:rFonts w:asciiTheme="minorHAnsi" w:hAnsiTheme="minorHAnsi"/>
                <w:color w:val="auto"/>
              </w:rPr>
              <w:t>6.00</w:t>
            </w:r>
          </w:p>
        </w:tc>
        <w:tc>
          <w:tcPr>
            <w:tcW w:w="1329" w:type="dxa"/>
          </w:tcPr>
          <w:p w14:paraId="68436F45" w14:textId="77777777" w:rsidR="00985996" w:rsidRPr="002A09BE" w:rsidRDefault="00985996" w:rsidP="00EC7C02">
            <w:pPr>
              <w:pStyle w:val="TableText"/>
              <w:rPr>
                <w:rFonts w:asciiTheme="minorHAnsi" w:hAnsiTheme="minorHAnsi"/>
                <w:color w:val="auto"/>
              </w:rPr>
            </w:pPr>
            <w:r w:rsidRPr="002A09BE">
              <w:rPr>
                <w:rFonts w:asciiTheme="minorHAnsi" w:hAnsiTheme="minorHAnsi"/>
                <w:color w:val="auto"/>
              </w:rPr>
              <w:t>9/1/2014</w:t>
            </w:r>
          </w:p>
        </w:tc>
        <w:tc>
          <w:tcPr>
            <w:tcW w:w="6799" w:type="dxa"/>
          </w:tcPr>
          <w:p w14:paraId="68436F46" w14:textId="77777777" w:rsidR="00985996" w:rsidRPr="002A09BE" w:rsidRDefault="00985996" w:rsidP="003609EA">
            <w:pPr>
              <w:rPr>
                <w:rFonts w:asciiTheme="minorHAnsi" w:hAnsiTheme="minorHAnsi"/>
                <w:sz w:val="20"/>
                <w:szCs w:val="20"/>
              </w:rPr>
            </w:pPr>
            <w:r w:rsidRPr="002A09BE">
              <w:rPr>
                <w:rFonts w:asciiTheme="minorHAnsi" w:hAnsiTheme="minorHAnsi"/>
                <w:b/>
                <w:sz w:val="20"/>
                <w:szCs w:val="20"/>
              </w:rPr>
              <w:t>R6153</w:t>
            </w:r>
            <w:r w:rsidRPr="002A09BE">
              <w:rPr>
                <w:rFonts w:asciiTheme="minorHAnsi" w:hAnsiTheme="minorHAnsi"/>
                <w:sz w:val="20"/>
                <w:szCs w:val="20"/>
              </w:rPr>
              <w:t xml:space="preserve"> – Correct the vacation accrual rate from 0.08462 to 0.07693 going forward 7/1/14 for certificated management (PA=2MEX, 2MSX, 2MZX) with District Years of Service 19~23. Modified Appen</w:t>
            </w:r>
            <w:r w:rsidR="003609EA" w:rsidRPr="002A09BE">
              <w:rPr>
                <w:rFonts w:asciiTheme="minorHAnsi" w:hAnsiTheme="minorHAnsi"/>
                <w:sz w:val="20"/>
                <w:szCs w:val="20"/>
              </w:rPr>
              <w:t>dix A “Vacation Accrual factor”.</w:t>
            </w:r>
            <w:r w:rsidRPr="002A09BE">
              <w:rPr>
                <w:rFonts w:asciiTheme="minorHAnsi" w:hAnsiTheme="minorHAnsi"/>
                <w:sz w:val="20"/>
                <w:szCs w:val="20"/>
              </w:rPr>
              <w:t xml:space="preserve"> </w:t>
            </w:r>
          </w:p>
        </w:tc>
      </w:tr>
      <w:tr w:rsidR="00985996" w:rsidRPr="002A09BE" w14:paraId="68436F4B" w14:textId="77777777" w:rsidTr="57CEB7E4">
        <w:tc>
          <w:tcPr>
            <w:tcW w:w="1228" w:type="dxa"/>
          </w:tcPr>
          <w:p w14:paraId="68436F48" w14:textId="77777777" w:rsidR="00985996" w:rsidRPr="002A09BE" w:rsidRDefault="00C92D99" w:rsidP="00367422">
            <w:pPr>
              <w:pStyle w:val="TableText"/>
              <w:rPr>
                <w:rFonts w:asciiTheme="minorHAnsi" w:hAnsiTheme="minorHAnsi"/>
                <w:color w:val="auto"/>
              </w:rPr>
            </w:pPr>
            <w:r w:rsidRPr="002A09BE">
              <w:rPr>
                <w:rFonts w:asciiTheme="minorHAnsi" w:hAnsiTheme="minorHAnsi"/>
                <w:color w:val="auto"/>
              </w:rPr>
              <w:t>6.00</w:t>
            </w:r>
          </w:p>
        </w:tc>
        <w:tc>
          <w:tcPr>
            <w:tcW w:w="1329" w:type="dxa"/>
          </w:tcPr>
          <w:p w14:paraId="68436F49" w14:textId="77777777" w:rsidR="00985996" w:rsidRPr="002A09BE" w:rsidRDefault="00C92D99" w:rsidP="00EC7C02">
            <w:pPr>
              <w:pStyle w:val="TableText"/>
              <w:rPr>
                <w:rFonts w:asciiTheme="minorHAnsi" w:hAnsiTheme="minorHAnsi"/>
                <w:color w:val="auto"/>
              </w:rPr>
            </w:pPr>
            <w:r w:rsidRPr="002A09BE">
              <w:rPr>
                <w:rFonts w:asciiTheme="minorHAnsi" w:hAnsiTheme="minorHAnsi"/>
                <w:color w:val="auto"/>
              </w:rPr>
              <w:t>11/5/2014</w:t>
            </w:r>
          </w:p>
        </w:tc>
        <w:tc>
          <w:tcPr>
            <w:tcW w:w="6799" w:type="dxa"/>
          </w:tcPr>
          <w:p w14:paraId="68436F4A" w14:textId="77777777" w:rsidR="00985996" w:rsidRPr="002A09BE" w:rsidRDefault="00C92D99" w:rsidP="00985996">
            <w:pPr>
              <w:rPr>
                <w:rFonts w:asciiTheme="minorHAnsi" w:hAnsiTheme="minorHAnsi"/>
                <w:b/>
                <w:sz w:val="20"/>
                <w:szCs w:val="20"/>
              </w:rPr>
            </w:pPr>
            <w:r w:rsidRPr="002A09BE">
              <w:rPr>
                <w:rFonts w:asciiTheme="minorHAnsi" w:hAnsiTheme="minorHAnsi"/>
                <w:b/>
                <w:sz w:val="20"/>
                <w:szCs w:val="20"/>
              </w:rPr>
              <w:t>Adding the explanation behind constant ZQFCF under Appendix F</w:t>
            </w:r>
          </w:p>
        </w:tc>
      </w:tr>
      <w:tr w:rsidR="00985996" w:rsidRPr="002A09BE" w14:paraId="68436F4F" w14:textId="77777777" w:rsidTr="57CEB7E4">
        <w:tc>
          <w:tcPr>
            <w:tcW w:w="1228" w:type="dxa"/>
          </w:tcPr>
          <w:p w14:paraId="68436F4C" w14:textId="77777777" w:rsidR="00985996" w:rsidRPr="002A09BE" w:rsidRDefault="00E51CEF" w:rsidP="00367422">
            <w:pPr>
              <w:pStyle w:val="TableText"/>
              <w:rPr>
                <w:rFonts w:asciiTheme="minorHAnsi" w:hAnsiTheme="minorHAnsi"/>
                <w:color w:val="auto"/>
              </w:rPr>
            </w:pPr>
            <w:r w:rsidRPr="002A09BE">
              <w:rPr>
                <w:rFonts w:asciiTheme="minorHAnsi" w:hAnsiTheme="minorHAnsi"/>
                <w:color w:val="auto"/>
              </w:rPr>
              <w:t>7.00</w:t>
            </w:r>
          </w:p>
        </w:tc>
        <w:tc>
          <w:tcPr>
            <w:tcW w:w="1329" w:type="dxa"/>
          </w:tcPr>
          <w:p w14:paraId="68436F4D" w14:textId="77777777" w:rsidR="00985996" w:rsidRPr="002A09BE" w:rsidRDefault="00E51CEF" w:rsidP="00EC7C02">
            <w:pPr>
              <w:pStyle w:val="TableText"/>
              <w:rPr>
                <w:rFonts w:asciiTheme="minorHAnsi" w:hAnsiTheme="minorHAnsi"/>
                <w:color w:val="auto"/>
              </w:rPr>
            </w:pPr>
            <w:r w:rsidRPr="002A09BE">
              <w:rPr>
                <w:rFonts w:asciiTheme="minorHAnsi" w:hAnsiTheme="minorHAnsi"/>
                <w:color w:val="auto"/>
              </w:rPr>
              <w:t>9/22/15</w:t>
            </w:r>
          </w:p>
        </w:tc>
        <w:tc>
          <w:tcPr>
            <w:tcW w:w="6799" w:type="dxa"/>
          </w:tcPr>
          <w:p w14:paraId="68436F4E" w14:textId="77777777" w:rsidR="00985996" w:rsidRPr="002A09BE" w:rsidRDefault="00E51CEF" w:rsidP="00985996">
            <w:pPr>
              <w:rPr>
                <w:rFonts w:asciiTheme="minorHAnsi" w:hAnsiTheme="minorHAnsi"/>
                <w:b/>
                <w:sz w:val="20"/>
                <w:szCs w:val="20"/>
              </w:rPr>
            </w:pPr>
            <w:r w:rsidRPr="002A09BE">
              <w:rPr>
                <w:rFonts w:asciiTheme="minorHAnsi" w:hAnsiTheme="minorHAnsi"/>
                <w:b/>
                <w:sz w:val="20"/>
                <w:szCs w:val="20"/>
              </w:rPr>
              <w:t xml:space="preserve">R6889 - Comp time for Unit A&amp;H non-Sworn officers </w:t>
            </w:r>
          </w:p>
        </w:tc>
      </w:tr>
      <w:tr w:rsidR="002A09BE" w:rsidRPr="002A09BE" w14:paraId="68436F53" w14:textId="77777777" w:rsidTr="57CEB7E4">
        <w:tc>
          <w:tcPr>
            <w:tcW w:w="1228" w:type="dxa"/>
          </w:tcPr>
          <w:p w14:paraId="68436F50" w14:textId="4F5ED64B" w:rsidR="00985996" w:rsidRPr="002A09BE" w:rsidRDefault="002A09BE" w:rsidP="00367422">
            <w:pPr>
              <w:pStyle w:val="TableText"/>
              <w:rPr>
                <w:rFonts w:asciiTheme="minorHAnsi" w:hAnsiTheme="minorHAnsi"/>
                <w:color w:val="auto"/>
              </w:rPr>
            </w:pPr>
            <w:r w:rsidRPr="002A09BE">
              <w:rPr>
                <w:rFonts w:asciiTheme="minorHAnsi" w:hAnsiTheme="minorHAnsi"/>
                <w:color w:val="auto"/>
              </w:rPr>
              <w:t>8.00</w:t>
            </w:r>
          </w:p>
        </w:tc>
        <w:tc>
          <w:tcPr>
            <w:tcW w:w="1329" w:type="dxa"/>
          </w:tcPr>
          <w:p w14:paraId="68436F51" w14:textId="1C72AEA9" w:rsidR="00985996" w:rsidRPr="002A09BE" w:rsidRDefault="002A09BE" w:rsidP="00EC7C02">
            <w:pPr>
              <w:pStyle w:val="TableText"/>
              <w:rPr>
                <w:rFonts w:asciiTheme="minorHAnsi" w:hAnsiTheme="minorHAnsi"/>
                <w:color w:val="auto"/>
              </w:rPr>
            </w:pPr>
            <w:r w:rsidRPr="002A09BE">
              <w:rPr>
                <w:rFonts w:asciiTheme="minorHAnsi" w:hAnsiTheme="minorHAnsi"/>
                <w:color w:val="auto"/>
              </w:rPr>
              <w:t>04/20/2016</w:t>
            </w:r>
          </w:p>
        </w:tc>
        <w:tc>
          <w:tcPr>
            <w:tcW w:w="6799" w:type="dxa"/>
          </w:tcPr>
          <w:p w14:paraId="044FE486" w14:textId="1AC01ECD" w:rsidR="00985996" w:rsidRPr="00265C4B" w:rsidRDefault="002A09BE" w:rsidP="00985996">
            <w:pPr>
              <w:rPr>
                <w:rFonts w:asciiTheme="minorHAnsi" w:hAnsiTheme="minorHAnsi"/>
                <w:sz w:val="20"/>
                <w:szCs w:val="20"/>
              </w:rPr>
            </w:pPr>
            <w:r w:rsidRPr="00265C4B">
              <w:rPr>
                <w:rFonts w:asciiTheme="minorHAnsi" w:hAnsiTheme="minorHAnsi"/>
                <w:sz w:val="20"/>
                <w:szCs w:val="20"/>
              </w:rPr>
              <w:t xml:space="preserve">R7222 – Local99 Conversion to SM – </w:t>
            </w:r>
          </w:p>
          <w:p w14:paraId="68436F52" w14:textId="3BE15736" w:rsidR="002A09BE" w:rsidRPr="00265C4B" w:rsidRDefault="002A09BE" w:rsidP="00985996">
            <w:pPr>
              <w:rPr>
                <w:rFonts w:asciiTheme="minorHAnsi" w:hAnsiTheme="minorHAnsi"/>
                <w:sz w:val="20"/>
                <w:szCs w:val="20"/>
              </w:rPr>
            </w:pPr>
            <w:r w:rsidRPr="00265C4B">
              <w:rPr>
                <w:rFonts w:asciiTheme="minorHAnsi" w:hAnsiTheme="minorHAnsi"/>
                <w:sz w:val="20"/>
                <w:szCs w:val="20"/>
              </w:rPr>
              <w:t>Regression testing of Time processes with regards to payroll area changes- Added notes for IT2012 subtype VOUT under Vacation.</w:t>
            </w:r>
          </w:p>
        </w:tc>
      </w:tr>
      <w:tr w:rsidR="005A091A" w:rsidRPr="005A091A" w14:paraId="68436F57" w14:textId="77777777" w:rsidTr="57CEB7E4">
        <w:tc>
          <w:tcPr>
            <w:tcW w:w="1228" w:type="dxa"/>
          </w:tcPr>
          <w:p w14:paraId="68436F54" w14:textId="0DE738D4" w:rsidR="00985996" w:rsidRPr="005A091A" w:rsidRDefault="005A091A" w:rsidP="00367422">
            <w:pPr>
              <w:pStyle w:val="TableText"/>
              <w:rPr>
                <w:rFonts w:asciiTheme="minorHAnsi" w:hAnsiTheme="minorHAnsi"/>
                <w:color w:val="auto"/>
              </w:rPr>
            </w:pPr>
            <w:r w:rsidRPr="005A091A">
              <w:rPr>
                <w:rFonts w:asciiTheme="minorHAnsi" w:hAnsiTheme="minorHAnsi"/>
                <w:color w:val="auto"/>
              </w:rPr>
              <w:t>9.00</w:t>
            </w:r>
          </w:p>
        </w:tc>
        <w:tc>
          <w:tcPr>
            <w:tcW w:w="1329" w:type="dxa"/>
          </w:tcPr>
          <w:p w14:paraId="68436F55" w14:textId="1FAEFD3E" w:rsidR="00985996" w:rsidRPr="005A091A" w:rsidRDefault="005A091A" w:rsidP="00EC7C02">
            <w:pPr>
              <w:pStyle w:val="TableText"/>
              <w:rPr>
                <w:rFonts w:asciiTheme="minorHAnsi" w:hAnsiTheme="minorHAnsi"/>
                <w:color w:val="auto"/>
              </w:rPr>
            </w:pPr>
            <w:r>
              <w:rPr>
                <w:rFonts w:asciiTheme="minorHAnsi" w:hAnsiTheme="minorHAnsi"/>
                <w:color w:val="auto"/>
              </w:rPr>
              <w:t>5/1/17</w:t>
            </w:r>
          </w:p>
        </w:tc>
        <w:tc>
          <w:tcPr>
            <w:tcW w:w="6799" w:type="dxa"/>
          </w:tcPr>
          <w:p w14:paraId="68436F56" w14:textId="46CDB490" w:rsidR="00985996" w:rsidRPr="00265C4B" w:rsidRDefault="005A091A" w:rsidP="00985996">
            <w:pPr>
              <w:rPr>
                <w:rFonts w:asciiTheme="minorHAnsi" w:hAnsiTheme="minorHAnsi"/>
                <w:sz w:val="20"/>
                <w:szCs w:val="20"/>
              </w:rPr>
            </w:pPr>
            <w:r w:rsidRPr="00265C4B">
              <w:rPr>
                <w:rFonts w:asciiTheme="minorHAnsi" w:hAnsiTheme="minorHAnsi"/>
                <w:sz w:val="20"/>
                <w:szCs w:val="20"/>
              </w:rPr>
              <w:t xml:space="preserve">ZSEP processing changes Appendix </w:t>
            </w:r>
            <w:r w:rsidR="00265C4B" w:rsidRPr="00265C4B">
              <w:rPr>
                <w:rFonts w:asciiTheme="minorHAnsi" w:hAnsiTheme="minorHAnsi"/>
                <w:sz w:val="20"/>
                <w:szCs w:val="20"/>
              </w:rPr>
              <w:t>G</w:t>
            </w:r>
          </w:p>
        </w:tc>
      </w:tr>
      <w:tr w:rsidR="00985996" w:rsidRPr="003B0BE9" w14:paraId="68436F5B" w14:textId="77777777" w:rsidTr="57CEB7E4">
        <w:tc>
          <w:tcPr>
            <w:tcW w:w="1228" w:type="dxa"/>
          </w:tcPr>
          <w:p w14:paraId="68436F58" w14:textId="4E854311" w:rsidR="00985996" w:rsidRPr="003B0BE9" w:rsidRDefault="003B0BE9" w:rsidP="00367422">
            <w:pPr>
              <w:pStyle w:val="TableText"/>
              <w:rPr>
                <w:rFonts w:asciiTheme="minorHAnsi" w:hAnsiTheme="minorHAnsi"/>
                <w:color w:val="auto"/>
              </w:rPr>
            </w:pPr>
            <w:r w:rsidRPr="003B0BE9">
              <w:rPr>
                <w:rFonts w:asciiTheme="minorHAnsi" w:hAnsiTheme="minorHAnsi"/>
                <w:color w:val="auto"/>
              </w:rPr>
              <w:t>10.0</w:t>
            </w:r>
          </w:p>
        </w:tc>
        <w:tc>
          <w:tcPr>
            <w:tcW w:w="1329" w:type="dxa"/>
          </w:tcPr>
          <w:p w14:paraId="68436F59" w14:textId="347AE2B6" w:rsidR="00985996" w:rsidRPr="003B0BE9" w:rsidRDefault="003B0BE9" w:rsidP="00EC7C02">
            <w:pPr>
              <w:pStyle w:val="TableText"/>
              <w:rPr>
                <w:rFonts w:asciiTheme="minorHAnsi" w:hAnsiTheme="minorHAnsi"/>
                <w:color w:val="auto"/>
              </w:rPr>
            </w:pPr>
            <w:r w:rsidRPr="003B0BE9">
              <w:rPr>
                <w:rFonts w:asciiTheme="minorHAnsi" w:hAnsiTheme="minorHAnsi"/>
                <w:color w:val="auto"/>
              </w:rPr>
              <w:t>7</w:t>
            </w:r>
            <w:r>
              <w:rPr>
                <w:rFonts w:asciiTheme="minorHAnsi" w:hAnsiTheme="minorHAnsi"/>
                <w:color w:val="auto"/>
              </w:rPr>
              <w:t>/7/2017</w:t>
            </w:r>
          </w:p>
        </w:tc>
        <w:tc>
          <w:tcPr>
            <w:tcW w:w="6799" w:type="dxa"/>
          </w:tcPr>
          <w:p w14:paraId="1E4CE7A6" w14:textId="77777777" w:rsidR="00985996" w:rsidRDefault="003B0BE9" w:rsidP="00985996">
            <w:pPr>
              <w:rPr>
                <w:rFonts w:asciiTheme="minorHAnsi" w:hAnsiTheme="minorHAnsi"/>
                <w:b/>
                <w:sz w:val="20"/>
                <w:szCs w:val="20"/>
              </w:rPr>
            </w:pPr>
            <w:r>
              <w:rPr>
                <w:rFonts w:asciiTheme="minorHAnsi" w:hAnsiTheme="minorHAnsi"/>
                <w:b/>
                <w:sz w:val="20"/>
                <w:szCs w:val="20"/>
              </w:rPr>
              <w:t>Paid Parental Leave Process</w:t>
            </w:r>
          </w:p>
          <w:p w14:paraId="68436F5A" w14:textId="6F482C2B" w:rsidR="00197B21" w:rsidRPr="003B0BE9" w:rsidRDefault="00197B21" w:rsidP="00985996">
            <w:pPr>
              <w:rPr>
                <w:rFonts w:asciiTheme="minorHAnsi" w:hAnsiTheme="minorHAnsi"/>
                <w:b/>
                <w:sz w:val="20"/>
                <w:szCs w:val="20"/>
              </w:rPr>
            </w:pPr>
            <w:r>
              <w:rPr>
                <w:rFonts w:asciiTheme="minorHAnsi" w:hAnsiTheme="minorHAnsi"/>
                <w:b/>
                <w:sz w:val="20"/>
                <w:szCs w:val="20"/>
              </w:rPr>
              <w:t>For more information, please see the Paid Parental requirements document under Time.</w:t>
            </w:r>
          </w:p>
        </w:tc>
      </w:tr>
      <w:tr w:rsidR="5A21FDF8" w14:paraId="54534104" w14:textId="77777777" w:rsidTr="57CEB7E4">
        <w:tc>
          <w:tcPr>
            <w:tcW w:w="1228" w:type="dxa"/>
          </w:tcPr>
          <w:p w14:paraId="1638C073" w14:textId="1A9D45B2" w:rsidR="5A21FDF8" w:rsidRDefault="5A21FDF8" w:rsidP="5A21FDF8">
            <w:pPr>
              <w:pStyle w:val="TableText"/>
              <w:rPr>
                <w:color w:val="000000" w:themeColor="text1"/>
              </w:rPr>
            </w:pPr>
          </w:p>
        </w:tc>
        <w:tc>
          <w:tcPr>
            <w:tcW w:w="1329" w:type="dxa"/>
          </w:tcPr>
          <w:p w14:paraId="6740ABD7" w14:textId="5F38EDBD" w:rsidR="5A21FDF8" w:rsidRDefault="5A21FDF8" w:rsidP="5A21FDF8">
            <w:pPr>
              <w:pStyle w:val="TableText"/>
              <w:rPr>
                <w:color w:val="000000" w:themeColor="text1"/>
              </w:rPr>
            </w:pPr>
            <w:r w:rsidRPr="5A21FDF8">
              <w:rPr>
                <w:color w:val="000000" w:themeColor="text1"/>
              </w:rPr>
              <w:t>03/14/2022</w:t>
            </w:r>
          </w:p>
        </w:tc>
        <w:tc>
          <w:tcPr>
            <w:tcW w:w="6799" w:type="dxa"/>
          </w:tcPr>
          <w:p w14:paraId="605CF0EF" w14:textId="1C3E468A" w:rsidR="5A21FDF8" w:rsidRDefault="5A21FDF8" w:rsidP="5A21FDF8">
            <w:pPr>
              <w:rPr>
                <w:rFonts w:ascii="Segoe UI" w:eastAsia="Segoe UI" w:hAnsi="Segoe UI" w:cs="Segoe UI"/>
                <w:color w:val="000000" w:themeColor="text1"/>
              </w:rPr>
            </w:pPr>
            <w:r w:rsidRPr="5A21FDF8">
              <w:rPr>
                <w:rFonts w:asciiTheme="minorHAnsi" w:hAnsiTheme="minorHAnsi"/>
                <w:b/>
                <w:bCs/>
              </w:rPr>
              <w:t>AB2393 Parental Leave – W</w:t>
            </w:r>
            <w:r w:rsidRPr="5A21FDF8">
              <w:rPr>
                <w:rFonts w:ascii="Segoe UI" w:eastAsia="Segoe UI" w:hAnsi="Segoe UI" w:cs="Segoe UI"/>
                <w:color w:val="000000" w:themeColor="text1"/>
              </w:rPr>
              <w:t xml:space="preserve">hen an employee is terminated, resigned, or retired with an unearned illness balance, </w:t>
            </w:r>
            <w:r w:rsidRPr="5A21FDF8">
              <w:rPr>
                <w:rFonts w:ascii="Segoe UI" w:eastAsia="Segoe UI" w:hAnsi="Segoe UI" w:cs="Segoe UI"/>
                <w:color w:val="000000" w:themeColor="text1"/>
                <w:u w:val="single"/>
              </w:rPr>
              <w:t>do NOT</w:t>
            </w:r>
            <w:r w:rsidRPr="5A21FDF8">
              <w:rPr>
                <w:rFonts w:ascii="Segoe UI" w:eastAsia="Segoe UI" w:hAnsi="Segoe UI" w:cs="Segoe UI"/>
                <w:color w:val="000000" w:themeColor="text1"/>
              </w:rPr>
              <w:t xml:space="preserve"> collect the unearned illness balance caused by PL time. PL will be excluded from usage for the unearned illness calculation.</w:t>
            </w:r>
          </w:p>
        </w:tc>
      </w:tr>
      <w:tr w:rsidR="30B418EC" w14:paraId="1772A322" w14:textId="77777777" w:rsidTr="57CEB7E4">
        <w:tc>
          <w:tcPr>
            <w:tcW w:w="1228" w:type="dxa"/>
          </w:tcPr>
          <w:p w14:paraId="01125667" w14:textId="65FC8BE7" w:rsidR="30B418EC" w:rsidRDefault="30B418EC" w:rsidP="30B418EC">
            <w:pPr>
              <w:pStyle w:val="TableText"/>
              <w:rPr>
                <w:color w:val="000000" w:themeColor="text1"/>
              </w:rPr>
            </w:pPr>
          </w:p>
        </w:tc>
        <w:tc>
          <w:tcPr>
            <w:tcW w:w="1329" w:type="dxa"/>
          </w:tcPr>
          <w:p w14:paraId="3C06FDB2" w14:textId="747CD7D6" w:rsidR="30B418EC" w:rsidRDefault="30B418EC" w:rsidP="30B418EC">
            <w:pPr>
              <w:pStyle w:val="TableText"/>
              <w:rPr>
                <w:color w:val="000000" w:themeColor="text1"/>
              </w:rPr>
            </w:pPr>
            <w:r w:rsidRPr="30B418EC">
              <w:rPr>
                <w:color w:val="000000" w:themeColor="text1"/>
              </w:rPr>
              <w:t>5/13/22</w:t>
            </w:r>
          </w:p>
        </w:tc>
        <w:tc>
          <w:tcPr>
            <w:tcW w:w="6799" w:type="dxa"/>
          </w:tcPr>
          <w:p w14:paraId="77DD78CA" w14:textId="2882A014" w:rsidR="30B418EC" w:rsidRDefault="30B418EC" w:rsidP="30B418EC">
            <w:pPr>
              <w:rPr>
                <w:rFonts w:asciiTheme="minorHAnsi" w:hAnsiTheme="minorHAnsi"/>
              </w:rPr>
            </w:pPr>
            <w:r w:rsidRPr="30B418EC">
              <w:rPr>
                <w:rFonts w:asciiTheme="minorHAnsi" w:hAnsiTheme="minorHAnsi"/>
              </w:rPr>
              <w:t xml:space="preserve">R9958 - Vacation stopping accrual from 7/1/2022 every end of pay period at the CAP. </w:t>
            </w:r>
          </w:p>
        </w:tc>
      </w:tr>
      <w:tr w:rsidR="30B418EC" w14:paraId="25526136" w14:textId="77777777" w:rsidTr="57CEB7E4">
        <w:tc>
          <w:tcPr>
            <w:tcW w:w="1228" w:type="dxa"/>
          </w:tcPr>
          <w:p w14:paraId="65E0F605" w14:textId="16FC34C8" w:rsidR="30B418EC" w:rsidRDefault="30B418EC" w:rsidP="30B418EC">
            <w:pPr>
              <w:pStyle w:val="TableText"/>
              <w:rPr>
                <w:color w:val="000000" w:themeColor="text1"/>
              </w:rPr>
            </w:pPr>
          </w:p>
        </w:tc>
        <w:tc>
          <w:tcPr>
            <w:tcW w:w="1329" w:type="dxa"/>
          </w:tcPr>
          <w:p w14:paraId="2CE20AC0" w14:textId="5E0674B7" w:rsidR="30B418EC" w:rsidRDefault="11305296" w:rsidP="30B418EC">
            <w:pPr>
              <w:pStyle w:val="TableText"/>
              <w:rPr>
                <w:color w:val="000000" w:themeColor="text1"/>
              </w:rPr>
            </w:pPr>
            <w:r w:rsidRPr="57CEB7E4">
              <w:rPr>
                <w:color w:val="000000" w:themeColor="text1"/>
              </w:rPr>
              <w:t>5/19/23</w:t>
            </w:r>
          </w:p>
        </w:tc>
        <w:tc>
          <w:tcPr>
            <w:tcW w:w="6799" w:type="dxa"/>
          </w:tcPr>
          <w:p w14:paraId="2FA2476D" w14:textId="212EC594" w:rsidR="30B418EC" w:rsidRDefault="2806BB28" w:rsidP="57CEB7E4">
            <w:pPr>
              <w:rPr>
                <w:rFonts w:asciiTheme="minorHAnsi" w:hAnsiTheme="minorHAnsi"/>
              </w:rPr>
            </w:pPr>
            <w:r w:rsidRPr="57CEB7E4">
              <w:rPr>
                <w:rFonts w:asciiTheme="minorHAnsi" w:hAnsiTheme="minorHAnsi"/>
                <w:b/>
                <w:bCs/>
              </w:rPr>
              <w:t xml:space="preserve">R10475 SBTM for Limited Contract Teachers – </w:t>
            </w:r>
            <w:r w:rsidRPr="57CEB7E4">
              <w:rPr>
                <w:rFonts w:asciiTheme="minorHAnsi" w:hAnsiTheme="minorHAnsi"/>
              </w:rPr>
              <w:t xml:space="preserve">Update to add info related to Job </w:t>
            </w:r>
            <w:r w:rsidR="224A0457" w:rsidRPr="57CEB7E4">
              <w:rPr>
                <w:rFonts w:asciiTheme="minorHAnsi" w:hAnsiTheme="minorHAnsi"/>
              </w:rPr>
              <w:t>11100781.  Not entitled to illness but entitled to SBTM</w:t>
            </w:r>
            <w:r w:rsidR="4623C063" w:rsidRPr="57CEB7E4">
              <w:rPr>
                <w:rFonts w:asciiTheme="minorHAnsi" w:hAnsiTheme="minorHAnsi"/>
              </w:rPr>
              <w:t>. 11100781 and ESG/T1 was corrected to receive SBTM effective 7/1/22</w:t>
            </w:r>
          </w:p>
        </w:tc>
      </w:tr>
    </w:tbl>
    <w:p w14:paraId="68436F5C" w14:textId="77777777" w:rsidR="00AC2F8E" w:rsidRPr="003B0BE9" w:rsidRDefault="00AC2F8E" w:rsidP="00052947">
      <w:pPr>
        <w:pStyle w:val="SubHeading2"/>
        <w:rPr>
          <w:rFonts w:asciiTheme="minorHAnsi" w:hAnsiTheme="minorHAnsi"/>
          <w:b w:val="0"/>
          <w:bCs w:val="0"/>
          <w:szCs w:val="20"/>
        </w:rPr>
      </w:pPr>
    </w:p>
    <w:p w14:paraId="68436F5D" w14:textId="77777777" w:rsidR="006F7A4D" w:rsidRPr="003B0BE9" w:rsidRDefault="006F7A4D" w:rsidP="00052947">
      <w:pPr>
        <w:pStyle w:val="SubHeading2"/>
        <w:rPr>
          <w:rFonts w:asciiTheme="minorHAnsi" w:hAnsiTheme="minorHAnsi"/>
          <w:sz w:val="24"/>
        </w:rPr>
      </w:pPr>
    </w:p>
    <w:p w14:paraId="68436F5E" w14:textId="77777777" w:rsidR="00985996" w:rsidRDefault="00985996">
      <w:pPr>
        <w:spacing w:after="0" w:line="240" w:lineRule="auto"/>
        <w:rPr>
          <w:rFonts w:eastAsia="Times New Roman"/>
          <w:b/>
          <w:bCs/>
          <w:sz w:val="24"/>
          <w:szCs w:val="24"/>
          <w:lang w:val="en-GB"/>
        </w:rPr>
      </w:pPr>
      <w:r w:rsidRPr="002A09BE">
        <w:rPr>
          <w:rFonts w:asciiTheme="minorHAnsi" w:hAnsiTheme="minorHAnsi"/>
          <w:sz w:val="24"/>
        </w:rPr>
        <w:br w:type="page"/>
      </w:r>
    </w:p>
    <w:p w14:paraId="68436F5F" w14:textId="77777777" w:rsidR="00985996" w:rsidRDefault="00985996" w:rsidP="00052947">
      <w:pPr>
        <w:pStyle w:val="SubHeading2"/>
        <w:rPr>
          <w:rFonts w:ascii="Calibri" w:hAnsi="Calibri"/>
          <w:sz w:val="24"/>
        </w:rPr>
      </w:pPr>
    </w:p>
    <w:p w14:paraId="68436F60" w14:textId="77777777" w:rsidR="00052947" w:rsidRPr="00E366FE" w:rsidRDefault="00052947" w:rsidP="00052947">
      <w:pPr>
        <w:pStyle w:val="SubHeading2"/>
        <w:rPr>
          <w:rFonts w:ascii="Calibri" w:hAnsi="Calibri"/>
          <w:sz w:val="24"/>
        </w:rPr>
      </w:pPr>
      <w:r w:rsidRPr="00E366FE">
        <w:rPr>
          <w:rFonts w:ascii="Calibri" w:hAnsi="Calibri"/>
          <w:sz w:val="24"/>
        </w:rPr>
        <w:t>REVIEW AND APPROVAL</w:t>
      </w:r>
    </w:p>
    <w:p w14:paraId="68436F61" w14:textId="77777777" w:rsidR="00052947" w:rsidRPr="00E366FE" w:rsidRDefault="00052947" w:rsidP="00052947">
      <w:pPr>
        <w:pStyle w:val="SubHeading"/>
        <w:rPr>
          <w:rFonts w:ascii="Calibri" w:hAnsi="Calibri"/>
        </w:rPr>
      </w:pPr>
    </w:p>
    <w:tbl>
      <w:tblPr>
        <w:tblW w:w="945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1440"/>
        <w:gridCol w:w="1370"/>
        <w:gridCol w:w="1150"/>
        <w:gridCol w:w="4410"/>
      </w:tblGrid>
      <w:tr w:rsidR="0036054B" w:rsidRPr="00965E25" w14:paraId="68436F67" w14:textId="77777777" w:rsidTr="000C4D37">
        <w:tc>
          <w:tcPr>
            <w:tcW w:w="1080" w:type="dxa"/>
            <w:shd w:val="solid" w:color="C0C0C0" w:fill="FFFFFF"/>
          </w:tcPr>
          <w:p w14:paraId="68436F62" w14:textId="77777777" w:rsidR="0036054B" w:rsidRPr="00965E25" w:rsidRDefault="0036054B" w:rsidP="006E5D36">
            <w:pPr>
              <w:pStyle w:val="TableHeading"/>
              <w:rPr>
                <w:rFonts w:ascii="Calibri" w:hAnsi="Calibri"/>
                <w:b w:val="0"/>
              </w:rPr>
            </w:pPr>
            <w:r w:rsidRPr="00965E25">
              <w:rPr>
                <w:rFonts w:ascii="Calibri" w:hAnsi="Calibri"/>
                <w:b w:val="0"/>
              </w:rPr>
              <w:t>Versions</w:t>
            </w:r>
          </w:p>
        </w:tc>
        <w:tc>
          <w:tcPr>
            <w:tcW w:w="1440" w:type="dxa"/>
            <w:shd w:val="solid" w:color="C0C0C0" w:fill="FFFFFF"/>
          </w:tcPr>
          <w:p w14:paraId="68436F63" w14:textId="77777777" w:rsidR="0036054B" w:rsidRPr="00965E25" w:rsidRDefault="0036054B" w:rsidP="006E5D36">
            <w:pPr>
              <w:pStyle w:val="TableHeading"/>
              <w:rPr>
                <w:rFonts w:ascii="Calibri" w:hAnsi="Calibri"/>
                <w:b w:val="0"/>
              </w:rPr>
            </w:pPr>
            <w:r w:rsidRPr="00965E25">
              <w:rPr>
                <w:rFonts w:ascii="Calibri" w:hAnsi="Calibri"/>
                <w:b w:val="0"/>
              </w:rPr>
              <w:t>DEPARTMENT</w:t>
            </w:r>
          </w:p>
        </w:tc>
        <w:tc>
          <w:tcPr>
            <w:tcW w:w="1370" w:type="dxa"/>
            <w:shd w:val="solid" w:color="C0C0C0" w:fill="FFFFFF"/>
          </w:tcPr>
          <w:p w14:paraId="68436F64" w14:textId="77777777" w:rsidR="0036054B" w:rsidRPr="00965E25" w:rsidRDefault="0036054B" w:rsidP="006E5D36">
            <w:pPr>
              <w:pStyle w:val="TableHeading"/>
              <w:rPr>
                <w:rFonts w:ascii="Calibri" w:hAnsi="Calibri"/>
                <w:b w:val="0"/>
              </w:rPr>
            </w:pPr>
            <w:r w:rsidRPr="00965E25">
              <w:rPr>
                <w:rFonts w:ascii="Calibri" w:hAnsi="Calibri"/>
                <w:b w:val="0"/>
              </w:rPr>
              <w:t>NAME</w:t>
            </w:r>
          </w:p>
        </w:tc>
        <w:tc>
          <w:tcPr>
            <w:tcW w:w="1150" w:type="dxa"/>
            <w:shd w:val="solid" w:color="C0C0C0" w:fill="FFFFFF"/>
          </w:tcPr>
          <w:p w14:paraId="68436F65" w14:textId="77777777" w:rsidR="0036054B" w:rsidRPr="00965E25" w:rsidRDefault="0036054B" w:rsidP="006E5D36">
            <w:pPr>
              <w:pStyle w:val="TableHeading"/>
              <w:rPr>
                <w:rFonts w:ascii="Calibri" w:hAnsi="Calibri"/>
                <w:b w:val="0"/>
              </w:rPr>
            </w:pPr>
            <w:r w:rsidRPr="00965E25">
              <w:rPr>
                <w:rFonts w:ascii="Calibri" w:hAnsi="Calibri"/>
                <w:b w:val="0"/>
              </w:rPr>
              <w:t>DATE</w:t>
            </w:r>
          </w:p>
        </w:tc>
        <w:tc>
          <w:tcPr>
            <w:tcW w:w="4410" w:type="dxa"/>
            <w:shd w:val="solid" w:color="C0C0C0" w:fill="FFFFFF"/>
          </w:tcPr>
          <w:p w14:paraId="68436F66" w14:textId="77777777" w:rsidR="0036054B" w:rsidRPr="00965E25" w:rsidRDefault="0036054B" w:rsidP="006E5D36">
            <w:pPr>
              <w:pStyle w:val="TableHeading"/>
              <w:rPr>
                <w:rFonts w:ascii="Calibri" w:hAnsi="Calibri"/>
                <w:b w:val="0"/>
              </w:rPr>
            </w:pPr>
            <w:r w:rsidRPr="00965E25">
              <w:rPr>
                <w:rFonts w:ascii="Calibri" w:hAnsi="Calibri"/>
                <w:b w:val="0"/>
              </w:rPr>
              <w:t>SIGNATURE</w:t>
            </w:r>
          </w:p>
        </w:tc>
      </w:tr>
      <w:tr w:rsidR="0036054B" w:rsidRPr="00965E25" w14:paraId="68436F6D" w14:textId="77777777" w:rsidTr="000C4D37">
        <w:tc>
          <w:tcPr>
            <w:tcW w:w="1080" w:type="dxa"/>
          </w:tcPr>
          <w:p w14:paraId="68436F68" w14:textId="77777777" w:rsidR="0036054B" w:rsidRPr="00965E25" w:rsidRDefault="0036054B" w:rsidP="006E5D36">
            <w:r w:rsidRPr="00965E25">
              <w:t>V 3.01</w:t>
            </w:r>
          </w:p>
        </w:tc>
        <w:tc>
          <w:tcPr>
            <w:tcW w:w="1440" w:type="dxa"/>
            <w:vAlign w:val="center"/>
          </w:tcPr>
          <w:p w14:paraId="68436F69" w14:textId="5077B8D6" w:rsidR="0036054B" w:rsidRPr="00965E25" w:rsidRDefault="00215796" w:rsidP="00367422">
            <w:r>
              <w:t>LLSD</w:t>
            </w:r>
          </w:p>
        </w:tc>
        <w:tc>
          <w:tcPr>
            <w:tcW w:w="1370" w:type="dxa"/>
            <w:vAlign w:val="center"/>
          </w:tcPr>
          <w:p w14:paraId="68436F6A" w14:textId="3DA92050" w:rsidR="0036054B" w:rsidRPr="00965E25" w:rsidRDefault="0036054B" w:rsidP="00367422">
            <w:pPr>
              <w:pStyle w:val="TableText"/>
              <w:rPr>
                <w:rFonts w:ascii="Calibri" w:hAnsi="Calibri"/>
                <w:sz w:val="22"/>
                <w:szCs w:val="22"/>
              </w:rPr>
            </w:pPr>
          </w:p>
        </w:tc>
        <w:tc>
          <w:tcPr>
            <w:tcW w:w="1150" w:type="dxa"/>
          </w:tcPr>
          <w:p w14:paraId="68436F6B" w14:textId="77777777" w:rsidR="0036054B" w:rsidRPr="00965E25" w:rsidRDefault="0036054B" w:rsidP="006E5D36">
            <w:pPr>
              <w:pStyle w:val="TableText"/>
              <w:rPr>
                <w:rFonts w:ascii="Calibri" w:hAnsi="Calibri"/>
              </w:rPr>
            </w:pPr>
            <w:r w:rsidRPr="00965E25">
              <w:rPr>
                <w:rFonts w:ascii="Calibri" w:hAnsi="Calibri"/>
              </w:rPr>
              <w:t>8/1/12</w:t>
            </w:r>
          </w:p>
        </w:tc>
        <w:tc>
          <w:tcPr>
            <w:tcW w:w="4410" w:type="dxa"/>
          </w:tcPr>
          <w:p w14:paraId="68436F6C" w14:textId="77777777" w:rsidR="0036054B" w:rsidRPr="00965E25" w:rsidRDefault="0036054B" w:rsidP="006E5D36">
            <w:pPr>
              <w:pStyle w:val="TableText"/>
              <w:rPr>
                <w:rFonts w:ascii="Calibri" w:hAnsi="Calibri"/>
              </w:rPr>
            </w:pPr>
          </w:p>
        </w:tc>
      </w:tr>
      <w:tr w:rsidR="0036054B" w:rsidRPr="00965E25" w14:paraId="68436F73" w14:textId="77777777" w:rsidTr="000C4D37">
        <w:tc>
          <w:tcPr>
            <w:tcW w:w="1080" w:type="dxa"/>
          </w:tcPr>
          <w:p w14:paraId="68436F6E" w14:textId="77777777" w:rsidR="0036054B" w:rsidRPr="00965E25" w:rsidRDefault="0036054B" w:rsidP="006E5D36">
            <w:r w:rsidRPr="00965E25">
              <w:t>V 3.01</w:t>
            </w:r>
          </w:p>
        </w:tc>
        <w:tc>
          <w:tcPr>
            <w:tcW w:w="1440" w:type="dxa"/>
            <w:vAlign w:val="center"/>
          </w:tcPr>
          <w:p w14:paraId="68436F6F" w14:textId="3F8DB37B" w:rsidR="0036054B" w:rsidRPr="00965E25" w:rsidRDefault="00215796" w:rsidP="00367422">
            <w:r>
              <w:t>LLSD</w:t>
            </w:r>
          </w:p>
        </w:tc>
        <w:tc>
          <w:tcPr>
            <w:tcW w:w="1370" w:type="dxa"/>
            <w:vAlign w:val="center"/>
          </w:tcPr>
          <w:p w14:paraId="68436F70" w14:textId="1C496692" w:rsidR="0036054B" w:rsidRPr="00965E25" w:rsidRDefault="0036054B" w:rsidP="00367422">
            <w:pPr>
              <w:pStyle w:val="TableText"/>
              <w:rPr>
                <w:rFonts w:ascii="Calibri" w:hAnsi="Calibri"/>
                <w:sz w:val="22"/>
                <w:szCs w:val="22"/>
              </w:rPr>
            </w:pPr>
          </w:p>
        </w:tc>
        <w:tc>
          <w:tcPr>
            <w:tcW w:w="1150" w:type="dxa"/>
          </w:tcPr>
          <w:p w14:paraId="68436F71" w14:textId="77777777" w:rsidR="0036054B" w:rsidRPr="00965E25" w:rsidRDefault="0036054B" w:rsidP="006E5D36">
            <w:pPr>
              <w:pStyle w:val="TableText"/>
              <w:rPr>
                <w:rFonts w:ascii="Calibri" w:hAnsi="Calibri"/>
              </w:rPr>
            </w:pPr>
            <w:r w:rsidRPr="00965E25">
              <w:rPr>
                <w:rFonts w:ascii="Calibri" w:hAnsi="Calibri"/>
              </w:rPr>
              <w:t>8/1/12</w:t>
            </w:r>
          </w:p>
        </w:tc>
        <w:tc>
          <w:tcPr>
            <w:tcW w:w="4410" w:type="dxa"/>
          </w:tcPr>
          <w:p w14:paraId="68436F72" w14:textId="77777777" w:rsidR="0036054B" w:rsidRPr="00965E25" w:rsidRDefault="0036054B" w:rsidP="006E5D36">
            <w:pPr>
              <w:pStyle w:val="TableText"/>
              <w:rPr>
                <w:rFonts w:ascii="Calibri" w:hAnsi="Calibri"/>
              </w:rPr>
            </w:pPr>
          </w:p>
        </w:tc>
      </w:tr>
      <w:tr w:rsidR="0036054B" w:rsidRPr="00965E25" w14:paraId="68436F79" w14:textId="77777777" w:rsidTr="000C4D37">
        <w:tc>
          <w:tcPr>
            <w:tcW w:w="1080" w:type="dxa"/>
          </w:tcPr>
          <w:p w14:paraId="68436F74" w14:textId="77777777" w:rsidR="0036054B" w:rsidRPr="00965E25" w:rsidRDefault="0036054B" w:rsidP="006E5D36"/>
        </w:tc>
        <w:tc>
          <w:tcPr>
            <w:tcW w:w="1440" w:type="dxa"/>
            <w:vAlign w:val="center"/>
          </w:tcPr>
          <w:p w14:paraId="68436F75" w14:textId="32CA030A" w:rsidR="0036054B" w:rsidRPr="00965E25" w:rsidRDefault="00215796" w:rsidP="006E5D36">
            <w:r>
              <w:t>LLSD</w:t>
            </w:r>
          </w:p>
        </w:tc>
        <w:tc>
          <w:tcPr>
            <w:tcW w:w="1370" w:type="dxa"/>
            <w:vAlign w:val="center"/>
          </w:tcPr>
          <w:p w14:paraId="68436F76" w14:textId="46F0A9C8" w:rsidR="0036054B" w:rsidRPr="00965E25" w:rsidRDefault="0036054B" w:rsidP="006E5D36">
            <w:pPr>
              <w:pStyle w:val="TableText"/>
              <w:rPr>
                <w:rFonts w:ascii="Calibri" w:hAnsi="Calibri"/>
                <w:sz w:val="22"/>
                <w:szCs w:val="22"/>
              </w:rPr>
            </w:pPr>
          </w:p>
        </w:tc>
        <w:tc>
          <w:tcPr>
            <w:tcW w:w="1150" w:type="dxa"/>
          </w:tcPr>
          <w:p w14:paraId="68436F77" w14:textId="77777777" w:rsidR="0036054B" w:rsidRPr="00965E25" w:rsidRDefault="0036054B" w:rsidP="006E5D36">
            <w:pPr>
              <w:pStyle w:val="TableText"/>
              <w:rPr>
                <w:rFonts w:ascii="Calibri" w:hAnsi="Calibri"/>
              </w:rPr>
            </w:pPr>
          </w:p>
        </w:tc>
        <w:tc>
          <w:tcPr>
            <w:tcW w:w="4410" w:type="dxa"/>
          </w:tcPr>
          <w:p w14:paraId="68436F78" w14:textId="77777777" w:rsidR="0036054B" w:rsidRPr="00965E25" w:rsidRDefault="0036054B" w:rsidP="006E5D36">
            <w:pPr>
              <w:pStyle w:val="TableText"/>
              <w:rPr>
                <w:rFonts w:ascii="Calibri" w:hAnsi="Calibri"/>
              </w:rPr>
            </w:pPr>
          </w:p>
        </w:tc>
      </w:tr>
      <w:tr w:rsidR="0036054B" w:rsidRPr="00965E25" w14:paraId="68436F7F" w14:textId="77777777" w:rsidTr="000C4D37">
        <w:tc>
          <w:tcPr>
            <w:tcW w:w="1080" w:type="dxa"/>
          </w:tcPr>
          <w:p w14:paraId="68436F7A" w14:textId="77777777" w:rsidR="0036054B" w:rsidRPr="00965E25" w:rsidRDefault="0036054B" w:rsidP="006E5D36"/>
        </w:tc>
        <w:tc>
          <w:tcPr>
            <w:tcW w:w="1440" w:type="dxa"/>
            <w:vAlign w:val="center"/>
          </w:tcPr>
          <w:p w14:paraId="68436F7B" w14:textId="05294550" w:rsidR="0036054B" w:rsidRPr="00965E25" w:rsidRDefault="00215796" w:rsidP="006E5D36">
            <w:r>
              <w:t>LLSD</w:t>
            </w:r>
          </w:p>
        </w:tc>
        <w:tc>
          <w:tcPr>
            <w:tcW w:w="1370" w:type="dxa"/>
            <w:vAlign w:val="center"/>
          </w:tcPr>
          <w:p w14:paraId="68436F7C" w14:textId="19AE4715" w:rsidR="0036054B" w:rsidRPr="00965E25" w:rsidRDefault="0036054B" w:rsidP="00052947">
            <w:pPr>
              <w:pStyle w:val="TableText"/>
              <w:rPr>
                <w:rFonts w:ascii="Calibri" w:hAnsi="Calibri"/>
                <w:sz w:val="22"/>
                <w:szCs w:val="22"/>
              </w:rPr>
            </w:pPr>
          </w:p>
        </w:tc>
        <w:tc>
          <w:tcPr>
            <w:tcW w:w="1150" w:type="dxa"/>
          </w:tcPr>
          <w:p w14:paraId="68436F7D" w14:textId="77777777" w:rsidR="0036054B" w:rsidRPr="00965E25" w:rsidRDefault="0036054B" w:rsidP="006E5D36">
            <w:pPr>
              <w:pStyle w:val="TableText"/>
              <w:rPr>
                <w:rFonts w:ascii="Calibri" w:hAnsi="Calibri"/>
              </w:rPr>
            </w:pPr>
          </w:p>
        </w:tc>
        <w:tc>
          <w:tcPr>
            <w:tcW w:w="4410" w:type="dxa"/>
          </w:tcPr>
          <w:p w14:paraId="68436F7E" w14:textId="77777777" w:rsidR="0036054B" w:rsidRPr="00965E25" w:rsidRDefault="0036054B" w:rsidP="006E5D36">
            <w:pPr>
              <w:pStyle w:val="TableText"/>
              <w:rPr>
                <w:rFonts w:ascii="Calibri" w:hAnsi="Calibri"/>
              </w:rPr>
            </w:pPr>
          </w:p>
        </w:tc>
      </w:tr>
    </w:tbl>
    <w:p w14:paraId="68436F80" w14:textId="77777777" w:rsidR="00052947" w:rsidRPr="00E366FE" w:rsidRDefault="00052947" w:rsidP="00052947"/>
    <w:p w14:paraId="68436F81" w14:textId="77777777" w:rsidR="00052947" w:rsidRPr="00E366FE" w:rsidRDefault="00052947" w:rsidP="00052947">
      <w:pPr>
        <w:pStyle w:val="SubHeading2"/>
        <w:rPr>
          <w:rFonts w:ascii="Calibri" w:hAnsi="Calibri"/>
          <w:sz w:val="24"/>
        </w:rPr>
      </w:pPr>
      <w:r w:rsidRPr="00E366FE">
        <w:rPr>
          <w:rFonts w:ascii="Calibri" w:hAnsi="Calibri"/>
          <w:sz w:val="24"/>
        </w:rPr>
        <w:t>DISTRIBUTION</w:t>
      </w:r>
    </w:p>
    <w:p w14:paraId="68436F82" w14:textId="77777777" w:rsidR="00052947" w:rsidRPr="00E366FE" w:rsidRDefault="00052947" w:rsidP="00052947">
      <w:pPr>
        <w:pStyle w:val="SubHeading"/>
        <w:rPr>
          <w:rFonts w:ascii="Calibri" w:hAnsi="Calibri"/>
        </w:rPr>
      </w:pPr>
    </w:p>
    <w:tbl>
      <w:tblPr>
        <w:tblW w:w="9398"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98"/>
        <w:gridCol w:w="8100"/>
      </w:tblGrid>
      <w:tr w:rsidR="00052947" w:rsidRPr="00E366FE" w14:paraId="68436F85" w14:textId="77777777" w:rsidTr="0036054B">
        <w:tc>
          <w:tcPr>
            <w:tcW w:w="1298" w:type="dxa"/>
            <w:shd w:val="solid" w:color="C0C0C0" w:fill="FFFFFF"/>
          </w:tcPr>
          <w:p w14:paraId="68436F83" w14:textId="77777777" w:rsidR="00052947" w:rsidRPr="00E366FE" w:rsidRDefault="00052947" w:rsidP="006E5D36">
            <w:pPr>
              <w:pStyle w:val="TableHeading"/>
              <w:rPr>
                <w:rFonts w:ascii="Calibri" w:hAnsi="Calibri"/>
              </w:rPr>
            </w:pPr>
            <w:r w:rsidRPr="00E366FE">
              <w:rPr>
                <w:rFonts w:ascii="Calibri" w:hAnsi="Calibri"/>
              </w:rPr>
              <w:t>COMPANY</w:t>
            </w:r>
          </w:p>
        </w:tc>
        <w:tc>
          <w:tcPr>
            <w:tcW w:w="8100" w:type="dxa"/>
            <w:shd w:val="solid" w:color="C0C0C0" w:fill="FFFFFF"/>
          </w:tcPr>
          <w:p w14:paraId="68436F84" w14:textId="77777777" w:rsidR="00052947" w:rsidRPr="00E366FE" w:rsidRDefault="00052947" w:rsidP="006E5D36">
            <w:pPr>
              <w:pStyle w:val="TableHeading"/>
              <w:rPr>
                <w:rFonts w:ascii="Calibri" w:hAnsi="Calibri"/>
              </w:rPr>
            </w:pPr>
            <w:r w:rsidRPr="00E366FE">
              <w:rPr>
                <w:rFonts w:ascii="Calibri" w:hAnsi="Calibri"/>
              </w:rPr>
              <w:t>NAME</w:t>
            </w:r>
          </w:p>
        </w:tc>
      </w:tr>
      <w:tr w:rsidR="005F16D4" w:rsidRPr="00E366FE" w14:paraId="68436F88" w14:textId="77777777" w:rsidTr="0036054B">
        <w:tc>
          <w:tcPr>
            <w:tcW w:w="1298" w:type="dxa"/>
          </w:tcPr>
          <w:p w14:paraId="68436F86" w14:textId="1A8DEBD9" w:rsidR="005F16D4" w:rsidRPr="00E366FE" w:rsidRDefault="00215796" w:rsidP="005F16D4">
            <w:r>
              <w:t>LLSD</w:t>
            </w:r>
          </w:p>
        </w:tc>
        <w:tc>
          <w:tcPr>
            <w:tcW w:w="8100" w:type="dxa"/>
          </w:tcPr>
          <w:p w14:paraId="68436F87" w14:textId="38CC68DA" w:rsidR="005F16D4" w:rsidRPr="00E366FE" w:rsidRDefault="005F16D4" w:rsidP="005F16D4">
            <w:pPr>
              <w:pStyle w:val="TableText"/>
              <w:rPr>
                <w:rFonts w:ascii="Calibri" w:hAnsi="Calibri"/>
                <w:sz w:val="22"/>
                <w:szCs w:val="22"/>
              </w:rPr>
            </w:pPr>
          </w:p>
        </w:tc>
      </w:tr>
      <w:tr w:rsidR="005F16D4" w:rsidRPr="00E366FE" w14:paraId="68436F8B" w14:textId="77777777" w:rsidTr="0036054B">
        <w:tc>
          <w:tcPr>
            <w:tcW w:w="1298" w:type="dxa"/>
          </w:tcPr>
          <w:p w14:paraId="68436F89" w14:textId="5FDEBD32" w:rsidR="005F16D4" w:rsidRPr="00E366FE" w:rsidRDefault="00215796" w:rsidP="005F16D4">
            <w:r>
              <w:t>LLSD</w:t>
            </w:r>
          </w:p>
        </w:tc>
        <w:tc>
          <w:tcPr>
            <w:tcW w:w="8100" w:type="dxa"/>
          </w:tcPr>
          <w:p w14:paraId="68436F8A" w14:textId="14DF4D7D" w:rsidR="005F16D4" w:rsidRPr="00E366FE" w:rsidRDefault="005F16D4" w:rsidP="005F16D4">
            <w:pPr>
              <w:pStyle w:val="TableText"/>
              <w:rPr>
                <w:rFonts w:ascii="Calibri" w:hAnsi="Calibri"/>
                <w:sz w:val="22"/>
                <w:szCs w:val="22"/>
              </w:rPr>
            </w:pPr>
          </w:p>
        </w:tc>
      </w:tr>
      <w:tr w:rsidR="00EA256E" w:rsidRPr="00E366FE" w14:paraId="68436F8E" w14:textId="77777777" w:rsidTr="0036054B">
        <w:tc>
          <w:tcPr>
            <w:tcW w:w="1298" w:type="dxa"/>
          </w:tcPr>
          <w:p w14:paraId="68436F8C" w14:textId="28B4A7D2" w:rsidR="00EA256E" w:rsidRPr="00E366FE" w:rsidRDefault="00215796" w:rsidP="005F16D4">
            <w:r>
              <w:t>LLSD</w:t>
            </w:r>
          </w:p>
        </w:tc>
        <w:tc>
          <w:tcPr>
            <w:tcW w:w="8100" w:type="dxa"/>
          </w:tcPr>
          <w:p w14:paraId="68436F8D" w14:textId="55AC632A" w:rsidR="00EA256E" w:rsidRPr="00E366FE" w:rsidRDefault="00EA256E" w:rsidP="005F16D4">
            <w:pPr>
              <w:pStyle w:val="TableText"/>
              <w:rPr>
                <w:rFonts w:ascii="Calibri" w:hAnsi="Calibri"/>
                <w:sz w:val="22"/>
                <w:szCs w:val="22"/>
              </w:rPr>
            </w:pPr>
          </w:p>
        </w:tc>
      </w:tr>
    </w:tbl>
    <w:p w14:paraId="68436F8F" w14:textId="77777777" w:rsidR="00FE35D5" w:rsidRPr="0091501B" w:rsidRDefault="00052947" w:rsidP="0091501B">
      <w:pPr>
        <w:pStyle w:val="Heading1"/>
      </w:pPr>
      <w:r>
        <w:br w:type="page"/>
      </w:r>
      <w:bookmarkStart w:id="5" w:name="_Toc100663242"/>
      <w:r w:rsidR="00FE35D5">
        <w:lastRenderedPageBreak/>
        <w:t>Contents</w:t>
      </w:r>
      <w:bookmarkEnd w:id="5"/>
    </w:p>
    <w:p w14:paraId="6E1F0F39" w14:textId="66B040A1" w:rsidR="00BD21C7" w:rsidRDefault="00633457">
      <w:pPr>
        <w:pStyle w:val="TOC1"/>
        <w:tabs>
          <w:tab w:val="right" w:leader="dot" w:pos="9350"/>
        </w:tabs>
        <w:rPr>
          <w:rFonts w:asciiTheme="minorHAnsi" w:eastAsiaTheme="minorEastAsia" w:hAnsiTheme="minorHAnsi" w:cstheme="minorBidi"/>
          <w:noProof/>
        </w:rPr>
      </w:pPr>
      <w:r>
        <w:fldChar w:fldCharType="begin"/>
      </w:r>
      <w:r w:rsidR="00513751">
        <w:instrText xml:space="preserve"> TOC \h \z \t "Heading 1,1" </w:instrText>
      </w:r>
      <w:r>
        <w:fldChar w:fldCharType="separate"/>
      </w:r>
      <w:hyperlink w:anchor="_Toc100663242" w:history="1">
        <w:r w:rsidR="00BD21C7" w:rsidRPr="00C66094">
          <w:rPr>
            <w:rStyle w:val="Hyperlink"/>
            <w:noProof/>
          </w:rPr>
          <w:t>Contents</w:t>
        </w:r>
        <w:r w:rsidR="00BD21C7">
          <w:rPr>
            <w:noProof/>
            <w:webHidden/>
          </w:rPr>
          <w:tab/>
        </w:r>
        <w:r w:rsidR="00BD21C7">
          <w:rPr>
            <w:noProof/>
            <w:webHidden/>
          </w:rPr>
          <w:fldChar w:fldCharType="begin"/>
        </w:r>
        <w:r w:rsidR="00BD21C7">
          <w:rPr>
            <w:noProof/>
            <w:webHidden/>
          </w:rPr>
          <w:instrText xml:space="preserve"> PAGEREF _Toc100663242 \h </w:instrText>
        </w:r>
        <w:r w:rsidR="00BD21C7">
          <w:rPr>
            <w:noProof/>
            <w:webHidden/>
          </w:rPr>
        </w:r>
        <w:r w:rsidR="00BD21C7">
          <w:rPr>
            <w:noProof/>
            <w:webHidden/>
          </w:rPr>
          <w:fldChar w:fldCharType="separate"/>
        </w:r>
        <w:r w:rsidR="00BD21C7">
          <w:rPr>
            <w:noProof/>
            <w:webHidden/>
          </w:rPr>
          <w:t>7</w:t>
        </w:r>
        <w:r w:rsidR="00BD21C7">
          <w:rPr>
            <w:noProof/>
            <w:webHidden/>
          </w:rPr>
          <w:fldChar w:fldCharType="end"/>
        </w:r>
      </w:hyperlink>
    </w:p>
    <w:p w14:paraId="3897FB4A" w14:textId="421499A4" w:rsidR="00BD21C7" w:rsidRDefault="00BD21C7">
      <w:pPr>
        <w:pStyle w:val="TOC1"/>
        <w:tabs>
          <w:tab w:val="right" w:leader="dot" w:pos="9350"/>
        </w:tabs>
        <w:rPr>
          <w:rFonts w:asciiTheme="minorHAnsi" w:eastAsiaTheme="minorEastAsia" w:hAnsiTheme="minorHAnsi" w:cstheme="minorBidi"/>
          <w:noProof/>
        </w:rPr>
      </w:pPr>
      <w:hyperlink w:anchor="_Toc100663243" w:history="1">
        <w:r w:rsidRPr="00C66094">
          <w:rPr>
            <w:rStyle w:val="Hyperlink"/>
            <w:noProof/>
          </w:rPr>
          <w:t>Introduction</w:t>
        </w:r>
        <w:r>
          <w:rPr>
            <w:noProof/>
            <w:webHidden/>
          </w:rPr>
          <w:tab/>
        </w:r>
        <w:r>
          <w:rPr>
            <w:noProof/>
            <w:webHidden/>
          </w:rPr>
          <w:fldChar w:fldCharType="begin"/>
        </w:r>
        <w:r>
          <w:rPr>
            <w:noProof/>
            <w:webHidden/>
          </w:rPr>
          <w:instrText xml:space="preserve"> PAGEREF _Toc100663243 \h </w:instrText>
        </w:r>
        <w:r>
          <w:rPr>
            <w:noProof/>
            <w:webHidden/>
          </w:rPr>
        </w:r>
        <w:r>
          <w:rPr>
            <w:noProof/>
            <w:webHidden/>
          </w:rPr>
          <w:fldChar w:fldCharType="separate"/>
        </w:r>
        <w:r>
          <w:rPr>
            <w:noProof/>
            <w:webHidden/>
          </w:rPr>
          <w:t>8</w:t>
        </w:r>
        <w:r>
          <w:rPr>
            <w:noProof/>
            <w:webHidden/>
          </w:rPr>
          <w:fldChar w:fldCharType="end"/>
        </w:r>
      </w:hyperlink>
    </w:p>
    <w:p w14:paraId="399009D8" w14:textId="24B813C0" w:rsidR="00BD21C7" w:rsidRDefault="00BD21C7">
      <w:pPr>
        <w:pStyle w:val="TOC1"/>
        <w:tabs>
          <w:tab w:val="right" w:leader="dot" w:pos="9350"/>
        </w:tabs>
        <w:rPr>
          <w:rFonts w:asciiTheme="minorHAnsi" w:eastAsiaTheme="minorEastAsia" w:hAnsiTheme="minorHAnsi" w:cstheme="minorBidi"/>
          <w:noProof/>
        </w:rPr>
      </w:pPr>
      <w:hyperlink w:anchor="_Toc100663244" w:history="1">
        <w:r w:rsidRPr="00C66094">
          <w:rPr>
            <w:rStyle w:val="Hyperlink"/>
            <w:noProof/>
          </w:rPr>
          <w:t>Vacation</w:t>
        </w:r>
        <w:r>
          <w:rPr>
            <w:noProof/>
            <w:webHidden/>
          </w:rPr>
          <w:tab/>
        </w:r>
        <w:r>
          <w:rPr>
            <w:noProof/>
            <w:webHidden/>
          </w:rPr>
          <w:fldChar w:fldCharType="begin"/>
        </w:r>
        <w:r>
          <w:rPr>
            <w:noProof/>
            <w:webHidden/>
          </w:rPr>
          <w:instrText xml:space="preserve"> PAGEREF _Toc100663244 \h </w:instrText>
        </w:r>
        <w:r>
          <w:rPr>
            <w:noProof/>
            <w:webHidden/>
          </w:rPr>
        </w:r>
        <w:r>
          <w:rPr>
            <w:noProof/>
            <w:webHidden/>
          </w:rPr>
          <w:fldChar w:fldCharType="separate"/>
        </w:r>
        <w:r>
          <w:rPr>
            <w:noProof/>
            <w:webHidden/>
          </w:rPr>
          <w:t>8</w:t>
        </w:r>
        <w:r>
          <w:rPr>
            <w:noProof/>
            <w:webHidden/>
          </w:rPr>
          <w:fldChar w:fldCharType="end"/>
        </w:r>
      </w:hyperlink>
    </w:p>
    <w:p w14:paraId="65D673A4" w14:textId="6159EFBD" w:rsidR="00BD21C7" w:rsidRDefault="00BD21C7">
      <w:pPr>
        <w:pStyle w:val="TOC1"/>
        <w:tabs>
          <w:tab w:val="right" w:leader="dot" w:pos="9350"/>
        </w:tabs>
        <w:rPr>
          <w:rFonts w:asciiTheme="minorHAnsi" w:eastAsiaTheme="minorEastAsia" w:hAnsiTheme="minorHAnsi" w:cstheme="minorBidi"/>
          <w:noProof/>
        </w:rPr>
      </w:pPr>
      <w:hyperlink w:anchor="_Toc100663245" w:history="1">
        <w:r w:rsidRPr="00C66094">
          <w:rPr>
            <w:rStyle w:val="Hyperlink"/>
            <w:noProof/>
          </w:rPr>
          <w:t>Illness</w:t>
        </w:r>
        <w:r>
          <w:rPr>
            <w:noProof/>
            <w:webHidden/>
          </w:rPr>
          <w:tab/>
        </w:r>
        <w:r>
          <w:rPr>
            <w:noProof/>
            <w:webHidden/>
          </w:rPr>
          <w:fldChar w:fldCharType="begin"/>
        </w:r>
        <w:r>
          <w:rPr>
            <w:noProof/>
            <w:webHidden/>
          </w:rPr>
          <w:instrText xml:space="preserve"> PAGEREF _Toc100663245 \h </w:instrText>
        </w:r>
        <w:r>
          <w:rPr>
            <w:noProof/>
            <w:webHidden/>
          </w:rPr>
        </w:r>
        <w:r>
          <w:rPr>
            <w:noProof/>
            <w:webHidden/>
          </w:rPr>
          <w:fldChar w:fldCharType="separate"/>
        </w:r>
        <w:r>
          <w:rPr>
            <w:noProof/>
            <w:webHidden/>
          </w:rPr>
          <w:t>12</w:t>
        </w:r>
        <w:r>
          <w:rPr>
            <w:noProof/>
            <w:webHidden/>
          </w:rPr>
          <w:fldChar w:fldCharType="end"/>
        </w:r>
      </w:hyperlink>
    </w:p>
    <w:p w14:paraId="6F1F420D" w14:textId="46041AA7" w:rsidR="00BD21C7" w:rsidRDefault="00BD21C7">
      <w:pPr>
        <w:pStyle w:val="TOC1"/>
        <w:tabs>
          <w:tab w:val="right" w:leader="dot" w:pos="9350"/>
        </w:tabs>
        <w:rPr>
          <w:rFonts w:asciiTheme="minorHAnsi" w:eastAsiaTheme="minorEastAsia" w:hAnsiTheme="minorHAnsi" w:cstheme="minorBidi"/>
          <w:noProof/>
        </w:rPr>
      </w:pPr>
      <w:hyperlink w:anchor="_Toc100663246" w:history="1">
        <w:r w:rsidRPr="00C66094">
          <w:rPr>
            <w:rStyle w:val="Hyperlink"/>
            <w:noProof/>
          </w:rPr>
          <w:t>NOTE: Illness Projection during Parental Leave (AB2393)</w:t>
        </w:r>
        <w:r>
          <w:rPr>
            <w:noProof/>
            <w:webHidden/>
          </w:rPr>
          <w:tab/>
        </w:r>
        <w:r>
          <w:rPr>
            <w:noProof/>
            <w:webHidden/>
          </w:rPr>
          <w:fldChar w:fldCharType="begin"/>
        </w:r>
        <w:r>
          <w:rPr>
            <w:noProof/>
            <w:webHidden/>
          </w:rPr>
          <w:instrText xml:space="preserve"> PAGEREF _Toc100663246 \h </w:instrText>
        </w:r>
        <w:r>
          <w:rPr>
            <w:noProof/>
            <w:webHidden/>
          </w:rPr>
        </w:r>
        <w:r>
          <w:rPr>
            <w:noProof/>
            <w:webHidden/>
          </w:rPr>
          <w:fldChar w:fldCharType="separate"/>
        </w:r>
        <w:r>
          <w:rPr>
            <w:noProof/>
            <w:webHidden/>
          </w:rPr>
          <w:t>15</w:t>
        </w:r>
        <w:r>
          <w:rPr>
            <w:noProof/>
            <w:webHidden/>
          </w:rPr>
          <w:fldChar w:fldCharType="end"/>
        </w:r>
      </w:hyperlink>
    </w:p>
    <w:p w14:paraId="1D35E702" w14:textId="44EFBFC0" w:rsidR="00BD21C7" w:rsidRDefault="00BD21C7">
      <w:pPr>
        <w:pStyle w:val="TOC1"/>
        <w:tabs>
          <w:tab w:val="right" w:leader="dot" w:pos="9350"/>
        </w:tabs>
        <w:rPr>
          <w:rFonts w:asciiTheme="minorHAnsi" w:eastAsiaTheme="minorEastAsia" w:hAnsiTheme="minorHAnsi" w:cstheme="minorBidi"/>
          <w:noProof/>
        </w:rPr>
      </w:pPr>
      <w:hyperlink w:anchor="_Toc100663247" w:history="1">
        <w:r w:rsidRPr="00C66094">
          <w:rPr>
            <w:rStyle w:val="Hyperlink"/>
            <w:noProof/>
          </w:rPr>
          <w:t>Personal Necessity</w:t>
        </w:r>
        <w:r>
          <w:rPr>
            <w:noProof/>
            <w:webHidden/>
          </w:rPr>
          <w:tab/>
        </w:r>
        <w:r>
          <w:rPr>
            <w:noProof/>
            <w:webHidden/>
          </w:rPr>
          <w:fldChar w:fldCharType="begin"/>
        </w:r>
        <w:r>
          <w:rPr>
            <w:noProof/>
            <w:webHidden/>
          </w:rPr>
          <w:instrText xml:space="preserve"> PAGEREF _Toc100663247 \h </w:instrText>
        </w:r>
        <w:r>
          <w:rPr>
            <w:noProof/>
            <w:webHidden/>
          </w:rPr>
        </w:r>
        <w:r>
          <w:rPr>
            <w:noProof/>
            <w:webHidden/>
          </w:rPr>
          <w:fldChar w:fldCharType="separate"/>
        </w:r>
        <w:r>
          <w:rPr>
            <w:noProof/>
            <w:webHidden/>
          </w:rPr>
          <w:t>23</w:t>
        </w:r>
        <w:r>
          <w:rPr>
            <w:noProof/>
            <w:webHidden/>
          </w:rPr>
          <w:fldChar w:fldCharType="end"/>
        </w:r>
      </w:hyperlink>
    </w:p>
    <w:p w14:paraId="37EBFBFD" w14:textId="154AAADD" w:rsidR="00BD21C7" w:rsidRDefault="00BD21C7">
      <w:pPr>
        <w:pStyle w:val="TOC1"/>
        <w:tabs>
          <w:tab w:val="right" w:leader="dot" w:pos="9350"/>
        </w:tabs>
        <w:rPr>
          <w:rFonts w:asciiTheme="minorHAnsi" w:eastAsiaTheme="minorEastAsia" w:hAnsiTheme="minorHAnsi" w:cstheme="minorBidi"/>
          <w:noProof/>
        </w:rPr>
      </w:pPr>
      <w:hyperlink w:anchor="_Toc100663248" w:history="1">
        <w:r w:rsidRPr="00C66094">
          <w:rPr>
            <w:rStyle w:val="Hyperlink"/>
            <w:noProof/>
          </w:rPr>
          <w:t>Kin Care</w:t>
        </w:r>
        <w:r>
          <w:rPr>
            <w:noProof/>
            <w:webHidden/>
          </w:rPr>
          <w:tab/>
        </w:r>
        <w:r>
          <w:rPr>
            <w:noProof/>
            <w:webHidden/>
          </w:rPr>
          <w:fldChar w:fldCharType="begin"/>
        </w:r>
        <w:r>
          <w:rPr>
            <w:noProof/>
            <w:webHidden/>
          </w:rPr>
          <w:instrText xml:space="preserve"> PAGEREF _Toc100663248 \h </w:instrText>
        </w:r>
        <w:r>
          <w:rPr>
            <w:noProof/>
            <w:webHidden/>
          </w:rPr>
        </w:r>
        <w:r>
          <w:rPr>
            <w:noProof/>
            <w:webHidden/>
          </w:rPr>
          <w:fldChar w:fldCharType="separate"/>
        </w:r>
        <w:r>
          <w:rPr>
            <w:noProof/>
            <w:webHidden/>
          </w:rPr>
          <w:t>24</w:t>
        </w:r>
        <w:r>
          <w:rPr>
            <w:noProof/>
            <w:webHidden/>
          </w:rPr>
          <w:fldChar w:fldCharType="end"/>
        </w:r>
      </w:hyperlink>
    </w:p>
    <w:p w14:paraId="732EDE97" w14:textId="4F20A7E1" w:rsidR="00BD21C7" w:rsidRDefault="00BD21C7">
      <w:pPr>
        <w:pStyle w:val="TOC1"/>
        <w:tabs>
          <w:tab w:val="right" w:leader="dot" w:pos="9350"/>
        </w:tabs>
        <w:rPr>
          <w:rFonts w:asciiTheme="minorHAnsi" w:eastAsiaTheme="minorEastAsia" w:hAnsiTheme="minorHAnsi" w:cstheme="minorBidi"/>
          <w:noProof/>
        </w:rPr>
      </w:pPr>
      <w:hyperlink w:anchor="_Toc100663249" w:history="1">
        <w:r w:rsidRPr="00C66094">
          <w:rPr>
            <w:rStyle w:val="Hyperlink"/>
            <w:noProof/>
          </w:rPr>
          <w:t>Paid Non-Working Days (PNWD)</w:t>
        </w:r>
        <w:r>
          <w:rPr>
            <w:noProof/>
            <w:webHidden/>
          </w:rPr>
          <w:tab/>
        </w:r>
        <w:r>
          <w:rPr>
            <w:noProof/>
            <w:webHidden/>
          </w:rPr>
          <w:fldChar w:fldCharType="begin"/>
        </w:r>
        <w:r>
          <w:rPr>
            <w:noProof/>
            <w:webHidden/>
          </w:rPr>
          <w:instrText xml:space="preserve"> PAGEREF _Toc100663249 \h </w:instrText>
        </w:r>
        <w:r>
          <w:rPr>
            <w:noProof/>
            <w:webHidden/>
          </w:rPr>
        </w:r>
        <w:r>
          <w:rPr>
            <w:noProof/>
            <w:webHidden/>
          </w:rPr>
          <w:fldChar w:fldCharType="separate"/>
        </w:r>
        <w:r>
          <w:rPr>
            <w:noProof/>
            <w:webHidden/>
          </w:rPr>
          <w:t>26</w:t>
        </w:r>
        <w:r>
          <w:rPr>
            <w:noProof/>
            <w:webHidden/>
          </w:rPr>
          <w:fldChar w:fldCharType="end"/>
        </w:r>
      </w:hyperlink>
    </w:p>
    <w:p w14:paraId="681E4435" w14:textId="70E6BA33" w:rsidR="00BD21C7" w:rsidRDefault="00BD21C7">
      <w:pPr>
        <w:pStyle w:val="TOC1"/>
        <w:tabs>
          <w:tab w:val="right" w:leader="dot" w:pos="9350"/>
        </w:tabs>
        <w:rPr>
          <w:rFonts w:asciiTheme="minorHAnsi" w:eastAsiaTheme="minorEastAsia" w:hAnsiTheme="minorHAnsi" w:cstheme="minorBidi"/>
          <w:noProof/>
        </w:rPr>
      </w:pPr>
      <w:hyperlink w:anchor="_Toc100663250" w:history="1">
        <w:r w:rsidRPr="00C66094">
          <w:rPr>
            <w:rStyle w:val="Hyperlink"/>
            <w:noProof/>
          </w:rPr>
          <w:t>Compensatory Time</w:t>
        </w:r>
        <w:r>
          <w:rPr>
            <w:noProof/>
            <w:webHidden/>
          </w:rPr>
          <w:tab/>
        </w:r>
        <w:r>
          <w:rPr>
            <w:noProof/>
            <w:webHidden/>
          </w:rPr>
          <w:fldChar w:fldCharType="begin"/>
        </w:r>
        <w:r>
          <w:rPr>
            <w:noProof/>
            <w:webHidden/>
          </w:rPr>
          <w:instrText xml:space="preserve"> PAGEREF _Toc100663250 \h </w:instrText>
        </w:r>
        <w:r>
          <w:rPr>
            <w:noProof/>
            <w:webHidden/>
          </w:rPr>
        </w:r>
        <w:r>
          <w:rPr>
            <w:noProof/>
            <w:webHidden/>
          </w:rPr>
          <w:fldChar w:fldCharType="separate"/>
        </w:r>
        <w:r>
          <w:rPr>
            <w:noProof/>
            <w:webHidden/>
          </w:rPr>
          <w:t>27</w:t>
        </w:r>
        <w:r>
          <w:rPr>
            <w:noProof/>
            <w:webHidden/>
          </w:rPr>
          <w:fldChar w:fldCharType="end"/>
        </w:r>
      </w:hyperlink>
    </w:p>
    <w:p w14:paraId="6C2BA11C" w14:textId="4C840D80" w:rsidR="00BD21C7" w:rsidRDefault="00BD21C7">
      <w:pPr>
        <w:pStyle w:val="TOC1"/>
        <w:tabs>
          <w:tab w:val="right" w:leader="dot" w:pos="9350"/>
        </w:tabs>
        <w:rPr>
          <w:rFonts w:asciiTheme="minorHAnsi" w:eastAsiaTheme="minorEastAsia" w:hAnsiTheme="minorHAnsi" w:cstheme="minorBidi"/>
          <w:noProof/>
        </w:rPr>
      </w:pPr>
      <w:hyperlink w:anchor="_Toc100663251" w:history="1">
        <w:r w:rsidRPr="00C66094">
          <w:rPr>
            <w:rStyle w:val="Hyperlink"/>
            <w:noProof/>
          </w:rPr>
          <w:t>Miscellaneous Rules</w:t>
        </w:r>
        <w:r>
          <w:rPr>
            <w:noProof/>
            <w:webHidden/>
          </w:rPr>
          <w:tab/>
        </w:r>
        <w:r>
          <w:rPr>
            <w:noProof/>
            <w:webHidden/>
          </w:rPr>
          <w:fldChar w:fldCharType="begin"/>
        </w:r>
        <w:r>
          <w:rPr>
            <w:noProof/>
            <w:webHidden/>
          </w:rPr>
          <w:instrText xml:space="preserve"> PAGEREF _Toc100663251 \h </w:instrText>
        </w:r>
        <w:r>
          <w:rPr>
            <w:noProof/>
            <w:webHidden/>
          </w:rPr>
        </w:r>
        <w:r>
          <w:rPr>
            <w:noProof/>
            <w:webHidden/>
          </w:rPr>
          <w:fldChar w:fldCharType="separate"/>
        </w:r>
        <w:r>
          <w:rPr>
            <w:noProof/>
            <w:webHidden/>
          </w:rPr>
          <w:t>30</w:t>
        </w:r>
        <w:r>
          <w:rPr>
            <w:noProof/>
            <w:webHidden/>
          </w:rPr>
          <w:fldChar w:fldCharType="end"/>
        </w:r>
      </w:hyperlink>
    </w:p>
    <w:p w14:paraId="60D092AD" w14:textId="294D4993" w:rsidR="00BD21C7" w:rsidRDefault="00BD21C7">
      <w:pPr>
        <w:pStyle w:val="TOC1"/>
        <w:tabs>
          <w:tab w:val="right" w:leader="dot" w:pos="9350"/>
        </w:tabs>
        <w:rPr>
          <w:rFonts w:asciiTheme="minorHAnsi" w:eastAsiaTheme="minorEastAsia" w:hAnsiTheme="minorHAnsi" w:cstheme="minorBidi"/>
          <w:noProof/>
        </w:rPr>
      </w:pPr>
      <w:hyperlink w:anchor="_Toc100663252" w:history="1">
        <w:r w:rsidRPr="00C66094">
          <w:rPr>
            <w:rStyle w:val="Hyperlink"/>
            <w:noProof/>
          </w:rPr>
          <w:t>Parental Leave Quota and Process</w:t>
        </w:r>
        <w:r>
          <w:rPr>
            <w:noProof/>
            <w:webHidden/>
          </w:rPr>
          <w:tab/>
        </w:r>
        <w:r>
          <w:rPr>
            <w:noProof/>
            <w:webHidden/>
          </w:rPr>
          <w:fldChar w:fldCharType="begin"/>
        </w:r>
        <w:r>
          <w:rPr>
            <w:noProof/>
            <w:webHidden/>
          </w:rPr>
          <w:instrText xml:space="preserve"> PAGEREF _Toc100663252 \h </w:instrText>
        </w:r>
        <w:r>
          <w:rPr>
            <w:noProof/>
            <w:webHidden/>
          </w:rPr>
        </w:r>
        <w:r>
          <w:rPr>
            <w:noProof/>
            <w:webHidden/>
          </w:rPr>
          <w:fldChar w:fldCharType="separate"/>
        </w:r>
        <w:r>
          <w:rPr>
            <w:noProof/>
            <w:webHidden/>
          </w:rPr>
          <w:t>31</w:t>
        </w:r>
        <w:r>
          <w:rPr>
            <w:noProof/>
            <w:webHidden/>
          </w:rPr>
          <w:fldChar w:fldCharType="end"/>
        </w:r>
      </w:hyperlink>
    </w:p>
    <w:p w14:paraId="3C97D914" w14:textId="21655E5A" w:rsidR="00BD21C7" w:rsidRDefault="00BD21C7">
      <w:pPr>
        <w:pStyle w:val="TOC1"/>
        <w:tabs>
          <w:tab w:val="right" w:leader="dot" w:pos="9350"/>
        </w:tabs>
        <w:rPr>
          <w:rFonts w:asciiTheme="minorHAnsi" w:eastAsiaTheme="minorEastAsia" w:hAnsiTheme="minorHAnsi" w:cstheme="minorBidi"/>
          <w:noProof/>
        </w:rPr>
      </w:pPr>
      <w:hyperlink w:anchor="_Toc100663253" w:history="1">
        <w:r w:rsidRPr="00C66094">
          <w:rPr>
            <w:rStyle w:val="Hyperlink"/>
            <w:noProof/>
          </w:rPr>
          <w:t>For more information, please see the Paid Parental requirements document under Time.</w:t>
        </w:r>
        <w:r>
          <w:rPr>
            <w:noProof/>
            <w:webHidden/>
          </w:rPr>
          <w:tab/>
        </w:r>
        <w:r>
          <w:rPr>
            <w:noProof/>
            <w:webHidden/>
          </w:rPr>
          <w:fldChar w:fldCharType="begin"/>
        </w:r>
        <w:r>
          <w:rPr>
            <w:noProof/>
            <w:webHidden/>
          </w:rPr>
          <w:instrText xml:space="preserve"> PAGEREF _Toc100663253 \h </w:instrText>
        </w:r>
        <w:r>
          <w:rPr>
            <w:noProof/>
            <w:webHidden/>
          </w:rPr>
        </w:r>
        <w:r>
          <w:rPr>
            <w:noProof/>
            <w:webHidden/>
          </w:rPr>
          <w:fldChar w:fldCharType="separate"/>
        </w:r>
        <w:r>
          <w:rPr>
            <w:noProof/>
            <w:webHidden/>
          </w:rPr>
          <w:t>31</w:t>
        </w:r>
        <w:r>
          <w:rPr>
            <w:noProof/>
            <w:webHidden/>
          </w:rPr>
          <w:fldChar w:fldCharType="end"/>
        </w:r>
      </w:hyperlink>
    </w:p>
    <w:p w14:paraId="286FB320" w14:textId="1501750D" w:rsidR="00BD21C7" w:rsidRDefault="00BD21C7">
      <w:pPr>
        <w:pStyle w:val="TOC1"/>
        <w:tabs>
          <w:tab w:val="right" w:leader="dot" w:pos="9350"/>
        </w:tabs>
        <w:rPr>
          <w:rFonts w:asciiTheme="minorHAnsi" w:eastAsiaTheme="minorEastAsia" w:hAnsiTheme="minorHAnsi" w:cstheme="minorBidi"/>
          <w:noProof/>
        </w:rPr>
      </w:pPr>
      <w:hyperlink w:anchor="_Toc100663254" w:history="1">
        <w:r w:rsidRPr="00C66094">
          <w:rPr>
            <w:rStyle w:val="Hyperlink"/>
            <w:noProof/>
          </w:rPr>
          <w:t>Military Disability Quota and Process</w:t>
        </w:r>
        <w:r>
          <w:rPr>
            <w:noProof/>
            <w:webHidden/>
          </w:rPr>
          <w:tab/>
        </w:r>
        <w:r>
          <w:rPr>
            <w:noProof/>
            <w:webHidden/>
          </w:rPr>
          <w:fldChar w:fldCharType="begin"/>
        </w:r>
        <w:r>
          <w:rPr>
            <w:noProof/>
            <w:webHidden/>
          </w:rPr>
          <w:instrText xml:space="preserve"> PAGEREF _Toc100663254 \h </w:instrText>
        </w:r>
        <w:r>
          <w:rPr>
            <w:noProof/>
            <w:webHidden/>
          </w:rPr>
        </w:r>
        <w:r>
          <w:rPr>
            <w:noProof/>
            <w:webHidden/>
          </w:rPr>
          <w:fldChar w:fldCharType="separate"/>
        </w:r>
        <w:r>
          <w:rPr>
            <w:noProof/>
            <w:webHidden/>
          </w:rPr>
          <w:t>31</w:t>
        </w:r>
        <w:r>
          <w:rPr>
            <w:noProof/>
            <w:webHidden/>
          </w:rPr>
          <w:fldChar w:fldCharType="end"/>
        </w:r>
      </w:hyperlink>
    </w:p>
    <w:p w14:paraId="6037AAD0" w14:textId="4CCA67A0" w:rsidR="00BD21C7" w:rsidRDefault="00BD21C7">
      <w:pPr>
        <w:pStyle w:val="TOC1"/>
        <w:tabs>
          <w:tab w:val="right" w:leader="dot" w:pos="9350"/>
        </w:tabs>
        <w:rPr>
          <w:rFonts w:asciiTheme="minorHAnsi" w:eastAsiaTheme="minorEastAsia" w:hAnsiTheme="minorHAnsi" w:cstheme="minorBidi"/>
          <w:noProof/>
        </w:rPr>
      </w:pPr>
      <w:hyperlink w:anchor="_Toc100663255" w:history="1">
        <w:r w:rsidRPr="00C66094">
          <w:rPr>
            <w:rStyle w:val="Hyperlink"/>
            <w:noProof/>
          </w:rPr>
          <w:t>For more information, please see the document “Military Disability Leave Requirements Document.doc” in the Time-&gt; Absence Quotas folder of Sharepoint.</w:t>
        </w:r>
        <w:r>
          <w:rPr>
            <w:noProof/>
            <w:webHidden/>
          </w:rPr>
          <w:tab/>
        </w:r>
        <w:r>
          <w:rPr>
            <w:noProof/>
            <w:webHidden/>
          </w:rPr>
          <w:fldChar w:fldCharType="begin"/>
        </w:r>
        <w:r>
          <w:rPr>
            <w:noProof/>
            <w:webHidden/>
          </w:rPr>
          <w:instrText xml:space="preserve"> PAGEREF _Toc100663255 \h </w:instrText>
        </w:r>
        <w:r>
          <w:rPr>
            <w:noProof/>
            <w:webHidden/>
          </w:rPr>
        </w:r>
        <w:r>
          <w:rPr>
            <w:noProof/>
            <w:webHidden/>
          </w:rPr>
          <w:fldChar w:fldCharType="separate"/>
        </w:r>
        <w:r>
          <w:rPr>
            <w:noProof/>
            <w:webHidden/>
          </w:rPr>
          <w:t>31</w:t>
        </w:r>
        <w:r>
          <w:rPr>
            <w:noProof/>
            <w:webHidden/>
          </w:rPr>
          <w:fldChar w:fldCharType="end"/>
        </w:r>
      </w:hyperlink>
    </w:p>
    <w:p w14:paraId="52A0E5BF" w14:textId="583157B9" w:rsidR="00BD21C7" w:rsidRDefault="00BD21C7">
      <w:pPr>
        <w:pStyle w:val="TOC1"/>
        <w:tabs>
          <w:tab w:val="right" w:leader="dot" w:pos="9350"/>
        </w:tabs>
        <w:rPr>
          <w:rFonts w:asciiTheme="minorHAnsi" w:eastAsiaTheme="minorEastAsia" w:hAnsiTheme="minorHAnsi" w:cstheme="minorBidi"/>
          <w:noProof/>
        </w:rPr>
      </w:pPr>
      <w:hyperlink w:anchor="_Toc100663256" w:history="1">
        <w:r w:rsidRPr="00C66094">
          <w:rPr>
            <w:rStyle w:val="Hyperlink"/>
            <w:noProof/>
          </w:rPr>
          <w:t>Reporting Requirements</w:t>
        </w:r>
        <w:r>
          <w:rPr>
            <w:noProof/>
            <w:webHidden/>
          </w:rPr>
          <w:tab/>
        </w:r>
        <w:r>
          <w:rPr>
            <w:noProof/>
            <w:webHidden/>
          </w:rPr>
          <w:fldChar w:fldCharType="begin"/>
        </w:r>
        <w:r>
          <w:rPr>
            <w:noProof/>
            <w:webHidden/>
          </w:rPr>
          <w:instrText xml:space="preserve"> PAGEREF _Toc100663256 \h </w:instrText>
        </w:r>
        <w:r>
          <w:rPr>
            <w:noProof/>
            <w:webHidden/>
          </w:rPr>
        </w:r>
        <w:r>
          <w:rPr>
            <w:noProof/>
            <w:webHidden/>
          </w:rPr>
          <w:fldChar w:fldCharType="separate"/>
        </w:r>
        <w:r>
          <w:rPr>
            <w:noProof/>
            <w:webHidden/>
          </w:rPr>
          <w:t>32</w:t>
        </w:r>
        <w:r>
          <w:rPr>
            <w:noProof/>
            <w:webHidden/>
          </w:rPr>
          <w:fldChar w:fldCharType="end"/>
        </w:r>
      </w:hyperlink>
    </w:p>
    <w:p w14:paraId="019AB7B8" w14:textId="4FA72116" w:rsidR="00BD21C7" w:rsidRDefault="00BD21C7">
      <w:pPr>
        <w:pStyle w:val="TOC1"/>
        <w:tabs>
          <w:tab w:val="right" w:leader="dot" w:pos="9350"/>
        </w:tabs>
        <w:rPr>
          <w:rFonts w:asciiTheme="minorHAnsi" w:eastAsiaTheme="minorEastAsia" w:hAnsiTheme="minorHAnsi" w:cstheme="minorBidi"/>
          <w:noProof/>
        </w:rPr>
      </w:pPr>
      <w:hyperlink w:anchor="_Toc100663257" w:history="1">
        <w:r w:rsidRPr="00C66094">
          <w:rPr>
            <w:rStyle w:val="Hyperlink"/>
            <w:noProof/>
          </w:rPr>
          <w:t>QUOTA mapping to Time/Wage Type and Remuneration Statement (paystub):</w:t>
        </w:r>
        <w:r>
          <w:rPr>
            <w:noProof/>
            <w:webHidden/>
          </w:rPr>
          <w:tab/>
        </w:r>
        <w:r>
          <w:rPr>
            <w:noProof/>
            <w:webHidden/>
          </w:rPr>
          <w:fldChar w:fldCharType="begin"/>
        </w:r>
        <w:r>
          <w:rPr>
            <w:noProof/>
            <w:webHidden/>
          </w:rPr>
          <w:instrText xml:space="preserve"> PAGEREF _Toc100663257 \h </w:instrText>
        </w:r>
        <w:r>
          <w:rPr>
            <w:noProof/>
            <w:webHidden/>
          </w:rPr>
        </w:r>
        <w:r>
          <w:rPr>
            <w:noProof/>
            <w:webHidden/>
          </w:rPr>
          <w:fldChar w:fldCharType="separate"/>
        </w:r>
        <w:r>
          <w:rPr>
            <w:noProof/>
            <w:webHidden/>
          </w:rPr>
          <w:t>32</w:t>
        </w:r>
        <w:r>
          <w:rPr>
            <w:noProof/>
            <w:webHidden/>
          </w:rPr>
          <w:fldChar w:fldCharType="end"/>
        </w:r>
      </w:hyperlink>
    </w:p>
    <w:p w14:paraId="2786AD77" w14:textId="128B95FE" w:rsidR="00BD21C7" w:rsidRDefault="00BD21C7">
      <w:pPr>
        <w:pStyle w:val="TOC1"/>
        <w:tabs>
          <w:tab w:val="right" w:leader="dot" w:pos="9350"/>
        </w:tabs>
        <w:rPr>
          <w:rFonts w:asciiTheme="minorHAnsi" w:eastAsiaTheme="minorEastAsia" w:hAnsiTheme="minorHAnsi" w:cstheme="minorBidi"/>
          <w:noProof/>
        </w:rPr>
      </w:pPr>
      <w:hyperlink w:anchor="_Toc100663258" w:history="1">
        <w:r w:rsidRPr="00C66094">
          <w:rPr>
            <w:rStyle w:val="Hyperlink"/>
            <w:noProof/>
          </w:rPr>
          <w:t>Appendix A: Vacation Accrual Rates (These Factors are housed at Payroll Parameter Table T511K-ZQFC*)</w:t>
        </w:r>
        <w:r>
          <w:rPr>
            <w:noProof/>
            <w:webHidden/>
          </w:rPr>
          <w:tab/>
        </w:r>
        <w:r>
          <w:rPr>
            <w:noProof/>
            <w:webHidden/>
          </w:rPr>
          <w:fldChar w:fldCharType="begin"/>
        </w:r>
        <w:r>
          <w:rPr>
            <w:noProof/>
            <w:webHidden/>
          </w:rPr>
          <w:instrText xml:space="preserve"> PAGEREF _Toc100663258 \h </w:instrText>
        </w:r>
        <w:r>
          <w:rPr>
            <w:noProof/>
            <w:webHidden/>
          </w:rPr>
        </w:r>
        <w:r>
          <w:rPr>
            <w:noProof/>
            <w:webHidden/>
          </w:rPr>
          <w:fldChar w:fldCharType="separate"/>
        </w:r>
        <w:r>
          <w:rPr>
            <w:noProof/>
            <w:webHidden/>
          </w:rPr>
          <w:t>34</w:t>
        </w:r>
        <w:r>
          <w:rPr>
            <w:noProof/>
            <w:webHidden/>
          </w:rPr>
          <w:fldChar w:fldCharType="end"/>
        </w:r>
      </w:hyperlink>
    </w:p>
    <w:p w14:paraId="74B97ABB" w14:textId="0FDC8C07" w:rsidR="00BD21C7" w:rsidRDefault="00BD21C7">
      <w:pPr>
        <w:pStyle w:val="TOC1"/>
        <w:tabs>
          <w:tab w:val="right" w:leader="dot" w:pos="9350"/>
        </w:tabs>
        <w:rPr>
          <w:rFonts w:asciiTheme="minorHAnsi" w:eastAsiaTheme="minorEastAsia" w:hAnsiTheme="minorHAnsi" w:cstheme="minorBidi"/>
          <w:noProof/>
        </w:rPr>
      </w:pPr>
      <w:hyperlink w:anchor="_Toc100663259" w:history="1">
        <w:r w:rsidRPr="00C66094">
          <w:rPr>
            <w:rStyle w:val="Hyperlink"/>
            <w:noProof/>
          </w:rPr>
          <w:t>Appendix B: Illness Projection Values by Personnel Subarea</w:t>
        </w:r>
        <w:r>
          <w:rPr>
            <w:noProof/>
            <w:webHidden/>
          </w:rPr>
          <w:tab/>
        </w:r>
        <w:r>
          <w:rPr>
            <w:noProof/>
            <w:webHidden/>
          </w:rPr>
          <w:fldChar w:fldCharType="begin"/>
        </w:r>
        <w:r>
          <w:rPr>
            <w:noProof/>
            <w:webHidden/>
          </w:rPr>
          <w:instrText xml:space="preserve"> PAGEREF _Toc100663259 \h </w:instrText>
        </w:r>
        <w:r>
          <w:rPr>
            <w:noProof/>
            <w:webHidden/>
          </w:rPr>
        </w:r>
        <w:r>
          <w:rPr>
            <w:noProof/>
            <w:webHidden/>
          </w:rPr>
          <w:fldChar w:fldCharType="separate"/>
        </w:r>
        <w:r>
          <w:rPr>
            <w:noProof/>
            <w:webHidden/>
          </w:rPr>
          <w:t>36</w:t>
        </w:r>
        <w:r>
          <w:rPr>
            <w:noProof/>
            <w:webHidden/>
          </w:rPr>
          <w:fldChar w:fldCharType="end"/>
        </w:r>
      </w:hyperlink>
    </w:p>
    <w:p w14:paraId="0AA64EBC" w14:textId="32A458DD" w:rsidR="00BD21C7" w:rsidRDefault="00BD21C7">
      <w:pPr>
        <w:pStyle w:val="TOC1"/>
        <w:tabs>
          <w:tab w:val="right" w:leader="dot" w:pos="9350"/>
        </w:tabs>
        <w:rPr>
          <w:rFonts w:asciiTheme="minorHAnsi" w:eastAsiaTheme="minorEastAsia" w:hAnsiTheme="minorHAnsi" w:cstheme="minorBidi"/>
          <w:noProof/>
        </w:rPr>
      </w:pPr>
      <w:hyperlink w:anchor="_Toc100663260" w:history="1">
        <w:r w:rsidRPr="00C66094">
          <w:rPr>
            <w:rStyle w:val="Hyperlink"/>
            <w:noProof/>
          </w:rPr>
          <w:t>Appendix C: SAP Configuration Notes</w:t>
        </w:r>
        <w:r>
          <w:rPr>
            <w:noProof/>
            <w:webHidden/>
          </w:rPr>
          <w:tab/>
        </w:r>
        <w:r>
          <w:rPr>
            <w:noProof/>
            <w:webHidden/>
          </w:rPr>
          <w:fldChar w:fldCharType="begin"/>
        </w:r>
        <w:r>
          <w:rPr>
            <w:noProof/>
            <w:webHidden/>
          </w:rPr>
          <w:instrText xml:space="preserve"> PAGEREF _Toc100663260 \h </w:instrText>
        </w:r>
        <w:r>
          <w:rPr>
            <w:noProof/>
            <w:webHidden/>
          </w:rPr>
        </w:r>
        <w:r>
          <w:rPr>
            <w:noProof/>
            <w:webHidden/>
          </w:rPr>
          <w:fldChar w:fldCharType="separate"/>
        </w:r>
        <w:r>
          <w:rPr>
            <w:noProof/>
            <w:webHidden/>
          </w:rPr>
          <w:t>38</w:t>
        </w:r>
        <w:r>
          <w:rPr>
            <w:noProof/>
            <w:webHidden/>
          </w:rPr>
          <w:fldChar w:fldCharType="end"/>
        </w:r>
      </w:hyperlink>
    </w:p>
    <w:p w14:paraId="292748A8" w14:textId="1EFE02FE" w:rsidR="00BD21C7" w:rsidRDefault="00BD21C7">
      <w:pPr>
        <w:pStyle w:val="TOC1"/>
        <w:tabs>
          <w:tab w:val="right" w:leader="dot" w:pos="9350"/>
        </w:tabs>
        <w:rPr>
          <w:rFonts w:asciiTheme="minorHAnsi" w:eastAsiaTheme="minorEastAsia" w:hAnsiTheme="minorHAnsi" w:cstheme="minorBidi"/>
          <w:noProof/>
        </w:rPr>
      </w:pPr>
      <w:hyperlink w:anchor="_Toc100663261" w:history="1">
        <w:r w:rsidRPr="00C66094">
          <w:rPr>
            <w:rStyle w:val="Hyperlink"/>
            <w:noProof/>
          </w:rPr>
          <w:t>Appendix D: Addendum to Bargaining Contract Agreements</w:t>
        </w:r>
        <w:r>
          <w:rPr>
            <w:noProof/>
            <w:webHidden/>
          </w:rPr>
          <w:tab/>
        </w:r>
        <w:r>
          <w:rPr>
            <w:noProof/>
            <w:webHidden/>
          </w:rPr>
          <w:fldChar w:fldCharType="begin"/>
        </w:r>
        <w:r>
          <w:rPr>
            <w:noProof/>
            <w:webHidden/>
          </w:rPr>
          <w:instrText xml:space="preserve"> PAGEREF _Toc100663261 \h </w:instrText>
        </w:r>
        <w:r>
          <w:rPr>
            <w:noProof/>
            <w:webHidden/>
          </w:rPr>
        </w:r>
        <w:r>
          <w:rPr>
            <w:noProof/>
            <w:webHidden/>
          </w:rPr>
          <w:fldChar w:fldCharType="separate"/>
        </w:r>
        <w:r>
          <w:rPr>
            <w:noProof/>
            <w:webHidden/>
          </w:rPr>
          <w:t>42</w:t>
        </w:r>
        <w:r>
          <w:rPr>
            <w:noProof/>
            <w:webHidden/>
          </w:rPr>
          <w:fldChar w:fldCharType="end"/>
        </w:r>
      </w:hyperlink>
    </w:p>
    <w:p w14:paraId="631B1E02" w14:textId="32CCFCDC" w:rsidR="00BD21C7" w:rsidRDefault="00BD21C7">
      <w:pPr>
        <w:pStyle w:val="TOC1"/>
        <w:tabs>
          <w:tab w:val="right" w:leader="dot" w:pos="9350"/>
        </w:tabs>
        <w:rPr>
          <w:rFonts w:asciiTheme="minorHAnsi" w:eastAsiaTheme="minorEastAsia" w:hAnsiTheme="minorHAnsi" w:cstheme="minorBidi"/>
          <w:noProof/>
        </w:rPr>
      </w:pPr>
      <w:hyperlink w:anchor="_Toc100663262" w:history="1">
        <w:r w:rsidRPr="00C66094">
          <w:rPr>
            <w:rStyle w:val="Hyperlink"/>
            <w:noProof/>
          </w:rPr>
          <w:t>Appendix E: HR Action Codes and Action Type:</w:t>
        </w:r>
        <w:r>
          <w:rPr>
            <w:noProof/>
            <w:webHidden/>
          </w:rPr>
          <w:tab/>
        </w:r>
        <w:r>
          <w:rPr>
            <w:noProof/>
            <w:webHidden/>
          </w:rPr>
          <w:fldChar w:fldCharType="begin"/>
        </w:r>
        <w:r>
          <w:rPr>
            <w:noProof/>
            <w:webHidden/>
          </w:rPr>
          <w:instrText xml:space="preserve"> PAGEREF _Toc100663262 \h </w:instrText>
        </w:r>
        <w:r>
          <w:rPr>
            <w:noProof/>
            <w:webHidden/>
          </w:rPr>
        </w:r>
        <w:r>
          <w:rPr>
            <w:noProof/>
            <w:webHidden/>
          </w:rPr>
          <w:fldChar w:fldCharType="separate"/>
        </w:r>
        <w:r>
          <w:rPr>
            <w:noProof/>
            <w:webHidden/>
          </w:rPr>
          <w:t>42</w:t>
        </w:r>
        <w:r>
          <w:rPr>
            <w:noProof/>
            <w:webHidden/>
          </w:rPr>
          <w:fldChar w:fldCharType="end"/>
        </w:r>
      </w:hyperlink>
    </w:p>
    <w:p w14:paraId="225B2FC9" w14:textId="428731C3" w:rsidR="00BD21C7" w:rsidRDefault="00BD21C7">
      <w:pPr>
        <w:pStyle w:val="TOC1"/>
        <w:tabs>
          <w:tab w:val="right" w:leader="dot" w:pos="9350"/>
        </w:tabs>
        <w:rPr>
          <w:rFonts w:asciiTheme="minorHAnsi" w:eastAsiaTheme="minorEastAsia" w:hAnsiTheme="minorHAnsi" w:cstheme="minorBidi"/>
          <w:noProof/>
        </w:rPr>
      </w:pPr>
      <w:hyperlink w:anchor="_Toc100663263" w:history="1">
        <w:r w:rsidRPr="00C66094">
          <w:rPr>
            <w:rStyle w:val="Hyperlink"/>
            <w:noProof/>
          </w:rPr>
          <w:t>Appendix F:  Vacation Accrual Factors</w:t>
        </w:r>
        <w:r>
          <w:rPr>
            <w:noProof/>
            <w:webHidden/>
          </w:rPr>
          <w:tab/>
        </w:r>
        <w:r>
          <w:rPr>
            <w:noProof/>
            <w:webHidden/>
          </w:rPr>
          <w:fldChar w:fldCharType="begin"/>
        </w:r>
        <w:r>
          <w:rPr>
            <w:noProof/>
            <w:webHidden/>
          </w:rPr>
          <w:instrText xml:space="preserve"> PAGEREF _Toc100663263 \h </w:instrText>
        </w:r>
        <w:r>
          <w:rPr>
            <w:noProof/>
            <w:webHidden/>
          </w:rPr>
        </w:r>
        <w:r>
          <w:rPr>
            <w:noProof/>
            <w:webHidden/>
          </w:rPr>
          <w:fldChar w:fldCharType="separate"/>
        </w:r>
        <w:r>
          <w:rPr>
            <w:noProof/>
            <w:webHidden/>
          </w:rPr>
          <w:t>43</w:t>
        </w:r>
        <w:r>
          <w:rPr>
            <w:noProof/>
            <w:webHidden/>
          </w:rPr>
          <w:fldChar w:fldCharType="end"/>
        </w:r>
      </w:hyperlink>
    </w:p>
    <w:p w14:paraId="1F44EB91" w14:textId="4F942F0F" w:rsidR="00BD21C7" w:rsidRDefault="00BD21C7">
      <w:pPr>
        <w:pStyle w:val="TOC1"/>
        <w:tabs>
          <w:tab w:val="right" w:leader="dot" w:pos="9350"/>
        </w:tabs>
        <w:rPr>
          <w:rFonts w:asciiTheme="minorHAnsi" w:eastAsiaTheme="minorEastAsia" w:hAnsiTheme="minorHAnsi" w:cstheme="minorBidi"/>
          <w:noProof/>
        </w:rPr>
      </w:pPr>
      <w:hyperlink w:anchor="_Toc100663264" w:history="1">
        <w:r w:rsidRPr="00C66094">
          <w:rPr>
            <w:rStyle w:val="Hyperlink"/>
            <w:noProof/>
          </w:rPr>
          <w:t>Appendix G: ZSEP and payout:</w:t>
        </w:r>
        <w:r>
          <w:rPr>
            <w:noProof/>
            <w:webHidden/>
          </w:rPr>
          <w:tab/>
        </w:r>
        <w:r>
          <w:rPr>
            <w:noProof/>
            <w:webHidden/>
          </w:rPr>
          <w:fldChar w:fldCharType="begin"/>
        </w:r>
        <w:r>
          <w:rPr>
            <w:noProof/>
            <w:webHidden/>
          </w:rPr>
          <w:instrText xml:space="preserve"> PAGEREF _Toc100663264 \h </w:instrText>
        </w:r>
        <w:r>
          <w:rPr>
            <w:noProof/>
            <w:webHidden/>
          </w:rPr>
        </w:r>
        <w:r>
          <w:rPr>
            <w:noProof/>
            <w:webHidden/>
          </w:rPr>
          <w:fldChar w:fldCharType="separate"/>
        </w:r>
        <w:r>
          <w:rPr>
            <w:noProof/>
            <w:webHidden/>
          </w:rPr>
          <w:t>45</w:t>
        </w:r>
        <w:r>
          <w:rPr>
            <w:noProof/>
            <w:webHidden/>
          </w:rPr>
          <w:fldChar w:fldCharType="end"/>
        </w:r>
      </w:hyperlink>
    </w:p>
    <w:p w14:paraId="3E076085" w14:textId="67A633D3" w:rsidR="00D15733" w:rsidRPr="009E199E" w:rsidRDefault="00633457" w:rsidP="00D15733">
      <w:pPr>
        <w:pStyle w:val="TOC1"/>
        <w:tabs>
          <w:tab w:val="right" w:leader="dot" w:pos="9350"/>
        </w:tabs>
        <w:rPr>
          <w:rStyle w:val="Hyperlink"/>
          <w:rFonts w:asciiTheme="minorHAnsi" w:eastAsiaTheme="minorEastAsia" w:hAnsiTheme="minorHAnsi" w:cstheme="minorBidi"/>
          <w:noProof/>
        </w:rPr>
      </w:pPr>
      <w:r>
        <w:fldChar w:fldCharType="end"/>
      </w:r>
      <w:r w:rsidR="009E199E">
        <w:rPr>
          <w:noProof/>
        </w:rPr>
        <w:fldChar w:fldCharType="begin"/>
      </w:r>
      <w:r w:rsidR="009E199E">
        <w:rPr>
          <w:noProof/>
        </w:rPr>
        <w:instrText xml:space="preserve"> HYPERLINK  \l "App_F" </w:instrText>
      </w:r>
      <w:r w:rsidR="009E199E">
        <w:rPr>
          <w:noProof/>
        </w:rPr>
      </w:r>
      <w:r w:rsidR="009E199E">
        <w:rPr>
          <w:noProof/>
        </w:rPr>
        <w:fldChar w:fldCharType="separate"/>
      </w:r>
      <w:r w:rsidR="00D15733" w:rsidRPr="009E199E">
        <w:rPr>
          <w:rStyle w:val="Hyperlink"/>
          <w:noProof/>
        </w:rPr>
        <w:t xml:space="preserve">Appendix F: </w:t>
      </w:r>
      <w:r w:rsidR="009E199E" w:rsidRPr="009E199E">
        <w:rPr>
          <w:rStyle w:val="Hyperlink"/>
          <w:noProof/>
        </w:rPr>
        <w:t>Vacation Accrual Factors</w:t>
      </w:r>
      <w:r w:rsidR="00D15733" w:rsidRPr="009E199E">
        <w:rPr>
          <w:rStyle w:val="Hyperlink"/>
          <w:noProof/>
        </w:rPr>
        <w:t>:</w:t>
      </w:r>
      <w:r w:rsidR="00D15733" w:rsidRPr="009E199E">
        <w:rPr>
          <w:rStyle w:val="Hyperlink"/>
          <w:noProof/>
          <w:webHidden/>
        </w:rPr>
        <w:tab/>
      </w:r>
      <w:r w:rsidR="00D15733" w:rsidRPr="009E199E">
        <w:rPr>
          <w:rStyle w:val="Hyperlink"/>
          <w:noProof/>
          <w:webHidden/>
        </w:rPr>
        <w:fldChar w:fldCharType="begin"/>
      </w:r>
      <w:r w:rsidR="00D15733" w:rsidRPr="009E199E">
        <w:rPr>
          <w:rStyle w:val="Hyperlink"/>
          <w:noProof/>
          <w:webHidden/>
        </w:rPr>
        <w:instrText xml:space="preserve"> PAGEREF _Toc384128098 \h </w:instrText>
      </w:r>
      <w:r w:rsidR="00D15733" w:rsidRPr="009E199E">
        <w:rPr>
          <w:rStyle w:val="Hyperlink"/>
          <w:noProof/>
          <w:webHidden/>
        </w:rPr>
      </w:r>
      <w:r w:rsidR="00D15733" w:rsidRPr="009E199E">
        <w:rPr>
          <w:rStyle w:val="Hyperlink"/>
          <w:noProof/>
          <w:webHidden/>
        </w:rPr>
        <w:fldChar w:fldCharType="separate"/>
      </w:r>
      <w:r w:rsidR="00D15733" w:rsidRPr="009E199E">
        <w:rPr>
          <w:rStyle w:val="Hyperlink"/>
          <w:noProof/>
          <w:webHidden/>
        </w:rPr>
        <w:t>38</w:t>
      </w:r>
      <w:r w:rsidR="00D15733" w:rsidRPr="009E199E">
        <w:rPr>
          <w:rStyle w:val="Hyperlink"/>
          <w:noProof/>
          <w:webHidden/>
        </w:rPr>
        <w:fldChar w:fldCharType="end"/>
      </w:r>
    </w:p>
    <w:p w14:paraId="507206BD" w14:textId="26210C87" w:rsidR="00D15733" w:rsidRPr="009E199E" w:rsidRDefault="009E199E" w:rsidP="00D15733">
      <w:pPr>
        <w:pStyle w:val="TOC1"/>
        <w:tabs>
          <w:tab w:val="right" w:leader="dot" w:pos="9350"/>
        </w:tabs>
        <w:rPr>
          <w:rStyle w:val="Hyperlink"/>
          <w:rFonts w:asciiTheme="minorHAnsi" w:eastAsiaTheme="minorEastAsia" w:hAnsiTheme="minorHAnsi" w:cstheme="minorBidi"/>
          <w:noProof/>
        </w:rPr>
      </w:pPr>
      <w:r>
        <w:rPr>
          <w:noProof/>
        </w:rPr>
        <w:fldChar w:fldCharType="end"/>
      </w:r>
      <w:r>
        <w:rPr>
          <w:noProof/>
        </w:rPr>
        <w:fldChar w:fldCharType="begin"/>
      </w:r>
      <w:r>
        <w:rPr>
          <w:noProof/>
        </w:rPr>
        <w:instrText xml:space="preserve"> HYPERLINK  \l "App_G_ZSEP" </w:instrText>
      </w:r>
      <w:r>
        <w:rPr>
          <w:noProof/>
        </w:rPr>
      </w:r>
      <w:r>
        <w:rPr>
          <w:noProof/>
        </w:rPr>
        <w:fldChar w:fldCharType="separate"/>
      </w:r>
      <w:r w:rsidR="00D15733" w:rsidRPr="009E199E">
        <w:rPr>
          <w:rStyle w:val="Hyperlink"/>
          <w:noProof/>
        </w:rPr>
        <w:t>Appendix G: ZSEP and Quota Payout:</w:t>
      </w:r>
      <w:r w:rsidR="00D15733" w:rsidRPr="009E199E">
        <w:rPr>
          <w:rStyle w:val="Hyperlink"/>
          <w:noProof/>
          <w:webHidden/>
        </w:rPr>
        <w:tab/>
      </w:r>
      <w:r w:rsidRPr="009E199E">
        <w:rPr>
          <w:rStyle w:val="Hyperlink"/>
          <w:noProof/>
          <w:webHidden/>
        </w:rPr>
        <w:t>40</w:t>
      </w:r>
    </w:p>
    <w:p w14:paraId="68436F9E" w14:textId="35EB03E3" w:rsidR="00302644" w:rsidRPr="00513751" w:rsidRDefault="009E199E" w:rsidP="00513751">
      <w:r>
        <w:rPr>
          <w:noProof/>
        </w:rPr>
        <w:fldChar w:fldCharType="end"/>
      </w:r>
    </w:p>
    <w:p w14:paraId="68436F9F" w14:textId="77777777" w:rsidR="00577C13" w:rsidRDefault="00513751" w:rsidP="00695565">
      <w:pPr>
        <w:pStyle w:val="Heading1"/>
      </w:pPr>
      <w:r>
        <w:br w:type="page"/>
      </w:r>
      <w:bookmarkStart w:id="6" w:name="_Toc100663243"/>
      <w:r w:rsidR="00577C13">
        <w:lastRenderedPageBreak/>
        <w:t>Introduction</w:t>
      </w:r>
      <w:bookmarkEnd w:id="6"/>
    </w:p>
    <w:p w14:paraId="68436FA0" w14:textId="30EDA5FE" w:rsidR="001A3DF1" w:rsidRPr="001A3DF1" w:rsidRDefault="001A3DF1" w:rsidP="001A3DF1">
      <w:r>
        <w:t xml:space="preserve">The purpose of this document is to describe in detail the rules for processing absence quotas at </w:t>
      </w:r>
      <w:r w:rsidR="00215796">
        <w:t>LLSD</w:t>
      </w:r>
      <w:r>
        <w:t xml:space="preserve">. </w:t>
      </w:r>
      <w:r w:rsidRPr="001A3DF1">
        <w:t xml:space="preserve">Included processes within absence quota processing include quota generation, entitlement, projections, usage, </w:t>
      </w:r>
      <w:r>
        <w:t xml:space="preserve">eligibility </w:t>
      </w:r>
      <w:r w:rsidRPr="001A3DF1">
        <w:t>and payouts associated with Illness, Vacation, Personnel Necessity, Kin Care, PNWD, and Compensation Time Quotas.</w:t>
      </w:r>
      <w:r>
        <w:t xml:space="preserve"> Included in these business rule descriptions is special cases and special processing for managing employees with concurrent assignments. The business rules established in this document will be used as a basis for configuration management of SAP.</w:t>
      </w:r>
    </w:p>
    <w:p w14:paraId="68436FA1" w14:textId="77777777" w:rsidR="00695565" w:rsidRDefault="00695565" w:rsidP="00695565">
      <w:pPr>
        <w:pStyle w:val="Heading1"/>
      </w:pPr>
      <w:bookmarkStart w:id="7" w:name="_Toc100663244"/>
      <w:r w:rsidRPr="00695565">
        <w:t>Vacation</w:t>
      </w:r>
      <w:bookmarkEnd w:id="7"/>
    </w:p>
    <w:p w14:paraId="68436FA2" w14:textId="77777777" w:rsidR="00695565" w:rsidRDefault="00D354D3" w:rsidP="00695565">
      <w:r>
        <w:t xml:space="preserve">Vacation is a period of suspension of work taken at </w:t>
      </w:r>
      <w:r w:rsidRPr="0059108D">
        <w:t>a time convenient to the employee provided that it is scheduled in advance and, as determined by his/her supervisor, would not interfere with the operation of the unit.</w:t>
      </w:r>
    </w:p>
    <w:p w14:paraId="68436FA3" w14:textId="77777777" w:rsidR="0064002A" w:rsidRDefault="0064002A" w:rsidP="00695565">
      <w:r>
        <w:t xml:space="preserve">Vested vacation is </w:t>
      </w:r>
      <w:r w:rsidR="00543BC0">
        <w:t xml:space="preserve">the </w:t>
      </w:r>
      <w:r w:rsidR="00543BC0" w:rsidRPr="001A7F91">
        <w:t>amount of vacation from the 1994</w:t>
      </w:r>
      <w:r w:rsidR="00543BC0">
        <w:t xml:space="preserve"> accrual bank </w:t>
      </w:r>
      <w:r w:rsidR="00543BC0" w:rsidRPr="001A7F91">
        <w:t>which may be utilized by an employee</w:t>
      </w:r>
      <w:r w:rsidR="00543BC0">
        <w:t xml:space="preserve">. The District tracks this balance as a grandfathered amount which is above the 1994 established vacation accrual maximum. </w:t>
      </w:r>
    </w:p>
    <w:p w14:paraId="68436FA4" w14:textId="77777777" w:rsidR="00307608" w:rsidRPr="0059108D" w:rsidRDefault="00307608" w:rsidP="00307608">
      <w:pPr>
        <w:pStyle w:val="Heading2"/>
      </w:pPr>
      <w:r>
        <w:t>Eligibility</w:t>
      </w:r>
    </w:p>
    <w:p w14:paraId="68436FA5" w14:textId="77777777" w:rsidR="00307608" w:rsidRDefault="00307608" w:rsidP="00307608">
      <w:pPr>
        <w:rPr>
          <w:bCs/>
        </w:rPr>
      </w:pPr>
      <w:r>
        <w:rPr>
          <w:bCs/>
        </w:rPr>
        <w:t>The following types of employees are eligible to accrue vacation:</w:t>
      </w:r>
    </w:p>
    <w:p w14:paraId="68436FA6" w14:textId="77777777" w:rsidR="00307608" w:rsidRPr="00307608" w:rsidRDefault="00307608" w:rsidP="00C67E7D">
      <w:pPr>
        <w:pStyle w:val="ListParagraph"/>
        <w:numPr>
          <w:ilvl w:val="0"/>
          <w:numId w:val="1"/>
        </w:numPr>
        <w:rPr>
          <w:bCs/>
        </w:rPr>
      </w:pPr>
      <w:r w:rsidRPr="00307608">
        <w:t xml:space="preserve">Regular Classified Employees </w:t>
      </w:r>
    </w:p>
    <w:p w14:paraId="68436FA7" w14:textId="77777777" w:rsidR="00307608" w:rsidRPr="00307608" w:rsidRDefault="00307608" w:rsidP="00C67E7D">
      <w:pPr>
        <w:pStyle w:val="ListParagraph"/>
        <w:numPr>
          <w:ilvl w:val="0"/>
          <w:numId w:val="1"/>
        </w:numPr>
        <w:rPr>
          <w:bCs/>
        </w:rPr>
      </w:pPr>
      <w:r w:rsidRPr="00307608">
        <w:t>Certificated</w:t>
      </w:r>
      <w:r w:rsidR="00691C1F">
        <w:t>, A-Basis</w:t>
      </w:r>
      <w:r w:rsidRPr="00307608">
        <w:t xml:space="preserve"> employees</w:t>
      </w:r>
      <w:r w:rsidR="00691C1F">
        <w:t>.</w:t>
      </w:r>
    </w:p>
    <w:p w14:paraId="68436FA8" w14:textId="77777777" w:rsidR="00307608" w:rsidRPr="00307608" w:rsidRDefault="00307608" w:rsidP="00C67E7D">
      <w:pPr>
        <w:pStyle w:val="ListParagraph"/>
        <w:numPr>
          <w:ilvl w:val="0"/>
          <w:numId w:val="1"/>
        </w:numPr>
        <w:rPr>
          <w:bCs/>
        </w:rPr>
      </w:pPr>
      <w:r w:rsidRPr="00307608">
        <w:t xml:space="preserve">Television Studio Assistants               </w:t>
      </w:r>
      <w:r w:rsidRPr="00307608">
        <w:rPr>
          <w:bCs/>
        </w:rPr>
        <w:t xml:space="preserve"> </w:t>
      </w:r>
    </w:p>
    <w:p w14:paraId="68436FA9" w14:textId="77777777" w:rsidR="00307608" w:rsidRPr="00307608" w:rsidRDefault="00307608" w:rsidP="00C67E7D">
      <w:pPr>
        <w:pStyle w:val="ListParagraph"/>
        <w:numPr>
          <w:ilvl w:val="0"/>
          <w:numId w:val="1"/>
        </w:numPr>
      </w:pPr>
      <w:r w:rsidRPr="00307608">
        <w:t>Certificated</w:t>
      </w:r>
      <w:r w:rsidR="00691C1F">
        <w:t>, A-Basis</w:t>
      </w:r>
      <w:r w:rsidRPr="00307608">
        <w:t xml:space="preserve"> Employees on </w:t>
      </w:r>
      <w:r w:rsidRPr="00307608">
        <w:rPr>
          <w:i/>
          <w:iCs/>
        </w:rPr>
        <w:t xml:space="preserve">Detached Service </w:t>
      </w:r>
      <w:r w:rsidR="004D5848">
        <w:t>Leave.</w:t>
      </w:r>
    </w:p>
    <w:tbl>
      <w:tblPr>
        <w:tblW w:w="10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3"/>
        <w:gridCol w:w="4032"/>
        <w:gridCol w:w="1910"/>
        <w:gridCol w:w="2822"/>
      </w:tblGrid>
      <w:tr w:rsidR="00307608" w:rsidRPr="009F595C" w14:paraId="68436FAE" w14:textId="77777777">
        <w:trPr>
          <w:trHeight w:val="435"/>
        </w:trPr>
        <w:tc>
          <w:tcPr>
            <w:tcW w:w="1253" w:type="dxa"/>
            <w:shd w:val="clear" w:color="auto" w:fill="CCFFCC"/>
            <w:vAlign w:val="center"/>
          </w:tcPr>
          <w:p w14:paraId="68436FAA" w14:textId="77777777" w:rsidR="00307608" w:rsidRPr="009F595C" w:rsidRDefault="00307608" w:rsidP="00307608">
            <w:pPr>
              <w:spacing w:after="0" w:line="240" w:lineRule="auto"/>
              <w:jc w:val="center"/>
              <w:rPr>
                <w:rFonts w:ascii="Arial" w:eastAsia="Times New Roman" w:hAnsi="Arial" w:cs="Arial"/>
                <w:b/>
                <w:bCs/>
                <w:sz w:val="20"/>
                <w:szCs w:val="20"/>
              </w:rPr>
            </w:pPr>
            <w:r w:rsidRPr="009F595C">
              <w:rPr>
                <w:rFonts w:ascii="Arial" w:eastAsia="Times New Roman" w:hAnsi="Arial" w:cs="Arial"/>
                <w:b/>
                <w:bCs/>
                <w:sz w:val="20"/>
                <w:szCs w:val="20"/>
              </w:rPr>
              <w:t>PA</w:t>
            </w:r>
          </w:p>
        </w:tc>
        <w:tc>
          <w:tcPr>
            <w:tcW w:w="4032" w:type="dxa"/>
            <w:shd w:val="clear" w:color="auto" w:fill="CCFFCC"/>
            <w:vAlign w:val="center"/>
          </w:tcPr>
          <w:p w14:paraId="68436FAB" w14:textId="77777777" w:rsidR="00307608" w:rsidRPr="009F595C" w:rsidRDefault="00307608" w:rsidP="00307608">
            <w:pPr>
              <w:spacing w:after="0" w:line="240" w:lineRule="auto"/>
              <w:jc w:val="center"/>
              <w:rPr>
                <w:rFonts w:ascii="Arial" w:eastAsia="Times New Roman" w:hAnsi="Arial" w:cs="Arial"/>
                <w:b/>
                <w:bCs/>
                <w:sz w:val="20"/>
                <w:szCs w:val="20"/>
              </w:rPr>
            </w:pPr>
            <w:r w:rsidRPr="009F595C">
              <w:rPr>
                <w:rFonts w:ascii="Arial" w:eastAsia="Times New Roman" w:hAnsi="Arial" w:cs="Arial"/>
                <w:b/>
                <w:bCs/>
                <w:sz w:val="20"/>
                <w:szCs w:val="20"/>
              </w:rPr>
              <w:t>PSA</w:t>
            </w:r>
          </w:p>
        </w:tc>
        <w:tc>
          <w:tcPr>
            <w:tcW w:w="1910" w:type="dxa"/>
            <w:shd w:val="clear" w:color="auto" w:fill="CCFFCC"/>
            <w:vAlign w:val="center"/>
          </w:tcPr>
          <w:p w14:paraId="68436FAC" w14:textId="77777777" w:rsidR="00307608" w:rsidRPr="009F595C" w:rsidRDefault="00307608" w:rsidP="00307608">
            <w:pPr>
              <w:spacing w:after="0" w:line="240" w:lineRule="auto"/>
              <w:jc w:val="center"/>
              <w:rPr>
                <w:rFonts w:ascii="Arial" w:eastAsia="Times New Roman" w:hAnsi="Arial" w:cs="Arial"/>
                <w:b/>
                <w:bCs/>
                <w:sz w:val="20"/>
                <w:szCs w:val="20"/>
              </w:rPr>
            </w:pPr>
            <w:r w:rsidRPr="009F595C">
              <w:rPr>
                <w:rFonts w:ascii="Arial" w:eastAsia="Times New Roman" w:hAnsi="Arial" w:cs="Arial"/>
                <w:b/>
                <w:bCs/>
                <w:sz w:val="20"/>
                <w:szCs w:val="20"/>
              </w:rPr>
              <w:t>EG</w:t>
            </w:r>
          </w:p>
        </w:tc>
        <w:tc>
          <w:tcPr>
            <w:tcW w:w="2822" w:type="dxa"/>
            <w:shd w:val="clear" w:color="auto" w:fill="CCFFCC"/>
            <w:vAlign w:val="center"/>
          </w:tcPr>
          <w:p w14:paraId="68436FAD" w14:textId="77777777" w:rsidR="00307608" w:rsidRPr="009F595C" w:rsidRDefault="00307608" w:rsidP="00307608">
            <w:pPr>
              <w:spacing w:after="0" w:line="240" w:lineRule="auto"/>
              <w:jc w:val="center"/>
              <w:rPr>
                <w:rFonts w:ascii="Arial" w:eastAsia="Times New Roman" w:hAnsi="Arial" w:cs="Arial"/>
                <w:b/>
                <w:bCs/>
                <w:sz w:val="20"/>
                <w:szCs w:val="20"/>
              </w:rPr>
            </w:pPr>
            <w:r w:rsidRPr="009F595C">
              <w:rPr>
                <w:rFonts w:ascii="Arial" w:eastAsia="Times New Roman" w:hAnsi="Arial" w:cs="Arial"/>
                <w:b/>
                <w:bCs/>
                <w:sz w:val="20"/>
                <w:szCs w:val="20"/>
              </w:rPr>
              <w:t>ESG</w:t>
            </w:r>
          </w:p>
        </w:tc>
      </w:tr>
      <w:tr w:rsidR="00307608" w:rsidRPr="009F595C" w14:paraId="68436FB4" w14:textId="77777777">
        <w:trPr>
          <w:trHeight w:val="435"/>
        </w:trPr>
        <w:tc>
          <w:tcPr>
            <w:tcW w:w="1253" w:type="dxa"/>
            <w:shd w:val="clear" w:color="auto" w:fill="FFFFFF"/>
            <w:vAlign w:val="center"/>
          </w:tcPr>
          <w:p w14:paraId="68436FAF" w14:textId="77777777" w:rsidR="00307608" w:rsidRPr="009F595C" w:rsidRDefault="00307608" w:rsidP="00307608">
            <w:pPr>
              <w:spacing w:after="0" w:line="240" w:lineRule="auto"/>
              <w:jc w:val="center"/>
              <w:rPr>
                <w:rFonts w:ascii="Arial" w:eastAsia="Times New Roman" w:hAnsi="Arial" w:cs="Arial"/>
                <w:sz w:val="16"/>
                <w:szCs w:val="16"/>
              </w:rPr>
            </w:pPr>
            <w:r w:rsidRPr="009F595C">
              <w:rPr>
                <w:rFonts w:ascii="Arial" w:eastAsia="Times New Roman" w:hAnsi="Arial" w:cs="Arial"/>
                <w:sz w:val="16"/>
                <w:szCs w:val="16"/>
              </w:rPr>
              <w:t xml:space="preserve">All PA's that start with '1' &amp; '2'  </w:t>
            </w:r>
          </w:p>
        </w:tc>
        <w:tc>
          <w:tcPr>
            <w:tcW w:w="4032" w:type="dxa"/>
            <w:shd w:val="clear" w:color="auto" w:fill="FFFFFF"/>
            <w:vAlign w:val="center"/>
          </w:tcPr>
          <w:p w14:paraId="68436FB0" w14:textId="77777777" w:rsidR="00307608" w:rsidRPr="009F595C" w:rsidRDefault="00307608" w:rsidP="00307608">
            <w:pPr>
              <w:spacing w:after="0" w:line="240" w:lineRule="auto"/>
              <w:rPr>
                <w:rFonts w:ascii="Arial" w:eastAsia="Times New Roman" w:hAnsi="Arial" w:cs="Arial"/>
                <w:sz w:val="16"/>
                <w:szCs w:val="16"/>
              </w:rPr>
            </w:pPr>
            <w:r w:rsidRPr="009F595C">
              <w:rPr>
                <w:rFonts w:ascii="Arial" w:eastAsia="Times New Roman" w:hAnsi="Arial" w:cs="Arial"/>
                <w:color w:val="FF0000"/>
                <w:sz w:val="16"/>
                <w:szCs w:val="16"/>
                <w:u w:val="single"/>
              </w:rPr>
              <w:t xml:space="preserve">For PAs that start with '1': </w:t>
            </w:r>
            <w:r w:rsidRPr="009F595C">
              <w:rPr>
                <w:rFonts w:ascii="Arial" w:eastAsia="Times New Roman" w:hAnsi="Arial" w:cs="Arial"/>
                <w:sz w:val="16"/>
                <w:szCs w:val="16"/>
              </w:rPr>
              <w:br/>
              <w:t>All PSA's except the ones that start with 'X' and 'R'</w:t>
            </w:r>
            <w:r w:rsidRPr="009F595C">
              <w:rPr>
                <w:rFonts w:ascii="Arial" w:eastAsia="Times New Roman" w:hAnsi="Arial" w:cs="Arial"/>
                <w:sz w:val="16"/>
                <w:szCs w:val="16"/>
              </w:rPr>
              <w:br/>
            </w:r>
            <w:r w:rsidRPr="009F595C">
              <w:rPr>
                <w:rFonts w:ascii="Arial" w:eastAsia="Times New Roman" w:hAnsi="Arial" w:cs="Arial"/>
                <w:b/>
                <w:bCs/>
                <w:color w:val="003366"/>
                <w:sz w:val="16"/>
                <w:szCs w:val="16"/>
                <w:u w:val="single"/>
              </w:rPr>
              <w:t>EXCEPTION</w:t>
            </w:r>
            <w:r w:rsidRPr="009F595C">
              <w:rPr>
                <w:rFonts w:ascii="Arial" w:eastAsia="Times New Roman" w:hAnsi="Arial" w:cs="Arial"/>
                <w:b/>
                <w:bCs/>
                <w:color w:val="003366"/>
                <w:sz w:val="16"/>
                <w:szCs w:val="16"/>
              </w:rPr>
              <w:t>: (If PA=1DTX and PSA=XXXX)</w:t>
            </w:r>
            <w:r w:rsidRPr="009F595C">
              <w:rPr>
                <w:rFonts w:ascii="Arial" w:eastAsia="Times New Roman" w:hAnsi="Arial" w:cs="Arial"/>
                <w:sz w:val="16"/>
                <w:szCs w:val="16"/>
              </w:rPr>
              <w:br/>
            </w:r>
            <w:r w:rsidRPr="009F595C">
              <w:rPr>
                <w:rFonts w:ascii="Arial" w:eastAsia="Times New Roman" w:hAnsi="Arial" w:cs="Arial"/>
                <w:color w:val="FF0000"/>
                <w:sz w:val="16"/>
                <w:szCs w:val="16"/>
                <w:u w:val="single"/>
              </w:rPr>
              <w:t xml:space="preserve">For PAs that start with '2': </w:t>
            </w:r>
            <w:r w:rsidRPr="009F595C">
              <w:rPr>
                <w:rFonts w:ascii="Arial" w:eastAsia="Times New Roman" w:hAnsi="Arial" w:cs="Arial"/>
                <w:sz w:val="16"/>
                <w:szCs w:val="16"/>
              </w:rPr>
              <w:br/>
            </w:r>
            <w:r w:rsidRPr="009F595C">
              <w:rPr>
                <w:rFonts w:ascii="Arial" w:eastAsia="Times New Roman" w:hAnsi="Arial" w:cs="Arial"/>
                <w:b/>
                <w:bCs/>
                <w:color w:val="FF0000"/>
                <w:sz w:val="16"/>
                <w:szCs w:val="16"/>
              </w:rPr>
              <w:t xml:space="preserve"> </w:t>
            </w:r>
            <w:r w:rsidRPr="009F595C">
              <w:rPr>
                <w:rFonts w:ascii="Arial" w:eastAsia="Times New Roman" w:hAnsi="Arial" w:cs="Arial"/>
                <w:sz w:val="16"/>
                <w:szCs w:val="16"/>
              </w:rPr>
              <w:t xml:space="preserve">PSA=A*** except </w:t>
            </w:r>
            <w:r w:rsidRPr="009F595C">
              <w:rPr>
                <w:rFonts w:ascii="Arial" w:eastAsia="Times New Roman" w:hAnsi="Arial" w:cs="Arial"/>
                <w:b/>
                <w:bCs/>
                <w:sz w:val="16"/>
                <w:szCs w:val="16"/>
              </w:rPr>
              <w:t>AXSX for 2UTE</w:t>
            </w:r>
          </w:p>
        </w:tc>
        <w:tc>
          <w:tcPr>
            <w:tcW w:w="1910" w:type="dxa"/>
            <w:shd w:val="clear" w:color="auto" w:fill="FFFFFF"/>
            <w:vAlign w:val="center"/>
          </w:tcPr>
          <w:p w14:paraId="68436FB1" w14:textId="77777777" w:rsidR="00307608" w:rsidRPr="009F595C" w:rsidRDefault="00307608" w:rsidP="00307608">
            <w:pPr>
              <w:spacing w:after="0" w:line="240" w:lineRule="auto"/>
              <w:jc w:val="center"/>
              <w:rPr>
                <w:rFonts w:ascii="Arial" w:eastAsia="Times New Roman" w:hAnsi="Arial" w:cs="Arial"/>
                <w:sz w:val="18"/>
                <w:szCs w:val="18"/>
              </w:rPr>
            </w:pPr>
            <w:r w:rsidRPr="009F595C">
              <w:rPr>
                <w:rFonts w:ascii="Arial" w:eastAsia="Times New Roman" w:hAnsi="Arial" w:cs="Arial"/>
                <w:sz w:val="18"/>
                <w:szCs w:val="18"/>
              </w:rPr>
              <w:t>A, C, D, E, G, H</w:t>
            </w:r>
          </w:p>
        </w:tc>
        <w:tc>
          <w:tcPr>
            <w:tcW w:w="2822" w:type="dxa"/>
            <w:shd w:val="clear" w:color="auto" w:fill="FFFFFF"/>
            <w:vAlign w:val="center"/>
          </w:tcPr>
          <w:p w14:paraId="68436FB2" w14:textId="77777777" w:rsidR="00307608" w:rsidRDefault="00307608" w:rsidP="00307608">
            <w:pPr>
              <w:spacing w:after="0" w:line="240" w:lineRule="auto"/>
              <w:jc w:val="center"/>
              <w:rPr>
                <w:rFonts w:ascii="Arial" w:eastAsia="Times New Roman" w:hAnsi="Arial" w:cs="Arial"/>
                <w:sz w:val="16"/>
                <w:szCs w:val="16"/>
              </w:rPr>
            </w:pPr>
            <w:r w:rsidRPr="009F595C">
              <w:rPr>
                <w:rFonts w:ascii="Arial" w:eastAsia="Times New Roman" w:hAnsi="Arial" w:cs="Arial"/>
                <w:sz w:val="16"/>
                <w:szCs w:val="16"/>
              </w:rPr>
              <w:t>All ESG's except A2, N1, N2, N3, S1, X2, Z1 &amp; Z2</w:t>
            </w:r>
          </w:p>
          <w:p w14:paraId="68436FB3" w14:textId="77777777" w:rsidR="004D4E61" w:rsidRPr="009F595C" w:rsidRDefault="004D4E61" w:rsidP="00307608">
            <w:pPr>
              <w:spacing w:after="0" w:line="240" w:lineRule="auto"/>
              <w:jc w:val="center"/>
              <w:rPr>
                <w:rFonts w:ascii="Arial" w:eastAsia="Times New Roman" w:hAnsi="Arial" w:cs="Arial"/>
                <w:sz w:val="16"/>
                <w:szCs w:val="16"/>
              </w:rPr>
            </w:pPr>
            <w:r w:rsidRPr="009F595C">
              <w:rPr>
                <w:rFonts w:ascii="Arial" w:eastAsia="Times New Roman" w:hAnsi="Arial" w:cs="Arial"/>
                <w:b/>
                <w:bCs/>
                <w:color w:val="003366"/>
                <w:sz w:val="16"/>
                <w:szCs w:val="16"/>
                <w:u w:val="single"/>
              </w:rPr>
              <w:t>EXCEPTION</w:t>
            </w:r>
            <w:r w:rsidRPr="009F595C">
              <w:rPr>
                <w:rFonts w:ascii="Arial" w:eastAsia="Times New Roman" w:hAnsi="Arial" w:cs="Arial"/>
                <w:b/>
                <w:bCs/>
                <w:color w:val="003366"/>
                <w:sz w:val="16"/>
                <w:szCs w:val="16"/>
              </w:rPr>
              <w:t>:</w:t>
            </w:r>
            <w:r w:rsidR="00090D87">
              <w:rPr>
                <w:rFonts w:ascii="Arial" w:eastAsia="Times New Roman" w:hAnsi="Arial" w:cs="Arial"/>
                <w:b/>
                <w:bCs/>
                <w:color w:val="003366"/>
                <w:sz w:val="16"/>
                <w:szCs w:val="16"/>
              </w:rPr>
              <w:t xml:space="preserve"> (If ESG=Z1/Z2 and P</w:t>
            </w:r>
            <w:r>
              <w:rPr>
                <w:rFonts w:ascii="Arial" w:eastAsia="Times New Roman" w:hAnsi="Arial" w:cs="Arial"/>
                <w:b/>
                <w:bCs/>
                <w:color w:val="003366"/>
                <w:sz w:val="16"/>
                <w:szCs w:val="16"/>
              </w:rPr>
              <w:t>A=2MCX</w:t>
            </w:r>
            <w:r w:rsidR="00090D87">
              <w:rPr>
                <w:rFonts w:ascii="Arial" w:eastAsia="Times New Roman" w:hAnsi="Arial" w:cs="Arial"/>
                <w:b/>
                <w:bCs/>
                <w:color w:val="003366"/>
                <w:sz w:val="16"/>
                <w:szCs w:val="16"/>
              </w:rPr>
              <w:t xml:space="preserve"> PSA=AGXX</w:t>
            </w:r>
            <w:r w:rsidRPr="009F595C">
              <w:rPr>
                <w:rFonts w:ascii="Arial" w:eastAsia="Times New Roman" w:hAnsi="Arial" w:cs="Arial"/>
                <w:b/>
                <w:bCs/>
                <w:color w:val="003366"/>
                <w:sz w:val="16"/>
                <w:szCs w:val="16"/>
              </w:rPr>
              <w:t>)</w:t>
            </w:r>
          </w:p>
        </w:tc>
      </w:tr>
    </w:tbl>
    <w:p w14:paraId="68436FB5" w14:textId="77777777" w:rsidR="00307608" w:rsidRPr="00307608" w:rsidRDefault="00307608" w:rsidP="00307608"/>
    <w:p w14:paraId="68436FB6" w14:textId="77777777" w:rsidR="00695565" w:rsidRDefault="00A16599" w:rsidP="00695565">
      <w:pPr>
        <w:pStyle w:val="Heading2"/>
      </w:pPr>
      <w:r>
        <w:t>Vacation Accruals</w:t>
      </w:r>
      <w:r w:rsidR="00F86ED8">
        <w:t xml:space="preserve"> and </w:t>
      </w:r>
      <w:r w:rsidR="00445411">
        <w:t>Entitlements</w:t>
      </w:r>
    </w:p>
    <w:p w14:paraId="68436FB7" w14:textId="77777777" w:rsidR="00FC7237" w:rsidRDefault="00A570C6" w:rsidP="00A570C6">
      <w:r w:rsidRPr="00A570C6">
        <w:t>Employees earn vacation credit for</w:t>
      </w:r>
      <w:r>
        <w:t xml:space="preserve"> each hour </w:t>
      </w:r>
      <w:r w:rsidR="00E31976">
        <w:t>in</w:t>
      </w:r>
      <w:r>
        <w:t xml:space="preserve"> which pay</w:t>
      </w:r>
      <w:r w:rsidRPr="00A570C6">
        <w:t xml:space="preserve"> is received, excluding overtime.</w:t>
      </w:r>
      <w:r>
        <w:t xml:space="preserve"> The vacation accrual factor is based on a combination of the employee's district years of service</w:t>
      </w:r>
      <w:r w:rsidR="00CB5CCD">
        <w:t>,</w:t>
      </w:r>
      <w:r w:rsidR="00F77C38">
        <w:t xml:space="preserve"> their personnel area</w:t>
      </w:r>
      <w:r w:rsidR="00CB5CCD">
        <w:t>, and in some cases, their assignment hours</w:t>
      </w:r>
      <w:r>
        <w:t xml:space="preserve">. </w:t>
      </w:r>
      <w:r w:rsidR="008A332A">
        <w:t xml:space="preserve">Refer to </w:t>
      </w:r>
      <w:r w:rsidR="00633457">
        <w:fldChar w:fldCharType="begin"/>
      </w:r>
      <w:r w:rsidR="002B6E11">
        <w:instrText xml:space="preserve"> REF _Ref246225792 \h  \* MERGEFORMAT </w:instrText>
      </w:r>
      <w:r w:rsidR="00633457">
        <w:fldChar w:fldCharType="separate"/>
      </w:r>
      <w:r w:rsidR="0030325B" w:rsidRPr="0030325B">
        <w:rPr>
          <w:b/>
        </w:rPr>
        <w:t>Appendix A: Vacation Accrual Rates</w:t>
      </w:r>
      <w:r w:rsidR="00633457">
        <w:fldChar w:fldCharType="end"/>
      </w:r>
      <w:r w:rsidR="00A449B5">
        <w:t xml:space="preserve"> </w:t>
      </w:r>
      <w:r w:rsidR="008A332A">
        <w:t>for the matrix describing the vacation accrual rate by years of service and personnel area.</w:t>
      </w:r>
      <w:r w:rsidR="00FB15E6">
        <w:t xml:space="preserve"> (Note: </w:t>
      </w:r>
      <w:r>
        <w:t>The employee’s district years of service</w:t>
      </w:r>
      <w:r w:rsidR="00FB15E6">
        <w:t xml:space="preserve"> (time type DYRS)</w:t>
      </w:r>
      <w:r>
        <w:t xml:space="preserve"> is incremented each year, if the employee has completed 130 days by June 30 (Time Type PDAY</w:t>
      </w:r>
      <w:r w:rsidR="00FB15E6">
        <w:t>)).</w:t>
      </w:r>
      <w:r w:rsidR="00CC69B0">
        <w:t xml:space="preserve"> </w:t>
      </w:r>
    </w:p>
    <w:p w14:paraId="68436FB8" w14:textId="77777777" w:rsidR="00FC7237" w:rsidRDefault="00FC7237" w:rsidP="00A570C6"/>
    <w:p w14:paraId="68436FB9" w14:textId="77777777" w:rsidR="00302644" w:rsidRDefault="00F86ED8" w:rsidP="00A570C6">
      <w:r>
        <w:lastRenderedPageBreak/>
        <w:t>Additionally, vacation entitlements are granted for the following reasons:</w:t>
      </w:r>
    </w:p>
    <w:p w14:paraId="68436FBA" w14:textId="77777777" w:rsidR="00F86ED8" w:rsidRDefault="00F86ED8" w:rsidP="00C67E7D">
      <w:pPr>
        <w:pStyle w:val="ListParagraph"/>
        <w:numPr>
          <w:ilvl w:val="0"/>
          <w:numId w:val="2"/>
        </w:numPr>
      </w:pPr>
      <w:r w:rsidRPr="00F86ED8">
        <w:t>Classified /AALA illness incentive eligibility (AIP)</w:t>
      </w:r>
      <w:r>
        <w:t xml:space="preserve"> [See process description for more details]</w:t>
      </w:r>
    </w:p>
    <w:p w14:paraId="68436FBB" w14:textId="77777777" w:rsidR="00F86ED8" w:rsidRDefault="00F86ED8" w:rsidP="00C67E7D">
      <w:pPr>
        <w:pStyle w:val="ListParagraph"/>
        <w:numPr>
          <w:ilvl w:val="0"/>
          <w:numId w:val="2"/>
        </w:numPr>
      </w:pPr>
      <w:r>
        <w:t>Non-s</w:t>
      </w:r>
      <w:r w:rsidRPr="00E751CF">
        <w:t xml:space="preserve">worn officers </w:t>
      </w:r>
      <w:r>
        <w:t>(</w:t>
      </w:r>
      <w:r w:rsidR="00445411" w:rsidRPr="00445411">
        <w:t>PA =</w:t>
      </w:r>
      <w:r w:rsidR="00445411">
        <w:t xml:space="preserve"> </w:t>
      </w:r>
      <w:r w:rsidR="00445411" w:rsidRPr="00445411">
        <w:t xml:space="preserve">1APW, 1APX, 1ASX </w:t>
      </w:r>
      <w:r w:rsidR="00834543">
        <w:t>and</w:t>
      </w:r>
      <w:r w:rsidR="00445411" w:rsidRPr="00445411">
        <w:t xml:space="preserve"> 1SAS</w:t>
      </w:r>
      <w:r>
        <w:t xml:space="preserve">) </w:t>
      </w:r>
      <w:r w:rsidRPr="00E751CF">
        <w:t xml:space="preserve">who are assigned a 440 work schedule </w:t>
      </w:r>
      <w:r>
        <w:t>are</w:t>
      </w:r>
      <w:r w:rsidRPr="00E751CF">
        <w:t xml:space="preserve"> credited with 15 hours of </w:t>
      </w:r>
      <w:r>
        <w:t>vacation time</w:t>
      </w:r>
      <w:r w:rsidRPr="00E751CF">
        <w:t xml:space="preserve"> if a Legal Holiday falls during their OFF day.</w:t>
      </w:r>
    </w:p>
    <w:p w14:paraId="68436FBC" w14:textId="77777777" w:rsidR="00F86ED8" w:rsidRDefault="00F86ED8" w:rsidP="00C67E7D">
      <w:pPr>
        <w:pStyle w:val="ListParagraph"/>
        <w:numPr>
          <w:ilvl w:val="0"/>
          <w:numId w:val="2"/>
        </w:numPr>
      </w:pPr>
      <w:r>
        <w:t>Bidding attendance of bus drivers and fleet maintenance workers  (VBID) [See process description for more details]</w:t>
      </w:r>
    </w:p>
    <w:p w14:paraId="68436FBD" w14:textId="77777777" w:rsidR="00F86ED8" w:rsidRDefault="00F86ED8" w:rsidP="00F86ED8">
      <w:pPr>
        <w:pStyle w:val="Heading2"/>
      </w:pPr>
      <w:r>
        <w:t>Vacation Accrual Maximum</w:t>
      </w:r>
    </w:p>
    <w:p w14:paraId="68436FBE" w14:textId="7A8B622C" w:rsidR="00445411" w:rsidRPr="00445411" w:rsidRDefault="0072085F" w:rsidP="005570AF">
      <w:r>
        <w:t>(prior to 7/1/22 Each year on July 1</w:t>
      </w:r>
      <w:r w:rsidRPr="08744F7D">
        <w:rPr>
          <w:vertAlign w:val="superscript"/>
        </w:rPr>
        <w:t>st</w:t>
      </w:r>
      <w:r w:rsidR="006B21F9">
        <w:t xml:space="preserve">,) </w:t>
      </w:r>
      <w:r w:rsidR="006B21F9" w:rsidRPr="08744F7D">
        <w:rPr>
          <w:highlight w:val="yellow"/>
        </w:rPr>
        <w:t>Post 7/1/22 at the end of every Pay period</w:t>
      </w:r>
      <w:r w:rsidR="006B21F9">
        <w:t xml:space="preserve"> </w:t>
      </w:r>
      <w:r w:rsidR="002E09D0">
        <w:t>an</w:t>
      </w:r>
      <w:r w:rsidR="00445411">
        <w:t xml:space="preserve"> employee</w:t>
      </w:r>
      <w:r w:rsidR="00E217D0">
        <w:t>'</w:t>
      </w:r>
      <w:r w:rsidR="00445411">
        <w:t>s</w:t>
      </w:r>
      <w:r w:rsidR="002E09D0">
        <w:t xml:space="preserve"> total vacation balance</w:t>
      </w:r>
      <w:r w:rsidR="00445411">
        <w:t xml:space="preserve"> may accumulate unused vacation up to an amount not to exceed that which the employee earns in 18 </w:t>
      </w:r>
      <w:r w:rsidR="005570AF">
        <w:t>months</w:t>
      </w:r>
      <w:r w:rsidR="00445411">
        <w:t xml:space="preserve"> (the employee's "vacation maximum earnings"). </w:t>
      </w:r>
      <w:r w:rsidR="00F00D34">
        <w:t>Z</w:t>
      </w:r>
      <w:r w:rsidR="00FB20CA">
        <w:t>-basis assignments are excluded</w:t>
      </w:r>
      <w:r w:rsidR="00F00D34">
        <w:t xml:space="preserve"> from this calculation. </w:t>
      </w:r>
      <w:r w:rsidR="00445411">
        <w:t>These values can be achieved using the formula below</w:t>
      </w:r>
      <w:r w:rsidR="00250D1C">
        <w:t xml:space="preserve"> </w:t>
      </w:r>
      <w:r w:rsidR="00250D1C" w:rsidRPr="08744F7D">
        <w:rPr>
          <w:b/>
          <w:bCs/>
          <w:i/>
          <w:iCs/>
        </w:rPr>
        <w:t>based on the June 30th values</w:t>
      </w:r>
      <w:r w:rsidR="00445411">
        <w:t xml:space="preserve">:   </w:t>
      </w:r>
    </w:p>
    <w:p w14:paraId="68436FBF" w14:textId="77777777" w:rsidR="00445411" w:rsidRDefault="00445411" w:rsidP="00445411">
      <w:pPr>
        <w:ind w:left="720"/>
        <w:rPr>
          <w:rFonts w:cs="Arial"/>
          <w:sz w:val="24"/>
          <w:szCs w:val="24"/>
        </w:rPr>
      </w:pPr>
      <w:r w:rsidRPr="00445411">
        <w:rPr>
          <w:rFonts w:cs="Arial"/>
          <w:sz w:val="24"/>
          <w:szCs w:val="24"/>
          <w:u w:val="single"/>
        </w:rPr>
        <w:t>18-</w:t>
      </w:r>
      <w:r w:rsidR="00225F60">
        <w:rPr>
          <w:rFonts w:cs="Arial"/>
          <w:sz w:val="24"/>
          <w:szCs w:val="24"/>
          <w:u w:val="single"/>
        </w:rPr>
        <w:t>MONTH</w:t>
      </w:r>
      <w:r w:rsidRPr="00445411">
        <w:rPr>
          <w:rFonts w:cs="Arial"/>
          <w:sz w:val="24"/>
          <w:szCs w:val="24"/>
          <w:u w:val="single"/>
        </w:rPr>
        <w:t xml:space="preserve"> CAP</w:t>
      </w:r>
      <w:r w:rsidR="005570AF">
        <w:rPr>
          <w:rFonts w:cs="Arial"/>
          <w:sz w:val="24"/>
          <w:szCs w:val="24"/>
        </w:rPr>
        <w:t xml:space="preserve"> =</w:t>
      </w:r>
      <w:r w:rsidR="005570AF">
        <w:rPr>
          <w:rFonts w:cs="Arial"/>
          <w:sz w:val="24"/>
          <w:szCs w:val="24"/>
        </w:rPr>
        <w:tab/>
      </w:r>
      <w:r w:rsidRPr="00445411">
        <w:rPr>
          <w:rFonts w:cs="Arial"/>
          <w:sz w:val="24"/>
          <w:szCs w:val="24"/>
        </w:rPr>
        <w:t>[</w:t>
      </w:r>
      <w:r w:rsidRPr="00445411">
        <w:rPr>
          <w:rFonts w:cs="Arial"/>
          <w:b/>
          <w:sz w:val="24"/>
          <w:szCs w:val="24"/>
        </w:rPr>
        <w:t>21.75 x assignment hours x VA accrual factor x 18</w:t>
      </w:r>
      <w:r w:rsidRPr="00445411">
        <w:rPr>
          <w:rFonts w:cs="Arial"/>
          <w:sz w:val="24"/>
          <w:szCs w:val="24"/>
        </w:rPr>
        <w:t>]</w:t>
      </w:r>
    </w:p>
    <w:p w14:paraId="68436FC0" w14:textId="77777777" w:rsidR="00EC0FD3" w:rsidRDefault="00FC7237" w:rsidP="00EC0FD3">
      <w:pPr>
        <w:numPr>
          <w:ilvl w:val="0"/>
          <w:numId w:val="28"/>
        </w:numPr>
      </w:pPr>
      <w:r>
        <w:t>For</w:t>
      </w:r>
      <w:r w:rsidR="005570AF">
        <w:t xml:space="preserve"> employees with multiple assignments, the 18-month cap is calculated for each vacation eligible assignment excluding personnel subareas beginning with Z (Z-basis). </w:t>
      </w:r>
    </w:p>
    <w:p w14:paraId="68436FC1" w14:textId="77777777" w:rsidR="00EC0FD3" w:rsidRDefault="005570AF" w:rsidP="00EC0FD3">
      <w:pPr>
        <w:numPr>
          <w:ilvl w:val="0"/>
          <w:numId w:val="28"/>
        </w:numPr>
      </w:pPr>
      <w:r>
        <w:t xml:space="preserve">The total </w:t>
      </w:r>
      <w:r w:rsidR="00225F60">
        <w:t xml:space="preserve">18-month </w:t>
      </w:r>
      <w:r>
        <w:t xml:space="preserve">cap for the person is the sum of </w:t>
      </w:r>
      <w:r w:rsidR="00225F60">
        <w:t>each</w:t>
      </w:r>
      <w:r>
        <w:t xml:space="preserve"> assignment’</w:t>
      </w:r>
      <w:r w:rsidR="00225F60">
        <w:t>s cap</w:t>
      </w:r>
      <w:r>
        <w:t xml:space="preserve">. </w:t>
      </w:r>
    </w:p>
    <w:p w14:paraId="68436FC2" w14:textId="77777777" w:rsidR="00EC0FD3" w:rsidRDefault="005570AF" w:rsidP="00EC0FD3">
      <w:pPr>
        <w:numPr>
          <w:ilvl w:val="0"/>
          <w:numId w:val="28"/>
        </w:numPr>
      </w:pPr>
      <w:r>
        <w:t>The maximum 18-month vacation cap for a person is 290 hours.</w:t>
      </w:r>
      <w:r w:rsidR="00225F60">
        <w:t xml:space="preserve"> </w:t>
      </w:r>
    </w:p>
    <w:p w14:paraId="68436FC3" w14:textId="77777777" w:rsidR="00EC0FD3" w:rsidRDefault="009F78AA" w:rsidP="00EC0FD3">
      <w:pPr>
        <w:numPr>
          <w:ilvl w:val="0"/>
          <w:numId w:val="28"/>
        </w:numPr>
      </w:pPr>
      <w:r>
        <w:t xml:space="preserve">If a person's assignment hours </w:t>
      </w:r>
      <w:r w:rsidR="00EC0FD3">
        <w:t xml:space="preserve">or vacation factor ever </w:t>
      </w:r>
      <w:r>
        <w:t>decrease, the employee retains the highest 18-month cap value attained in their career until the vacation balance becomes zero. Once the vacation balance is zero, a new vacation cap is calculated based on their current assignment</w:t>
      </w:r>
      <w:r w:rsidR="00EC0FD3">
        <w:t>(s)</w:t>
      </w:r>
      <w:r>
        <w:t xml:space="preserve">. </w:t>
      </w:r>
      <w:r w:rsidR="00630941">
        <w:rPr>
          <w:rStyle w:val="FootnoteReference"/>
        </w:rPr>
        <w:footnoteReference w:id="1"/>
      </w:r>
    </w:p>
    <w:p w14:paraId="68436FC4" w14:textId="77777777" w:rsidR="00FC7237" w:rsidRPr="00FC7237" w:rsidRDefault="00225F60" w:rsidP="00EC0FD3">
      <w:pPr>
        <w:numPr>
          <w:ilvl w:val="0"/>
          <w:numId w:val="28"/>
        </w:numPr>
      </w:pPr>
      <w:r>
        <w:t>The true maximum vacation a person allowed is this value plus any vested vacation hours the employee earned.</w:t>
      </w:r>
    </w:p>
    <w:p w14:paraId="68436FC5" w14:textId="77777777" w:rsidR="00445411" w:rsidRDefault="00445411" w:rsidP="00445411">
      <w:pPr>
        <w:ind w:left="720"/>
        <w:rPr>
          <w:rFonts w:cs="Arial"/>
          <w:b/>
          <w:sz w:val="24"/>
          <w:szCs w:val="24"/>
        </w:rPr>
      </w:pPr>
      <w:r w:rsidRPr="00445411">
        <w:rPr>
          <w:rFonts w:cs="Arial"/>
          <w:sz w:val="24"/>
          <w:szCs w:val="24"/>
          <w:u w:val="single"/>
        </w:rPr>
        <w:t>MAXIMUM VAC ALLOWED</w:t>
      </w:r>
      <w:r w:rsidRPr="00445411">
        <w:rPr>
          <w:rFonts w:cs="Arial"/>
          <w:sz w:val="24"/>
          <w:szCs w:val="24"/>
        </w:rPr>
        <w:t xml:space="preserve"> =      [</w:t>
      </w:r>
      <w:r w:rsidR="005570AF">
        <w:rPr>
          <w:rFonts w:cs="Arial"/>
          <w:b/>
          <w:sz w:val="24"/>
          <w:szCs w:val="24"/>
        </w:rPr>
        <w:t xml:space="preserve">PERSON </w:t>
      </w:r>
      <w:r w:rsidRPr="00445411">
        <w:rPr>
          <w:rFonts w:cs="Arial"/>
          <w:b/>
          <w:sz w:val="24"/>
          <w:szCs w:val="24"/>
        </w:rPr>
        <w:t>18-</w:t>
      </w:r>
      <w:r w:rsidR="005570AF">
        <w:rPr>
          <w:rFonts w:cs="Arial"/>
          <w:b/>
          <w:sz w:val="24"/>
          <w:szCs w:val="24"/>
        </w:rPr>
        <w:t>MONTH</w:t>
      </w:r>
      <w:r w:rsidRPr="00445411">
        <w:rPr>
          <w:rFonts w:cs="Arial"/>
          <w:b/>
          <w:sz w:val="24"/>
          <w:szCs w:val="24"/>
        </w:rPr>
        <w:t xml:space="preserve"> CAP + VESTED VAC BALANCE]</w:t>
      </w:r>
    </w:p>
    <w:p w14:paraId="68436FC6" w14:textId="374B4250" w:rsidR="007263C3" w:rsidRPr="007263C3" w:rsidRDefault="00701614" w:rsidP="007263C3">
      <w:r w:rsidRPr="08744F7D">
        <w:rPr>
          <w:highlight w:val="yellow"/>
        </w:rPr>
        <w:t>(prior to 7/1/22 -At the end of the fiscal year) Post 7/1/22 at every end of pay period</w:t>
      </w:r>
      <w:r>
        <w:t>, if</w:t>
      </w:r>
      <w:r w:rsidR="007263C3">
        <w:t xml:space="preserve"> the employee has accrued vacation in an amount </w:t>
      </w:r>
      <w:r>
        <w:t>in excess</w:t>
      </w:r>
      <w:r w:rsidR="007263C3">
        <w:t xml:space="preserve"> to the employee’s vacation cap amount, the employee</w:t>
      </w:r>
      <w:r>
        <w:t>'s excess vacation will be removed from the quota balance</w:t>
      </w:r>
      <w:r w:rsidR="007263C3">
        <w:t>. However, the District is choosing to only to enforce this rule in SAP effective 7/1/2010. Prior to that date, the excess vacation amount should be tracked and reported to each employee.</w:t>
      </w:r>
    </w:p>
    <w:p w14:paraId="68436FC7" w14:textId="77777777" w:rsidR="00695565" w:rsidRDefault="00695565" w:rsidP="00695565">
      <w:pPr>
        <w:pStyle w:val="Heading2"/>
      </w:pPr>
      <w:r>
        <w:lastRenderedPageBreak/>
        <w:t>Usage</w:t>
      </w:r>
    </w:p>
    <w:p w14:paraId="68436FC8" w14:textId="77777777" w:rsidR="002E09D0" w:rsidRDefault="0059108D" w:rsidP="00C67E7D">
      <w:pPr>
        <w:pStyle w:val="ListParagraph"/>
        <w:numPr>
          <w:ilvl w:val="0"/>
          <w:numId w:val="3"/>
        </w:numPr>
      </w:pPr>
      <w:r w:rsidRPr="0059108D">
        <w:t>A regular employee may use earned vacation up to t</w:t>
      </w:r>
      <w:r>
        <w:t xml:space="preserve">he number of hours earned.  </w:t>
      </w:r>
      <w:r w:rsidR="0090441E" w:rsidRPr="0090441E">
        <w:t>The rate of pay during vacation shall be the employee's current rate.</w:t>
      </w:r>
      <w:r w:rsidR="0090441E">
        <w:t xml:space="preserve"> </w:t>
      </w:r>
    </w:p>
    <w:p w14:paraId="68436FC9" w14:textId="77777777" w:rsidR="00302644" w:rsidRPr="002E09D0" w:rsidRDefault="002E09D0" w:rsidP="00C67E7D">
      <w:pPr>
        <w:pStyle w:val="ListParagraph"/>
        <w:numPr>
          <w:ilvl w:val="0"/>
          <w:numId w:val="3"/>
        </w:numPr>
      </w:pPr>
      <w:r>
        <w:t>A</w:t>
      </w:r>
      <w:r w:rsidRPr="00C54BB3">
        <w:t xml:space="preserve"> minimum of 1 hour </w:t>
      </w:r>
      <w:r>
        <w:t>vacation must be used</w:t>
      </w:r>
      <w:r w:rsidRPr="00C54BB3">
        <w:t xml:space="preserve">.  </w:t>
      </w:r>
    </w:p>
    <w:p w14:paraId="68436FCA" w14:textId="77777777" w:rsidR="002E09D0" w:rsidRDefault="00691C1F" w:rsidP="00C67E7D">
      <w:pPr>
        <w:pStyle w:val="ListParagraph"/>
        <w:numPr>
          <w:ilvl w:val="0"/>
          <w:numId w:val="3"/>
        </w:numPr>
      </w:pPr>
      <w:r>
        <w:t>Some e</w:t>
      </w:r>
      <w:r w:rsidR="0090441E" w:rsidRPr="0090441E">
        <w:t>mployees may</w:t>
      </w:r>
      <w:r w:rsidR="0090441E">
        <w:t xml:space="preserve"> </w:t>
      </w:r>
      <w:r w:rsidR="0090441E" w:rsidRPr="0090441E">
        <w:t>be required to take vacation during the school year on days designated as school holidays (</w:t>
      </w:r>
      <w:r w:rsidR="002E09D0" w:rsidRPr="0090441E">
        <w:t>winter</w:t>
      </w:r>
      <w:r w:rsidR="0090441E" w:rsidRPr="0090441E">
        <w:t xml:space="preserve"> recess, </w:t>
      </w:r>
      <w:r w:rsidR="002E09D0" w:rsidRPr="0090441E">
        <w:t>spring</w:t>
      </w:r>
      <w:r w:rsidR="0090441E" w:rsidRPr="0090441E">
        <w:t xml:space="preserve"> recess).</w:t>
      </w:r>
    </w:p>
    <w:p w14:paraId="68436FCB" w14:textId="77777777" w:rsidR="002E09D0" w:rsidRDefault="002E09D0" w:rsidP="00C67E7D">
      <w:pPr>
        <w:pStyle w:val="ListParagraph"/>
        <w:numPr>
          <w:ilvl w:val="0"/>
          <w:numId w:val="3"/>
        </w:numPr>
      </w:pPr>
      <w:r w:rsidRPr="00C54BB3">
        <w:t>The amount of vacation taken in any pay period cannot exceed the amount of vacation credit earned by the close of the immediately preceding pay period.</w:t>
      </w:r>
    </w:p>
    <w:p w14:paraId="68436FCC" w14:textId="77777777" w:rsidR="002E09D0" w:rsidRDefault="007A7867" w:rsidP="00C67E7D">
      <w:pPr>
        <w:pStyle w:val="ListParagraph"/>
        <w:numPr>
          <w:ilvl w:val="0"/>
          <w:numId w:val="3"/>
        </w:numPr>
      </w:pPr>
      <w:r>
        <w:t>Employees ineligible to accrue vacation can still use vacation accrued from an eligible position.</w:t>
      </w:r>
      <w:r w:rsidR="00691C1F">
        <w:t xml:space="preserve"> The vacation must be used during the on-track period.</w:t>
      </w:r>
      <w:r>
        <w:t xml:space="preserve"> These vacation absence hours should be paid at the current assignment’s rate of pay.</w:t>
      </w:r>
    </w:p>
    <w:p w14:paraId="74A68884" w14:textId="066C492F" w:rsidR="0064002A" w:rsidRDefault="08744F7D" w:rsidP="0064002A">
      <w:pPr>
        <w:pStyle w:val="Heading2"/>
      </w:pPr>
      <w:r>
        <w:t xml:space="preserve">Vacation accrual to stop at CAP </w:t>
      </w:r>
    </w:p>
    <w:p w14:paraId="0D76945A" w14:textId="793E4121" w:rsidR="0064002A" w:rsidRDefault="0090441E" w:rsidP="08744F7D">
      <w:pPr>
        <w:pStyle w:val="ListParagraph"/>
        <w:numPr>
          <w:ilvl w:val="0"/>
          <w:numId w:val="3"/>
        </w:numPr>
      </w:pPr>
      <w:r>
        <w:t>On 7/1/22 zapping will still happen like prior years. So employees who are in excess of CAP will lose that.</w:t>
      </w:r>
    </w:p>
    <w:p w14:paraId="4CE01EDB" w14:textId="74B269A4" w:rsidR="0064002A" w:rsidRDefault="08744F7D" w:rsidP="08744F7D">
      <w:pPr>
        <w:pStyle w:val="ListParagraph"/>
        <w:numPr>
          <w:ilvl w:val="0"/>
          <w:numId w:val="3"/>
        </w:numPr>
        <w:rPr>
          <w:rFonts w:cs="Calibri"/>
        </w:rPr>
      </w:pPr>
      <w:r w:rsidRPr="08744F7D">
        <w:t xml:space="preserve">Post 7/1/22 employee will not exceed the CAP since every end of pay period the accrual is not posted the part that will exceed CAP. So mostly employees will NOT see Vacation balance more than the CAP. There are scenarios of retro-active master data change that can increase your vacation balance over the CAP. In this scenario employees will lose their excess vacation due to balance being higher than CAP.  </w:t>
      </w:r>
    </w:p>
    <w:p w14:paraId="2FD79551" w14:textId="6A55D098" w:rsidR="0064002A" w:rsidRDefault="08744F7D" w:rsidP="08744F7D">
      <w:pPr>
        <w:pStyle w:val="ListParagraph"/>
        <w:numPr>
          <w:ilvl w:val="0"/>
          <w:numId w:val="3"/>
        </w:numPr>
      </w:pPr>
      <w:r w:rsidRPr="08744F7D">
        <w:t xml:space="preserve">Waivers with VWAV can still be entered with a date range. Once the date range expired excess vacation will be lost. </w:t>
      </w:r>
    </w:p>
    <w:p w14:paraId="2F18A200" w14:textId="6BD7C994" w:rsidR="0064002A" w:rsidRDefault="08744F7D" w:rsidP="08744F7D">
      <w:pPr>
        <w:pStyle w:val="ListParagraph"/>
        <w:numPr>
          <w:ilvl w:val="0"/>
          <w:numId w:val="3"/>
        </w:numPr>
      </w:pPr>
      <w:r w:rsidRPr="08744F7D">
        <w:t xml:space="preserve">Multiple waivers can also be managed in PA2012 as below </w:t>
      </w:r>
    </w:p>
    <w:p w14:paraId="39286870" w14:textId="52204511" w:rsidR="0064002A" w:rsidRDefault="08744F7D" w:rsidP="272121DF">
      <w:pPr>
        <w:pStyle w:val="ListParagraph"/>
        <w:numPr>
          <w:ilvl w:val="0"/>
          <w:numId w:val="3"/>
        </w:numPr>
      </w:pPr>
      <w:r w:rsidRPr="272121DF">
        <w:t xml:space="preserve">Employee gets 24 </w:t>
      </w:r>
      <w:proofErr w:type="spellStart"/>
      <w:r w:rsidRPr="272121DF">
        <w:t>hrs</w:t>
      </w:r>
      <w:proofErr w:type="spellEnd"/>
      <w:r w:rsidRPr="272121DF">
        <w:t xml:space="preserve"> waiver on 11/25/22 for a year and then another 16 </w:t>
      </w:r>
      <w:proofErr w:type="spellStart"/>
      <w:r w:rsidRPr="272121DF">
        <w:t>hrs</w:t>
      </w:r>
      <w:proofErr w:type="spellEnd"/>
      <w:r w:rsidRPr="272121DF">
        <w:t xml:space="preserve"> on 4/1/23 both for 1 year.</w:t>
      </w:r>
    </w:p>
    <w:p w14:paraId="20D1F781" w14:textId="660495D2" w:rsidR="0064002A" w:rsidRDefault="0064002A" w:rsidP="08744F7D">
      <w:pPr>
        <w:pStyle w:val="ListParagraph"/>
        <w:numPr>
          <w:ilvl w:val="0"/>
          <w:numId w:val="3"/>
        </w:numPr>
      </w:pPr>
    </w:p>
    <w:tbl>
      <w:tblPr>
        <w:tblStyle w:val="TableGrid"/>
        <w:tblW w:w="0" w:type="auto"/>
        <w:tblLayout w:type="fixed"/>
        <w:tblLook w:val="06A0" w:firstRow="1" w:lastRow="0" w:firstColumn="1" w:lastColumn="0" w:noHBand="1" w:noVBand="1"/>
      </w:tblPr>
      <w:tblGrid>
        <w:gridCol w:w="657"/>
        <w:gridCol w:w="1005"/>
        <w:gridCol w:w="795"/>
        <w:gridCol w:w="968"/>
        <w:gridCol w:w="1481"/>
        <w:gridCol w:w="1035"/>
        <w:gridCol w:w="3419"/>
      </w:tblGrid>
      <w:tr w:rsidR="272121DF" w14:paraId="732EB483" w14:textId="77777777" w:rsidTr="272121DF">
        <w:trPr>
          <w:trHeight w:val="300"/>
        </w:trPr>
        <w:tc>
          <w:tcPr>
            <w:tcW w:w="9360" w:type="dxa"/>
            <w:gridSpan w:val="7"/>
            <w:tcBorders>
              <w:top w:val="single" w:sz="4" w:space="0" w:color="auto"/>
              <w:left w:val="single" w:sz="4" w:space="0" w:color="auto"/>
              <w:bottom w:val="single" w:sz="4" w:space="0" w:color="auto"/>
              <w:right w:val="single" w:sz="4" w:space="0" w:color="auto"/>
            </w:tcBorders>
            <w:shd w:val="clear" w:color="auto" w:fill="FFFF00"/>
            <w:vAlign w:val="bottom"/>
          </w:tcPr>
          <w:p w14:paraId="4F06B695" w14:textId="6764146D" w:rsidR="272121DF" w:rsidRDefault="272121DF" w:rsidP="272121DF">
            <w:pPr>
              <w:jc w:val="center"/>
            </w:pPr>
            <w:r w:rsidRPr="272121DF">
              <w:rPr>
                <w:rFonts w:cs="Calibri"/>
                <w:b/>
                <w:bCs/>
                <w:color w:val="000000" w:themeColor="text1"/>
              </w:rPr>
              <w:t>PA2012 - VWAV for multiple waivers</w:t>
            </w:r>
          </w:p>
        </w:tc>
      </w:tr>
      <w:tr w:rsidR="272121DF" w14:paraId="053217D9" w14:textId="77777777" w:rsidTr="272121DF">
        <w:trPr>
          <w:trHeight w:val="900"/>
        </w:trPr>
        <w:tc>
          <w:tcPr>
            <w:tcW w:w="657" w:type="dxa"/>
            <w:tcBorders>
              <w:top w:val="single" w:sz="4" w:space="0" w:color="auto"/>
              <w:left w:val="single" w:sz="4" w:space="0" w:color="auto"/>
              <w:bottom w:val="single" w:sz="4" w:space="0" w:color="auto"/>
              <w:right w:val="single" w:sz="4" w:space="0" w:color="auto"/>
            </w:tcBorders>
            <w:shd w:val="clear" w:color="auto" w:fill="FFC000"/>
            <w:vAlign w:val="bottom"/>
          </w:tcPr>
          <w:p w14:paraId="4494357A" w14:textId="7EFA0824" w:rsidR="272121DF" w:rsidRDefault="272121DF">
            <w:r w:rsidRPr="272121DF">
              <w:rPr>
                <w:rFonts w:cs="Calibri"/>
                <w:color w:val="000000" w:themeColor="text1"/>
              </w:rPr>
              <w:t>Ex. EE with cap 289</w:t>
            </w:r>
          </w:p>
        </w:tc>
        <w:tc>
          <w:tcPr>
            <w:tcW w:w="1005" w:type="dxa"/>
            <w:tcBorders>
              <w:top w:val="nil"/>
              <w:left w:val="single" w:sz="4" w:space="0" w:color="auto"/>
              <w:bottom w:val="single" w:sz="4" w:space="0" w:color="auto"/>
              <w:right w:val="single" w:sz="4" w:space="0" w:color="auto"/>
            </w:tcBorders>
            <w:shd w:val="clear" w:color="auto" w:fill="FFC000"/>
            <w:vAlign w:val="bottom"/>
          </w:tcPr>
          <w:p w14:paraId="77B43942" w14:textId="72C000DB" w:rsidR="272121DF" w:rsidRDefault="272121DF">
            <w:r w:rsidRPr="272121DF">
              <w:rPr>
                <w:rFonts w:cs="Calibri"/>
                <w:color w:val="000000" w:themeColor="text1"/>
              </w:rPr>
              <w:t>Waiver Date</w:t>
            </w:r>
          </w:p>
        </w:tc>
        <w:tc>
          <w:tcPr>
            <w:tcW w:w="795" w:type="dxa"/>
            <w:tcBorders>
              <w:top w:val="nil"/>
              <w:left w:val="single" w:sz="4" w:space="0" w:color="auto"/>
              <w:bottom w:val="single" w:sz="4" w:space="0" w:color="auto"/>
              <w:right w:val="single" w:sz="4" w:space="0" w:color="auto"/>
            </w:tcBorders>
            <w:shd w:val="clear" w:color="auto" w:fill="FFC000"/>
            <w:vAlign w:val="bottom"/>
          </w:tcPr>
          <w:p w14:paraId="7E24F6C8" w14:textId="2032F480" w:rsidR="272121DF" w:rsidRDefault="272121DF">
            <w:r w:rsidRPr="272121DF">
              <w:rPr>
                <w:rFonts w:cs="Calibri"/>
                <w:color w:val="000000" w:themeColor="text1"/>
              </w:rPr>
              <w:t>Waived hours</w:t>
            </w:r>
          </w:p>
        </w:tc>
        <w:tc>
          <w:tcPr>
            <w:tcW w:w="968" w:type="dxa"/>
            <w:tcBorders>
              <w:top w:val="nil"/>
              <w:left w:val="single" w:sz="4" w:space="0" w:color="auto"/>
              <w:bottom w:val="single" w:sz="4" w:space="0" w:color="auto"/>
              <w:right w:val="single" w:sz="4" w:space="0" w:color="auto"/>
            </w:tcBorders>
            <w:shd w:val="clear" w:color="auto" w:fill="FFC000"/>
            <w:vAlign w:val="bottom"/>
          </w:tcPr>
          <w:p w14:paraId="17E10654" w14:textId="5C575048" w:rsidR="272121DF" w:rsidRDefault="272121DF">
            <w:r w:rsidRPr="272121DF">
              <w:rPr>
                <w:rFonts w:cs="Calibri"/>
                <w:color w:val="000000" w:themeColor="text1"/>
              </w:rPr>
              <w:t xml:space="preserve">PA2012 Start date </w:t>
            </w:r>
          </w:p>
        </w:tc>
        <w:tc>
          <w:tcPr>
            <w:tcW w:w="1481" w:type="dxa"/>
            <w:tcBorders>
              <w:top w:val="nil"/>
              <w:left w:val="single" w:sz="4" w:space="0" w:color="auto"/>
              <w:bottom w:val="single" w:sz="4" w:space="0" w:color="auto"/>
              <w:right w:val="single" w:sz="4" w:space="0" w:color="auto"/>
            </w:tcBorders>
            <w:shd w:val="clear" w:color="auto" w:fill="FFC000"/>
            <w:vAlign w:val="bottom"/>
          </w:tcPr>
          <w:p w14:paraId="1F9C0503" w14:textId="300A5DDB" w:rsidR="272121DF" w:rsidRDefault="272121DF">
            <w:r w:rsidRPr="272121DF">
              <w:rPr>
                <w:rFonts w:cs="Calibri"/>
                <w:color w:val="000000" w:themeColor="text1"/>
              </w:rPr>
              <w:t>PA2012 End date</w:t>
            </w:r>
          </w:p>
        </w:tc>
        <w:tc>
          <w:tcPr>
            <w:tcW w:w="1035" w:type="dxa"/>
            <w:tcBorders>
              <w:top w:val="nil"/>
              <w:left w:val="single" w:sz="4" w:space="0" w:color="auto"/>
              <w:bottom w:val="single" w:sz="4" w:space="0" w:color="auto"/>
              <w:right w:val="single" w:sz="4" w:space="0" w:color="auto"/>
            </w:tcBorders>
            <w:shd w:val="clear" w:color="auto" w:fill="FFC000"/>
            <w:vAlign w:val="bottom"/>
          </w:tcPr>
          <w:p w14:paraId="6B341232" w14:textId="229EE0C4" w:rsidR="272121DF" w:rsidRDefault="272121DF">
            <w:r w:rsidRPr="272121DF">
              <w:rPr>
                <w:rFonts w:cs="Calibri"/>
                <w:color w:val="000000" w:themeColor="text1"/>
              </w:rPr>
              <w:t xml:space="preserve">PA2012 </w:t>
            </w:r>
            <w:proofErr w:type="spellStart"/>
            <w:r w:rsidRPr="272121DF">
              <w:rPr>
                <w:rFonts w:cs="Calibri"/>
                <w:color w:val="000000" w:themeColor="text1"/>
              </w:rPr>
              <w:t>hrs</w:t>
            </w:r>
            <w:proofErr w:type="spellEnd"/>
          </w:p>
        </w:tc>
        <w:tc>
          <w:tcPr>
            <w:tcW w:w="3419" w:type="dxa"/>
            <w:tcBorders>
              <w:top w:val="nil"/>
              <w:left w:val="single" w:sz="4" w:space="0" w:color="auto"/>
              <w:bottom w:val="single" w:sz="4" w:space="0" w:color="auto"/>
              <w:right w:val="single" w:sz="4" w:space="0" w:color="auto"/>
            </w:tcBorders>
            <w:shd w:val="clear" w:color="auto" w:fill="00FF00"/>
            <w:vAlign w:val="bottom"/>
          </w:tcPr>
          <w:p w14:paraId="2721855C" w14:textId="5997EA39" w:rsidR="272121DF" w:rsidRDefault="272121DF">
            <w:r w:rsidRPr="272121DF">
              <w:rPr>
                <w:rFonts w:cs="Calibri"/>
                <w:color w:val="000000" w:themeColor="text1"/>
              </w:rPr>
              <w:t>You can report each waiver as is with start and end dates</w:t>
            </w:r>
          </w:p>
        </w:tc>
      </w:tr>
      <w:tr w:rsidR="272121DF" w14:paraId="494E047F" w14:textId="77777777" w:rsidTr="272121DF">
        <w:trPr>
          <w:trHeight w:val="900"/>
        </w:trPr>
        <w:tc>
          <w:tcPr>
            <w:tcW w:w="657" w:type="dxa"/>
            <w:tcBorders>
              <w:top w:val="single" w:sz="4" w:space="0" w:color="auto"/>
              <w:left w:val="single" w:sz="4" w:space="0" w:color="auto"/>
              <w:bottom w:val="single" w:sz="4" w:space="0" w:color="auto"/>
              <w:right w:val="single" w:sz="4" w:space="0" w:color="auto"/>
            </w:tcBorders>
            <w:vAlign w:val="bottom"/>
          </w:tcPr>
          <w:p w14:paraId="174D595A" w14:textId="009673D7" w:rsidR="272121DF" w:rsidRDefault="272121DF">
            <w:r w:rsidRPr="272121DF">
              <w:rPr>
                <w:rFonts w:cs="Calibri"/>
                <w:color w:val="000000" w:themeColor="text1"/>
              </w:rPr>
              <w:t xml:space="preserve"> </w:t>
            </w:r>
          </w:p>
        </w:tc>
        <w:tc>
          <w:tcPr>
            <w:tcW w:w="1005" w:type="dxa"/>
            <w:tcBorders>
              <w:top w:val="single" w:sz="4" w:space="0" w:color="auto"/>
              <w:left w:val="single" w:sz="4" w:space="0" w:color="auto"/>
              <w:bottom w:val="single" w:sz="4" w:space="0" w:color="auto"/>
              <w:right w:val="single" w:sz="4" w:space="0" w:color="auto"/>
            </w:tcBorders>
            <w:vAlign w:val="bottom"/>
          </w:tcPr>
          <w:p w14:paraId="715FBC1A" w14:textId="3E871A58" w:rsidR="272121DF" w:rsidRDefault="272121DF">
            <w:r w:rsidRPr="272121DF">
              <w:rPr>
                <w:rFonts w:cs="Calibri"/>
                <w:color w:val="000000" w:themeColor="text1"/>
              </w:rPr>
              <w:t>11/25/2022</w:t>
            </w:r>
          </w:p>
        </w:tc>
        <w:tc>
          <w:tcPr>
            <w:tcW w:w="795" w:type="dxa"/>
            <w:tcBorders>
              <w:top w:val="single" w:sz="4" w:space="0" w:color="auto"/>
              <w:left w:val="single" w:sz="4" w:space="0" w:color="auto"/>
              <w:bottom w:val="single" w:sz="4" w:space="0" w:color="auto"/>
              <w:right w:val="single" w:sz="4" w:space="0" w:color="auto"/>
            </w:tcBorders>
            <w:vAlign w:val="bottom"/>
          </w:tcPr>
          <w:p w14:paraId="457CF930" w14:textId="0ABCA427" w:rsidR="272121DF" w:rsidRDefault="272121DF">
            <w:r w:rsidRPr="272121DF">
              <w:rPr>
                <w:rFonts w:cs="Calibri"/>
                <w:color w:val="000000" w:themeColor="text1"/>
              </w:rPr>
              <w:t>24</w:t>
            </w:r>
          </w:p>
        </w:tc>
        <w:tc>
          <w:tcPr>
            <w:tcW w:w="968" w:type="dxa"/>
            <w:tcBorders>
              <w:top w:val="single" w:sz="4" w:space="0" w:color="auto"/>
              <w:left w:val="single" w:sz="4" w:space="0" w:color="auto"/>
              <w:bottom w:val="single" w:sz="4" w:space="0" w:color="auto"/>
              <w:right w:val="single" w:sz="4" w:space="0" w:color="auto"/>
            </w:tcBorders>
            <w:vAlign w:val="bottom"/>
          </w:tcPr>
          <w:p w14:paraId="126B2B89" w14:textId="0FE5F8AB" w:rsidR="272121DF" w:rsidRDefault="272121DF">
            <w:r w:rsidRPr="272121DF">
              <w:rPr>
                <w:rFonts w:cs="Calibri"/>
                <w:color w:val="000000" w:themeColor="text1"/>
              </w:rPr>
              <w:t>11/25/2022</w:t>
            </w:r>
          </w:p>
        </w:tc>
        <w:tc>
          <w:tcPr>
            <w:tcW w:w="1481" w:type="dxa"/>
            <w:tcBorders>
              <w:top w:val="single" w:sz="4" w:space="0" w:color="auto"/>
              <w:left w:val="single" w:sz="4" w:space="0" w:color="auto"/>
              <w:bottom w:val="single" w:sz="4" w:space="0" w:color="auto"/>
              <w:right w:val="single" w:sz="4" w:space="0" w:color="auto"/>
            </w:tcBorders>
            <w:vAlign w:val="bottom"/>
          </w:tcPr>
          <w:p w14:paraId="56DD9C24" w14:textId="0BF253CF" w:rsidR="272121DF" w:rsidRDefault="272121DF">
            <w:r w:rsidRPr="272121DF">
              <w:rPr>
                <w:rFonts w:cs="Calibri"/>
                <w:color w:val="000000" w:themeColor="text1"/>
              </w:rPr>
              <w:t>11/24/2023</w:t>
            </w:r>
          </w:p>
        </w:tc>
        <w:tc>
          <w:tcPr>
            <w:tcW w:w="1035" w:type="dxa"/>
            <w:tcBorders>
              <w:top w:val="single" w:sz="4" w:space="0" w:color="auto"/>
              <w:left w:val="single" w:sz="4" w:space="0" w:color="auto"/>
              <w:bottom w:val="single" w:sz="4" w:space="0" w:color="auto"/>
              <w:right w:val="single" w:sz="4" w:space="0" w:color="auto"/>
            </w:tcBorders>
            <w:vAlign w:val="bottom"/>
          </w:tcPr>
          <w:p w14:paraId="428A66E6" w14:textId="4B9F6587" w:rsidR="272121DF" w:rsidRDefault="272121DF">
            <w:r w:rsidRPr="272121DF">
              <w:rPr>
                <w:rFonts w:cs="Calibri"/>
                <w:color w:val="000000" w:themeColor="text1"/>
              </w:rPr>
              <w:t>24</w:t>
            </w:r>
          </w:p>
        </w:tc>
        <w:tc>
          <w:tcPr>
            <w:tcW w:w="3419" w:type="dxa"/>
            <w:tcBorders>
              <w:top w:val="single" w:sz="4" w:space="0" w:color="auto"/>
              <w:left w:val="single" w:sz="4" w:space="0" w:color="auto"/>
              <w:bottom w:val="single" w:sz="4" w:space="0" w:color="auto"/>
              <w:right w:val="single" w:sz="4" w:space="0" w:color="auto"/>
            </w:tcBorders>
            <w:shd w:val="clear" w:color="auto" w:fill="00FF00"/>
            <w:vAlign w:val="bottom"/>
          </w:tcPr>
          <w:p w14:paraId="3FA3F57D" w14:textId="59EF548A" w:rsidR="272121DF" w:rsidRDefault="272121DF">
            <w:r w:rsidRPr="272121DF">
              <w:rPr>
                <w:rFonts w:cs="Calibri"/>
                <w:color w:val="000000" w:themeColor="text1"/>
              </w:rPr>
              <w:t xml:space="preserve">System will account for Waived </w:t>
            </w:r>
            <w:proofErr w:type="spellStart"/>
            <w:r w:rsidRPr="272121DF">
              <w:rPr>
                <w:rFonts w:cs="Calibri"/>
                <w:color w:val="000000" w:themeColor="text1"/>
              </w:rPr>
              <w:t>hrs</w:t>
            </w:r>
            <w:proofErr w:type="spellEnd"/>
            <w:r w:rsidRPr="272121DF">
              <w:rPr>
                <w:rFonts w:cs="Calibri"/>
                <w:color w:val="000000" w:themeColor="text1"/>
              </w:rPr>
              <w:t xml:space="preserve"> as 24 </w:t>
            </w:r>
            <w:proofErr w:type="spellStart"/>
            <w:r w:rsidRPr="272121DF">
              <w:rPr>
                <w:rFonts w:cs="Calibri"/>
                <w:color w:val="000000" w:themeColor="text1"/>
              </w:rPr>
              <w:t>hrs</w:t>
            </w:r>
            <w:proofErr w:type="spellEnd"/>
            <w:r w:rsidRPr="272121DF">
              <w:rPr>
                <w:rFonts w:cs="Calibri"/>
                <w:color w:val="000000" w:themeColor="text1"/>
              </w:rPr>
              <w:t xml:space="preserve"> from 11/25/22 to 3/31/23. Then it will account for waiver as 40 </w:t>
            </w:r>
            <w:proofErr w:type="spellStart"/>
            <w:r w:rsidRPr="272121DF">
              <w:rPr>
                <w:rFonts w:cs="Calibri"/>
                <w:color w:val="000000" w:themeColor="text1"/>
              </w:rPr>
              <w:t>hrs</w:t>
            </w:r>
            <w:proofErr w:type="spellEnd"/>
            <w:r w:rsidRPr="272121DF">
              <w:rPr>
                <w:rFonts w:cs="Calibri"/>
                <w:color w:val="000000" w:themeColor="text1"/>
              </w:rPr>
              <w:t xml:space="preserve"> from 4/1/23 to 11/24/23.</w:t>
            </w:r>
          </w:p>
        </w:tc>
      </w:tr>
      <w:tr w:rsidR="272121DF" w14:paraId="51A39C3C" w14:textId="77777777" w:rsidTr="272121DF">
        <w:trPr>
          <w:trHeight w:val="600"/>
        </w:trPr>
        <w:tc>
          <w:tcPr>
            <w:tcW w:w="657" w:type="dxa"/>
            <w:tcBorders>
              <w:top w:val="single" w:sz="4" w:space="0" w:color="auto"/>
              <w:left w:val="single" w:sz="4" w:space="0" w:color="auto"/>
              <w:bottom w:val="single" w:sz="4" w:space="0" w:color="auto"/>
              <w:right w:val="single" w:sz="4" w:space="0" w:color="auto"/>
            </w:tcBorders>
            <w:vAlign w:val="bottom"/>
          </w:tcPr>
          <w:p w14:paraId="581D4E46" w14:textId="21568D05" w:rsidR="272121DF" w:rsidRDefault="272121DF">
            <w:r w:rsidRPr="272121DF">
              <w:rPr>
                <w:rFonts w:cs="Calibri"/>
                <w:color w:val="000000" w:themeColor="text1"/>
              </w:rPr>
              <w:lastRenderedPageBreak/>
              <w:t xml:space="preserve"> </w:t>
            </w:r>
          </w:p>
        </w:tc>
        <w:tc>
          <w:tcPr>
            <w:tcW w:w="1005" w:type="dxa"/>
            <w:tcBorders>
              <w:top w:val="single" w:sz="4" w:space="0" w:color="auto"/>
              <w:left w:val="single" w:sz="4" w:space="0" w:color="auto"/>
              <w:bottom w:val="single" w:sz="4" w:space="0" w:color="auto"/>
              <w:right w:val="single" w:sz="4" w:space="0" w:color="auto"/>
            </w:tcBorders>
            <w:vAlign w:val="bottom"/>
          </w:tcPr>
          <w:p w14:paraId="1C6DD28D" w14:textId="1D8242D7" w:rsidR="272121DF" w:rsidRDefault="272121DF">
            <w:r w:rsidRPr="272121DF">
              <w:rPr>
                <w:rFonts w:cs="Calibri"/>
                <w:color w:val="000000" w:themeColor="text1"/>
              </w:rPr>
              <w:t>4/1/2023</w:t>
            </w:r>
          </w:p>
        </w:tc>
        <w:tc>
          <w:tcPr>
            <w:tcW w:w="795" w:type="dxa"/>
            <w:tcBorders>
              <w:top w:val="single" w:sz="4" w:space="0" w:color="auto"/>
              <w:left w:val="single" w:sz="4" w:space="0" w:color="auto"/>
              <w:bottom w:val="single" w:sz="4" w:space="0" w:color="auto"/>
              <w:right w:val="single" w:sz="4" w:space="0" w:color="auto"/>
            </w:tcBorders>
            <w:vAlign w:val="bottom"/>
          </w:tcPr>
          <w:p w14:paraId="64E5B828" w14:textId="7FEDFB28" w:rsidR="272121DF" w:rsidRDefault="272121DF">
            <w:r w:rsidRPr="272121DF">
              <w:rPr>
                <w:rFonts w:cs="Calibri"/>
                <w:color w:val="000000" w:themeColor="text1"/>
              </w:rPr>
              <w:t>16</w:t>
            </w:r>
          </w:p>
        </w:tc>
        <w:tc>
          <w:tcPr>
            <w:tcW w:w="968" w:type="dxa"/>
            <w:tcBorders>
              <w:top w:val="single" w:sz="4" w:space="0" w:color="auto"/>
              <w:left w:val="single" w:sz="4" w:space="0" w:color="auto"/>
              <w:bottom w:val="single" w:sz="4" w:space="0" w:color="auto"/>
              <w:right w:val="single" w:sz="4" w:space="0" w:color="auto"/>
            </w:tcBorders>
            <w:vAlign w:val="bottom"/>
          </w:tcPr>
          <w:p w14:paraId="5E742B5D" w14:textId="618C908C" w:rsidR="272121DF" w:rsidRDefault="272121DF">
            <w:r w:rsidRPr="272121DF">
              <w:rPr>
                <w:rFonts w:cs="Calibri"/>
                <w:color w:val="000000" w:themeColor="text1"/>
              </w:rPr>
              <w:t>4/1/2023</w:t>
            </w:r>
          </w:p>
        </w:tc>
        <w:tc>
          <w:tcPr>
            <w:tcW w:w="1481" w:type="dxa"/>
            <w:tcBorders>
              <w:top w:val="single" w:sz="4" w:space="0" w:color="auto"/>
              <w:left w:val="single" w:sz="4" w:space="0" w:color="auto"/>
              <w:bottom w:val="single" w:sz="4" w:space="0" w:color="auto"/>
              <w:right w:val="single" w:sz="4" w:space="0" w:color="auto"/>
            </w:tcBorders>
            <w:vAlign w:val="bottom"/>
          </w:tcPr>
          <w:p w14:paraId="02B0D736" w14:textId="2497291F" w:rsidR="272121DF" w:rsidRDefault="272121DF">
            <w:r w:rsidRPr="272121DF">
              <w:rPr>
                <w:rFonts w:cs="Calibri"/>
                <w:color w:val="000000" w:themeColor="text1"/>
              </w:rPr>
              <w:t>3/31/2024</w:t>
            </w:r>
          </w:p>
        </w:tc>
        <w:tc>
          <w:tcPr>
            <w:tcW w:w="1035" w:type="dxa"/>
            <w:tcBorders>
              <w:top w:val="single" w:sz="4" w:space="0" w:color="auto"/>
              <w:left w:val="single" w:sz="4" w:space="0" w:color="auto"/>
              <w:bottom w:val="single" w:sz="4" w:space="0" w:color="auto"/>
              <w:right w:val="single" w:sz="4" w:space="0" w:color="auto"/>
            </w:tcBorders>
            <w:vAlign w:val="bottom"/>
          </w:tcPr>
          <w:p w14:paraId="2DB50D41" w14:textId="2DA4BA07" w:rsidR="272121DF" w:rsidRDefault="272121DF">
            <w:r w:rsidRPr="272121DF">
              <w:rPr>
                <w:rFonts w:cs="Calibri"/>
                <w:color w:val="000000" w:themeColor="text1"/>
              </w:rPr>
              <w:t>16</w:t>
            </w:r>
          </w:p>
        </w:tc>
        <w:tc>
          <w:tcPr>
            <w:tcW w:w="3419" w:type="dxa"/>
            <w:tcBorders>
              <w:top w:val="single" w:sz="4" w:space="0" w:color="auto"/>
              <w:left w:val="single" w:sz="4" w:space="0" w:color="auto"/>
              <w:bottom w:val="single" w:sz="4" w:space="0" w:color="auto"/>
              <w:right w:val="single" w:sz="4" w:space="0" w:color="auto"/>
            </w:tcBorders>
            <w:shd w:val="clear" w:color="auto" w:fill="00FF00"/>
            <w:vAlign w:val="bottom"/>
          </w:tcPr>
          <w:p w14:paraId="1DB27567" w14:textId="478A3F33" w:rsidR="272121DF" w:rsidRDefault="272121DF">
            <w:r w:rsidRPr="272121DF">
              <w:rPr>
                <w:rFonts w:cs="Calibri"/>
                <w:color w:val="000000" w:themeColor="text1"/>
              </w:rPr>
              <w:t xml:space="preserve">System will account for Waived </w:t>
            </w:r>
            <w:proofErr w:type="spellStart"/>
            <w:r w:rsidRPr="272121DF">
              <w:rPr>
                <w:rFonts w:cs="Calibri"/>
                <w:color w:val="000000" w:themeColor="text1"/>
              </w:rPr>
              <w:t>hrs</w:t>
            </w:r>
            <w:proofErr w:type="spellEnd"/>
            <w:r w:rsidRPr="272121DF">
              <w:rPr>
                <w:rFonts w:cs="Calibri"/>
                <w:color w:val="000000" w:themeColor="text1"/>
              </w:rPr>
              <w:t xml:space="preserve"> as 16 </w:t>
            </w:r>
            <w:proofErr w:type="spellStart"/>
            <w:r w:rsidRPr="272121DF">
              <w:rPr>
                <w:rFonts w:cs="Calibri"/>
                <w:color w:val="000000" w:themeColor="text1"/>
              </w:rPr>
              <w:t>hrs</w:t>
            </w:r>
            <w:proofErr w:type="spellEnd"/>
            <w:r w:rsidRPr="272121DF">
              <w:rPr>
                <w:rFonts w:cs="Calibri"/>
                <w:color w:val="000000" w:themeColor="text1"/>
              </w:rPr>
              <w:t xml:space="preserve"> from 11/25/23 to 3/31/24.</w:t>
            </w:r>
          </w:p>
        </w:tc>
      </w:tr>
    </w:tbl>
    <w:p w14:paraId="75EC05B5" w14:textId="0ACDAC4B" w:rsidR="0064002A" w:rsidRDefault="0064002A" w:rsidP="08744F7D"/>
    <w:p w14:paraId="7029A47E" w14:textId="0740782A" w:rsidR="272121DF" w:rsidRDefault="272121DF" w:rsidP="272121DF"/>
    <w:p w14:paraId="1A068FE6" w14:textId="2BA5DAFB" w:rsidR="272121DF" w:rsidRDefault="272121DF" w:rsidP="272121DF"/>
    <w:p w14:paraId="6278006D" w14:textId="3DFAC401" w:rsidR="0064002A" w:rsidRDefault="08744F7D" w:rsidP="08744F7D">
      <w:pPr>
        <w:pStyle w:val="ListParagraph"/>
        <w:numPr>
          <w:ilvl w:val="0"/>
          <w:numId w:val="3"/>
        </w:numPr>
      </w:pPr>
      <w:r w:rsidRPr="08744F7D">
        <w:t xml:space="preserve">Time type VZAP will hold the </w:t>
      </w:r>
      <w:proofErr w:type="spellStart"/>
      <w:r w:rsidRPr="08744F7D">
        <w:t>hrs</w:t>
      </w:r>
      <w:proofErr w:type="spellEnd"/>
      <w:r w:rsidRPr="08744F7D">
        <w:t xml:space="preserve"> that was not accrued or zapped. (ZAP happened once waiver expired for example otherwise it simply does not accrue in normal cases)</w:t>
      </w:r>
    </w:p>
    <w:p w14:paraId="08E528C5" w14:textId="3A471A25" w:rsidR="0064002A" w:rsidRDefault="08744F7D" w:rsidP="08744F7D">
      <w:pPr>
        <w:pStyle w:val="ListParagraph"/>
        <w:numPr>
          <w:ilvl w:val="0"/>
          <w:numId w:val="3"/>
        </w:numPr>
        <w:rPr>
          <w:rFonts w:cs="Calibri"/>
        </w:rPr>
      </w:pPr>
      <w:r w:rsidRPr="272121DF">
        <w:t>Currently employees get AIP at end of Fiscal year. As of now that will get zapped in the next pay period after the 7/1/YYYY.</w:t>
      </w:r>
    </w:p>
    <w:p w14:paraId="45A2DD78" w14:textId="4FA97024" w:rsidR="272121DF" w:rsidRDefault="272121DF" w:rsidP="272121DF">
      <w:pPr>
        <w:pStyle w:val="ListParagraph"/>
        <w:numPr>
          <w:ilvl w:val="0"/>
          <w:numId w:val="3"/>
        </w:numPr>
        <w:rPr>
          <w:rFonts w:cs="Calibri"/>
        </w:rPr>
      </w:pPr>
      <w:r w:rsidRPr="272121DF">
        <w:rPr>
          <w:rFonts w:cs="Calibri"/>
        </w:rPr>
        <w:t>VWAV in SALDO will always show the current waiver.</w:t>
      </w:r>
    </w:p>
    <w:p w14:paraId="551B9F85" w14:textId="19163D4A" w:rsidR="272121DF" w:rsidRDefault="272121DF" w:rsidP="272121DF"/>
    <w:p w14:paraId="56338235" w14:textId="79335B06" w:rsidR="0064002A" w:rsidRDefault="0064002A" w:rsidP="08744F7D"/>
    <w:p w14:paraId="2998C5E9" w14:textId="7CCFD000" w:rsidR="272121DF" w:rsidRDefault="272121DF" w:rsidP="272121DF"/>
    <w:p w14:paraId="0F31EDF9" w14:textId="7AAE5C1A" w:rsidR="272121DF" w:rsidRDefault="272121DF" w:rsidP="272121DF"/>
    <w:p w14:paraId="7D046A60" w14:textId="6A0B384C" w:rsidR="0064002A" w:rsidRDefault="0EC607C7" w:rsidP="0EC607C7">
      <w:pPr>
        <w:pStyle w:val="Heading2"/>
        <w:rPr>
          <w:color w:val="4F81BD" w:themeColor="accent1"/>
        </w:rPr>
      </w:pPr>
      <w:r>
        <w:t>Fiori Vacation Balance report</w:t>
      </w:r>
    </w:p>
    <w:p w14:paraId="5799E19A" w14:textId="7D9CB58B" w:rsidR="0EC607C7" w:rsidRDefault="0EC607C7" w:rsidP="0EC607C7">
      <w:r w:rsidRPr="0EC607C7">
        <w:t xml:space="preserve">See document “Fiori Time team Requirements Document.docx” for Fiori </w:t>
      </w:r>
      <w:proofErr w:type="spellStart"/>
      <w:r w:rsidRPr="0EC607C7">
        <w:t>vaacation</w:t>
      </w:r>
      <w:proofErr w:type="spellEnd"/>
      <w:r w:rsidRPr="0EC607C7">
        <w:t xml:space="preserve"> balance report.</w:t>
      </w:r>
    </w:p>
    <w:p w14:paraId="02B09666" w14:textId="6BC82F50" w:rsidR="0064002A" w:rsidRDefault="0064002A" w:rsidP="08744F7D"/>
    <w:p w14:paraId="68436FCD" w14:textId="6C025BA2" w:rsidR="0064002A" w:rsidRDefault="0064002A" w:rsidP="0064002A">
      <w:pPr>
        <w:pStyle w:val="Heading2"/>
      </w:pPr>
      <w:r>
        <w:t>Vested Vacation Adjustment</w:t>
      </w:r>
    </w:p>
    <w:p w14:paraId="68436FCE" w14:textId="35D7AC1B" w:rsidR="002758B9" w:rsidRPr="00302644" w:rsidRDefault="00BF3930" w:rsidP="002758B9">
      <w:r>
        <w:t>At every end of pay period</w:t>
      </w:r>
      <w:r w:rsidR="0064002A">
        <w:t xml:space="preserve"> employees’ vested vacation balance is adjusted.</w:t>
      </w:r>
      <w:r w:rsidR="00543BC0">
        <w:t xml:space="preserve"> </w:t>
      </w:r>
      <w:r w:rsidR="00691C1F">
        <w:t xml:space="preserve">If the vested vacation balance is </w:t>
      </w:r>
      <w:r w:rsidR="00E44AD6">
        <w:t>greater</w:t>
      </w:r>
      <w:r w:rsidR="00691C1F">
        <w:t xml:space="preserve"> than the total vacation balance remaining at </w:t>
      </w:r>
      <w:r w:rsidR="00543BC0">
        <w:t xml:space="preserve">the end of the </w:t>
      </w:r>
      <w:r>
        <w:t>pay period</w:t>
      </w:r>
      <w:r w:rsidR="00691C1F">
        <w:t>, the vest</w:t>
      </w:r>
      <w:r w:rsidR="00E44AD6">
        <w:t>ed</w:t>
      </w:r>
      <w:r w:rsidR="00691C1F">
        <w:t xml:space="preserve"> vacation balance is reduced to equal the total vacation balance</w:t>
      </w:r>
      <w:r w:rsidR="00543BC0">
        <w:t>.</w:t>
      </w:r>
    </w:p>
    <w:p w14:paraId="68436FCF" w14:textId="77777777" w:rsidR="00695565" w:rsidRDefault="00695565" w:rsidP="00695565">
      <w:pPr>
        <w:pStyle w:val="Heading2"/>
      </w:pPr>
      <w:r>
        <w:t>Payout</w:t>
      </w:r>
    </w:p>
    <w:p w14:paraId="68436FD0" w14:textId="0AFB0BDF" w:rsidR="0090441E" w:rsidRDefault="0090441E" w:rsidP="00302644">
      <w:r w:rsidRPr="0090441E">
        <w:t>Upon separation from employment</w:t>
      </w:r>
      <w:r w:rsidR="00B7440B">
        <w:t xml:space="preserve">, </w:t>
      </w:r>
      <w:r w:rsidRPr="0090441E">
        <w:t>a permanent employee</w:t>
      </w:r>
      <w:r w:rsidR="00D96355">
        <w:rPr>
          <w:rStyle w:val="FootnoteReference"/>
        </w:rPr>
        <w:footnoteReference w:id="2"/>
      </w:r>
      <w:r w:rsidRPr="0090441E">
        <w:t xml:space="preserve"> </w:t>
      </w:r>
      <w:r w:rsidR="00FD3D1D">
        <w:t>is</w:t>
      </w:r>
      <w:r w:rsidRPr="0090441E">
        <w:t xml:space="preserve"> entitled to </w:t>
      </w:r>
      <w:r w:rsidR="00FD3D1D">
        <w:t xml:space="preserve">a </w:t>
      </w:r>
      <w:r w:rsidRPr="0090441E">
        <w:t xml:space="preserve">lump sum compensation for all unused vacation time. In computing pay for vacation, all applicable salary differentials shall be included and vacations shall be paid at the base salary rate in effect at the time the vacation is </w:t>
      </w:r>
      <w:r w:rsidR="00E44FE8">
        <w:t>paid</w:t>
      </w:r>
      <w:r w:rsidRPr="0090441E">
        <w:t>.</w:t>
      </w:r>
      <w:r>
        <w:t xml:space="preserve"> </w:t>
      </w:r>
    </w:p>
    <w:p w14:paraId="5C03194A" w14:textId="2DB92FC6" w:rsidR="009E199E" w:rsidRDefault="009E199E" w:rsidP="00302644">
      <w:r>
        <w:t xml:space="preserve">See </w:t>
      </w:r>
      <w:hyperlink w:anchor="App_G_ZSEP" w:history="1">
        <w:r w:rsidRPr="009E199E">
          <w:rPr>
            <w:rStyle w:val="Hyperlink"/>
          </w:rPr>
          <w:t>Appendix G</w:t>
        </w:r>
      </w:hyperlink>
      <w:r>
        <w:t xml:space="preserve"> for payout and Quota reset examples and Process explanation.</w:t>
      </w:r>
    </w:p>
    <w:p w14:paraId="68436FD1" w14:textId="77777777" w:rsidR="00B7440B" w:rsidRDefault="00E44FE8" w:rsidP="00302644">
      <w:r>
        <w:t>E</w:t>
      </w:r>
      <w:r w:rsidR="00B7440B">
        <w:t>mployees who have moved out of a vacation eligible assignment</w:t>
      </w:r>
      <w:r>
        <w:t xml:space="preserve"> </w:t>
      </w:r>
      <w:r w:rsidR="00B7440B">
        <w:t>are entitled to a lump sum compensation of their vacation balance</w:t>
      </w:r>
      <w:r>
        <w:t xml:space="preserve"> either </w:t>
      </w:r>
      <w:r w:rsidRPr="00DA5970">
        <w:rPr>
          <w:u w:val="single"/>
        </w:rPr>
        <w:t>upon request</w:t>
      </w:r>
      <w:r>
        <w:t xml:space="preserve"> or on June 30</w:t>
      </w:r>
      <w:r w:rsidRPr="00E44FE8">
        <w:rPr>
          <w:vertAlign w:val="superscript"/>
        </w:rPr>
        <w:t>th</w:t>
      </w:r>
      <w:r>
        <w:t xml:space="preserve"> after they have been out of </w:t>
      </w:r>
      <w:r>
        <w:lastRenderedPageBreak/>
        <w:t>the assignment for more than a year</w:t>
      </w:r>
      <w:r w:rsidR="00B7440B">
        <w:t xml:space="preserve">. </w:t>
      </w:r>
      <w:r>
        <w:t xml:space="preserve">The vacation balance should be paid at the salary rate the employee held when they were vacation eligible. </w:t>
      </w:r>
      <w:r w:rsidR="004278C6">
        <w:rPr>
          <w:rStyle w:val="FootnoteReference"/>
        </w:rPr>
        <w:footnoteReference w:id="3"/>
      </w:r>
    </w:p>
    <w:p w14:paraId="17513C9A" w14:textId="3510A5C8" w:rsidR="00DA5970" w:rsidRDefault="00DA5970" w:rsidP="00302644">
      <w:pPr>
        <w:rPr>
          <w:i/>
          <w:color w:val="0070C0"/>
        </w:rPr>
      </w:pPr>
      <w:r w:rsidRPr="00DA5970">
        <w:rPr>
          <w:i/>
          <w:color w:val="0070C0"/>
        </w:rPr>
        <w:t xml:space="preserve">NOTE: The creation of VOUT on IT2012 should be made </w:t>
      </w:r>
      <w:r>
        <w:rPr>
          <w:i/>
          <w:color w:val="0070C0"/>
        </w:rPr>
        <w:t>effective any day of the</w:t>
      </w:r>
      <w:r w:rsidRPr="00DA5970">
        <w:rPr>
          <w:i/>
          <w:color w:val="0070C0"/>
        </w:rPr>
        <w:t xml:space="preserve"> month where no IT14 is generated.</w:t>
      </w:r>
      <w:r>
        <w:rPr>
          <w:i/>
          <w:color w:val="0070C0"/>
        </w:rPr>
        <w:t xml:space="preserve"> Otherwise, VOUT will only wipe out the balances and will not generate the LSV payout wage types.</w:t>
      </w:r>
    </w:p>
    <w:p w14:paraId="68436FD2" w14:textId="77777777" w:rsidR="002758B9" w:rsidRDefault="002758B9" w:rsidP="002758B9">
      <w:r w:rsidRPr="002758B9">
        <w:t>The vested vacation hours of the lump-sum balance will be computed at the employee’s vested rate as of June 30, 1994.</w:t>
      </w:r>
      <w:r w:rsidR="00A002D0">
        <w:t xml:space="preserve"> This balance is paid first. </w:t>
      </w:r>
      <w:r w:rsidRPr="002758B9">
        <w:t xml:space="preserve">Any balance in excess of the vested vacation hours up to </w:t>
      </w:r>
      <w:r w:rsidR="00FD3D1D">
        <w:t>the</w:t>
      </w:r>
      <w:r w:rsidRPr="002758B9">
        <w:t xml:space="preserve"> maximum vacation earnings will be calculated at the rate in effect on the last day of paid time in the vacation-earning as</w:t>
      </w:r>
      <w:r w:rsidR="00A002D0">
        <w:t xml:space="preserve">signment. </w:t>
      </w:r>
    </w:p>
    <w:p w14:paraId="68436FD3" w14:textId="77777777" w:rsidR="00A002D0" w:rsidRDefault="00A002D0" w:rsidP="00A002D0">
      <w:r w:rsidRPr="0090441E">
        <w:t xml:space="preserve">No payment for vacation accumulation shall be made to </w:t>
      </w:r>
      <w:r w:rsidR="004624C2" w:rsidRPr="004624C2">
        <w:rPr>
          <w:u w:val="single"/>
        </w:rPr>
        <w:t>classified</w:t>
      </w:r>
      <w:r w:rsidR="004624C2">
        <w:t xml:space="preserve"> </w:t>
      </w:r>
      <w:r w:rsidRPr="0090441E">
        <w:t>employees who terminate employment prior to completion of 130 days of paid service.</w:t>
      </w:r>
    </w:p>
    <w:p w14:paraId="68436FD4" w14:textId="77777777" w:rsidR="00A66EF4" w:rsidRDefault="00A66EF4" w:rsidP="00A66EF4">
      <w:pPr>
        <w:pStyle w:val="Heading2"/>
      </w:pPr>
      <w:r>
        <w:t>Attendance Incentive Plan (AIP)</w:t>
      </w:r>
      <w:r w:rsidR="00A04420">
        <w:rPr>
          <w:rStyle w:val="FootnoteReference"/>
        </w:rPr>
        <w:footnoteReference w:id="4"/>
      </w:r>
    </w:p>
    <w:p w14:paraId="68436FD5" w14:textId="77777777" w:rsidR="00A96222" w:rsidRDefault="00F00D34" w:rsidP="00E4517C">
      <w:r>
        <w:t xml:space="preserve">The attendance incentive plan grants additional vacation days for </w:t>
      </w:r>
      <w:r w:rsidR="009A24ED">
        <w:t xml:space="preserve">certain bargaining group </w:t>
      </w:r>
      <w:r>
        <w:t xml:space="preserve">employees who achieve a </w:t>
      </w:r>
      <w:r w:rsidR="00A04420">
        <w:t xml:space="preserve">true </w:t>
      </w:r>
      <w:r>
        <w:t>full pay illness balance goal. Initially, all employees have a goal of 50 days of illness (others have a goal converted from legacy into time type INGO). On June 30</w:t>
      </w:r>
      <w:r w:rsidRPr="00F00D34">
        <w:rPr>
          <w:vertAlign w:val="superscript"/>
        </w:rPr>
        <w:t>th</w:t>
      </w:r>
      <w:r>
        <w:t xml:space="preserve">, </w:t>
      </w:r>
      <w:r w:rsidR="008F005A">
        <w:t xml:space="preserve">if the </w:t>
      </w:r>
      <w:r w:rsidR="00A04420">
        <w:t xml:space="preserve">true </w:t>
      </w:r>
      <w:r w:rsidR="008F005A">
        <w:t>full-pay illness balance is greater than or equal to the AIP goal of 50 days, 2 additional vacation days are granted. Going forward, the illness goal is incremented by 25 days. Each year on June 30</w:t>
      </w:r>
      <w:r w:rsidR="008F005A" w:rsidRPr="008F005A">
        <w:rPr>
          <w:vertAlign w:val="superscript"/>
        </w:rPr>
        <w:t>th</w:t>
      </w:r>
      <w:r w:rsidR="008F005A">
        <w:t>, if the illness goal is achieved, 1 additional day of vac</w:t>
      </w:r>
      <w:r w:rsidR="004624C2">
        <w:t>ation is granted and the goal is</w:t>
      </w:r>
      <w:r w:rsidR="008F005A">
        <w:t xml:space="preserve"> incremented again by 25 days. [Note: 1 day of vacation is capped at 8 hours]</w:t>
      </w:r>
      <w:r w:rsidR="00CB5CCD">
        <w:t xml:space="preserve">. </w:t>
      </w:r>
      <w:r w:rsidR="00A96222">
        <w:t>The illness balance on June 30th should be reduced by the employee's true illness balance for fiscal year 1994-1995.</w:t>
      </w:r>
      <w:r w:rsidR="000243F2">
        <w:t xml:space="preserve"> In SAP, these hours were loaded into time type INHR.</w:t>
      </w:r>
    </w:p>
    <w:p w14:paraId="68436FD6" w14:textId="77777777" w:rsidR="00E4517C" w:rsidRDefault="00CB5CCD" w:rsidP="00E4517C">
      <w:r>
        <w:t>The following enterprise groupings are eligible for AIP:</w:t>
      </w:r>
    </w:p>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1"/>
        <w:gridCol w:w="2650"/>
        <w:gridCol w:w="1905"/>
        <w:gridCol w:w="2814"/>
      </w:tblGrid>
      <w:tr w:rsidR="009E2ABD" w:rsidRPr="009F595C" w14:paraId="68436FDB" w14:textId="77777777" w:rsidTr="00A96222">
        <w:trPr>
          <w:trHeight w:val="382"/>
        </w:trPr>
        <w:tc>
          <w:tcPr>
            <w:tcW w:w="2621" w:type="dxa"/>
            <w:shd w:val="clear" w:color="auto" w:fill="CCFFCC"/>
            <w:vAlign w:val="center"/>
          </w:tcPr>
          <w:p w14:paraId="68436FD7" w14:textId="77777777" w:rsidR="009E2ABD" w:rsidRPr="009F595C" w:rsidRDefault="009E2ABD" w:rsidP="009E2ABD">
            <w:pPr>
              <w:spacing w:after="0" w:line="240" w:lineRule="auto"/>
              <w:jc w:val="center"/>
              <w:rPr>
                <w:rFonts w:ascii="Arial" w:eastAsia="Times New Roman" w:hAnsi="Arial" w:cs="Arial"/>
                <w:b/>
                <w:bCs/>
                <w:sz w:val="20"/>
                <w:szCs w:val="20"/>
              </w:rPr>
            </w:pPr>
            <w:r w:rsidRPr="009F595C">
              <w:rPr>
                <w:rFonts w:ascii="Arial" w:eastAsia="Times New Roman" w:hAnsi="Arial" w:cs="Arial"/>
                <w:b/>
                <w:bCs/>
                <w:sz w:val="20"/>
                <w:szCs w:val="20"/>
              </w:rPr>
              <w:t>PA</w:t>
            </w:r>
          </w:p>
        </w:tc>
        <w:tc>
          <w:tcPr>
            <w:tcW w:w="2650" w:type="dxa"/>
            <w:shd w:val="clear" w:color="auto" w:fill="CCFFCC"/>
            <w:vAlign w:val="center"/>
          </w:tcPr>
          <w:p w14:paraId="68436FD8" w14:textId="77777777" w:rsidR="009E2ABD" w:rsidRPr="009F595C" w:rsidRDefault="009E2ABD" w:rsidP="009E2ABD">
            <w:pPr>
              <w:spacing w:after="0" w:line="240" w:lineRule="auto"/>
              <w:jc w:val="center"/>
              <w:rPr>
                <w:rFonts w:ascii="Arial" w:eastAsia="Times New Roman" w:hAnsi="Arial" w:cs="Arial"/>
                <w:b/>
                <w:bCs/>
                <w:sz w:val="20"/>
                <w:szCs w:val="20"/>
              </w:rPr>
            </w:pPr>
            <w:r w:rsidRPr="009F595C">
              <w:rPr>
                <w:rFonts w:ascii="Arial" w:eastAsia="Times New Roman" w:hAnsi="Arial" w:cs="Arial"/>
                <w:b/>
                <w:bCs/>
                <w:sz w:val="20"/>
                <w:szCs w:val="20"/>
              </w:rPr>
              <w:t>PSA</w:t>
            </w:r>
          </w:p>
        </w:tc>
        <w:tc>
          <w:tcPr>
            <w:tcW w:w="1905" w:type="dxa"/>
            <w:shd w:val="clear" w:color="auto" w:fill="CCFFCC"/>
            <w:vAlign w:val="center"/>
          </w:tcPr>
          <w:p w14:paraId="68436FD9" w14:textId="77777777" w:rsidR="009E2ABD" w:rsidRPr="009F595C" w:rsidRDefault="009E2ABD" w:rsidP="009E2ABD">
            <w:pPr>
              <w:spacing w:after="0" w:line="240" w:lineRule="auto"/>
              <w:jc w:val="center"/>
              <w:rPr>
                <w:rFonts w:ascii="Arial" w:eastAsia="Times New Roman" w:hAnsi="Arial" w:cs="Arial"/>
                <w:b/>
                <w:bCs/>
                <w:sz w:val="20"/>
                <w:szCs w:val="20"/>
              </w:rPr>
            </w:pPr>
            <w:r w:rsidRPr="009F595C">
              <w:rPr>
                <w:rFonts w:ascii="Arial" w:eastAsia="Times New Roman" w:hAnsi="Arial" w:cs="Arial"/>
                <w:b/>
                <w:bCs/>
                <w:sz w:val="20"/>
                <w:szCs w:val="20"/>
              </w:rPr>
              <w:t>EG</w:t>
            </w:r>
          </w:p>
        </w:tc>
        <w:tc>
          <w:tcPr>
            <w:tcW w:w="2814" w:type="dxa"/>
            <w:shd w:val="clear" w:color="auto" w:fill="CCFFCC"/>
            <w:vAlign w:val="center"/>
          </w:tcPr>
          <w:p w14:paraId="68436FDA" w14:textId="77777777" w:rsidR="009E2ABD" w:rsidRPr="009F595C" w:rsidRDefault="009E2ABD" w:rsidP="009E2ABD">
            <w:pPr>
              <w:spacing w:after="0" w:line="240" w:lineRule="auto"/>
              <w:jc w:val="center"/>
              <w:rPr>
                <w:rFonts w:ascii="Arial" w:eastAsia="Times New Roman" w:hAnsi="Arial" w:cs="Arial"/>
                <w:b/>
                <w:bCs/>
                <w:sz w:val="20"/>
                <w:szCs w:val="20"/>
              </w:rPr>
            </w:pPr>
            <w:r w:rsidRPr="009F595C">
              <w:rPr>
                <w:rFonts w:ascii="Arial" w:eastAsia="Times New Roman" w:hAnsi="Arial" w:cs="Arial"/>
                <w:b/>
                <w:bCs/>
                <w:sz w:val="20"/>
                <w:szCs w:val="20"/>
              </w:rPr>
              <w:t>ESG</w:t>
            </w:r>
          </w:p>
        </w:tc>
      </w:tr>
      <w:tr w:rsidR="009E2ABD" w:rsidRPr="009F595C" w14:paraId="68436FE0" w14:textId="77777777" w:rsidTr="00A96222">
        <w:trPr>
          <w:trHeight w:val="735"/>
        </w:trPr>
        <w:tc>
          <w:tcPr>
            <w:tcW w:w="2621" w:type="dxa"/>
            <w:shd w:val="clear" w:color="auto" w:fill="FFFFFF"/>
            <w:vAlign w:val="center"/>
          </w:tcPr>
          <w:p w14:paraId="68436FDC" w14:textId="77777777" w:rsidR="009E2ABD" w:rsidRPr="0072765C" w:rsidRDefault="009E2ABD" w:rsidP="004C7C1D">
            <w:pPr>
              <w:jc w:val="center"/>
              <w:rPr>
                <w:rFonts w:ascii="Arial" w:hAnsi="Arial" w:cs="Arial"/>
                <w:sz w:val="16"/>
                <w:szCs w:val="16"/>
              </w:rPr>
            </w:pPr>
            <w:r w:rsidRPr="009E2ABD">
              <w:rPr>
                <w:rFonts w:ascii="Arial" w:hAnsi="Arial" w:cs="Arial"/>
                <w:sz w:val="16"/>
                <w:szCs w:val="16"/>
              </w:rPr>
              <w:t>1BXX,  1CXX,</w:t>
            </w:r>
            <w:r w:rsidR="0072765C">
              <w:rPr>
                <w:rFonts w:ascii="Arial" w:hAnsi="Arial" w:cs="Arial"/>
                <w:sz w:val="16"/>
                <w:szCs w:val="16"/>
              </w:rPr>
              <w:t xml:space="preserve"> </w:t>
            </w:r>
            <w:r w:rsidRPr="009E2ABD">
              <w:rPr>
                <w:rFonts w:ascii="Arial" w:hAnsi="Arial" w:cs="Arial"/>
                <w:sz w:val="16"/>
                <w:szCs w:val="16"/>
              </w:rPr>
              <w:t>1EXX,  1SLX,</w:t>
            </w:r>
            <w:r w:rsidR="0072765C">
              <w:rPr>
                <w:rFonts w:ascii="Arial" w:hAnsi="Arial" w:cs="Arial"/>
                <w:sz w:val="16"/>
                <w:szCs w:val="16"/>
              </w:rPr>
              <w:t xml:space="preserve"> </w:t>
            </w:r>
            <w:r w:rsidRPr="009E2ABD">
              <w:rPr>
                <w:rFonts w:ascii="Arial" w:hAnsi="Arial" w:cs="Arial"/>
                <w:sz w:val="16"/>
                <w:szCs w:val="16"/>
              </w:rPr>
              <w:t>1LAX,  1SAX,</w:t>
            </w:r>
            <w:r w:rsidR="002A3AFF">
              <w:rPr>
                <w:rFonts w:ascii="Arial" w:hAnsi="Arial" w:cs="Arial"/>
                <w:sz w:val="16"/>
                <w:szCs w:val="16"/>
              </w:rPr>
              <w:t xml:space="preserve"> </w:t>
            </w:r>
            <w:r w:rsidRPr="009E2ABD">
              <w:rPr>
                <w:rFonts w:ascii="Arial" w:hAnsi="Arial" w:cs="Arial"/>
                <w:sz w:val="16"/>
                <w:szCs w:val="16"/>
              </w:rPr>
              <w:t>1SXX,  1SLL,</w:t>
            </w:r>
            <w:r w:rsidR="0072765C">
              <w:rPr>
                <w:rFonts w:ascii="Arial" w:hAnsi="Arial" w:cs="Arial"/>
                <w:sz w:val="16"/>
                <w:szCs w:val="16"/>
              </w:rPr>
              <w:t xml:space="preserve"> </w:t>
            </w:r>
            <w:r w:rsidRPr="009E2ABD">
              <w:rPr>
                <w:rFonts w:ascii="Arial" w:hAnsi="Arial" w:cs="Arial"/>
                <w:sz w:val="16"/>
                <w:szCs w:val="16"/>
              </w:rPr>
              <w:t xml:space="preserve">1LVX,  </w:t>
            </w:r>
            <w:r w:rsidR="004C7C1D">
              <w:rPr>
                <w:rFonts w:ascii="Arial" w:hAnsi="Arial" w:cs="Arial"/>
                <w:sz w:val="16"/>
                <w:szCs w:val="16"/>
              </w:rPr>
              <w:t xml:space="preserve">1LJX, </w:t>
            </w:r>
            <w:r w:rsidRPr="009E2ABD">
              <w:rPr>
                <w:rFonts w:ascii="Arial" w:hAnsi="Arial" w:cs="Arial"/>
                <w:sz w:val="16"/>
                <w:szCs w:val="16"/>
              </w:rPr>
              <w:t>1LMX,</w:t>
            </w:r>
            <w:r w:rsidR="0072765C">
              <w:rPr>
                <w:rFonts w:ascii="Arial" w:hAnsi="Arial" w:cs="Arial"/>
                <w:sz w:val="16"/>
                <w:szCs w:val="16"/>
              </w:rPr>
              <w:t xml:space="preserve"> </w:t>
            </w:r>
            <w:r w:rsidRPr="009E2ABD">
              <w:rPr>
                <w:rFonts w:ascii="Arial" w:hAnsi="Arial" w:cs="Arial"/>
                <w:sz w:val="16"/>
                <w:szCs w:val="16"/>
              </w:rPr>
              <w:t>1VAC,  1VAD,</w:t>
            </w:r>
            <w:r w:rsidR="002A3AFF">
              <w:rPr>
                <w:rFonts w:ascii="Arial" w:hAnsi="Arial" w:cs="Arial"/>
                <w:sz w:val="16"/>
                <w:szCs w:val="16"/>
              </w:rPr>
              <w:t xml:space="preserve"> 1VSX, </w:t>
            </w:r>
            <w:r w:rsidRPr="009E2ABD">
              <w:rPr>
                <w:rFonts w:ascii="Arial" w:hAnsi="Arial" w:cs="Arial"/>
                <w:sz w:val="16"/>
                <w:szCs w:val="16"/>
              </w:rPr>
              <w:t>1VVX,</w:t>
            </w:r>
            <w:r w:rsidR="0072765C">
              <w:rPr>
                <w:rFonts w:ascii="Arial" w:hAnsi="Arial" w:cs="Arial"/>
                <w:sz w:val="16"/>
                <w:szCs w:val="16"/>
              </w:rPr>
              <w:t xml:space="preserve"> </w:t>
            </w:r>
            <w:r w:rsidRPr="009E2ABD">
              <w:rPr>
                <w:rFonts w:ascii="Arial" w:hAnsi="Arial" w:cs="Arial"/>
                <w:sz w:val="16"/>
                <w:szCs w:val="16"/>
              </w:rPr>
              <w:t xml:space="preserve">1VEX, </w:t>
            </w:r>
            <w:r w:rsidR="004C7C1D">
              <w:rPr>
                <w:rFonts w:ascii="Arial" w:hAnsi="Arial" w:cs="Arial"/>
                <w:sz w:val="16"/>
                <w:szCs w:val="16"/>
              </w:rPr>
              <w:t xml:space="preserve">1VJX, </w:t>
            </w:r>
            <w:r w:rsidRPr="009E2ABD">
              <w:rPr>
                <w:rFonts w:ascii="Arial" w:hAnsi="Arial" w:cs="Arial"/>
                <w:sz w:val="16"/>
                <w:szCs w:val="16"/>
              </w:rPr>
              <w:t>1YLX,</w:t>
            </w:r>
            <w:r w:rsidR="0072765C">
              <w:rPr>
                <w:rFonts w:ascii="Arial" w:hAnsi="Arial" w:cs="Arial"/>
                <w:sz w:val="16"/>
                <w:szCs w:val="16"/>
              </w:rPr>
              <w:t xml:space="preserve"> </w:t>
            </w:r>
            <w:r w:rsidR="002A3AFF">
              <w:rPr>
                <w:rFonts w:ascii="Arial" w:hAnsi="Arial" w:cs="Arial"/>
                <w:sz w:val="16"/>
                <w:szCs w:val="16"/>
              </w:rPr>
              <w:t xml:space="preserve">1ZDX, </w:t>
            </w:r>
            <w:r w:rsidRPr="009E2ABD">
              <w:rPr>
                <w:rFonts w:ascii="Arial" w:hAnsi="Arial" w:cs="Arial"/>
                <w:sz w:val="16"/>
                <w:szCs w:val="16"/>
              </w:rPr>
              <w:t>1ZSX,</w:t>
            </w:r>
            <w:r w:rsidR="002A3AFF">
              <w:rPr>
                <w:rFonts w:ascii="Arial" w:hAnsi="Arial" w:cs="Arial"/>
                <w:sz w:val="16"/>
                <w:szCs w:val="16"/>
              </w:rPr>
              <w:t>1ZXX ,</w:t>
            </w:r>
            <w:r w:rsidRPr="009E2ABD">
              <w:rPr>
                <w:rFonts w:ascii="Arial" w:hAnsi="Arial" w:cs="Arial"/>
                <w:sz w:val="16"/>
                <w:szCs w:val="16"/>
              </w:rPr>
              <w:t>1ZLX,</w:t>
            </w:r>
            <w:r w:rsidR="0072765C">
              <w:rPr>
                <w:rFonts w:ascii="Arial" w:hAnsi="Arial" w:cs="Arial"/>
                <w:sz w:val="16"/>
                <w:szCs w:val="16"/>
              </w:rPr>
              <w:t xml:space="preserve"> </w:t>
            </w:r>
            <w:r w:rsidR="002A3AFF">
              <w:rPr>
                <w:rFonts w:ascii="Arial" w:hAnsi="Arial" w:cs="Arial"/>
                <w:sz w:val="16"/>
                <w:szCs w:val="16"/>
              </w:rPr>
              <w:t xml:space="preserve">  </w:t>
            </w:r>
            <w:r w:rsidRPr="009E2ABD">
              <w:rPr>
                <w:rFonts w:ascii="Arial" w:hAnsi="Arial" w:cs="Arial"/>
                <w:color w:val="000000"/>
                <w:sz w:val="16"/>
                <w:szCs w:val="16"/>
              </w:rPr>
              <w:t>1NXX, 1SAS</w:t>
            </w:r>
          </w:p>
        </w:tc>
        <w:tc>
          <w:tcPr>
            <w:tcW w:w="2650" w:type="dxa"/>
            <w:shd w:val="clear" w:color="auto" w:fill="FFFFFF"/>
            <w:vAlign w:val="center"/>
          </w:tcPr>
          <w:p w14:paraId="68436FDD" w14:textId="77777777" w:rsidR="009E2ABD" w:rsidRPr="009F595C" w:rsidRDefault="009E2ABD" w:rsidP="009E2ABD">
            <w:pPr>
              <w:spacing w:after="0" w:line="240" w:lineRule="auto"/>
              <w:jc w:val="center"/>
              <w:rPr>
                <w:rFonts w:ascii="Arial" w:eastAsia="Times New Roman" w:hAnsi="Arial" w:cs="Arial"/>
                <w:sz w:val="16"/>
                <w:szCs w:val="16"/>
              </w:rPr>
            </w:pPr>
            <w:r w:rsidRPr="00CB5CCD">
              <w:rPr>
                <w:rFonts w:ascii="Arial" w:hAnsi="Arial" w:cs="Arial"/>
                <w:sz w:val="16"/>
                <w:szCs w:val="16"/>
              </w:rPr>
              <w:t xml:space="preserve">All except PSA’s that start with </w:t>
            </w:r>
            <w:r w:rsidRPr="00CB5CCD">
              <w:rPr>
                <w:rFonts w:ascii="Arial" w:hAnsi="Arial" w:cs="Arial"/>
                <w:b/>
                <w:sz w:val="16"/>
                <w:szCs w:val="16"/>
              </w:rPr>
              <w:t>“X’ and “Z”</w:t>
            </w:r>
          </w:p>
        </w:tc>
        <w:tc>
          <w:tcPr>
            <w:tcW w:w="1905" w:type="dxa"/>
            <w:shd w:val="clear" w:color="auto" w:fill="FFFFFF"/>
            <w:vAlign w:val="center"/>
          </w:tcPr>
          <w:p w14:paraId="68436FDE" w14:textId="77777777" w:rsidR="009E2ABD" w:rsidRPr="009F595C" w:rsidRDefault="009E2ABD" w:rsidP="009E2ABD">
            <w:pPr>
              <w:spacing w:after="0" w:line="240" w:lineRule="auto"/>
              <w:jc w:val="center"/>
              <w:rPr>
                <w:rFonts w:ascii="Arial" w:eastAsia="Times New Roman" w:hAnsi="Arial" w:cs="Arial"/>
                <w:sz w:val="18"/>
                <w:szCs w:val="18"/>
              </w:rPr>
            </w:pPr>
            <w:r w:rsidRPr="009F595C">
              <w:rPr>
                <w:rFonts w:ascii="Arial" w:eastAsia="Times New Roman" w:hAnsi="Arial" w:cs="Arial"/>
                <w:sz w:val="18"/>
                <w:szCs w:val="18"/>
              </w:rPr>
              <w:t>A, C, D, E, G, H</w:t>
            </w:r>
          </w:p>
        </w:tc>
        <w:tc>
          <w:tcPr>
            <w:tcW w:w="2814" w:type="dxa"/>
            <w:shd w:val="clear" w:color="auto" w:fill="FFFFFF"/>
            <w:vAlign w:val="center"/>
          </w:tcPr>
          <w:p w14:paraId="68436FDF" w14:textId="77777777" w:rsidR="009E2ABD" w:rsidRPr="009F595C" w:rsidRDefault="009E2ABD" w:rsidP="009E2ABD">
            <w:pPr>
              <w:spacing w:after="0" w:line="240" w:lineRule="auto"/>
              <w:jc w:val="center"/>
              <w:rPr>
                <w:rFonts w:ascii="Arial" w:eastAsia="Times New Roman" w:hAnsi="Arial" w:cs="Arial"/>
                <w:sz w:val="16"/>
                <w:szCs w:val="16"/>
              </w:rPr>
            </w:pPr>
            <w:r w:rsidRPr="009F595C">
              <w:rPr>
                <w:rFonts w:ascii="Arial" w:eastAsia="Times New Roman" w:hAnsi="Arial" w:cs="Arial"/>
                <w:sz w:val="16"/>
                <w:szCs w:val="16"/>
              </w:rPr>
              <w:t>All ESG's except A2, N1, N2, N3, S1, X2, Z1 &amp; Z2</w:t>
            </w:r>
          </w:p>
        </w:tc>
      </w:tr>
      <w:tr w:rsidR="009E2ABD" w:rsidRPr="009F595C" w14:paraId="68436FE5" w14:textId="77777777" w:rsidTr="00A96222">
        <w:trPr>
          <w:trHeight w:val="149"/>
        </w:trPr>
        <w:tc>
          <w:tcPr>
            <w:tcW w:w="2621" w:type="dxa"/>
            <w:shd w:val="clear" w:color="auto" w:fill="FFFFFF"/>
            <w:vAlign w:val="center"/>
          </w:tcPr>
          <w:p w14:paraId="68436FE1" w14:textId="77777777" w:rsidR="009E2ABD" w:rsidRPr="002A3AFF" w:rsidRDefault="009E2ABD" w:rsidP="002A3AFF">
            <w:pPr>
              <w:spacing w:after="0"/>
              <w:jc w:val="center"/>
              <w:rPr>
                <w:rFonts w:ascii="Arial" w:hAnsi="Arial" w:cs="Arial"/>
                <w:sz w:val="16"/>
                <w:szCs w:val="16"/>
              </w:rPr>
            </w:pPr>
            <w:r w:rsidRPr="009E2ABD">
              <w:rPr>
                <w:rFonts w:ascii="Arial" w:hAnsi="Arial" w:cs="Arial"/>
                <w:sz w:val="16"/>
                <w:szCs w:val="16"/>
              </w:rPr>
              <w:t>2MCX, 2MEX</w:t>
            </w:r>
            <w:r w:rsidR="002A3AFF">
              <w:rPr>
                <w:rFonts w:ascii="Arial" w:hAnsi="Arial" w:cs="Arial"/>
                <w:sz w:val="16"/>
                <w:szCs w:val="16"/>
              </w:rPr>
              <w:t xml:space="preserve">, </w:t>
            </w:r>
            <w:r w:rsidRPr="009E2ABD">
              <w:rPr>
                <w:rFonts w:ascii="Arial" w:hAnsi="Arial" w:cs="Arial"/>
                <w:sz w:val="16"/>
                <w:szCs w:val="16"/>
              </w:rPr>
              <w:t>2MSX, 2MZX</w:t>
            </w:r>
          </w:p>
        </w:tc>
        <w:tc>
          <w:tcPr>
            <w:tcW w:w="2650" w:type="dxa"/>
            <w:shd w:val="clear" w:color="auto" w:fill="FFFFFF"/>
            <w:vAlign w:val="center"/>
          </w:tcPr>
          <w:p w14:paraId="68436FE2" w14:textId="77777777" w:rsidR="009E2ABD" w:rsidRPr="009E2ABD" w:rsidRDefault="009E2ABD" w:rsidP="009E2ABD">
            <w:pPr>
              <w:jc w:val="center"/>
              <w:rPr>
                <w:rFonts w:ascii="Arial" w:hAnsi="Arial" w:cs="Arial"/>
                <w:sz w:val="16"/>
                <w:szCs w:val="16"/>
              </w:rPr>
            </w:pPr>
            <w:r w:rsidRPr="00CB5CCD">
              <w:rPr>
                <w:rFonts w:ascii="Arial" w:hAnsi="Arial" w:cs="Arial"/>
                <w:sz w:val="16"/>
                <w:szCs w:val="16"/>
              </w:rPr>
              <w:t xml:space="preserve">All PSAs that start with </w:t>
            </w:r>
            <w:r w:rsidRPr="00CB5CCD">
              <w:rPr>
                <w:rFonts w:ascii="Arial" w:hAnsi="Arial" w:cs="Arial"/>
                <w:b/>
                <w:sz w:val="16"/>
                <w:szCs w:val="16"/>
              </w:rPr>
              <w:t>“A”</w:t>
            </w:r>
          </w:p>
        </w:tc>
        <w:tc>
          <w:tcPr>
            <w:tcW w:w="1905" w:type="dxa"/>
            <w:shd w:val="clear" w:color="auto" w:fill="FFFFFF"/>
            <w:vAlign w:val="center"/>
          </w:tcPr>
          <w:p w14:paraId="68436FE3" w14:textId="77777777" w:rsidR="009E2ABD" w:rsidRPr="009F595C" w:rsidRDefault="009E2ABD" w:rsidP="009E2ABD">
            <w:pPr>
              <w:spacing w:after="0" w:line="240" w:lineRule="auto"/>
              <w:jc w:val="center"/>
              <w:rPr>
                <w:rFonts w:ascii="Arial" w:eastAsia="Times New Roman" w:hAnsi="Arial" w:cs="Arial"/>
                <w:sz w:val="18"/>
                <w:szCs w:val="18"/>
              </w:rPr>
            </w:pPr>
            <w:r w:rsidRPr="009F595C">
              <w:rPr>
                <w:rFonts w:ascii="Arial" w:eastAsia="Times New Roman" w:hAnsi="Arial" w:cs="Arial"/>
                <w:sz w:val="18"/>
                <w:szCs w:val="18"/>
              </w:rPr>
              <w:t>A, C, D, E, G, H</w:t>
            </w:r>
          </w:p>
        </w:tc>
        <w:tc>
          <w:tcPr>
            <w:tcW w:w="2814" w:type="dxa"/>
            <w:shd w:val="clear" w:color="auto" w:fill="FFFFFF"/>
            <w:vAlign w:val="center"/>
          </w:tcPr>
          <w:p w14:paraId="68436FE4" w14:textId="77777777" w:rsidR="009E2ABD" w:rsidRPr="009F595C" w:rsidRDefault="009E2ABD" w:rsidP="009E2ABD">
            <w:pPr>
              <w:spacing w:after="0" w:line="240" w:lineRule="auto"/>
              <w:jc w:val="center"/>
              <w:rPr>
                <w:rFonts w:ascii="Arial" w:eastAsia="Times New Roman" w:hAnsi="Arial" w:cs="Arial"/>
                <w:sz w:val="16"/>
                <w:szCs w:val="16"/>
              </w:rPr>
            </w:pPr>
            <w:r w:rsidRPr="009F595C">
              <w:rPr>
                <w:rFonts w:ascii="Arial" w:eastAsia="Times New Roman" w:hAnsi="Arial" w:cs="Arial"/>
                <w:sz w:val="16"/>
                <w:szCs w:val="16"/>
              </w:rPr>
              <w:t>All ESG's except A2, N1, N2, N3, S1, X2, Z1 &amp; Z2</w:t>
            </w:r>
          </w:p>
        </w:tc>
      </w:tr>
    </w:tbl>
    <w:p w14:paraId="68436FE6" w14:textId="77777777" w:rsidR="00CB5CCD" w:rsidRPr="00E4517C" w:rsidRDefault="00CB5CCD" w:rsidP="00E4517C"/>
    <w:p w14:paraId="68436FE7" w14:textId="77777777" w:rsidR="009E2ABD" w:rsidRPr="009E2ABD" w:rsidRDefault="009E2ABD" w:rsidP="009E2ABD">
      <w:pPr>
        <w:pStyle w:val="Heading2"/>
      </w:pPr>
      <w:r>
        <w:lastRenderedPageBreak/>
        <w:t>Transportation Vacation Bidding (</w:t>
      </w:r>
      <w:r w:rsidR="008F005A">
        <w:t>VBID</w:t>
      </w:r>
      <w:r>
        <w:t>)</w:t>
      </w:r>
    </w:p>
    <w:p w14:paraId="68436FE8" w14:textId="77777777" w:rsidR="009E2ABD" w:rsidRDefault="009E2ABD" w:rsidP="009E2ABD">
      <w:r w:rsidRPr="009E2ABD">
        <w:t xml:space="preserve">The Bus Drivers </w:t>
      </w:r>
      <w:r>
        <w:t xml:space="preserve">attend a </w:t>
      </w:r>
      <w:r w:rsidRPr="009E2ABD">
        <w:t xml:space="preserve">bid </w:t>
      </w:r>
      <w:r w:rsidR="00AB486B">
        <w:t>they are</w:t>
      </w:r>
      <w:r w:rsidRPr="009E2ABD">
        <w:t xml:space="preserve"> entit</w:t>
      </w:r>
      <w:r w:rsidR="00AB486B">
        <w:t>led to receive vacation accrual as compensation.</w:t>
      </w:r>
      <w:r w:rsidRPr="009E2ABD">
        <w:t xml:space="preserve"> </w:t>
      </w:r>
      <w:r w:rsidR="00AB486B">
        <w:t>T</w:t>
      </w:r>
      <w:r w:rsidRPr="00B46144">
        <w:t xml:space="preserve">he District is required to give </w:t>
      </w:r>
      <w:r w:rsidR="00AB486B">
        <w:t>employees (in the below groupings)</w:t>
      </w:r>
      <w:r w:rsidRPr="00B46144">
        <w:t xml:space="preserve"> 2 hours vacat</w:t>
      </w:r>
      <w:r w:rsidR="00AB486B">
        <w:t>ion credit when they attend bids in</w:t>
      </w:r>
      <w:r w:rsidR="00AB486B" w:rsidRPr="009E2ABD">
        <w:t xml:space="preserve"> June and August for a total of 4 hours of </w:t>
      </w:r>
      <w:r w:rsidR="00AB486B">
        <w:t>vacation credit.</w:t>
      </w:r>
      <w:r w:rsidRPr="00B46144">
        <w:t xml:space="preserve"> </w:t>
      </w:r>
      <w:r>
        <w:t xml:space="preserve"> </w:t>
      </w:r>
    </w:p>
    <w:tbl>
      <w:tblPr>
        <w:tblW w:w="82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4230"/>
        <w:gridCol w:w="2790"/>
      </w:tblGrid>
      <w:tr w:rsidR="00104C18" w:rsidRPr="00B46144" w14:paraId="68436FEC" w14:textId="77777777">
        <w:trPr>
          <w:trHeight w:val="435"/>
        </w:trPr>
        <w:tc>
          <w:tcPr>
            <w:tcW w:w="1188" w:type="dxa"/>
            <w:shd w:val="clear" w:color="auto" w:fill="CCFFCC"/>
            <w:vAlign w:val="center"/>
          </w:tcPr>
          <w:p w14:paraId="68436FE9" w14:textId="77777777" w:rsidR="00104C18" w:rsidRPr="009F595C" w:rsidRDefault="00104C18" w:rsidP="00104C18">
            <w:pPr>
              <w:spacing w:after="0" w:line="240" w:lineRule="auto"/>
              <w:jc w:val="center"/>
              <w:rPr>
                <w:rFonts w:ascii="Arial" w:eastAsia="Times New Roman" w:hAnsi="Arial" w:cs="Arial"/>
                <w:b/>
                <w:bCs/>
                <w:sz w:val="20"/>
                <w:szCs w:val="20"/>
              </w:rPr>
            </w:pPr>
            <w:r w:rsidRPr="009F595C">
              <w:rPr>
                <w:rFonts w:ascii="Arial" w:eastAsia="Times New Roman" w:hAnsi="Arial" w:cs="Arial"/>
                <w:b/>
                <w:bCs/>
                <w:sz w:val="20"/>
                <w:szCs w:val="20"/>
              </w:rPr>
              <w:t>PA</w:t>
            </w:r>
          </w:p>
        </w:tc>
        <w:tc>
          <w:tcPr>
            <w:tcW w:w="4230" w:type="dxa"/>
            <w:shd w:val="clear" w:color="auto" w:fill="CCFFCC"/>
            <w:vAlign w:val="center"/>
          </w:tcPr>
          <w:p w14:paraId="68436FEA" w14:textId="77777777" w:rsidR="00104C18" w:rsidRPr="009F595C" w:rsidRDefault="00104C18" w:rsidP="00104C18">
            <w:pPr>
              <w:spacing w:after="0" w:line="240" w:lineRule="auto"/>
              <w:jc w:val="center"/>
              <w:rPr>
                <w:rFonts w:ascii="Arial" w:eastAsia="Times New Roman" w:hAnsi="Arial" w:cs="Arial"/>
                <w:b/>
                <w:bCs/>
                <w:sz w:val="20"/>
                <w:szCs w:val="20"/>
              </w:rPr>
            </w:pPr>
            <w:r w:rsidRPr="009F595C">
              <w:rPr>
                <w:rFonts w:ascii="Arial" w:eastAsia="Times New Roman" w:hAnsi="Arial" w:cs="Arial"/>
                <w:b/>
                <w:bCs/>
                <w:sz w:val="20"/>
                <w:szCs w:val="20"/>
              </w:rPr>
              <w:t>PSA</w:t>
            </w:r>
          </w:p>
        </w:tc>
        <w:tc>
          <w:tcPr>
            <w:tcW w:w="2790" w:type="dxa"/>
            <w:shd w:val="clear" w:color="auto" w:fill="CCFFCC"/>
            <w:vAlign w:val="center"/>
          </w:tcPr>
          <w:p w14:paraId="68436FEB" w14:textId="77777777" w:rsidR="00104C18" w:rsidRPr="009F595C" w:rsidRDefault="00104C18" w:rsidP="00104C18">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Job Key</w:t>
            </w:r>
          </w:p>
        </w:tc>
      </w:tr>
      <w:tr w:rsidR="00CC69B0" w:rsidRPr="00B46144" w14:paraId="68436FF4" w14:textId="77777777">
        <w:trPr>
          <w:trHeight w:val="435"/>
        </w:trPr>
        <w:tc>
          <w:tcPr>
            <w:tcW w:w="1188" w:type="dxa"/>
            <w:shd w:val="clear" w:color="auto" w:fill="FFFFFF"/>
            <w:vAlign w:val="center"/>
          </w:tcPr>
          <w:p w14:paraId="68436FED" w14:textId="77777777" w:rsidR="00CC69B0" w:rsidRPr="00B46144" w:rsidRDefault="00CC69B0" w:rsidP="009E2ABD">
            <w:pPr>
              <w:spacing w:after="0" w:line="240" w:lineRule="auto"/>
              <w:jc w:val="center"/>
              <w:rPr>
                <w:rFonts w:ascii="Arial" w:eastAsia="Times New Roman" w:hAnsi="Arial" w:cs="Arial"/>
                <w:sz w:val="16"/>
                <w:szCs w:val="16"/>
              </w:rPr>
            </w:pPr>
            <w:r w:rsidRPr="00B46144">
              <w:rPr>
                <w:rFonts w:ascii="Arial" w:eastAsia="Times New Roman" w:hAnsi="Arial" w:cs="Arial"/>
                <w:sz w:val="16"/>
                <w:szCs w:val="16"/>
              </w:rPr>
              <w:t>1</w:t>
            </w:r>
            <w:r>
              <w:rPr>
                <w:rFonts w:ascii="Arial" w:eastAsia="Times New Roman" w:hAnsi="Arial" w:cs="Arial"/>
                <w:sz w:val="16"/>
                <w:szCs w:val="16"/>
              </w:rPr>
              <w:t>CXX</w:t>
            </w:r>
            <w:r w:rsidRPr="00B46144">
              <w:rPr>
                <w:rFonts w:ascii="Arial" w:eastAsia="Times New Roman" w:hAnsi="Arial" w:cs="Arial"/>
                <w:sz w:val="16"/>
                <w:szCs w:val="16"/>
              </w:rPr>
              <w:t xml:space="preserve">  </w:t>
            </w:r>
          </w:p>
        </w:tc>
        <w:tc>
          <w:tcPr>
            <w:tcW w:w="4230" w:type="dxa"/>
            <w:shd w:val="clear" w:color="auto" w:fill="FFFFFF"/>
            <w:vAlign w:val="center"/>
          </w:tcPr>
          <w:p w14:paraId="68436FEE" w14:textId="77777777" w:rsidR="00CC69B0" w:rsidRPr="00B46144" w:rsidRDefault="00CC69B0" w:rsidP="009E2ABD">
            <w:pPr>
              <w:spacing w:after="0" w:line="240" w:lineRule="auto"/>
              <w:rPr>
                <w:rFonts w:ascii="Arial" w:eastAsia="Times New Roman" w:hAnsi="Arial" w:cs="Arial"/>
                <w:sz w:val="16"/>
                <w:szCs w:val="16"/>
              </w:rPr>
            </w:pPr>
            <w:r>
              <w:rPr>
                <w:rFonts w:ascii="Arial" w:eastAsia="Times New Roman" w:hAnsi="Arial" w:cs="Arial"/>
                <w:color w:val="FF0000"/>
                <w:sz w:val="16"/>
                <w:szCs w:val="16"/>
                <w:u w:val="single"/>
              </w:rPr>
              <w:t xml:space="preserve"> </w:t>
            </w:r>
            <w:r w:rsidRPr="00B46144">
              <w:rPr>
                <w:rFonts w:ascii="Arial" w:eastAsia="Times New Roman" w:hAnsi="Arial" w:cs="Arial"/>
                <w:color w:val="FF0000"/>
                <w:sz w:val="16"/>
                <w:szCs w:val="16"/>
                <w:u w:val="single"/>
              </w:rPr>
              <w:t xml:space="preserve"> </w:t>
            </w:r>
            <w:r w:rsidRPr="00B46144">
              <w:rPr>
                <w:rFonts w:ascii="Arial" w:eastAsia="Times New Roman" w:hAnsi="Arial" w:cs="Arial"/>
                <w:sz w:val="16"/>
                <w:szCs w:val="16"/>
              </w:rPr>
              <w:br/>
              <w:t>All PSA's except the ones that start with 'X' and 'R'</w:t>
            </w:r>
            <w:r w:rsidRPr="00B46144">
              <w:rPr>
                <w:rFonts w:ascii="Arial" w:eastAsia="Times New Roman" w:hAnsi="Arial" w:cs="Arial"/>
                <w:sz w:val="16"/>
                <w:szCs w:val="16"/>
              </w:rPr>
              <w:br/>
            </w:r>
            <w:r>
              <w:rPr>
                <w:rFonts w:ascii="Arial" w:eastAsia="Times New Roman" w:hAnsi="Arial" w:cs="Arial"/>
                <w:b/>
                <w:bCs/>
                <w:color w:val="003366"/>
                <w:sz w:val="16"/>
                <w:szCs w:val="16"/>
                <w:u w:val="single"/>
              </w:rPr>
              <w:t xml:space="preserve"> </w:t>
            </w:r>
            <w:r w:rsidRPr="00B46144">
              <w:rPr>
                <w:rFonts w:ascii="Arial" w:eastAsia="Times New Roman" w:hAnsi="Arial" w:cs="Arial"/>
                <w:sz w:val="16"/>
                <w:szCs w:val="16"/>
              </w:rPr>
              <w:br/>
            </w:r>
            <w:r w:rsidRPr="00B46144">
              <w:rPr>
                <w:rFonts w:ascii="Arial" w:eastAsia="Times New Roman" w:hAnsi="Arial" w:cs="Arial"/>
                <w:color w:val="FF0000"/>
                <w:sz w:val="16"/>
                <w:szCs w:val="16"/>
                <w:u w:val="single"/>
              </w:rPr>
              <w:t xml:space="preserve"> </w:t>
            </w:r>
          </w:p>
        </w:tc>
        <w:tc>
          <w:tcPr>
            <w:tcW w:w="2790" w:type="dxa"/>
            <w:shd w:val="clear" w:color="auto" w:fill="FFFFFF"/>
          </w:tcPr>
          <w:p w14:paraId="68436FEF" w14:textId="77777777" w:rsidR="00CC69B0" w:rsidRDefault="00CC69B0" w:rsidP="009E2ABD">
            <w:pPr>
              <w:autoSpaceDE w:val="0"/>
              <w:autoSpaceDN w:val="0"/>
              <w:adjustRightInd w:val="0"/>
              <w:spacing w:line="240" w:lineRule="auto"/>
              <w:rPr>
                <w:rFonts w:ascii="Arial" w:hAnsi="Arial" w:cs="Arial"/>
                <w:sz w:val="16"/>
                <w:szCs w:val="16"/>
              </w:rPr>
            </w:pPr>
            <w:r w:rsidRPr="00B126D9">
              <w:rPr>
                <w:rFonts w:ascii="Arial" w:hAnsi="Arial" w:cs="Arial"/>
                <w:sz w:val="16"/>
                <w:szCs w:val="16"/>
              </w:rPr>
              <w:t>22305804 = Area Bus Supervisor</w:t>
            </w:r>
            <w:r>
              <w:rPr>
                <w:rFonts w:ascii="Arial" w:hAnsi="Arial" w:cs="Arial"/>
                <w:sz w:val="16"/>
                <w:szCs w:val="16"/>
              </w:rPr>
              <w:t xml:space="preserve"> </w:t>
            </w:r>
          </w:p>
          <w:p w14:paraId="68436FF0" w14:textId="77777777" w:rsidR="00CC69B0" w:rsidRDefault="00CC69B0" w:rsidP="009E2ABD">
            <w:pPr>
              <w:autoSpaceDE w:val="0"/>
              <w:autoSpaceDN w:val="0"/>
              <w:adjustRightInd w:val="0"/>
              <w:spacing w:line="240" w:lineRule="auto"/>
              <w:rPr>
                <w:rFonts w:ascii="Arial" w:hAnsi="Arial" w:cs="Arial"/>
                <w:sz w:val="16"/>
                <w:szCs w:val="16"/>
              </w:rPr>
            </w:pPr>
            <w:r w:rsidRPr="00B126D9">
              <w:rPr>
                <w:rFonts w:ascii="Arial" w:hAnsi="Arial" w:cs="Arial"/>
                <w:sz w:val="16"/>
                <w:szCs w:val="16"/>
              </w:rPr>
              <w:t>22305806 = Assistant Area Bus Supervisor</w:t>
            </w:r>
            <w:r>
              <w:rPr>
                <w:rFonts w:ascii="Arial" w:hAnsi="Arial" w:cs="Arial"/>
                <w:sz w:val="16"/>
                <w:szCs w:val="16"/>
              </w:rPr>
              <w:t xml:space="preserve"> </w:t>
            </w:r>
          </w:p>
          <w:p w14:paraId="68436FF1" w14:textId="77777777" w:rsidR="00CC69B0" w:rsidRDefault="00CC69B0" w:rsidP="009E2ABD">
            <w:pPr>
              <w:autoSpaceDE w:val="0"/>
              <w:autoSpaceDN w:val="0"/>
              <w:adjustRightInd w:val="0"/>
              <w:spacing w:line="240" w:lineRule="auto"/>
              <w:rPr>
                <w:rFonts w:ascii="Arial" w:hAnsi="Arial" w:cs="Arial"/>
                <w:sz w:val="16"/>
                <w:szCs w:val="16"/>
              </w:rPr>
            </w:pPr>
            <w:r w:rsidRPr="00B126D9">
              <w:rPr>
                <w:rFonts w:ascii="Arial" w:hAnsi="Arial" w:cs="Arial"/>
                <w:sz w:val="16"/>
                <w:szCs w:val="16"/>
              </w:rPr>
              <w:t>22305826 = Heavy Bus Driver</w:t>
            </w:r>
            <w:r>
              <w:rPr>
                <w:rFonts w:ascii="Arial" w:hAnsi="Arial" w:cs="Arial"/>
                <w:sz w:val="16"/>
                <w:szCs w:val="16"/>
              </w:rPr>
              <w:t xml:space="preserve"> </w:t>
            </w:r>
          </w:p>
          <w:p w14:paraId="68436FF2" w14:textId="77777777" w:rsidR="00CC69B0" w:rsidRDefault="00CC69B0" w:rsidP="009E2ABD">
            <w:pPr>
              <w:autoSpaceDE w:val="0"/>
              <w:autoSpaceDN w:val="0"/>
              <w:adjustRightInd w:val="0"/>
              <w:spacing w:line="240" w:lineRule="auto"/>
              <w:rPr>
                <w:rFonts w:ascii="Arial" w:hAnsi="Arial" w:cs="Arial"/>
                <w:sz w:val="16"/>
                <w:szCs w:val="16"/>
              </w:rPr>
            </w:pPr>
            <w:r w:rsidRPr="00B126D9">
              <w:rPr>
                <w:rFonts w:ascii="Arial" w:hAnsi="Arial" w:cs="Arial"/>
                <w:sz w:val="16"/>
                <w:szCs w:val="16"/>
              </w:rPr>
              <w:t>22305861 = Light Bus Driver</w:t>
            </w:r>
            <w:r>
              <w:rPr>
                <w:rFonts w:ascii="Arial" w:hAnsi="Arial" w:cs="Arial"/>
                <w:sz w:val="16"/>
                <w:szCs w:val="16"/>
              </w:rPr>
              <w:t xml:space="preserve"> </w:t>
            </w:r>
          </w:p>
          <w:p w14:paraId="68436FF3" w14:textId="77777777" w:rsidR="00CC69B0" w:rsidRDefault="00CC69B0" w:rsidP="009E2ABD">
            <w:pPr>
              <w:spacing w:after="0" w:line="240" w:lineRule="auto"/>
              <w:rPr>
                <w:rFonts w:ascii="Arial" w:eastAsia="Times New Roman" w:hAnsi="Arial" w:cs="Arial"/>
                <w:color w:val="FF0000"/>
                <w:sz w:val="16"/>
                <w:szCs w:val="16"/>
                <w:u w:val="single"/>
              </w:rPr>
            </w:pPr>
            <w:r w:rsidRPr="00B126D9">
              <w:rPr>
                <w:rFonts w:ascii="Arial" w:hAnsi="Arial" w:cs="Arial"/>
                <w:sz w:val="16"/>
                <w:szCs w:val="16"/>
              </w:rPr>
              <w:t>22305864 = Light Bus Driver</w:t>
            </w:r>
          </w:p>
        </w:tc>
      </w:tr>
    </w:tbl>
    <w:p w14:paraId="68436FF5" w14:textId="77777777" w:rsidR="002A3AFF" w:rsidRDefault="002A3AFF" w:rsidP="009E2ABD">
      <w:pPr>
        <w:rPr>
          <w:rFonts w:ascii="Arial" w:hAnsi="Arial" w:cs="Arial"/>
          <w:sz w:val="20"/>
          <w:szCs w:val="20"/>
        </w:rPr>
      </w:pPr>
    </w:p>
    <w:p w14:paraId="68436FF6" w14:textId="77777777" w:rsidR="009E2ABD" w:rsidRDefault="009E2ABD" w:rsidP="009E2ABD">
      <w:r w:rsidRPr="00B46144">
        <w:t>The Fleet Maintenance</w:t>
      </w:r>
      <w:r w:rsidR="00AB486B">
        <w:t xml:space="preserve"> (groupings below)</w:t>
      </w:r>
      <w:r w:rsidRPr="00B46144">
        <w:t xml:space="preserve"> </w:t>
      </w:r>
      <w:r w:rsidR="00AB486B">
        <w:t>receive</w:t>
      </w:r>
      <w:r w:rsidR="00CC69B0">
        <w:t>s</w:t>
      </w:r>
      <w:r w:rsidR="00AB486B">
        <w:t xml:space="preserve"> vacation accrual</w:t>
      </w:r>
      <w:r w:rsidRPr="00B46144">
        <w:t xml:space="preserve"> </w:t>
      </w:r>
      <w:r w:rsidR="00CC69B0">
        <w:t xml:space="preserve">for bidding </w:t>
      </w:r>
      <w:r w:rsidRPr="00B46144">
        <w:t xml:space="preserve">once a year (2 hours).  </w:t>
      </w:r>
      <w:r>
        <w:t xml:space="preserve"> </w:t>
      </w:r>
    </w:p>
    <w:tbl>
      <w:tblPr>
        <w:tblW w:w="8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4230"/>
        <w:gridCol w:w="2772"/>
      </w:tblGrid>
      <w:tr w:rsidR="00104C18" w:rsidRPr="00B46144" w14:paraId="68436FFA" w14:textId="77777777">
        <w:trPr>
          <w:trHeight w:val="435"/>
          <w:jc w:val="center"/>
        </w:trPr>
        <w:tc>
          <w:tcPr>
            <w:tcW w:w="1242" w:type="dxa"/>
            <w:shd w:val="clear" w:color="auto" w:fill="CCFFCC"/>
            <w:vAlign w:val="center"/>
          </w:tcPr>
          <w:p w14:paraId="68436FF7" w14:textId="77777777" w:rsidR="00104C18" w:rsidRPr="009F595C" w:rsidRDefault="00104C18" w:rsidP="00104C18">
            <w:pPr>
              <w:spacing w:after="0" w:line="240" w:lineRule="auto"/>
              <w:jc w:val="center"/>
              <w:rPr>
                <w:rFonts w:ascii="Arial" w:eastAsia="Times New Roman" w:hAnsi="Arial" w:cs="Arial"/>
                <w:b/>
                <w:bCs/>
                <w:sz w:val="20"/>
                <w:szCs w:val="20"/>
              </w:rPr>
            </w:pPr>
            <w:r w:rsidRPr="009F595C">
              <w:rPr>
                <w:rFonts w:ascii="Arial" w:eastAsia="Times New Roman" w:hAnsi="Arial" w:cs="Arial"/>
                <w:b/>
                <w:bCs/>
                <w:sz w:val="20"/>
                <w:szCs w:val="20"/>
              </w:rPr>
              <w:t>PA</w:t>
            </w:r>
          </w:p>
        </w:tc>
        <w:tc>
          <w:tcPr>
            <w:tcW w:w="4230" w:type="dxa"/>
            <w:shd w:val="clear" w:color="auto" w:fill="CCFFCC"/>
            <w:vAlign w:val="center"/>
          </w:tcPr>
          <w:p w14:paraId="68436FF8" w14:textId="77777777" w:rsidR="00104C18" w:rsidRPr="009F595C" w:rsidRDefault="00104C18" w:rsidP="00104C18">
            <w:pPr>
              <w:spacing w:after="0" w:line="240" w:lineRule="auto"/>
              <w:jc w:val="center"/>
              <w:rPr>
                <w:rFonts w:ascii="Arial" w:eastAsia="Times New Roman" w:hAnsi="Arial" w:cs="Arial"/>
                <w:b/>
                <w:bCs/>
                <w:sz w:val="20"/>
                <w:szCs w:val="20"/>
              </w:rPr>
            </w:pPr>
            <w:r w:rsidRPr="009F595C">
              <w:rPr>
                <w:rFonts w:ascii="Arial" w:eastAsia="Times New Roman" w:hAnsi="Arial" w:cs="Arial"/>
                <w:b/>
                <w:bCs/>
                <w:sz w:val="20"/>
                <w:szCs w:val="20"/>
              </w:rPr>
              <w:t>PSA</w:t>
            </w:r>
          </w:p>
        </w:tc>
        <w:tc>
          <w:tcPr>
            <w:tcW w:w="2772" w:type="dxa"/>
            <w:shd w:val="clear" w:color="auto" w:fill="CCFFCC"/>
            <w:vAlign w:val="center"/>
          </w:tcPr>
          <w:p w14:paraId="68436FF9" w14:textId="77777777" w:rsidR="00104C18" w:rsidRPr="009F595C" w:rsidRDefault="00104C18" w:rsidP="00104C18">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Cost Center</w:t>
            </w:r>
          </w:p>
        </w:tc>
      </w:tr>
      <w:tr w:rsidR="00104C18" w:rsidRPr="00B46144" w14:paraId="68436FFF" w14:textId="77777777" w:rsidTr="00EC0FD3">
        <w:trPr>
          <w:trHeight w:val="539"/>
          <w:jc w:val="center"/>
        </w:trPr>
        <w:tc>
          <w:tcPr>
            <w:tcW w:w="1242" w:type="dxa"/>
            <w:shd w:val="clear" w:color="auto" w:fill="FFFFFF"/>
            <w:vAlign w:val="center"/>
          </w:tcPr>
          <w:p w14:paraId="68436FFB" w14:textId="77777777" w:rsidR="00104C18" w:rsidRPr="00B46144" w:rsidRDefault="00104C18" w:rsidP="009E2ABD">
            <w:pPr>
              <w:spacing w:after="0" w:line="240" w:lineRule="auto"/>
              <w:jc w:val="center"/>
              <w:rPr>
                <w:rFonts w:ascii="Arial" w:eastAsia="Times New Roman" w:hAnsi="Arial" w:cs="Arial"/>
                <w:sz w:val="16"/>
                <w:szCs w:val="16"/>
              </w:rPr>
            </w:pPr>
            <w:r w:rsidRPr="00B46144">
              <w:rPr>
                <w:rFonts w:ascii="Arial" w:eastAsia="Times New Roman" w:hAnsi="Arial" w:cs="Arial"/>
                <w:sz w:val="16"/>
                <w:szCs w:val="16"/>
              </w:rPr>
              <w:t>1</w:t>
            </w:r>
            <w:r>
              <w:rPr>
                <w:rFonts w:ascii="Arial" w:eastAsia="Times New Roman" w:hAnsi="Arial" w:cs="Arial"/>
                <w:sz w:val="16"/>
                <w:szCs w:val="16"/>
              </w:rPr>
              <w:t>CXX</w:t>
            </w:r>
          </w:p>
        </w:tc>
        <w:tc>
          <w:tcPr>
            <w:tcW w:w="4230" w:type="dxa"/>
            <w:shd w:val="clear" w:color="auto" w:fill="FFFFFF"/>
            <w:vAlign w:val="center"/>
          </w:tcPr>
          <w:p w14:paraId="68436FFC" w14:textId="77777777" w:rsidR="00104C18" w:rsidRPr="00B46144" w:rsidRDefault="00104C18" w:rsidP="00EC0FD3">
            <w:pPr>
              <w:spacing w:after="0" w:line="240" w:lineRule="auto"/>
              <w:rPr>
                <w:rFonts w:ascii="Arial" w:eastAsia="Times New Roman" w:hAnsi="Arial" w:cs="Arial"/>
                <w:sz w:val="16"/>
                <w:szCs w:val="16"/>
              </w:rPr>
            </w:pPr>
            <w:r>
              <w:rPr>
                <w:rFonts w:ascii="Arial" w:eastAsia="Times New Roman" w:hAnsi="Arial" w:cs="Arial"/>
                <w:color w:val="FF0000"/>
                <w:sz w:val="16"/>
                <w:szCs w:val="16"/>
                <w:u w:val="single"/>
              </w:rPr>
              <w:t xml:space="preserve"> </w:t>
            </w:r>
            <w:r w:rsidRPr="00B46144">
              <w:rPr>
                <w:rFonts w:ascii="Arial" w:eastAsia="Times New Roman" w:hAnsi="Arial" w:cs="Arial"/>
                <w:color w:val="FF0000"/>
                <w:sz w:val="16"/>
                <w:szCs w:val="16"/>
                <w:u w:val="single"/>
              </w:rPr>
              <w:t xml:space="preserve"> </w:t>
            </w:r>
            <w:r w:rsidRPr="00B46144">
              <w:rPr>
                <w:rFonts w:ascii="Arial" w:eastAsia="Times New Roman" w:hAnsi="Arial" w:cs="Arial"/>
                <w:sz w:val="16"/>
                <w:szCs w:val="16"/>
              </w:rPr>
              <w:br/>
              <w:t>All PSA's except the ones that start with 'X' and 'R'</w:t>
            </w:r>
            <w:r w:rsidRPr="00B46144">
              <w:rPr>
                <w:rFonts w:ascii="Arial" w:eastAsia="Times New Roman" w:hAnsi="Arial" w:cs="Arial"/>
                <w:sz w:val="16"/>
                <w:szCs w:val="16"/>
              </w:rPr>
              <w:br/>
            </w:r>
            <w:r w:rsidRPr="00B46144">
              <w:rPr>
                <w:rFonts w:ascii="Arial" w:eastAsia="Times New Roman" w:hAnsi="Arial" w:cs="Arial"/>
                <w:color w:val="FF0000"/>
                <w:sz w:val="16"/>
                <w:szCs w:val="16"/>
                <w:u w:val="single"/>
              </w:rPr>
              <w:t xml:space="preserve"> </w:t>
            </w:r>
          </w:p>
        </w:tc>
        <w:tc>
          <w:tcPr>
            <w:tcW w:w="2772" w:type="dxa"/>
            <w:shd w:val="clear" w:color="auto" w:fill="FFFFFF"/>
          </w:tcPr>
          <w:p w14:paraId="68436FFD" w14:textId="77777777" w:rsidR="00104C18" w:rsidRDefault="00104C18" w:rsidP="009E2ABD">
            <w:pPr>
              <w:spacing w:after="0" w:line="240" w:lineRule="auto"/>
              <w:rPr>
                <w:rFonts w:ascii="Arial" w:hAnsi="Arial" w:cs="Arial"/>
                <w:sz w:val="16"/>
                <w:szCs w:val="16"/>
              </w:rPr>
            </w:pPr>
          </w:p>
          <w:p w14:paraId="68436FFE" w14:textId="77777777" w:rsidR="00104C18" w:rsidRPr="00104C18" w:rsidRDefault="00104C18" w:rsidP="009E2ABD">
            <w:pPr>
              <w:spacing w:after="0" w:line="240" w:lineRule="auto"/>
              <w:jc w:val="center"/>
              <w:rPr>
                <w:rFonts w:ascii="Arial" w:eastAsia="Times New Roman" w:hAnsi="Arial" w:cs="Arial"/>
                <w:color w:val="FF0000"/>
                <w:sz w:val="16"/>
                <w:szCs w:val="16"/>
              </w:rPr>
            </w:pPr>
            <w:r w:rsidRPr="00104C18">
              <w:rPr>
                <w:rFonts w:ascii="Arial" w:hAnsi="Arial" w:cs="Arial"/>
                <w:sz w:val="16"/>
                <w:szCs w:val="16"/>
              </w:rPr>
              <w:t>9128401</w:t>
            </w:r>
          </w:p>
        </w:tc>
      </w:tr>
    </w:tbl>
    <w:p w14:paraId="68437000" w14:textId="77777777" w:rsidR="009E2ABD" w:rsidRDefault="009E2ABD" w:rsidP="00EF340E">
      <w:pPr>
        <w:rPr>
          <w:rFonts w:ascii="Arial" w:hAnsi="Arial" w:cs="Arial"/>
          <w:sz w:val="20"/>
          <w:szCs w:val="20"/>
        </w:rPr>
      </w:pPr>
      <w:r>
        <w:rPr>
          <w:rFonts w:ascii="Arial" w:hAnsi="Arial" w:cs="Arial"/>
          <w:sz w:val="20"/>
          <w:szCs w:val="20"/>
        </w:rPr>
        <w:t xml:space="preserve">                                                                                           </w:t>
      </w:r>
    </w:p>
    <w:p w14:paraId="68437001" w14:textId="77777777" w:rsidR="00CC69B0" w:rsidRDefault="007A7867" w:rsidP="00CC69B0">
      <w:pPr>
        <w:pStyle w:val="Heading2"/>
      </w:pPr>
      <w:r>
        <w:t>Detached Service Vacation Process</w:t>
      </w:r>
    </w:p>
    <w:p w14:paraId="68437002" w14:textId="2AF2A1B6" w:rsidR="0072765C" w:rsidRDefault="004D5848" w:rsidP="004D5848">
      <w:pPr>
        <w:pStyle w:val="ListParagraph"/>
        <w:ind w:left="0"/>
      </w:pPr>
      <w:r>
        <w:t xml:space="preserve">Employees on detached service </w:t>
      </w:r>
      <w:r w:rsidR="00E42863">
        <w:t xml:space="preserve">are </w:t>
      </w:r>
      <w:r>
        <w:t xml:space="preserve">on leave from </w:t>
      </w:r>
      <w:r w:rsidR="00215796">
        <w:t>LLSD</w:t>
      </w:r>
      <w:r>
        <w:t xml:space="preserve"> and are working for another organization. While on the detached service leave, they continue to stay active on the </w:t>
      </w:r>
      <w:r w:rsidR="00215796">
        <w:t>LLSD</w:t>
      </w:r>
      <w:r>
        <w:t xml:space="preserve"> payroll and continue to accrue vacation. However, any vacation accrued while on the detached serv</w:t>
      </w:r>
      <w:r w:rsidR="001C4E2E">
        <w:t>ice must be used before returning</w:t>
      </w:r>
      <w:r>
        <w:t xml:space="preserve"> to active </w:t>
      </w:r>
      <w:r w:rsidR="001C4E2E">
        <w:t xml:space="preserve">status with </w:t>
      </w:r>
      <w:r w:rsidR="00215796">
        <w:t>LLSD</w:t>
      </w:r>
      <w:r>
        <w:t>. Any vacation earned and not used while on a detached service leave is lost upon return to the District.</w:t>
      </w:r>
      <w:r w:rsidR="0072765C">
        <w:t xml:space="preserve"> Any vacation earned prior to going on detached service, can be used while on the leave. </w:t>
      </w:r>
    </w:p>
    <w:p w14:paraId="68437003" w14:textId="77777777" w:rsidR="0072765C" w:rsidRDefault="0072765C" w:rsidP="004D5848">
      <w:pPr>
        <w:pStyle w:val="ListParagraph"/>
        <w:ind w:left="0"/>
      </w:pPr>
    </w:p>
    <w:p w14:paraId="68437004" w14:textId="77777777" w:rsidR="00EC0FD3" w:rsidRPr="00EF340E" w:rsidRDefault="0072765C" w:rsidP="00EC0FD3">
      <w:pPr>
        <w:pStyle w:val="ListParagraph"/>
        <w:ind w:left="0"/>
        <w:rPr>
          <w:b/>
        </w:rPr>
      </w:pPr>
      <w:r>
        <w:t>Upon return from a detached service leave, an employee cannot have a higher vacation balance than when they were put on leave.</w:t>
      </w:r>
      <w:r w:rsidR="00E42863">
        <w:t xml:space="preserve"> </w:t>
      </w:r>
      <w:r w:rsidR="00EF340E">
        <w:rPr>
          <w:b/>
        </w:rPr>
        <w:t xml:space="preserve"> </w:t>
      </w:r>
      <w:r w:rsidR="009A24ED">
        <w:t xml:space="preserve">Vacation earned on detached service should not be factored as part of the total vacation maximum. </w:t>
      </w:r>
      <w:r w:rsidR="00EF340E">
        <w:rPr>
          <w:b/>
        </w:rPr>
        <w:t xml:space="preserve"> </w:t>
      </w:r>
      <w:r w:rsidR="009A24ED">
        <w:t xml:space="preserve">Vacation earned on detached service should not be paid out in any lump sum vacation payments. Employees on detached service should return to </w:t>
      </w:r>
      <w:r w:rsidR="00E31976">
        <w:t>regular</w:t>
      </w:r>
      <w:r w:rsidR="009A24ED">
        <w:t xml:space="preserve"> service with the District before separating.</w:t>
      </w:r>
    </w:p>
    <w:p w14:paraId="68437005" w14:textId="77777777" w:rsidR="00695565" w:rsidRDefault="00695565" w:rsidP="00EC0FD3">
      <w:pPr>
        <w:pStyle w:val="Heading1"/>
      </w:pPr>
      <w:bookmarkStart w:id="8" w:name="_Toc100663245"/>
      <w:r w:rsidRPr="00695565">
        <w:t>Illness</w:t>
      </w:r>
      <w:bookmarkEnd w:id="8"/>
    </w:p>
    <w:p w14:paraId="68437006" w14:textId="77777777" w:rsidR="00302644" w:rsidRDefault="00CC69B0" w:rsidP="00302644">
      <w:pPr>
        <w:rPr>
          <w:lang w:bidi="en-US"/>
        </w:rPr>
      </w:pPr>
      <w:r w:rsidRPr="00CC69B0">
        <w:rPr>
          <w:lang w:bidi="en-US"/>
        </w:rPr>
        <w:t>Illness is absence due to a health related condition. Illness benefits occur in two types: Full-Pay and Half-Pay. The business rules below describe how illness benefits are granted, used, and paid for an employee</w:t>
      </w:r>
    </w:p>
    <w:p w14:paraId="68437007" w14:textId="77777777" w:rsidR="00302644" w:rsidRDefault="00302644" w:rsidP="00302644">
      <w:pPr>
        <w:pStyle w:val="Heading2"/>
      </w:pPr>
      <w:r>
        <w:t>Eligibilit</w:t>
      </w:r>
      <w:r w:rsidR="00CC69B0">
        <w:t>y</w:t>
      </w:r>
    </w:p>
    <w:p w14:paraId="68437008" w14:textId="77777777" w:rsidR="00CC69B0" w:rsidRPr="00CC69B0" w:rsidRDefault="00CC69B0" w:rsidP="00CC69B0">
      <w:pPr>
        <w:rPr>
          <w:rFonts w:cs="Arial"/>
        </w:rPr>
      </w:pPr>
      <w:r w:rsidRPr="00CC69B0">
        <w:rPr>
          <w:rFonts w:cs="Arial"/>
        </w:rPr>
        <w:t>The following employee groups are eligible to receive illness benefits:</w:t>
      </w:r>
    </w:p>
    <w:p w14:paraId="68437009" w14:textId="77777777" w:rsidR="00CC69B0" w:rsidRPr="00CC69B0" w:rsidRDefault="00CC69B0" w:rsidP="00C67E7D">
      <w:pPr>
        <w:numPr>
          <w:ilvl w:val="0"/>
          <w:numId w:val="4"/>
        </w:numPr>
        <w:rPr>
          <w:rFonts w:cs="Arial"/>
        </w:rPr>
      </w:pPr>
      <w:r w:rsidRPr="00CC69B0">
        <w:rPr>
          <w:rFonts w:cs="Arial"/>
        </w:rPr>
        <w:lastRenderedPageBreak/>
        <w:t xml:space="preserve">Certificated </w:t>
      </w:r>
      <w:r w:rsidR="00726430">
        <w:rPr>
          <w:rFonts w:cs="Arial"/>
        </w:rPr>
        <w:t>employees excluding Teacher Assistants</w:t>
      </w:r>
      <w:r w:rsidRPr="00CC69B0">
        <w:rPr>
          <w:rFonts w:cs="Arial"/>
        </w:rPr>
        <w:t xml:space="preserve"> (All PA's that start with  '2'  except 2FDX &amp; 2FNX)       </w:t>
      </w:r>
    </w:p>
    <w:p w14:paraId="6843700A" w14:textId="77777777" w:rsidR="00CC69B0" w:rsidRPr="00726430" w:rsidRDefault="00CC69B0" w:rsidP="00726430">
      <w:pPr>
        <w:numPr>
          <w:ilvl w:val="0"/>
          <w:numId w:val="4"/>
        </w:numPr>
        <w:rPr>
          <w:rFonts w:cs="Arial"/>
        </w:rPr>
      </w:pPr>
      <w:r w:rsidRPr="00CC69B0">
        <w:rPr>
          <w:rFonts w:cs="Arial"/>
        </w:rPr>
        <w:t xml:space="preserve">Classified Employees (All PA's that start with  '1' )       </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0"/>
        <w:gridCol w:w="3080"/>
        <w:gridCol w:w="1650"/>
        <w:gridCol w:w="2708"/>
      </w:tblGrid>
      <w:tr w:rsidR="00CC69B0" w:rsidRPr="009F08D0" w14:paraId="6843700F" w14:textId="77777777" w:rsidTr="00EC2D00">
        <w:trPr>
          <w:trHeight w:val="435"/>
        </w:trPr>
        <w:tc>
          <w:tcPr>
            <w:tcW w:w="1760" w:type="dxa"/>
            <w:shd w:val="clear" w:color="auto" w:fill="CCFFCC"/>
            <w:vAlign w:val="center"/>
          </w:tcPr>
          <w:p w14:paraId="6843700B" w14:textId="77777777" w:rsidR="00CC69B0" w:rsidRPr="009F08D0" w:rsidRDefault="00CC69B0" w:rsidP="00CC69B0">
            <w:pPr>
              <w:spacing w:after="0" w:line="240" w:lineRule="auto"/>
              <w:jc w:val="center"/>
              <w:rPr>
                <w:rFonts w:cs="Arial"/>
                <w:b/>
                <w:bCs/>
                <w:sz w:val="20"/>
                <w:szCs w:val="20"/>
              </w:rPr>
            </w:pPr>
            <w:r w:rsidRPr="009F08D0">
              <w:rPr>
                <w:rFonts w:cs="Arial"/>
                <w:b/>
                <w:bCs/>
                <w:sz w:val="20"/>
                <w:szCs w:val="20"/>
              </w:rPr>
              <w:t>PA</w:t>
            </w:r>
          </w:p>
        </w:tc>
        <w:tc>
          <w:tcPr>
            <w:tcW w:w="3080" w:type="dxa"/>
            <w:shd w:val="clear" w:color="auto" w:fill="CCFFCC"/>
            <w:vAlign w:val="center"/>
          </w:tcPr>
          <w:p w14:paraId="6843700C" w14:textId="77777777" w:rsidR="00CC69B0" w:rsidRPr="009F08D0" w:rsidRDefault="00CC69B0" w:rsidP="00CC69B0">
            <w:pPr>
              <w:spacing w:after="0" w:line="240" w:lineRule="auto"/>
              <w:jc w:val="center"/>
              <w:rPr>
                <w:rFonts w:cs="Arial"/>
                <w:b/>
                <w:bCs/>
                <w:sz w:val="20"/>
                <w:szCs w:val="20"/>
              </w:rPr>
            </w:pPr>
            <w:r w:rsidRPr="009F08D0">
              <w:rPr>
                <w:rFonts w:cs="Arial"/>
                <w:b/>
                <w:bCs/>
                <w:sz w:val="20"/>
                <w:szCs w:val="20"/>
              </w:rPr>
              <w:t>PSA</w:t>
            </w:r>
          </w:p>
        </w:tc>
        <w:tc>
          <w:tcPr>
            <w:tcW w:w="1650" w:type="dxa"/>
            <w:shd w:val="clear" w:color="auto" w:fill="CCFFCC"/>
            <w:vAlign w:val="center"/>
          </w:tcPr>
          <w:p w14:paraId="6843700D" w14:textId="77777777" w:rsidR="00CC69B0" w:rsidRPr="009F08D0" w:rsidRDefault="00CC69B0" w:rsidP="00CC69B0">
            <w:pPr>
              <w:spacing w:after="0" w:line="240" w:lineRule="auto"/>
              <w:jc w:val="center"/>
              <w:rPr>
                <w:rFonts w:cs="Arial"/>
                <w:b/>
                <w:bCs/>
                <w:sz w:val="20"/>
                <w:szCs w:val="20"/>
              </w:rPr>
            </w:pPr>
            <w:r w:rsidRPr="009F08D0">
              <w:rPr>
                <w:rFonts w:cs="Arial"/>
                <w:b/>
                <w:bCs/>
                <w:sz w:val="20"/>
                <w:szCs w:val="20"/>
              </w:rPr>
              <w:t>EEG</w:t>
            </w:r>
          </w:p>
        </w:tc>
        <w:tc>
          <w:tcPr>
            <w:tcW w:w="2708" w:type="dxa"/>
            <w:shd w:val="clear" w:color="auto" w:fill="CCFFCC"/>
            <w:vAlign w:val="center"/>
          </w:tcPr>
          <w:p w14:paraId="6843700E" w14:textId="77777777" w:rsidR="00CC69B0" w:rsidRPr="009F08D0" w:rsidRDefault="00CC69B0" w:rsidP="00CC69B0">
            <w:pPr>
              <w:spacing w:after="0" w:line="240" w:lineRule="auto"/>
              <w:jc w:val="center"/>
              <w:rPr>
                <w:rFonts w:cs="Arial"/>
                <w:b/>
                <w:bCs/>
                <w:sz w:val="20"/>
                <w:szCs w:val="20"/>
              </w:rPr>
            </w:pPr>
            <w:r w:rsidRPr="009F08D0">
              <w:rPr>
                <w:rFonts w:cs="Arial"/>
                <w:b/>
                <w:bCs/>
                <w:sz w:val="20"/>
                <w:szCs w:val="20"/>
              </w:rPr>
              <w:t>ESG</w:t>
            </w:r>
          </w:p>
        </w:tc>
      </w:tr>
      <w:tr w:rsidR="00CC69B0" w:rsidRPr="009F08D0" w14:paraId="68437015" w14:textId="77777777" w:rsidTr="00EC2D00">
        <w:trPr>
          <w:trHeight w:val="1080"/>
        </w:trPr>
        <w:tc>
          <w:tcPr>
            <w:tcW w:w="1760" w:type="dxa"/>
            <w:shd w:val="clear" w:color="auto" w:fill="auto"/>
            <w:vAlign w:val="center"/>
          </w:tcPr>
          <w:p w14:paraId="68437010" w14:textId="77777777" w:rsidR="00CC69B0" w:rsidRPr="009F08D0" w:rsidRDefault="00CC69B0" w:rsidP="00CC69B0">
            <w:pPr>
              <w:spacing w:after="0" w:line="240" w:lineRule="auto"/>
              <w:jc w:val="center"/>
              <w:rPr>
                <w:rFonts w:cs="Arial"/>
                <w:sz w:val="16"/>
                <w:szCs w:val="16"/>
              </w:rPr>
            </w:pPr>
            <w:r w:rsidRPr="009F08D0">
              <w:rPr>
                <w:rFonts w:cs="Arial"/>
                <w:sz w:val="16"/>
                <w:szCs w:val="16"/>
              </w:rPr>
              <w:t xml:space="preserve">All PA's that start with '1' &amp; '2'  </w:t>
            </w:r>
            <w:r w:rsidR="0012178B">
              <w:rPr>
                <w:rFonts w:cs="Arial"/>
                <w:sz w:val="16"/>
                <w:szCs w:val="16"/>
              </w:rPr>
              <w:t>except 2FDX &amp; 2FNX</w:t>
            </w:r>
          </w:p>
        </w:tc>
        <w:tc>
          <w:tcPr>
            <w:tcW w:w="3080" w:type="dxa"/>
            <w:shd w:val="clear" w:color="auto" w:fill="auto"/>
            <w:vAlign w:val="center"/>
          </w:tcPr>
          <w:p w14:paraId="68437011" w14:textId="77777777" w:rsidR="00CC69B0" w:rsidRPr="009F08D0" w:rsidRDefault="00CC69B0" w:rsidP="00CC69B0">
            <w:pPr>
              <w:spacing w:after="0" w:line="240" w:lineRule="auto"/>
              <w:jc w:val="center"/>
              <w:rPr>
                <w:rFonts w:cs="Arial"/>
                <w:sz w:val="16"/>
                <w:szCs w:val="16"/>
              </w:rPr>
            </w:pPr>
            <w:r w:rsidRPr="009F08D0">
              <w:rPr>
                <w:rFonts w:cs="Arial"/>
                <w:sz w:val="16"/>
                <w:szCs w:val="16"/>
              </w:rPr>
              <w:t>All PSA's except the ones that start with 'X' and 'R'</w:t>
            </w:r>
            <w:r w:rsidRPr="009F08D0">
              <w:rPr>
                <w:rFonts w:cs="Arial"/>
                <w:sz w:val="16"/>
                <w:szCs w:val="16"/>
              </w:rPr>
              <w:br/>
            </w:r>
            <w:r w:rsidRPr="009F08D0">
              <w:rPr>
                <w:rFonts w:cs="Arial"/>
                <w:b/>
                <w:bCs/>
                <w:color w:val="FF0000"/>
                <w:sz w:val="16"/>
                <w:szCs w:val="16"/>
              </w:rPr>
              <w:t>EXCEPTION:</w:t>
            </w:r>
            <w:r w:rsidRPr="009F08D0">
              <w:rPr>
                <w:rFonts w:cs="Arial"/>
                <w:sz w:val="16"/>
                <w:szCs w:val="16"/>
              </w:rPr>
              <w:t xml:space="preserve"> (If PA=1DTX and PSA=XXXX)</w:t>
            </w:r>
          </w:p>
        </w:tc>
        <w:tc>
          <w:tcPr>
            <w:tcW w:w="1650" w:type="dxa"/>
            <w:shd w:val="clear" w:color="auto" w:fill="auto"/>
            <w:vAlign w:val="center"/>
          </w:tcPr>
          <w:p w14:paraId="68437012" w14:textId="77777777" w:rsidR="00CC69B0" w:rsidRPr="009F08D0" w:rsidRDefault="00CC69B0" w:rsidP="00CC69B0">
            <w:pPr>
              <w:spacing w:after="0" w:line="240" w:lineRule="auto"/>
              <w:jc w:val="center"/>
              <w:rPr>
                <w:rFonts w:cs="Arial"/>
                <w:sz w:val="18"/>
                <w:szCs w:val="18"/>
              </w:rPr>
            </w:pPr>
            <w:r w:rsidRPr="009F08D0">
              <w:rPr>
                <w:rFonts w:cs="Arial"/>
                <w:sz w:val="18"/>
                <w:szCs w:val="18"/>
              </w:rPr>
              <w:t>A, C, D, E, G, H</w:t>
            </w:r>
          </w:p>
        </w:tc>
        <w:tc>
          <w:tcPr>
            <w:tcW w:w="2708" w:type="dxa"/>
            <w:shd w:val="clear" w:color="auto" w:fill="auto"/>
            <w:vAlign w:val="center"/>
          </w:tcPr>
          <w:p w14:paraId="68437013" w14:textId="77777777" w:rsidR="00CC69B0" w:rsidRDefault="00CC69B0" w:rsidP="00CC69B0">
            <w:pPr>
              <w:spacing w:after="0" w:line="240" w:lineRule="auto"/>
              <w:jc w:val="center"/>
              <w:rPr>
                <w:rFonts w:cs="Arial"/>
                <w:sz w:val="16"/>
                <w:szCs w:val="16"/>
              </w:rPr>
            </w:pPr>
            <w:r w:rsidRPr="009F08D0">
              <w:rPr>
                <w:rFonts w:cs="Arial"/>
                <w:sz w:val="16"/>
                <w:szCs w:val="16"/>
              </w:rPr>
              <w:t>All ESG's except A2, N1, N2, N3, S1, X2, Z1 &amp; Z2</w:t>
            </w:r>
          </w:p>
          <w:p w14:paraId="68437014" w14:textId="77777777" w:rsidR="00EC2D00" w:rsidRPr="009F08D0" w:rsidRDefault="00EC2D00" w:rsidP="00CC69B0">
            <w:pPr>
              <w:spacing w:after="0" w:line="240" w:lineRule="auto"/>
              <w:jc w:val="center"/>
              <w:rPr>
                <w:rFonts w:cs="Arial"/>
                <w:sz w:val="16"/>
                <w:szCs w:val="16"/>
              </w:rPr>
            </w:pPr>
            <w:r w:rsidRPr="009F595C">
              <w:rPr>
                <w:rFonts w:ascii="Arial" w:eastAsia="Times New Roman" w:hAnsi="Arial" w:cs="Arial"/>
                <w:b/>
                <w:bCs/>
                <w:color w:val="003366"/>
                <w:sz w:val="16"/>
                <w:szCs w:val="16"/>
                <w:u w:val="single"/>
              </w:rPr>
              <w:t>EXCEPTION</w:t>
            </w:r>
            <w:r w:rsidRPr="009F595C">
              <w:rPr>
                <w:rFonts w:ascii="Arial" w:eastAsia="Times New Roman" w:hAnsi="Arial" w:cs="Arial"/>
                <w:b/>
                <w:bCs/>
                <w:color w:val="003366"/>
                <w:sz w:val="16"/>
                <w:szCs w:val="16"/>
              </w:rPr>
              <w:t>:</w:t>
            </w:r>
            <w:r w:rsidR="00090D87">
              <w:rPr>
                <w:rFonts w:ascii="Arial" w:eastAsia="Times New Roman" w:hAnsi="Arial" w:cs="Arial"/>
                <w:b/>
                <w:bCs/>
                <w:color w:val="003366"/>
                <w:sz w:val="16"/>
                <w:szCs w:val="16"/>
              </w:rPr>
              <w:t xml:space="preserve"> (If ESG=Z1/Z2 and P</w:t>
            </w:r>
            <w:r>
              <w:rPr>
                <w:rFonts w:ascii="Arial" w:eastAsia="Times New Roman" w:hAnsi="Arial" w:cs="Arial"/>
                <w:b/>
                <w:bCs/>
                <w:color w:val="003366"/>
                <w:sz w:val="16"/>
                <w:szCs w:val="16"/>
              </w:rPr>
              <w:t>A=2MCX</w:t>
            </w:r>
            <w:r w:rsidR="00090D87">
              <w:rPr>
                <w:rFonts w:ascii="Arial" w:eastAsia="Times New Roman" w:hAnsi="Arial" w:cs="Arial"/>
                <w:b/>
                <w:bCs/>
                <w:color w:val="003366"/>
                <w:sz w:val="16"/>
                <w:szCs w:val="16"/>
              </w:rPr>
              <w:t xml:space="preserve"> PSA=AGXX</w:t>
            </w:r>
            <w:r w:rsidRPr="009F595C">
              <w:rPr>
                <w:rFonts w:ascii="Arial" w:eastAsia="Times New Roman" w:hAnsi="Arial" w:cs="Arial"/>
                <w:b/>
                <w:bCs/>
                <w:color w:val="003366"/>
                <w:sz w:val="16"/>
                <w:szCs w:val="16"/>
              </w:rPr>
              <w:t>)</w:t>
            </w:r>
          </w:p>
        </w:tc>
      </w:tr>
    </w:tbl>
    <w:p w14:paraId="68437016" w14:textId="77777777" w:rsidR="00CC69B0" w:rsidRDefault="00CC69B0" w:rsidP="00CC69B0"/>
    <w:p w14:paraId="360FD191" w14:textId="52DE9025" w:rsidR="00150405" w:rsidRDefault="00150405" w:rsidP="00150405">
      <w:pPr>
        <w:numPr>
          <w:ilvl w:val="0"/>
          <w:numId w:val="19"/>
        </w:numPr>
      </w:pPr>
      <w:r>
        <w:t xml:space="preserve">Limited Contract Teacher (Job key 11100781) assigned to all 2UTK and T1, Z1 &amp; Z2 combinations should </w:t>
      </w:r>
      <w:r w:rsidRPr="57CEB7E4">
        <w:rPr>
          <w:u w:val="single"/>
        </w:rPr>
        <w:t>not</w:t>
      </w:r>
      <w:r>
        <w:t xml:space="preserve"> receive any </w:t>
      </w:r>
      <w:r w:rsidR="70E11497">
        <w:t>illness</w:t>
      </w:r>
      <w:r>
        <w:t xml:space="preserve"> quotas</w:t>
      </w:r>
      <w:r w:rsidR="5E049BCE">
        <w:t xml:space="preserve"> but are entitled to SBTM</w:t>
      </w:r>
      <w:r>
        <w:t>.</w:t>
      </w:r>
    </w:p>
    <w:p w14:paraId="2491D6F5" w14:textId="77777777" w:rsidR="00150405" w:rsidRDefault="00150405" w:rsidP="00150405">
      <w:pPr>
        <w:numPr>
          <w:ilvl w:val="0"/>
          <w:numId w:val="19"/>
        </w:numPr>
      </w:pPr>
      <w:r>
        <w:t xml:space="preserve">Employees assignment to PA 2MCX, PSA AGXX with ESG Z1, Z2 </w:t>
      </w:r>
      <w:r w:rsidRPr="00150405">
        <w:rPr>
          <w:u w:val="single"/>
        </w:rPr>
        <w:t>are entitled</w:t>
      </w:r>
      <w:r>
        <w:t xml:space="preserve"> to quotas despite being return retirees. However, they should only receive 18 days maximum (F factor) of vacation and are not entitled to a lump sum payout upon separation. </w:t>
      </w:r>
    </w:p>
    <w:p w14:paraId="1412F363" w14:textId="77777777" w:rsidR="00150405" w:rsidRPr="00CC69B0" w:rsidRDefault="00150405" w:rsidP="00CC69B0"/>
    <w:p w14:paraId="68437017" w14:textId="77777777" w:rsidR="00104C18" w:rsidRPr="009F08D0" w:rsidRDefault="00104C18" w:rsidP="00104C18">
      <w:pPr>
        <w:pStyle w:val="Heading2"/>
      </w:pPr>
      <w:r w:rsidRPr="009F08D0">
        <w:t>Earned Full-Pay Illness Accrual</w:t>
      </w:r>
    </w:p>
    <w:p w14:paraId="68437018" w14:textId="77777777" w:rsidR="00104C18" w:rsidRPr="009F08D0" w:rsidRDefault="00104C18" w:rsidP="00104C18">
      <w:r w:rsidRPr="009F08D0">
        <w:t xml:space="preserve">Employees eligible for illness can use their illness balance immediately; however, employees accrue full-pay illness based on hours paid. Accrued full-pay illness hours are referred to as “earned illness” and the usable illness entitlement is referred to as “projected illness”. </w:t>
      </w:r>
      <w:r w:rsidR="00726430">
        <w:t xml:space="preserve">[See “Usage” for probationary period exception]. </w:t>
      </w:r>
      <w:r w:rsidRPr="009F08D0">
        <w:t>Full-pay illness is earned as follows:</w:t>
      </w:r>
    </w:p>
    <w:p w14:paraId="68437019" w14:textId="77777777" w:rsidR="00104C18" w:rsidRPr="009F08D0" w:rsidRDefault="00104C18" w:rsidP="00C67E7D">
      <w:pPr>
        <w:pStyle w:val="ListParagraph"/>
        <w:numPr>
          <w:ilvl w:val="0"/>
          <w:numId w:val="5"/>
        </w:numPr>
      </w:pPr>
      <w:r w:rsidRPr="00104C18">
        <w:rPr>
          <w:u w:val="single"/>
        </w:rPr>
        <w:t>0.05</w:t>
      </w:r>
      <w:r w:rsidRPr="009F08D0">
        <w:t xml:space="preserve"> hour</w:t>
      </w:r>
      <w:r w:rsidR="005476B4">
        <w:t>s</w:t>
      </w:r>
      <w:r w:rsidRPr="009F08D0">
        <w:t xml:space="preserve"> of full pay illness absence credit </w:t>
      </w:r>
      <w:r w:rsidR="005476B4">
        <w:t xml:space="preserve">is earned </w:t>
      </w:r>
      <w:r w:rsidRPr="009F08D0">
        <w:t>for each</w:t>
      </w:r>
      <w:r w:rsidR="005476B4">
        <w:t xml:space="preserve"> paid</w:t>
      </w:r>
      <w:r w:rsidRPr="009F08D0">
        <w:t xml:space="preserve"> hour </w:t>
      </w:r>
      <w:r w:rsidR="005476B4">
        <w:t>except overtime.</w:t>
      </w:r>
    </w:p>
    <w:p w14:paraId="6843701A" w14:textId="77777777" w:rsidR="00104C18" w:rsidRDefault="00104C18" w:rsidP="00C67E7D">
      <w:pPr>
        <w:pStyle w:val="ListParagraph"/>
        <w:numPr>
          <w:ilvl w:val="0"/>
          <w:numId w:val="5"/>
        </w:numPr>
      </w:pPr>
      <w:r w:rsidRPr="009F08D0">
        <w:t xml:space="preserve">EXCEPTION: Assignments in Personnel Subarea CTXX </w:t>
      </w:r>
      <w:r w:rsidR="00FC7237">
        <w:t>earn</w:t>
      </w:r>
      <w:r w:rsidRPr="009F08D0">
        <w:t xml:space="preserve"> </w:t>
      </w:r>
      <w:r w:rsidR="005476B4" w:rsidRPr="005476B4">
        <w:rPr>
          <w:u w:val="single"/>
        </w:rPr>
        <w:t>0</w:t>
      </w:r>
      <w:r w:rsidRPr="005476B4">
        <w:rPr>
          <w:u w:val="single"/>
        </w:rPr>
        <w:t>.</w:t>
      </w:r>
      <w:r w:rsidRPr="00104C18">
        <w:rPr>
          <w:u w:val="single"/>
        </w:rPr>
        <w:t>054</w:t>
      </w:r>
      <w:r w:rsidRPr="009F08D0">
        <w:t xml:space="preserve"> hour</w:t>
      </w:r>
      <w:r w:rsidR="005476B4">
        <w:t>s</w:t>
      </w:r>
      <w:r w:rsidRPr="009F08D0">
        <w:t xml:space="preserve"> of full pay illness absence credit for certificated </w:t>
      </w:r>
      <w:r w:rsidR="00F973B2">
        <w:t xml:space="preserve">UTLA </w:t>
      </w:r>
      <w:r w:rsidRPr="009F08D0">
        <w:t>employees assigned to Concept 6 schools ("T" basis).</w:t>
      </w:r>
    </w:p>
    <w:p w14:paraId="6843701B" w14:textId="77777777" w:rsidR="00104C18" w:rsidRPr="00FC7237" w:rsidRDefault="00FC7237" w:rsidP="00FC7237">
      <w:r>
        <w:t>Paid hours include only regular time, make-up, z-time, miscellaneous time, professional development, and paid absence hours.</w:t>
      </w:r>
    </w:p>
    <w:p w14:paraId="6843701C" w14:textId="77777777" w:rsidR="00104C18" w:rsidRDefault="00104C18" w:rsidP="00104C18">
      <w:pPr>
        <w:pStyle w:val="Heading2"/>
      </w:pPr>
      <w:r w:rsidRPr="009F08D0">
        <w:t>Illness Projection</w:t>
      </w:r>
    </w:p>
    <w:p w14:paraId="6843701D" w14:textId="77777777" w:rsidR="00CA5C56" w:rsidRDefault="00CA5C56" w:rsidP="00CA5C56">
      <w:pPr>
        <w:pStyle w:val="Heading3"/>
      </w:pPr>
      <w:r>
        <w:t>Eligibility</w:t>
      </w:r>
    </w:p>
    <w:p w14:paraId="6843701E" w14:textId="77777777" w:rsidR="00CA5C56" w:rsidRPr="00CA5C56" w:rsidRDefault="00CA5C56" w:rsidP="00CA5C56">
      <w:r>
        <w:t>All assignments should receive a projections excluding Z-basis.</w:t>
      </w:r>
    </w:p>
    <w:p w14:paraId="6843701F" w14:textId="77777777" w:rsidR="00104C18" w:rsidRPr="009F08D0" w:rsidRDefault="00104C18" w:rsidP="00104C18">
      <w:pPr>
        <w:pStyle w:val="Heading3"/>
        <w:rPr>
          <w:rFonts w:ascii="Calibri" w:hAnsi="Calibri" w:cs="Arial"/>
        </w:rPr>
      </w:pPr>
      <w:r w:rsidRPr="009F08D0">
        <w:rPr>
          <w:rFonts w:ascii="Calibri" w:hAnsi="Calibri" w:cs="Arial"/>
        </w:rPr>
        <w:t>Frequency of Projection</w:t>
      </w:r>
    </w:p>
    <w:p w14:paraId="68437020" w14:textId="77777777" w:rsidR="00104C18" w:rsidRPr="009F08D0" w:rsidRDefault="00104C18" w:rsidP="00104C18">
      <w:r w:rsidRPr="009F08D0">
        <w:t>Projections are granted upon the following events:</w:t>
      </w:r>
    </w:p>
    <w:p w14:paraId="68437021" w14:textId="77777777" w:rsidR="00CB76A1" w:rsidRPr="009F08D0" w:rsidRDefault="00CB76A1" w:rsidP="00CB76A1">
      <w:pPr>
        <w:pStyle w:val="ListParagraph"/>
        <w:numPr>
          <w:ilvl w:val="0"/>
          <w:numId w:val="2"/>
        </w:numPr>
      </w:pPr>
      <w:r w:rsidRPr="009F08D0">
        <w:t>Beginning of the Fiscal year (July 1</w:t>
      </w:r>
      <w:r w:rsidRPr="00104C18">
        <w:rPr>
          <w:vertAlign w:val="superscript"/>
        </w:rPr>
        <w:t>st</w:t>
      </w:r>
      <w:r w:rsidRPr="009F08D0">
        <w:t>)</w:t>
      </w:r>
      <w:r>
        <w:t xml:space="preserve"> for active employees</w:t>
      </w:r>
    </w:p>
    <w:p w14:paraId="68437022" w14:textId="77777777" w:rsidR="00CB76A1" w:rsidRDefault="00CB76A1" w:rsidP="00CB76A1">
      <w:pPr>
        <w:pStyle w:val="ListParagraph"/>
        <w:numPr>
          <w:ilvl w:val="0"/>
          <w:numId w:val="2"/>
        </w:numPr>
      </w:pPr>
      <w:r w:rsidRPr="009F08D0">
        <w:t xml:space="preserve">Upon hire </w:t>
      </w:r>
      <w:r>
        <w:t xml:space="preserve">or re-hire </w:t>
      </w:r>
      <w:r w:rsidR="00E31976">
        <w:t xml:space="preserve">as an illness eligible </w:t>
      </w:r>
      <w:r w:rsidRPr="009F08D0">
        <w:t xml:space="preserve">employee </w:t>
      </w:r>
      <w:r>
        <w:t xml:space="preserve">[Note: Newly hired employees may request to transfer </w:t>
      </w:r>
      <w:r w:rsidR="00E31976">
        <w:t xml:space="preserve">full-pay </w:t>
      </w:r>
      <w:r>
        <w:t>illness balances earned from other school districts]</w:t>
      </w:r>
    </w:p>
    <w:p w14:paraId="68437023" w14:textId="77777777" w:rsidR="00CB76A1" w:rsidRDefault="00CB76A1" w:rsidP="00CB76A1">
      <w:pPr>
        <w:pStyle w:val="ListParagraph"/>
        <w:numPr>
          <w:ilvl w:val="0"/>
          <w:numId w:val="2"/>
        </w:numPr>
      </w:pPr>
      <w:r>
        <w:lastRenderedPageBreak/>
        <w:t>Through a reassignment action to</w:t>
      </w:r>
      <w:r w:rsidRPr="009F08D0">
        <w:t xml:space="preserve"> a</w:t>
      </w:r>
      <w:r>
        <w:t>n</w:t>
      </w:r>
      <w:r w:rsidRPr="009F08D0">
        <w:t xml:space="preserve"> </w:t>
      </w:r>
      <w:r>
        <w:t>illness eligible position</w:t>
      </w:r>
      <w:r w:rsidRPr="009F08D0">
        <w:t xml:space="preserve"> </w:t>
      </w:r>
    </w:p>
    <w:p w14:paraId="68437024" w14:textId="77777777" w:rsidR="00CB76A1" w:rsidRPr="009F08D0" w:rsidRDefault="00CB76A1" w:rsidP="00CB76A1">
      <w:pPr>
        <w:pStyle w:val="ListParagraph"/>
        <w:numPr>
          <w:ilvl w:val="0"/>
          <w:numId w:val="2"/>
        </w:numPr>
      </w:pPr>
      <w:r>
        <w:t>Return from Leave process [See process description for more details]</w:t>
      </w:r>
    </w:p>
    <w:p w14:paraId="68437025" w14:textId="77777777" w:rsidR="00104C18" w:rsidRPr="009F08D0" w:rsidRDefault="00104C18" w:rsidP="00C67E7D">
      <w:pPr>
        <w:pStyle w:val="ListParagraph"/>
        <w:numPr>
          <w:ilvl w:val="0"/>
          <w:numId w:val="2"/>
        </w:numPr>
      </w:pPr>
      <w:r w:rsidRPr="00104C18">
        <w:rPr>
          <w:color w:val="000000"/>
        </w:rPr>
        <w:t>10-90 Approval</w:t>
      </w:r>
      <w:r>
        <w:rPr>
          <w:color w:val="000000"/>
        </w:rPr>
        <w:t xml:space="preserve"> </w:t>
      </w:r>
      <w:r>
        <w:t>[See process description for more details]</w:t>
      </w:r>
    </w:p>
    <w:p w14:paraId="68437026" w14:textId="77777777" w:rsidR="00104C18" w:rsidRDefault="00104C18" w:rsidP="00E31976">
      <w:pPr>
        <w:pStyle w:val="ListParagraph"/>
        <w:numPr>
          <w:ilvl w:val="0"/>
          <w:numId w:val="2"/>
        </w:numPr>
      </w:pPr>
      <w:r w:rsidRPr="00104C18">
        <w:rPr>
          <w:color w:val="000000"/>
        </w:rPr>
        <w:t>Employees on worker’s compensation</w:t>
      </w:r>
      <w:r>
        <w:rPr>
          <w:color w:val="000000"/>
        </w:rPr>
        <w:t xml:space="preserve"> leave are</w:t>
      </w:r>
      <w:r w:rsidRPr="00104C18">
        <w:rPr>
          <w:color w:val="000000"/>
        </w:rPr>
        <w:t xml:space="preserve"> entitled to illness projection if there are illness hours restored </w:t>
      </w:r>
      <w:r w:rsidR="00E31976">
        <w:rPr>
          <w:color w:val="000000"/>
        </w:rPr>
        <w:t>from a</w:t>
      </w:r>
      <w:r w:rsidRPr="00104C18">
        <w:rPr>
          <w:color w:val="000000"/>
        </w:rPr>
        <w:t xml:space="preserve"> previous school year. </w:t>
      </w:r>
      <w:r>
        <w:t>[See process description for more details]</w:t>
      </w:r>
    </w:p>
    <w:p w14:paraId="68437027" w14:textId="77777777" w:rsidR="008A3318" w:rsidRDefault="003F0ED7" w:rsidP="008A3318">
      <w:pPr>
        <w:ind w:left="360"/>
      </w:pPr>
      <w:r w:rsidRPr="009576BF">
        <w:rPr>
          <w:b/>
          <w:u w:val="single"/>
        </w:rPr>
        <w:t>NOTE:</w:t>
      </w:r>
      <w:r>
        <w:t xml:space="preserve"> </w:t>
      </w:r>
      <w:r w:rsidR="009576BF">
        <w:t xml:space="preserve"> </w:t>
      </w:r>
    </w:p>
    <w:p w14:paraId="68437028" w14:textId="77777777" w:rsidR="003F0ED7" w:rsidRPr="00341BC2" w:rsidRDefault="008A3318" w:rsidP="007652F1">
      <w:pPr>
        <w:ind w:left="360"/>
      </w:pPr>
      <w:r w:rsidRPr="008A3318">
        <w:t>When it’s not July 1</w:t>
      </w:r>
      <w:r w:rsidRPr="008A3318">
        <w:rPr>
          <w:vertAlign w:val="superscript"/>
        </w:rPr>
        <w:t>st</w:t>
      </w:r>
      <w:r w:rsidRPr="008A3318">
        <w:t>,</w:t>
      </w:r>
      <w:r w:rsidRPr="008A3318">
        <w:rPr>
          <w:vertAlign w:val="superscript"/>
        </w:rPr>
        <w:t xml:space="preserve"> </w:t>
      </w:r>
      <w:r w:rsidRPr="008A3318">
        <w:t xml:space="preserve">the system will project illness quota only for certain Action types. Refer to </w:t>
      </w:r>
      <w:r>
        <w:t xml:space="preserve"> </w:t>
      </w:r>
      <w:r w:rsidRPr="008A3318">
        <w:t xml:space="preserve"> </w:t>
      </w:r>
      <w:r>
        <w:t>A</w:t>
      </w:r>
      <w:r w:rsidRPr="008A3318">
        <w:t xml:space="preserve">ppendix E for the </w:t>
      </w:r>
      <w:r>
        <w:t xml:space="preserve">list of SAP Action codes and their description </w:t>
      </w:r>
      <w:r w:rsidRPr="008A3318">
        <w:t xml:space="preserve">that </w:t>
      </w:r>
      <w:r>
        <w:t xml:space="preserve">automatically </w:t>
      </w:r>
      <w:r w:rsidRPr="008A3318">
        <w:t xml:space="preserve">project </w:t>
      </w:r>
      <w:r>
        <w:t xml:space="preserve">illness. </w:t>
      </w:r>
    </w:p>
    <w:p w14:paraId="68437029" w14:textId="77777777" w:rsidR="00104C18" w:rsidRPr="009F08D0" w:rsidRDefault="00104C18" w:rsidP="00104C18">
      <w:pPr>
        <w:pStyle w:val="Heading3"/>
        <w:rPr>
          <w:color w:val="auto"/>
        </w:rPr>
      </w:pPr>
      <w:r w:rsidRPr="009F08D0">
        <w:t xml:space="preserve"> Full-Pay Projection </w:t>
      </w:r>
      <w:r w:rsidRPr="00104C18">
        <w:t>Amount</w:t>
      </w:r>
    </w:p>
    <w:p w14:paraId="6843702A" w14:textId="77777777" w:rsidR="00104C18" w:rsidRPr="00787A40" w:rsidRDefault="00104C18" w:rsidP="00787A40">
      <w:pPr>
        <w:pStyle w:val="ListParagraph"/>
        <w:numPr>
          <w:ilvl w:val="0"/>
          <w:numId w:val="7"/>
        </w:numPr>
        <w:rPr>
          <w:rFonts w:cs="Arial"/>
        </w:rPr>
      </w:pPr>
      <w:r w:rsidRPr="009F08D0">
        <w:t>The Full-Pay Illness Entitlement is projected on July 1</w:t>
      </w:r>
      <w:r w:rsidRPr="00104C18">
        <w:rPr>
          <w:vertAlign w:val="superscript"/>
        </w:rPr>
        <w:t>st</w:t>
      </w:r>
      <w:r w:rsidRPr="009F08D0">
        <w:t xml:space="preserve"> based on the number of days in the basis contract multiplied by the number of assignment </w:t>
      </w:r>
      <w:r w:rsidR="00CB76A1" w:rsidRPr="009F08D0">
        <w:t>hours</w:t>
      </w:r>
      <w:r w:rsidR="00CB76A1">
        <w:t xml:space="preserve"> multiplied by the earnings factor</w:t>
      </w:r>
      <w:r w:rsidRPr="009F08D0">
        <w:t xml:space="preserve">. The matrix in </w:t>
      </w:r>
      <w:r w:rsidR="002A09BE">
        <w:fldChar w:fldCharType="begin"/>
      </w:r>
      <w:r w:rsidR="002A09BE">
        <w:instrText xml:space="preserve"> REF _Ref246225831 \h  \* MERGEFORMAT </w:instrText>
      </w:r>
      <w:r w:rsidR="002A09BE">
        <w:fldChar w:fldCharType="separate"/>
      </w:r>
      <w:r w:rsidR="0030325B" w:rsidRPr="0030325B">
        <w:rPr>
          <w:b/>
        </w:rPr>
        <w:t>Appendix B: Illness Projection Values by Personnel Subarea</w:t>
      </w:r>
      <w:r w:rsidR="002A09BE">
        <w:fldChar w:fldCharType="end"/>
      </w:r>
      <w:r w:rsidRPr="009F08D0">
        <w:t xml:space="preserve"> contains the number of days per personnel subarea (basis) and the total number of projected illness hours for a 6 hour and 8 hour assignment. For assignments with different assignment hours</w:t>
      </w:r>
      <w:r w:rsidR="00BC2787">
        <w:t xml:space="preserve"> and FTE percentage</w:t>
      </w:r>
      <w:r w:rsidR="00341BC2">
        <w:rPr>
          <w:rStyle w:val="FootnoteReference"/>
        </w:rPr>
        <w:footnoteReference w:id="5"/>
      </w:r>
      <w:r w:rsidRPr="009F08D0">
        <w:t>, prorate accordingly.</w:t>
      </w:r>
      <w:r w:rsidR="00787A40">
        <w:t xml:space="preserve"> </w:t>
      </w:r>
      <w:r w:rsidR="00787A40">
        <w:rPr>
          <w:rFonts w:cs="Arial"/>
        </w:rPr>
        <w:t>The maximum projection a person will receive is 104 hours.</w:t>
      </w:r>
      <w:r w:rsidRPr="009F08D0">
        <w:t xml:space="preserve"> [Note: PSA CTXX projects based on a 0.054 accrual factor]</w:t>
      </w:r>
    </w:p>
    <w:p w14:paraId="6843702B" w14:textId="77777777" w:rsidR="00BC67C6" w:rsidRDefault="00BC67C6" w:rsidP="00BC67C6">
      <w:pPr>
        <w:pStyle w:val="ListParagraph"/>
      </w:pPr>
    </w:p>
    <w:p w14:paraId="6843702C" w14:textId="77777777" w:rsidR="00BC67C6" w:rsidRPr="00BC67C6" w:rsidRDefault="00BC67C6" w:rsidP="00BC67C6">
      <w:pPr>
        <w:pStyle w:val="ListParagraph"/>
        <w:rPr>
          <w:b/>
        </w:rPr>
      </w:pPr>
      <w:r w:rsidRPr="00BC67C6">
        <w:rPr>
          <w:rFonts w:cs="Arial"/>
          <w:b/>
        </w:rPr>
        <w:t xml:space="preserve">Full-Pay Illness Projection = ((assignment hours * contract </w:t>
      </w:r>
      <w:r w:rsidR="00BC2787">
        <w:rPr>
          <w:rFonts w:cs="Arial"/>
          <w:b/>
        </w:rPr>
        <w:t>days</w:t>
      </w:r>
      <w:r w:rsidRPr="00BC67C6">
        <w:rPr>
          <w:rFonts w:cs="Arial"/>
          <w:b/>
        </w:rPr>
        <w:t xml:space="preserve"> * earnings factor)</w:t>
      </w:r>
      <w:r w:rsidR="00BC2787">
        <w:rPr>
          <w:rFonts w:cs="Arial"/>
          <w:b/>
        </w:rPr>
        <w:t xml:space="preserve"> * FTE%</w:t>
      </w:r>
    </w:p>
    <w:p w14:paraId="6843702D" w14:textId="77777777" w:rsidR="00BC67C6" w:rsidRPr="009F08D0" w:rsidRDefault="00BC67C6" w:rsidP="00BC67C6">
      <w:pPr>
        <w:pStyle w:val="ListParagraph"/>
      </w:pPr>
    </w:p>
    <w:p w14:paraId="6843702E" w14:textId="77777777" w:rsidR="00104C18" w:rsidRDefault="00104C18" w:rsidP="00C67E7D">
      <w:pPr>
        <w:pStyle w:val="ListParagraph"/>
        <w:numPr>
          <w:ilvl w:val="0"/>
          <w:numId w:val="7"/>
        </w:numPr>
        <w:rPr>
          <w:rFonts w:cs="Arial"/>
        </w:rPr>
      </w:pPr>
      <w:r w:rsidRPr="00104C18">
        <w:rPr>
          <w:rFonts w:cs="Arial"/>
        </w:rPr>
        <w:t xml:space="preserve">For mid-year projections, the entitlement is projected based on the number of days remaining in the fiscal year for the basis contract hours (i.e. assignments hired mid-year). </w:t>
      </w:r>
    </w:p>
    <w:p w14:paraId="6843702F" w14:textId="77777777" w:rsidR="00BC67C6" w:rsidRDefault="00BC67C6" w:rsidP="00BC67C6">
      <w:pPr>
        <w:pStyle w:val="ListParagraph"/>
        <w:rPr>
          <w:rFonts w:cs="Arial"/>
        </w:rPr>
      </w:pPr>
    </w:p>
    <w:p w14:paraId="68437030" w14:textId="77777777" w:rsidR="00BC67C6" w:rsidRDefault="00BC67C6" w:rsidP="00BC67C6">
      <w:pPr>
        <w:pStyle w:val="ListParagraph"/>
        <w:rPr>
          <w:rFonts w:cs="Arial"/>
          <w:b/>
        </w:rPr>
      </w:pPr>
      <w:r w:rsidRPr="00BC67C6">
        <w:rPr>
          <w:rFonts w:cs="Arial"/>
          <w:b/>
        </w:rPr>
        <w:t>Full-Pay Illness Projection = ((assignment hours *</w:t>
      </w:r>
      <w:r>
        <w:rPr>
          <w:rFonts w:cs="Arial"/>
          <w:b/>
        </w:rPr>
        <w:t xml:space="preserve"> (</w:t>
      </w:r>
      <w:r w:rsidRPr="00BC67C6">
        <w:rPr>
          <w:rFonts w:cs="Arial"/>
          <w:b/>
        </w:rPr>
        <w:t xml:space="preserve">contract </w:t>
      </w:r>
      <w:r w:rsidR="00BC2787">
        <w:rPr>
          <w:rFonts w:cs="Arial"/>
          <w:b/>
        </w:rPr>
        <w:t>days</w:t>
      </w:r>
      <w:r w:rsidR="00EA6475">
        <w:rPr>
          <w:rFonts w:cs="Arial"/>
          <w:b/>
        </w:rPr>
        <w:t>*</w:t>
      </w:r>
      <w:r>
        <w:rPr>
          <w:rFonts w:cs="Arial"/>
          <w:b/>
        </w:rPr>
        <w:t xml:space="preserve">x) </w:t>
      </w:r>
      <w:r w:rsidRPr="00BC67C6">
        <w:rPr>
          <w:rFonts w:cs="Arial"/>
          <w:b/>
        </w:rPr>
        <w:t>* earnings factor)</w:t>
      </w:r>
      <w:r>
        <w:rPr>
          <w:rFonts w:cs="Arial"/>
          <w:b/>
        </w:rPr>
        <w:t xml:space="preserve"> </w:t>
      </w:r>
      <w:r w:rsidR="00BC2787">
        <w:rPr>
          <w:rFonts w:cs="Arial"/>
          <w:b/>
        </w:rPr>
        <w:t>* FTE%</w:t>
      </w:r>
    </w:p>
    <w:p w14:paraId="68437031" w14:textId="77777777" w:rsidR="00BC67C6" w:rsidRPr="00BC67C6" w:rsidRDefault="00BC67C6" w:rsidP="00BC67C6">
      <w:pPr>
        <w:pStyle w:val="ListParagraph"/>
        <w:rPr>
          <w:b/>
        </w:rPr>
      </w:pPr>
      <w:r>
        <w:rPr>
          <w:rFonts w:cs="Arial"/>
          <w:b/>
        </w:rPr>
        <w:tab/>
      </w:r>
      <w:r w:rsidR="00BC2787">
        <w:rPr>
          <w:rFonts w:cs="Arial"/>
          <w:b/>
        </w:rPr>
        <w:t xml:space="preserve">where </w:t>
      </w:r>
      <w:r w:rsidR="00EA6475">
        <w:rPr>
          <w:rFonts w:cs="Arial"/>
          <w:b/>
        </w:rPr>
        <w:t>x=the proportion of remaining months in the contract year</w:t>
      </w:r>
    </w:p>
    <w:p w14:paraId="68437032" w14:textId="77777777" w:rsidR="00BC67C6" w:rsidRPr="00104C18" w:rsidRDefault="00BC67C6" w:rsidP="00341BC2">
      <w:pPr>
        <w:pStyle w:val="ListParagraph"/>
        <w:ind w:left="0"/>
        <w:rPr>
          <w:rFonts w:cs="Arial"/>
        </w:rPr>
      </w:pPr>
    </w:p>
    <w:p w14:paraId="68437033" w14:textId="77777777" w:rsidR="00104C18" w:rsidRDefault="00104C18" w:rsidP="00787A40">
      <w:pPr>
        <w:pStyle w:val="ListParagraph"/>
        <w:numPr>
          <w:ilvl w:val="0"/>
          <w:numId w:val="7"/>
        </w:numPr>
        <w:rPr>
          <w:rFonts w:cs="Arial"/>
        </w:rPr>
      </w:pPr>
      <w:r w:rsidRPr="00104C18">
        <w:rPr>
          <w:rFonts w:cs="Arial"/>
        </w:rPr>
        <w:t>Home School Teachers (</w:t>
      </w:r>
      <w:r w:rsidR="00A328AC" w:rsidRPr="00104C18">
        <w:rPr>
          <w:rFonts w:cs="Arial"/>
        </w:rPr>
        <w:t>Personnel</w:t>
      </w:r>
      <w:r w:rsidRPr="00104C18">
        <w:rPr>
          <w:rFonts w:cs="Arial"/>
        </w:rPr>
        <w:t xml:space="preserve"> Area 2UTH) receive an illness projection based on one-half </w:t>
      </w:r>
      <w:r w:rsidR="00BC67C6">
        <w:rPr>
          <w:rFonts w:cs="Arial"/>
        </w:rPr>
        <w:t>of their assignment hours</w:t>
      </w:r>
      <w:r w:rsidRPr="00104C18">
        <w:rPr>
          <w:rFonts w:cs="Arial"/>
        </w:rPr>
        <w:t xml:space="preserve"> (earned illness hours credit proportionate to the actual hours </w:t>
      </w:r>
      <w:r w:rsidR="00BC67C6">
        <w:rPr>
          <w:rFonts w:cs="Arial"/>
        </w:rPr>
        <w:t>paid</w:t>
      </w:r>
      <w:r w:rsidRPr="00104C18">
        <w:rPr>
          <w:rFonts w:cs="Arial"/>
        </w:rPr>
        <w:t xml:space="preserve"> for the school year</w:t>
      </w:r>
      <w:r w:rsidR="00A328AC" w:rsidRPr="00104C18">
        <w:rPr>
          <w:rFonts w:cs="Arial"/>
        </w:rPr>
        <w:t>.)</w:t>
      </w:r>
      <w:r w:rsidR="00BC67C6">
        <w:rPr>
          <w:rFonts w:cs="Arial"/>
        </w:rPr>
        <w:t xml:space="preserve"> </w:t>
      </w:r>
      <w:r w:rsidR="00341BC2">
        <w:rPr>
          <w:rStyle w:val="FootnoteReference"/>
          <w:rFonts w:cs="Arial"/>
        </w:rPr>
        <w:footnoteReference w:id="6"/>
      </w:r>
    </w:p>
    <w:p w14:paraId="68437034" w14:textId="77777777" w:rsidR="00BC67C6" w:rsidRDefault="00BC67C6" w:rsidP="00BC67C6">
      <w:pPr>
        <w:pStyle w:val="ListParagraph"/>
        <w:rPr>
          <w:rFonts w:cs="Arial"/>
        </w:rPr>
      </w:pPr>
    </w:p>
    <w:p w14:paraId="68437035" w14:textId="77777777" w:rsidR="00104C18" w:rsidRPr="00787A40" w:rsidRDefault="00BC67C6" w:rsidP="00787A40">
      <w:pPr>
        <w:pStyle w:val="ListParagraph"/>
        <w:rPr>
          <w:rFonts w:cs="Arial"/>
          <w:b/>
        </w:rPr>
      </w:pPr>
      <w:r w:rsidRPr="00BC67C6">
        <w:rPr>
          <w:rFonts w:cs="Arial"/>
          <w:b/>
        </w:rPr>
        <w:t xml:space="preserve">Full-Pay Illness Projection = ((assignment hours/2) * contract </w:t>
      </w:r>
      <w:r w:rsidR="00BC2787">
        <w:rPr>
          <w:rFonts w:cs="Arial"/>
          <w:b/>
        </w:rPr>
        <w:t>days</w:t>
      </w:r>
      <w:r w:rsidRPr="00BC67C6">
        <w:rPr>
          <w:rFonts w:cs="Arial"/>
          <w:b/>
        </w:rPr>
        <w:t xml:space="preserve"> * earnings factor)</w:t>
      </w:r>
      <w:r w:rsidR="00BC2787">
        <w:rPr>
          <w:rFonts w:cs="Arial"/>
          <w:b/>
        </w:rPr>
        <w:t xml:space="preserve"> * FTE%</w:t>
      </w:r>
    </w:p>
    <w:p w14:paraId="68437036" w14:textId="77777777" w:rsidR="00104C18" w:rsidRPr="00104C18" w:rsidRDefault="00104C18" w:rsidP="00104C18">
      <w:pPr>
        <w:pStyle w:val="Heading3"/>
      </w:pPr>
      <w:r w:rsidRPr="00104C18">
        <w:t>Half-Pay Projection Amount</w:t>
      </w:r>
    </w:p>
    <w:p w14:paraId="68437037" w14:textId="77777777" w:rsidR="00EA6475" w:rsidRDefault="00EA6475" w:rsidP="00EA6475">
      <w:pPr>
        <w:pStyle w:val="ListParagraph"/>
        <w:numPr>
          <w:ilvl w:val="0"/>
          <w:numId w:val="6"/>
        </w:numPr>
      </w:pPr>
      <w:r w:rsidRPr="009F08D0">
        <w:t xml:space="preserve">Half-Pay Illness is projected based on 100 days less the full-pay projection. That is, the total illness balance for both full-pay and half-pay should total 100 days. </w:t>
      </w:r>
    </w:p>
    <w:p w14:paraId="68437038" w14:textId="77777777" w:rsidR="00EA6475" w:rsidRDefault="00EA6475" w:rsidP="00EA6475">
      <w:pPr>
        <w:pStyle w:val="ListParagraph"/>
        <w:numPr>
          <w:ilvl w:val="0"/>
          <w:numId w:val="6"/>
        </w:numPr>
      </w:pPr>
      <w:r>
        <w:t>100 days is based on the ass</w:t>
      </w:r>
      <w:r w:rsidR="00BC2787">
        <w:t>ignment hours multiplied by 100, then multiplied by the FTE%</w:t>
      </w:r>
      <w:r w:rsidR="00341BC2">
        <w:rPr>
          <w:rStyle w:val="FootnoteReference"/>
        </w:rPr>
        <w:footnoteReference w:id="7"/>
      </w:r>
    </w:p>
    <w:p w14:paraId="68437039" w14:textId="77777777" w:rsidR="00886238" w:rsidRPr="009F08D0" w:rsidRDefault="00886238" w:rsidP="00EA6475">
      <w:pPr>
        <w:pStyle w:val="ListParagraph"/>
        <w:numPr>
          <w:ilvl w:val="0"/>
          <w:numId w:val="6"/>
        </w:numPr>
      </w:pPr>
      <w:r>
        <w:lastRenderedPageBreak/>
        <w:t>For employees with multiple assignments. The maximum number of illness hours should be 800 hours. If the total number of assignment hours across assignments exceeds 8 hours per days, limit the total illness project (half plus full) to 800 hours.</w:t>
      </w:r>
    </w:p>
    <w:p w14:paraId="6843703A" w14:textId="77777777" w:rsidR="00EA6475" w:rsidRDefault="00EA6475" w:rsidP="00EA6475">
      <w:pPr>
        <w:pStyle w:val="ListParagraph"/>
        <w:numPr>
          <w:ilvl w:val="0"/>
          <w:numId w:val="6"/>
        </w:numPr>
      </w:pPr>
      <w:r w:rsidRPr="009F08D0">
        <w:t>For mid-year projections, half-pay illness projection is not pro-rated.</w:t>
      </w:r>
      <w:r>
        <w:t xml:space="preserve"> The full 100 days </w:t>
      </w:r>
      <w:r w:rsidR="00BC2787">
        <w:t xml:space="preserve">(minus the full-pay projection days) </w:t>
      </w:r>
      <w:r>
        <w:t>is granted.</w:t>
      </w:r>
    </w:p>
    <w:p w14:paraId="6843703B" w14:textId="77777777" w:rsidR="00EA6475" w:rsidRDefault="00EA6475" w:rsidP="00EA6475">
      <w:pPr>
        <w:pStyle w:val="ListParagraph"/>
        <w:ind w:left="360"/>
      </w:pPr>
    </w:p>
    <w:p w14:paraId="6843703C" w14:textId="77777777" w:rsidR="00EA6475" w:rsidRPr="00EA6475" w:rsidRDefault="00EA6475" w:rsidP="00810550">
      <w:pPr>
        <w:pStyle w:val="ListParagraph"/>
        <w:ind w:left="360"/>
        <w:rPr>
          <w:b/>
        </w:rPr>
      </w:pPr>
      <w:r>
        <w:rPr>
          <w:b/>
        </w:rPr>
        <w:t xml:space="preserve">Half-Pay Illness Projection = (100 * </w:t>
      </w:r>
      <w:r w:rsidR="00BC2787">
        <w:rPr>
          <w:b/>
        </w:rPr>
        <w:t xml:space="preserve">FTE% * </w:t>
      </w:r>
      <w:r>
        <w:rPr>
          <w:b/>
        </w:rPr>
        <w:t>assignment hours) – Full-Pay Illness Projection</w:t>
      </w:r>
    </w:p>
    <w:p w14:paraId="6843703D" w14:textId="77777777" w:rsidR="00341BC2" w:rsidRDefault="00341BC2" w:rsidP="00341BC2">
      <w:pPr>
        <w:pStyle w:val="ListParagraph"/>
        <w:numPr>
          <w:ilvl w:val="0"/>
          <w:numId w:val="6"/>
        </w:numPr>
        <w:rPr>
          <w:rFonts w:cs="Arial"/>
        </w:rPr>
      </w:pPr>
      <w:r w:rsidRPr="00341BC2">
        <w:rPr>
          <w:rFonts w:cs="Arial"/>
        </w:rPr>
        <w:t>Home School Teachers (Personnel Area 2UTH) receive an illness projection based on one-half of their assignment hours</w:t>
      </w:r>
      <w:r>
        <w:rPr>
          <w:rFonts w:cs="Arial"/>
        </w:rPr>
        <w:t>.</w:t>
      </w:r>
      <w:r>
        <w:rPr>
          <w:rStyle w:val="FootnoteReference"/>
          <w:rFonts w:cs="Arial"/>
        </w:rPr>
        <w:footnoteReference w:id="8"/>
      </w:r>
    </w:p>
    <w:p w14:paraId="6843703E" w14:textId="77777777" w:rsidR="00341BC2" w:rsidRPr="00341BC2" w:rsidRDefault="00341BC2" w:rsidP="00341BC2">
      <w:pPr>
        <w:pStyle w:val="ListParagraph"/>
        <w:rPr>
          <w:rFonts w:cs="Arial"/>
        </w:rPr>
      </w:pPr>
    </w:p>
    <w:p w14:paraId="6843703F" w14:textId="77777777" w:rsidR="00341BC2" w:rsidRPr="00BC67C6" w:rsidRDefault="00341BC2" w:rsidP="00341BC2">
      <w:pPr>
        <w:pStyle w:val="ListParagraph"/>
        <w:ind w:left="0"/>
        <w:rPr>
          <w:rFonts w:cs="Arial"/>
          <w:b/>
        </w:rPr>
      </w:pPr>
      <w:r>
        <w:rPr>
          <w:rFonts w:cs="Arial"/>
          <w:b/>
        </w:rPr>
        <w:t xml:space="preserve">        Half</w:t>
      </w:r>
      <w:r w:rsidRPr="00BC67C6">
        <w:rPr>
          <w:rFonts w:cs="Arial"/>
          <w:b/>
        </w:rPr>
        <w:t xml:space="preserve">-Pay Illness Projection = </w:t>
      </w:r>
      <w:r>
        <w:rPr>
          <w:b/>
        </w:rPr>
        <w:t>(100 * FTE% * (assignment hours/2)) – Full-Pay Illness Projection</w:t>
      </w:r>
    </w:p>
    <w:p w14:paraId="68437040" w14:textId="77777777" w:rsidR="00810550" w:rsidRPr="009F08D0" w:rsidRDefault="00341BC2" w:rsidP="00810550">
      <w:pPr>
        <w:pStyle w:val="ListParagraph"/>
        <w:numPr>
          <w:ilvl w:val="0"/>
          <w:numId w:val="6"/>
        </w:numPr>
      </w:pPr>
      <w:r w:rsidRPr="009F08D0">
        <w:t>If full-pay is more than 100 days, no half-pay is projected.</w:t>
      </w:r>
    </w:p>
    <w:p w14:paraId="68437041" w14:textId="77777777" w:rsidR="00302644" w:rsidRDefault="00104C18" w:rsidP="00104C18">
      <w:pPr>
        <w:pStyle w:val="Heading3"/>
      </w:pPr>
      <w:r>
        <w:t>Projections for employees on a leave</w:t>
      </w:r>
      <w:r w:rsidR="00341BC2">
        <w:rPr>
          <w:rStyle w:val="FootnoteReference"/>
        </w:rPr>
        <w:footnoteReference w:id="9"/>
      </w:r>
    </w:p>
    <w:p w14:paraId="68437042" w14:textId="77777777" w:rsidR="00EA6475" w:rsidRPr="00104C18" w:rsidRDefault="00EA6475" w:rsidP="00EA6475">
      <w:r w:rsidRPr="00104C18">
        <w:rPr>
          <w:bCs/>
        </w:rPr>
        <w:t xml:space="preserve">The following criteria </w:t>
      </w:r>
      <w:r>
        <w:rPr>
          <w:bCs/>
        </w:rPr>
        <w:t>should</w:t>
      </w:r>
      <w:r w:rsidRPr="00104C18">
        <w:rPr>
          <w:bCs/>
        </w:rPr>
        <w:t xml:space="preserve"> be applied to employees who are on leave:</w:t>
      </w:r>
    </w:p>
    <w:p w14:paraId="68437043" w14:textId="77777777" w:rsidR="00EA6475" w:rsidRPr="00CB03B1" w:rsidRDefault="00EA6475" w:rsidP="00EA6475">
      <w:pPr>
        <w:pStyle w:val="ListParagraph"/>
        <w:ind w:left="0"/>
        <w:rPr>
          <w:b/>
          <w:bCs/>
          <w:color w:val="365F91"/>
        </w:rPr>
      </w:pPr>
      <w:r w:rsidRPr="009F08D0">
        <w:t>A</w:t>
      </w:r>
      <w:r>
        <w:t>n</w:t>
      </w:r>
      <w:r w:rsidRPr="009F08D0">
        <w:t xml:space="preserve"> </w:t>
      </w:r>
      <w:r w:rsidRPr="00104C18">
        <w:rPr>
          <w:u w:val="single"/>
        </w:rPr>
        <w:t>employee</w:t>
      </w:r>
      <w:r w:rsidRPr="009F08D0">
        <w:t xml:space="preserve"> who is on </w:t>
      </w:r>
      <w:r>
        <w:t xml:space="preserve">a paid leave (LA) </w:t>
      </w:r>
      <w:r w:rsidRPr="009F08D0">
        <w:t>“act of violence"</w:t>
      </w:r>
      <w:r>
        <w:t xml:space="preserve"> leave (AA)</w:t>
      </w:r>
      <w:r w:rsidRPr="009F08D0">
        <w:t>,</w:t>
      </w:r>
      <w:r>
        <w:t xml:space="preserve"> Family Care Leave – self (AD), Illness (AG),</w:t>
      </w:r>
      <w:r w:rsidRPr="009F08D0">
        <w:t xml:space="preserve"> workers’ compensation</w:t>
      </w:r>
      <w:r>
        <w:t xml:space="preserve"> leave (AJ &amp; A</w:t>
      </w:r>
      <w:r w:rsidR="00C31B32">
        <w:t>K</w:t>
      </w:r>
      <w:r>
        <w:t>)</w:t>
      </w:r>
      <w:r w:rsidRPr="009F08D0">
        <w:t>,</w:t>
      </w:r>
      <w:r>
        <w:t xml:space="preserve"> Mandatory Illness (AN)</w:t>
      </w:r>
      <w:r w:rsidRPr="009F08D0">
        <w:t xml:space="preserve"> </w:t>
      </w:r>
      <w:r>
        <w:t xml:space="preserve">or Pregnancy leave (AW), </w:t>
      </w:r>
      <w:r w:rsidRPr="009F08D0">
        <w:t>must have one of the following to receive an illness projection:</w:t>
      </w:r>
    </w:p>
    <w:p w14:paraId="68437044" w14:textId="77777777" w:rsidR="00EA6475" w:rsidRPr="00EA6475" w:rsidRDefault="00EA6475" w:rsidP="00EA6475">
      <w:pPr>
        <w:pStyle w:val="ListParagraph"/>
        <w:ind w:left="360"/>
        <w:rPr>
          <w:b/>
          <w:bCs/>
          <w:color w:val="365F91"/>
        </w:rPr>
      </w:pPr>
      <w:r w:rsidRPr="00EA6475">
        <w:rPr>
          <w:b/>
          <w:u w:val="single"/>
        </w:rPr>
        <w:t>Certificated</w:t>
      </w:r>
    </w:p>
    <w:p w14:paraId="68437045" w14:textId="77777777" w:rsidR="00EA6475" w:rsidRPr="00104C18" w:rsidRDefault="00810550" w:rsidP="00231E72">
      <w:pPr>
        <w:pStyle w:val="ListParagraph"/>
        <w:numPr>
          <w:ilvl w:val="1"/>
          <w:numId w:val="8"/>
        </w:numPr>
        <w:rPr>
          <w:b/>
          <w:bCs/>
          <w:color w:val="365F91"/>
        </w:rPr>
      </w:pPr>
      <w:r w:rsidRPr="00810550">
        <w:rPr>
          <w:iCs/>
        </w:rPr>
        <w:t>Has at least one hour of TRUE full-pay illness balance as of June 30th to carryover</w:t>
      </w:r>
      <w:r>
        <w:rPr>
          <w:iCs/>
        </w:rPr>
        <w:t>,</w:t>
      </w:r>
      <w:r w:rsidR="00EA6475" w:rsidRPr="009F08D0">
        <w:t xml:space="preserve"> </w:t>
      </w:r>
      <w:r w:rsidR="00B311E2">
        <w:t>or</w:t>
      </w:r>
      <w:r w:rsidR="00EA6475" w:rsidRPr="009F08D0">
        <w:t xml:space="preserve">  </w:t>
      </w:r>
    </w:p>
    <w:p w14:paraId="68437046" w14:textId="77777777" w:rsidR="00EA6475" w:rsidRPr="00104C18" w:rsidRDefault="00EA6475" w:rsidP="00231E72">
      <w:pPr>
        <w:pStyle w:val="ListParagraph"/>
        <w:numPr>
          <w:ilvl w:val="1"/>
          <w:numId w:val="8"/>
        </w:numPr>
        <w:rPr>
          <w:b/>
          <w:bCs/>
          <w:color w:val="365F91"/>
        </w:rPr>
      </w:pPr>
      <w:r w:rsidRPr="009F08D0">
        <w:t xml:space="preserve">Has been returned to service in the new </w:t>
      </w:r>
      <w:r>
        <w:t>fiscal</w:t>
      </w:r>
      <w:r w:rsidRPr="009F08D0">
        <w:t xml:space="preserve"> year</w:t>
      </w:r>
      <w:r w:rsidR="005D3E97">
        <w:t xml:space="preserve"> and did not receive a projection on July 1st</w:t>
      </w:r>
      <w:r w:rsidRPr="009F08D0">
        <w:t xml:space="preserve">. </w:t>
      </w:r>
      <w:r>
        <w:t>(</w:t>
      </w:r>
      <w:r w:rsidRPr="009F08D0">
        <w:t xml:space="preserve">The illness projection may not be used for time prior to the effective date of the return </w:t>
      </w:r>
      <w:r>
        <w:t>from leave )</w:t>
      </w:r>
      <w:r w:rsidR="00810550">
        <w:t>,</w:t>
      </w:r>
      <w:r w:rsidRPr="009F08D0">
        <w:t xml:space="preserve"> </w:t>
      </w:r>
      <w:r w:rsidR="00B311E2">
        <w:t>or</w:t>
      </w:r>
      <w:r w:rsidRPr="009F08D0">
        <w:t xml:space="preserve"> </w:t>
      </w:r>
    </w:p>
    <w:p w14:paraId="68437047" w14:textId="77777777" w:rsidR="00352E24" w:rsidRPr="007F4B12" w:rsidRDefault="00EA6475" w:rsidP="007F4B12">
      <w:pPr>
        <w:pStyle w:val="ListParagraph"/>
        <w:numPr>
          <w:ilvl w:val="1"/>
          <w:numId w:val="8"/>
        </w:numPr>
        <w:rPr>
          <w:b/>
          <w:bCs/>
          <w:color w:val="365F91"/>
        </w:rPr>
      </w:pPr>
      <w:r w:rsidRPr="009F08D0">
        <w:t>Has been approved for a once-in-a-career extended illness benefit (10 &amp; 90) request.</w:t>
      </w:r>
      <w:r>
        <w:t xml:space="preserve"> (This should be back dated to July 1</w:t>
      </w:r>
      <w:r w:rsidRPr="00EE541F">
        <w:rPr>
          <w:vertAlign w:val="superscript"/>
        </w:rPr>
        <w:t>st</w:t>
      </w:r>
      <w:r>
        <w:t>)</w:t>
      </w:r>
      <w:r w:rsidR="00341BC2">
        <w:rPr>
          <w:rStyle w:val="FootnoteReference"/>
        </w:rPr>
        <w:footnoteReference w:id="10"/>
      </w:r>
    </w:p>
    <w:p w14:paraId="68437048" w14:textId="77777777" w:rsidR="00630941" w:rsidRDefault="00630941" w:rsidP="00EA6475">
      <w:pPr>
        <w:pStyle w:val="ListParagraph"/>
        <w:ind w:left="360"/>
        <w:rPr>
          <w:b/>
          <w:u w:val="single"/>
        </w:rPr>
      </w:pPr>
    </w:p>
    <w:p w14:paraId="68437049" w14:textId="77777777" w:rsidR="00630941" w:rsidRDefault="00630941" w:rsidP="00EA6475">
      <w:pPr>
        <w:pStyle w:val="ListParagraph"/>
        <w:ind w:left="360"/>
        <w:rPr>
          <w:b/>
          <w:u w:val="single"/>
        </w:rPr>
      </w:pPr>
    </w:p>
    <w:p w14:paraId="6843704A" w14:textId="77777777" w:rsidR="00EA6475" w:rsidRPr="00EA6475" w:rsidRDefault="00EA6475" w:rsidP="00EA6475">
      <w:pPr>
        <w:pStyle w:val="ListParagraph"/>
        <w:ind w:left="360"/>
        <w:rPr>
          <w:b/>
          <w:bCs/>
          <w:color w:val="365F91"/>
          <w:u w:val="single"/>
        </w:rPr>
      </w:pPr>
      <w:r w:rsidRPr="00EA6475">
        <w:rPr>
          <w:b/>
          <w:u w:val="single"/>
        </w:rPr>
        <w:t>Classified</w:t>
      </w:r>
    </w:p>
    <w:p w14:paraId="6843704B" w14:textId="77777777" w:rsidR="00810550" w:rsidRPr="00810550" w:rsidRDefault="00810550" w:rsidP="00810550">
      <w:pPr>
        <w:pStyle w:val="ListParagraph"/>
        <w:numPr>
          <w:ilvl w:val="1"/>
          <w:numId w:val="8"/>
        </w:numPr>
        <w:contextualSpacing w:val="0"/>
        <w:rPr>
          <w:b/>
          <w:bCs/>
          <w:iCs/>
          <w:color w:val="365F91"/>
        </w:rPr>
      </w:pPr>
      <w:r w:rsidRPr="00810550">
        <w:rPr>
          <w:iCs/>
        </w:rPr>
        <w:t xml:space="preserve">Has at </w:t>
      </w:r>
      <w:r w:rsidRPr="00411B13">
        <w:rPr>
          <w:iCs/>
        </w:rPr>
        <w:t>least one hour of TRUE Full pay illness or at least 1 hour of half pay illness  balance as of June 30</w:t>
      </w:r>
      <w:r w:rsidRPr="00411B13">
        <w:rPr>
          <w:iCs/>
          <w:vertAlign w:val="superscript"/>
        </w:rPr>
        <w:t>th</w:t>
      </w:r>
      <w:r w:rsidRPr="00411B13">
        <w:rPr>
          <w:iCs/>
        </w:rPr>
        <w:t xml:space="preserve"> or I hour of vacation</w:t>
      </w:r>
      <w:r>
        <w:rPr>
          <w:iCs/>
        </w:rPr>
        <w:t xml:space="preserve"> balance,</w:t>
      </w:r>
      <w:r w:rsidR="00B311E2">
        <w:rPr>
          <w:iCs/>
        </w:rPr>
        <w:t xml:space="preserve"> or</w:t>
      </w:r>
    </w:p>
    <w:p w14:paraId="5D2E4D28" w14:textId="79F352FF" w:rsidR="003B0BE9" w:rsidRPr="003B0BE9" w:rsidRDefault="00EA6475" w:rsidP="003B0BE9">
      <w:pPr>
        <w:pStyle w:val="ListParagraph"/>
        <w:numPr>
          <w:ilvl w:val="1"/>
          <w:numId w:val="8"/>
        </w:numPr>
        <w:rPr>
          <w:b/>
          <w:bCs/>
          <w:color w:val="365F91"/>
        </w:rPr>
      </w:pPr>
      <w:r w:rsidRPr="009F08D0">
        <w:t xml:space="preserve">Has been returned to service in the new </w:t>
      </w:r>
      <w:r>
        <w:t>fiscal</w:t>
      </w:r>
      <w:r w:rsidRPr="009F08D0">
        <w:t xml:space="preserve"> year</w:t>
      </w:r>
      <w:r w:rsidR="005D3E97">
        <w:t xml:space="preserve"> and did not receive a projection on July 1st</w:t>
      </w:r>
      <w:r w:rsidR="001D5A4E" w:rsidRPr="009F08D0">
        <w:t>.</w:t>
      </w:r>
      <w:r w:rsidRPr="009F08D0">
        <w:t xml:space="preserve"> </w:t>
      </w:r>
      <w:r>
        <w:t>(</w:t>
      </w:r>
      <w:r w:rsidRPr="009F08D0">
        <w:t xml:space="preserve">The illness projection may not be used for time prior to the effective date of the return </w:t>
      </w:r>
      <w:r>
        <w:t xml:space="preserve">from leave </w:t>
      </w:r>
    </w:p>
    <w:p w14:paraId="60F407F3" w14:textId="4C9D1A66" w:rsidR="003B0BE9" w:rsidRPr="003B0BE9" w:rsidRDefault="003B0BE9" w:rsidP="003B0BE9">
      <w:pPr>
        <w:pStyle w:val="Heading1"/>
        <w:rPr>
          <w:sz w:val="22"/>
          <w:szCs w:val="22"/>
        </w:rPr>
      </w:pPr>
      <w:bookmarkStart w:id="9" w:name="_Toc485283956"/>
      <w:bookmarkStart w:id="10" w:name="_Toc100663246"/>
      <w:r>
        <w:rPr>
          <w:sz w:val="22"/>
          <w:szCs w:val="22"/>
        </w:rPr>
        <w:lastRenderedPageBreak/>
        <w:t xml:space="preserve">NOTE: </w:t>
      </w:r>
      <w:r w:rsidRPr="003B0BE9">
        <w:rPr>
          <w:sz w:val="22"/>
          <w:szCs w:val="22"/>
        </w:rPr>
        <w:t>Illness Projection during Parental Leave</w:t>
      </w:r>
      <w:bookmarkEnd w:id="9"/>
      <w:r>
        <w:rPr>
          <w:sz w:val="22"/>
          <w:szCs w:val="22"/>
        </w:rPr>
        <w:t xml:space="preserve"> (AB2393)</w:t>
      </w:r>
      <w:bookmarkEnd w:id="10"/>
    </w:p>
    <w:p w14:paraId="0CE1E021" w14:textId="77777777" w:rsidR="003B0BE9" w:rsidRPr="003B0BE9" w:rsidRDefault="003B0BE9" w:rsidP="003B0BE9">
      <w:pPr>
        <w:rPr>
          <w:lang w:eastAsia="x-none"/>
        </w:rPr>
      </w:pPr>
      <w:r w:rsidRPr="003B0BE9">
        <w:rPr>
          <w:lang w:eastAsia="x-none"/>
        </w:rPr>
        <w:t>Existing Illness projection rules are applicable to the “Parental Leave of Absence” action (LA/PL).</w:t>
      </w:r>
    </w:p>
    <w:p w14:paraId="0C25053E" w14:textId="4014069E" w:rsidR="003B0BE9" w:rsidRPr="003B0BE9" w:rsidRDefault="003B0BE9" w:rsidP="003B0BE9">
      <w:pPr>
        <w:rPr>
          <w:i/>
          <w:lang w:eastAsia="x-none"/>
        </w:rPr>
      </w:pPr>
      <w:r w:rsidRPr="003B0BE9">
        <w:rPr>
          <w:i/>
          <w:lang w:eastAsia="x-none"/>
        </w:rPr>
        <w:t>For more information regarding Assembly Bill 2393, please refer the Parental Leave Requirements document in SharePoint under Time.</w:t>
      </w:r>
    </w:p>
    <w:p w14:paraId="292B0736" w14:textId="64830799" w:rsidR="003B0BE9" w:rsidRPr="003B0BE9" w:rsidRDefault="003B0BE9" w:rsidP="003B0BE9">
      <w:pPr>
        <w:rPr>
          <w:b/>
          <w:bCs/>
          <w:color w:val="365F91"/>
        </w:rPr>
      </w:pPr>
      <w:r>
        <w:rPr>
          <w:noProof/>
        </w:rPr>
        <w:drawing>
          <wp:inline distT="0" distB="0" distL="0" distR="0" wp14:anchorId="11C769A7" wp14:editId="64E35691">
            <wp:extent cx="3326967" cy="150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27138" cy="1505027"/>
                    </a:xfrm>
                    <a:prstGeom prst="rect">
                      <a:avLst/>
                    </a:prstGeom>
                  </pic:spPr>
                </pic:pic>
              </a:graphicData>
            </a:graphic>
          </wp:inline>
        </w:drawing>
      </w:r>
    </w:p>
    <w:p w14:paraId="6843704D" w14:textId="77777777" w:rsidR="003F48CB" w:rsidRPr="009F08D0" w:rsidRDefault="00B76195" w:rsidP="00EA6475">
      <w:pPr>
        <w:pStyle w:val="Heading2"/>
      </w:pPr>
      <w:r>
        <w:t>Changes to Ill</w:t>
      </w:r>
      <w:r w:rsidR="00CF1E6C">
        <w:t>ness Quotas</w:t>
      </w:r>
    </w:p>
    <w:p w14:paraId="6843704E" w14:textId="77777777" w:rsidR="006B5A66" w:rsidRDefault="006B5A66" w:rsidP="006B5A66">
      <w:pPr>
        <w:pStyle w:val="Heading3"/>
        <w:rPr>
          <w:rFonts w:ascii="Calibri" w:hAnsi="Calibri" w:cs="Arial"/>
        </w:rPr>
      </w:pPr>
      <w:r>
        <w:rPr>
          <w:rFonts w:ascii="Calibri" w:hAnsi="Calibri" w:cs="Arial"/>
        </w:rPr>
        <w:t>Monthly Illness Projection Adjustment (Roll-Over)</w:t>
      </w:r>
      <w:r w:rsidR="004C4502">
        <w:rPr>
          <w:rStyle w:val="FootnoteReference"/>
          <w:rFonts w:ascii="Calibri" w:hAnsi="Calibri" w:cs="Arial"/>
        </w:rPr>
        <w:footnoteReference w:id="11"/>
      </w:r>
    </w:p>
    <w:p w14:paraId="6843704F" w14:textId="77777777" w:rsidR="006B5A66" w:rsidRPr="006B5A66" w:rsidRDefault="001A5DD3" w:rsidP="006B5A66">
      <w:r>
        <w:t xml:space="preserve">On the last day of the month, if an employee’s earned illness is greater than the annual illness projection, the difference should be added to the full-pay balance. The half-pay illness balance should be adjusted appropriately. </w:t>
      </w:r>
      <w:r w:rsidR="006B5A66" w:rsidRPr="006B5A66">
        <w:t xml:space="preserve">If employee has exhausted their half-pay illness, </w:t>
      </w:r>
      <w:r w:rsidR="006B5A66">
        <w:t>there should be no adjustment</w:t>
      </w:r>
      <w:r w:rsidR="006B5A66" w:rsidRPr="006B5A66">
        <w:t>.</w:t>
      </w:r>
      <w:r w:rsidR="004212C2">
        <w:t xml:space="preserve"> No</w:t>
      </w:r>
      <w:r w:rsidR="004212C2" w:rsidRPr="004212C2">
        <w:t xml:space="preserve"> roll</w:t>
      </w:r>
      <w:r w:rsidR="004212C2">
        <w:t>-</w:t>
      </w:r>
      <w:r w:rsidR="004212C2" w:rsidRPr="004212C2">
        <w:t xml:space="preserve">over </w:t>
      </w:r>
      <w:r w:rsidR="004212C2">
        <w:t>is processed if the employee does not have an illness projection in the current fiscal year</w:t>
      </w:r>
      <w:r w:rsidR="004212C2" w:rsidRPr="004212C2">
        <w:t>.</w:t>
      </w:r>
    </w:p>
    <w:p w14:paraId="68437050" w14:textId="77777777" w:rsidR="003F48CB" w:rsidRPr="009F08D0" w:rsidRDefault="003D6D61" w:rsidP="006B5A66">
      <w:pPr>
        <w:pStyle w:val="Heading3"/>
      </w:pPr>
      <w:r>
        <w:t>Maximum Job Hours Change</w:t>
      </w:r>
      <w:r w:rsidR="00E235A4">
        <w:t xml:space="preserve"> (Flip-Flop)</w:t>
      </w:r>
      <w:r w:rsidR="004C4502">
        <w:rPr>
          <w:rStyle w:val="FootnoteReference"/>
        </w:rPr>
        <w:footnoteReference w:id="12"/>
      </w:r>
    </w:p>
    <w:p w14:paraId="68437051" w14:textId="77777777" w:rsidR="00B429F9" w:rsidRDefault="003F48CB" w:rsidP="00B429F9">
      <w:r w:rsidRPr="009F08D0">
        <w:t xml:space="preserve">Illness entitlement should be adjusted when </w:t>
      </w:r>
      <w:r w:rsidR="00B429F9">
        <w:t>certain</w:t>
      </w:r>
      <w:r w:rsidR="006B5A66">
        <w:t xml:space="preserve"> </w:t>
      </w:r>
      <w:r w:rsidR="00B429F9">
        <w:t xml:space="preserve">illness eligible </w:t>
      </w:r>
      <w:r w:rsidR="006B5A66" w:rsidRPr="00B429F9">
        <w:t>certificated</w:t>
      </w:r>
      <w:r w:rsidRPr="009F08D0">
        <w:t xml:space="preserve"> employee’s </w:t>
      </w:r>
      <w:r w:rsidR="005E1B25">
        <w:t>job hours change</w:t>
      </w:r>
      <w:r w:rsidR="00B429F9">
        <w:t>. Certificated assignments in</w:t>
      </w:r>
      <w:r w:rsidR="0012178B">
        <w:t xml:space="preserve"> personnel areas 2UTH, 2UTE,</w:t>
      </w:r>
      <w:r w:rsidR="00B429F9">
        <w:t xml:space="preserve"> 2UTA</w:t>
      </w:r>
      <w:r w:rsidR="0012178B">
        <w:t>, 2FDX, and 2FNX</w:t>
      </w:r>
      <w:r w:rsidR="00B429F9">
        <w:t xml:space="preserve"> are not eligible for flip-flopping. </w:t>
      </w:r>
      <w:r w:rsidR="00C8646F">
        <w:t xml:space="preserve">Employees in PA 2MCX, PSA AGXX, and ESG Z1 or Z2 are also not eligible for flip-flopping. </w:t>
      </w:r>
      <w:r w:rsidR="00E23E1F">
        <w:t>To determine when to process a flip flop, check the following conditions:</w:t>
      </w:r>
    </w:p>
    <w:p w14:paraId="68437052" w14:textId="77777777" w:rsidR="00E23E1F" w:rsidRDefault="00E23E1F" w:rsidP="00231E72">
      <w:pPr>
        <w:numPr>
          <w:ilvl w:val="0"/>
          <w:numId w:val="25"/>
        </w:numPr>
      </w:pPr>
      <w:r>
        <w:t xml:space="preserve">When an assignment’s max job hours (IT1010) change, </w:t>
      </w:r>
      <w:r w:rsidRPr="00E23E1F">
        <w:rPr>
          <w:b/>
        </w:rPr>
        <w:t>and</w:t>
      </w:r>
      <w:r>
        <w:t xml:space="preserve"> </w:t>
      </w:r>
    </w:p>
    <w:p w14:paraId="68437053" w14:textId="77777777" w:rsidR="00E23E1F" w:rsidRDefault="009D52C8" w:rsidP="00231E72">
      <w:pPr>
        <w:numPr>
          <w:ilvl w:val="0"/>
          <w:numId w:val="25"/>
        </w:numPr>
      </w:pPr>
      <w:r>
        <w:t>T</w:t>
      </w:r>
      <w:r w:rsidR="00E23E1F">
        <w:t xml:space="preserve">he assignment’s personnel area before the </w:t>
      </w:r>
      <w:r w:rsidR="00A42BD5">
        <w:t xml:space="preserve">job hours </w:t>
      </w:r>
      <w:r w:rsidR="00E23E1F">
        <w:t xml:space="preserve">change and personnel area after the </w:t>
      </w:r>
      <w:r w:rsidR="00A42BD5">
        <w:t xml:space="preserve">job hours </w:t>
      </w:r>
      <w:r w:rsidR="00E23E1F">
        <w:t xml:space="preserve">change are both </w:t>
      </w:r>
      <w:r w:rsidR="00A42BD5">
        <w:t xml:space="preserve">illness </w:t>
      </w:r>
      <w:r w:rsidR="00E23E1F">
        <w:t>eligible a</w:t>
      </w:r>
      <w:r w:rsidR="00A42BD5">
        <w:t>nd</w:t>
      </w:r>
      <w:r w:rsidR="00E23E1F">
        <w:t xml:space="preserve"> flip-flop</w:t>
      </w:r>
      <w:r w:rsidR="00A42BD5">
        <w:t xml:space="preserve"> eligible (certificated</w:t>
      </w:r>
      <w:r w:rsidR="00E23E1F">
        <w:t>,</w:t>
      </w:r>
      <w:r w:rsidR="00A42BD5">
        <w:t xml:space="preserve"> etc.)</w:t>
      </w:r>
      <w:r w:rsidR="00E23E1F">
        <w:t xml:space="preserve"> </w:t>
      </w:r>
      <w:r w:rsidR="00E23E1F" w:rsidRPr="00E23E1F">
        <w:rPr>
          <w:b/>
        </w:rPr>
        <w:t>and</w:t>
      </w:r>
      <w:r w:rsidR="00E23E1F">
        <w:t xml:space="preserve"> </w:t>
      </w:r>
    </w:p>
    <w:p w14:paraId="68437054" w14:textId="77777777" w:rsidR="0097152A" w:rsidRDefault="0097152A" w:rsidP="0097152A">
      <w:pPr>
        <w:numPr>
          <w:ilvl w:val="0"/>
          <w:numId w:val="25"/>
        </w:numPr>
        <w:rPr>
          <w:rFonts w:eastAsia="Times New Roman"/>
        </w:rPr>
      </w:pPr>
      <w:r>
        <w:rPr>
          <w:rFonts w:eastAsia="Times New Roman"/>
        </w:rPr>
        <w:t>The assignment hours for the person after the jobs hours change are different than the</w:t>
      </w:r>
      <w:r>
        <w:rPr>
          <w:rFonts w:eastAsia="Times New Roman"/>
          <w:color w:val="1F497D"/>
        </w:rPr>
        <w:t xml:space="preserve"> </w:t>
      </w:r>
      <w:r w:rsidRPr="0097152A">
        <w:rPr>
          <w:rFonts w:eastAsia="Times New Roman"/>
        </w:rPr>
        <w:t>assignment hours for the person that were used as basis for calcu</w:t>
      </w:r>
      <w:r>
        <w:rPr>
          <w:rFonts w:eastAsia="Times New Roman"/>
        </w:rPr>
        <w:t>lating the employee’s current illness p</w:t>
      </w:r>
      <w:r w:rsidRPr="0097152A">
        <w:rPr>
          <w:rFonts w:eastAsia="Times New Roman"/>
        </w:rPr>
        <w:t>rojection</w:t>
      </w:r>
      <w:r>
        <w:rPr>
          <w:rFonts w:eastAsia="Times New Roman"/>
        </w:rPr>
        <w:t xml:space="preserve"> (assignment hours are determined by multiplying each illness eligible assignment’s daily working hours by its FTE and then summing them up), </w:t>
      </w:r>
      <w:r>
        <w:rPr>
          <w:rFonts w:eastAsia="Times New Roman"/>
          <w:b/>
          <w:bCs/>
        </w:rPr>
        <w:t>then</w:t>
      </w:r>
    </w:p>
    <w:p w14:paraId="68437055" w14:textId="77777777" w:rsidR="0097152A" w:rsidRDefault="0097152A" w:rsidP="0097152A">
      <w:pPr>
        <w:numPr>
          <w:ilvl w:val="0"/>
          <w:numId w:val="25"/>
        </w:numPr>
        <w:rPr>
          <w:rFonts w:eastAsia="Times New Roman"/>
        </w:rPr>
      </w:pPr>
      <w:r>
        <w:rPr>
          <w:rFonts w:eastAsia="Times New Roman"/>
        </w:rPr>
        <w:t>If the person’s assignment hours</w:t>
      </w:r>
      <w:r>
        <w:rPr>
          <w:rFonts w:eastAsia="Times New Roman"/>
          <w:color w:val="1F497D"/>
        </w:rPr>
        <w:t xml:space="preserve"> </w:t>
      </w:r>
      <w:r w:rsidRPr="0097152A">
        <w:rPr>
          <w:rFonts w:eastAsia="Times New Roman"/>
        </w:rPr>
        <w:t xml:space="preserve">that were used as </w:t>
      </w:r>
      <w:r w:rsidR="00EC547B">
        <w:rPr>
          <w:rFonts w:eastAsia="Times New Roman"/>
        </w:rPr>
        <w:t xml:space="preserve">the </w:t>
      </w:r>
      <w:r w:rsidRPr="0097152A">
        <w:rPr>
          <w:rFonts w:eastAsia="Times New Roman"/>
        </w:rPr>
        <w:t>basis for</w:t>
      </w:r>
      <w:r>
        <w:rPr>
          <w:rFonts w:eastAsia="Times New Roman"/>
        </w:rPr>
        <w:t xml:space="preserve"> calculating the current illness p</w:t>
      </w:r>
      <w:r w:rsidRPr="0097152A">
        <w:rPr>
          <w:rFonts w:eastAsia="Times New Roman"/>
        </w:rPr>
        <w:t>rojection</w:t>
      </w:r>
      <w:r>
        <w:rPr>
          <w:rFonts w:eastAsia="Times New Roman"/>
        </w:rPr>
        <w:t xml:space="preserve"> equals the old job hours of the changed assignment </w:t>
      </w:r>
      <w:r>
        <w:rPr>
          <w:rFonts w:eastAsia="Times New Roman"/>
          <w:b/>
          <w:bCs/>
          <w:u w:val="single"/>
        </w:rPr>
        <w:t>and</w:t>
      </w:r>
      <w:r>
        <w:rPr>
          <w:rFonts w:eastAsia="Times New Roman"/>
        </w:rPr>
        <w:t xml:space="preserve"> the person’s assignment </w:t>
      </w:r>
      <w:r>
        <w:rPr>
          <w:rFonts w:eastAsia="Times New Roman"/>
        </w:rPr>
        <w:lastRenderedPageBreak/>
        <w:t xml:space="preserve">hours after the job hours change equal the new job hours of the changed assignment, process the illness flip-flop, </w:t>
      </w:r>
      <w:r>
        <w:rPr>
          <w:rFonts w:eastAsia="Times New Roman"/>
          <w:b/>
          <w:bCs/>
        </w:rPr>
        <w:t>otherwise</w:t>
      </w:r>
    </w:p>
    <w:p w14:paraId="68437056" w14:textId="77777777" w:rsidR="0097152A" w:rsidRDefault="0097152A" w:rsidP="0097152A">
      <w:pPr>
        <w:numPr>
          <w:ilvl w:val="0"/>
          <w:numId w:val="25"/>
        </w:numPr>
        <w:rPr>
          <w:rFonts w:eastAsia="Times New Roman"/>
        </w:rPr>
      </w:pPr>
      <w:r>
        <w:rPr>
          <w:rFonts w:eastAsia="Times New Roman"/>
        </w:rPr>
        <w:t xml:space="preserve">If the person has just one assignment, </w:t>
      </w:r>
      <w:r>
        <w:rPr>
          <w:rFonts w:eastAsia="Times New Roman"/>
          <w:b/>
          <w:bCs/>
          <w:u w:val="single"/>
        </w:rPr>
        <w:t>and</w:t>
      </w:r>
      <w:r>
        <w:rPr>
          <w:rFonts w:eastAsia="Times New Roman"/>
        </w:rPr>
        <w:t xml:space="preserve"> if the </w:t>
      </w:r>
      <w:r w:rsidRPr="0097152A">
        <w:rPr>
          <w:rFonts w:eastAsia="Times New Roman"/>
        </w:rPr>
        <w:t>person’s assignment hours that were used as the basis for calculating the IL Projection equal or are</w:t>
      </w:r>
      <w:r>
        <w:rPr>
          <w:rFonts w:eastAsia="Times New Roman"/>
        </w:rPr>
        <w:t xml:space="preserve"> 50% of the old job hours of the changed assignment, </w:t>
      </w:r>
      <w:r>
        <w:rPr>
          <w:rFonts w:eastAsia="Times New Roman"/>
          <w:b/>
          <w:bCs/>
          <w:u w:val="single"/>
        </w:rPr>
        <w:t>and</w:t>
      </w:r>
      <w:r>
        <w:rPr>
          <w:rFonts w:eastAsia="Times New Roman"/>
        </w:rPr>
        <w:t xml:space="preserve"> if the person’s assignment hours after the job hours change equal or are 50% of the new job hours of the changed assignment, process the flip-flop, </w:t>
      </w:r>
      <w:r>
        <w:rPr>
          <w:rFonts w:eastAsia="Times New Roman"/>
          <w:b/>
          <w:bCs/>
        </w:rPr>
        <w:t>otherwise</w:t>
      </w:r>
    </w:p>
    <w:p w14:paraId="68437057" w14:textId="77777777" w:rsidR="00410E60" w:rsidRDefault="00CF1E6C" w:rsidP="00B429F9">
      <w:pPr>
        <w:numPr>
          <w:ilvl w:val="0"/>
          <w:numId w:val="25"/>
        </w:numPr>
      </w:pPr>
      <w:r>
        <w:t>Manual intervention is needed to determine the employee’s illness. (Output an information message).</w:t>
      </w:r>
    </w:p>
    <w:p w14:paraId="68437058" w14:textId="77777777" w:rsidR="00CF1E6C" w:rsidRDefault="00CF1E6C" w:rsidP="00B429F9">
      <w:r>
        <w:t xml:space="preserve">To calculate the </w:t>
      </w:r>
      <w:r w:rsidR="00554981">
        <w:t>new balances for Full Pay, Half Pay, Illness Projection</w:t>
      </w:r>
      <w:r w:rsidR="00717810">
        <w:t>, Personal Necessity, Kin Care</w:t>
      </w:r>
      <w:r w:rsidR="00554981">
        <w:t xml:space="preserve"> Quotas</w:t>
      </w:r>
      <w:r>
        <w:t>:</w:t>
      </w:r>
    </w:p>
    <w:p w14:paraId="68437059" w14:textId="77777777" w:rsidR="001433D6" w:rsidRDefault="001433D6" w:rsidP="00231E72">
      <w:pPr>
        <w:numPr>
          <w:ilvl w:val="0"/>
          <w:numId w:val="24"/>
        </w:numPr>
      </w:pPr>
      <w:r>
        <w:t xml:space="preserve">The new </w:t>
      </w:r>
      <w:r w:rsidR="00554981">
        <w:t xml:space="preserve">quota </w:t>
      </w:r>
      <w:r>
        <w:t>balance</w:t>
      </w:r>
      <w:r w:rsidR="00554981">
        <w:t>s (fo</w:t>
      </w:r>
      <w:r w:rsidR="00EC547B">
        <w:t>r FP, HP, Projection</w:t>
      </w:r>
      <w:r w:rsidR="008A2B28">
        <w:t>, Earned</w:t>
      </w:r>
      <w:r w:rsidR="00717810">
        <w:t>, PN, &amp; KC</w:t>
      </w:r>
      <w:r w:rsidR="00554981">
        <w:t>)</w:t>
      </w:r>
      <w:r w:rsidR="00EC547B">
        <w:t xml:space="preserve"> are</w:t>
      </w:r>
      <w:r>
        <w:t xml:space="preserve"> equal to the person’s assignment hours after the job hours change divided by the</w:t>
      </w:r>
      <w:r w:rsidR="00EC547B">
        <w:t xml:space="preserve"> assignment</w:t>
      </w:r>
      <w:r>
        <w:t xml:space="preserve"> </w:t>
      </w:r>
      <w:r w:rsidR="00EC547B">
        <w:t xml:space="preserve">hours </w:t>
      </w:r>
      <w:r w:rsidR="0097152A" w:rsidRPr="0097152A">
        <w:rPr>
          <w:rFonts w:eastAsia="Times New Roman"/>
        </w:rPr>
        <w:t xml:space="preserve">that were used as the basis for calculating the </w:t>
      </w:r>
      <w:r w:rsidR="0097152A">
        <w:rPr>
          <w:rFonts w:eastAsia="Times New Roman"/>
        </w:rPr>
        <w:t>illness p</w:t>
      </w:r>
      <w:r w:rsidR="0097152A" w:rsidRPr="0097152A">
        <w:rPr>
          <w:rFonts w:eastAsia="Times New Roman"/>
        </w:rPr>
        <w:t>rojection</w:t>
      </w:r>
      <w:r>
        <w:t xml:space="preserve"> multiplied by the </w:t>
      </w:r>
      <w:r w:rsidR="00DD08BF">
        <w:t>old</w:t>
      </w:r>
      <w:r>
        <w:t xml:space="preserve"> balance</w:t>
      </w:r>
      <w:r w:rsidR="00554981">
        <w:t xml:space="preserve"> for each respective quota</w:t>
      </w:r>
      <w:r>
        <w:t>.</w:t>
      </w:r>
      <w:r w:rsidR="00554981">
        <w:t xml:space="preserve"> </w:t>
      </w:r>
    </w:p>
    <w:p w14:paraId="6843705A" w14:textId="77777777" w:rsidR="008A2B28" w:rsidRPr="008A2B28" w:rsidRDefault="008A2B28" w:rsidP="008A2B28">
      <w:pPr>
        <w:numPr>
          <w:ilvl w:val="0"/>
          <w:numId w:val="24"/>
        </w:numPr>
      </w:pPr>
      <w:r w:rsidRPr="008A2B28">
        <w:t>If the flip-flop occurs on the same day as a new projection (July 1</w:t>
      </w:r>
      <w:r w:rsidRPr="008A2B28">
        <w:rPr>
          <w:vertAlign w:val="superscript"/>
        </w:rPr>
        <w:t>st</w:t>
      </w:r>
      <w:r w:rsidRPr="008A2B28">
        <w:t xml:space="preserve"> or return from leave), only the full-pay illness balance needs to be adjusted. The new projection and half-pay amounts will be based on the new assignment information.</w:t>
      </w:r>
    </w:p>
    <w:p w14:paraId="6843705B" w14:textId="77777777" w:rsidR="001433D6" w:rsidRPr="003F48CB" w:rsidRDefault="001433D6" w:rsidP="00231E72">
      <w:pPr>
        <w:numPr>
          <w:ilvl w:val="0"/>
          <w:numId w:val="24"/>
        </w:numPr>
      </w:pPr>
      <w:r>
        <w:t>The assignment hours for a person are determined by multiplying each illness eligible assignment’s daily working hours by its FTE and then summing them up.</w:t>
      </w:r>
      <w:r w:rsidR="00155B2C">
        <w:t xml:space="preserve"> This value cannot exceed 8 hours</w:t>
      </w:r>
    </w:p>
    <w:p w14:paraId="6843705C" w14:textId="77777777" w:rsidR="003F48CB" w:rsidRPr="009F08D0" w:rsidRDefault="003F48CB" w:rsidP="003F48CB">
      <w:pPr>
        <w:pStyle w:val="Heading3"/>
        <w:rPr>
          <w:rFonts w:ascii="Calibri" w:hAnsi="Calibri" w:cs="Arial"/>
        </w:rPr>
      </w:pPr>
      <w:r w:rsidRPr="009F08D0">
        <w:rPr>
          <w:rFonts w:ascii="Calibri" w:hAnsi="Calibri" w:cs="Arial"/>
        </w:rPr>
        <w:t>Additional illness eligible assignments</w:t>
      </w:r>
      <w:r w:rsidR="004C4502">
        <w:rPr>
          <w:rStyle w:val="FootnoteReference"/>
          <w:rFonts w:ascii="Calibri" w:hAnsi="Calibri" w:cs="Arial"/>
        </w:rPr>
        <w:footnoteReference w:id="13"/>
      </w:r>
    </w:p>
    <w:p w14:paraId="6843705D" w14:textId="77777777" w:rsidR="008F5328" w:rsidRPr="008F5328" w:rsidRDefault="008F5328" w:rsidP="008F5328">
      <w:r w:rsidRPr="008F5328">
        <w:t>The Illness entitlement should be adjusted when a new illness eligible assignment is created for a person. Apply the following exceptions:</w:t>
      </w:r>
    </w:p>
    <w:p w14:paraId="6843705E" w14:textId="77777777" w:rsidR="008F5328" w:rsidRPr="008F5328" w:rsidRDefault="008F5328" w:rsidP="008F5328">
      <w:pPr>
        <w:numPr>
          <w:ilvl w:val="0"/>
          <w:numId w:val="6"/>
        </w:numPr>
      </w:pPr>
      <w:r w:rsidRPr="008F5328">
        <w:t>If the total illness projection (FP + HP) is 800 hours, and the half-pay balance is zero at the time of the additional assignment, do not adjust the projection.</w:t>
      </w:r>
    </w:p>
    <w:p w14:paraId="6843705F" w14:textId="77777777" w:rsidR="008F5328" w:rsidRPr="008F5328" w:rsidRDefault="008F5328" w:rsidP="008F5328">
      <w:pPr>
        <w:numPr>
          <w:ilvl w:val="0"/>
          <w:numId w:val="6"/>
        </w:numPr>
      </w:pPr>
      <w:r w:rsidRPr="008F5328">
        <w:t xml:space="preserve">If the half-pay illness balance is greater than or equal to the new assignment’s projection amount, then increase the full-pay and reduce the half-pay. </w:t>
      </w:r>
    </w:p>
    <w:p w14:paraId="68437060" w14:textId="77777777" w:rsidR="008F5328" w:rsidRPr="008F5328" w:rsidRDefault="008F5328" w:rsidP="008F5328">
      <w:pPr>
        <w:numPr>
          <w:ilvl w:val="0"/>
          <w:numId w:val="6"/>
        </w:numPr>
      </w:pPr>
      <w:r w:rsidRPr="008F5328">
        <w:t>If the half-pay balance is less than the new assignment’s projection amount and greater than zero, only increase the projection by the remaining half-pay balance (and clear the remaining half-pay balance).  </w:t>
      </w:r>
    </w:p>
    <w:p w14:paraId="68437061" w14:textId="77777777" w:rsidR="008F5328" w:rsidRPr="008F5328" w:rsidRDefault="008F5328" w:rsidP="008F5328">
      <w:pPr>
        <w:numPr>
          <w:ilvl w:val="0"/>
          <w:numId w:val="6"/>
        </w:numPr>
      </w:pPr>
      <w:r w:rsidRPr="008F5328">
        <w:lastRenderedPageBreak/>
        <w:t>For employees with more than 800 hours of full-pay illness, who do not receive any half-pay projection, only adjust the full-pay illness projection up to 104 hours per fiscal year and do not project any half-pay illness.</w:t>
      </w:r>
    </w:p>
    <w:p w14:paraId="68437062" w14:textId="77777777" w:rsidR="003F48CB" w:rsidRPr="009F08D0" w:rsidRDefault="003F48CB" w:rsidP="003F48CB">
      <w:pPr>
        <w:pStyle w:val="Heading3"/>
        <w:rPr>
          <w:rFonts w:ascii="Calibri" w:hAnsi="Calibri" w:cs="Arial"/>
        </w:rPr>
      </w:pPr>
      <w:r w:rsidRPr="009F08D0">
        <w:rPr>
          <w:rFonts w:ascii="Calibri" w:hAnsi="Calibri" w:cs="Arial"/>
        </w:rPr>
        <w:t>Restoration of hours due to worker’</w:t>
      </w:r>
      <w:r w:rsidR="00CC7D27">
        <w:rPr>
          <w:rFonts w:ascii="Calibri" w:hAnsi="Calibri" w:cs="Arial"/>
        </w:rPr>
        <w:t>s</w:t>
      </w:r>
      <w:r w:rsidRPr="009F08D0">
        <w:rPr>
          <w:rFonts w:ascii="Calibri" w:hAnsi="Calibri" w:cs="Arial"/>
        </w:rPr>
        <w:t xml:space="preserve"> comp</w:t>
      </w:r>
      <w:r w:rsidR="00CC7D27">
        <w:rPr>
          <w:rFonts w:ascii="Calibri" w:hAnsi="Calibri" w:cs="Arial"/>
        </w:rPr>
        <w:t>ensation</w:t>
      </w:r>
    </w:p>
    <w:p w14:paraId="68437063" w14:textId="77777777" w:rsidR="009F6722" w:rsidRPr="00C8646F" w:rsidRDefault="00CC7D27" w:rsidP="003F48CB">
      <w:pPr>
        <w:rPr>
          <w:rFonts w:cs="Arial"/>
        </w:rPr>
      </w:pPr>
      <w:r w:rsidRPr="00116570">
        <w:rPr>
          <w:rFonts w:cs="Arial"/>
        </w:rPr>
        <w:t>Restoration of illness hours due to worker’s compensation is a manually calculated and input illness balance correction. These additionally added illness hours should result in a new projection for the employee on July 1</w:t>
      </w:r>
      <w:r w:rsidRPr="00116570">
        <w:rPr>
          <w:rFonts w:cs="Arial"/>
          <w:vertAlign w:val="superscript"/>
        </w:rPr>
        <w:t>st</w:t>
      </w:r>
      <w:r w:rsidR="00410E60" w:rsidRPr="00116570">
        <w:rPr>
          <w:rFonts w:cs="Arial"/>
        </w:rPr>
        <w:t xml:space="preserve">. </w:t>
      </w:r>
      <w:r w:rsidRPr="00116570">
        <w:rPr>
          <w:rFonts w:cs="Arial"/>
        </w:rPr>
        <w:t>Often this process happens retroactively.</w:t>
      </w:r>
    </w:p>
    <w:p w14:paraId="68437064" w14:textId="77777777" w:rsidR="008F5328" w:rsidRDefault="008F5328" w:rsidP="00302644">
      <w:pPr>
        <w:pStyle w:val="Heading2"/>
      </w:pPr>
    </w:p>
    <w:p w14:paraId="68437065" w14:textId="77777777" w:rsidR="00302644" w:rsidRDefault="00302644" w:rsidP="00302644">
      <w:pPr>
        <w:pStyle w:val="Heading2"/>
      </w:pPr>
      <w:r>
        <w:t>Usage</w:t>
      </w:r>
    </w:p>
    <w:p w14:paraId="68437066" w14:textId="77777777" w:rsidR="009F0DD2" w:rsidRPr="005F40AD" w:rsidRDefault="009F0DD2" w:rsidP="00231E72">
      <w:pPr>
        <w:pStyle w:val="ListParagraph"/>
        <w:numPr>
          <w:ilvl w:val="0"/>
          <w:numId w:val="9"/>
        </w:numPr>
      </w:pPr>
      <w:r w:rsidRPr="009F08D0">
        <w:t xml:space="preserve">Full-pay illness benefits </w:t>
      </w:r>
      <w:r>
        <w:t>should</w:t>
      </w:r>
      <w:r w:rsidRPr="009F08D0">
        <w:t xml:space="preserve"> be used before available half-pay </w:t>
      </w:r>
      <w:r>
        <w:t>time</w:t>
      </w:r>
      <w:r w:rsidRPr="009F08D0">
        <w:t xml:space="preserve"> may be used. </w:t>
      </w:r>
    </w:p>
    <w:p w14:paraId="68437067" w14:textId="77777777" w:rsidR="00860FE9" w:rsidRDefault="009F0DD2" w:rsidP="00231E72">
      <w:pPr>
        <w:pStyle w:val="ListParagraph"/>
        <w:numPr>
          <w:ilvl w:val="0"/>
          <w:numId w:val="9"/>
        </w:numPr>
      </w:pPr>
      <w:r w:rsidRPr="009F0DD2">
        <w:rPr>
          <w:u w:val="single"/>
        </w:rPr>
        <w:t>Full Pay</w:t>
      </w:r>
      <w:r w:rsidRPr="009F08D0">
        <w:t xml:space="preserve">: Allowed to use the </w:t>
      </w:r>
      <w:r w:rsidR="00CB3292">
        <w:t>available balance</w:t>
      </w:r>
      <w:r w:rsidRPr="009F08D0">
        <w:t xml:space="preserve"> only</w:t>
      </w:r>
      <w:r w:rsidR="00CB3292">
        <w:t xml:space="preserve"> (projected plus previous earned)</w:t>
      </w:r>
      <w:r w:rsidRPr="009F08D0">
        <w:t>. Paid at the full hourly rate.</w:t>
      </w:r>
      <w:r w:rsidR="0093082D">
        <w:t xml:space="preserve"> </w:t>
      </w:r>
      <w:r w:rsidR="0093082D" w:rsidRPr="009F08D0">
        <w:t xml:space="preserve">To be used for </w:t>
      </w:r>
      <w:r w:rsidR="00860FE9">
        <w:t xml:space="preserve">the following </w:t>
      </w:r>
      <w:r w:rsidR="0093082D" w:rsidRPr="009F08D0">
        <w:t>absences</w:t>
      </w:r>
      <w:r w:rsidR="00CB3292">
        <w:t>:</w:t>
      </w:r>
      <w:r w:rsidR="0093082D" w:rsidRPr="009F08D0">
        <w:t xml:space="preserve"> </w:t>
      </w:r>
    </w:p>
    <w:p w14:paraId="68437068" w14:textId="77777777" w:rsidR="00860FE9" w:rsidRDefault="00860FE9" w:rsidP="00231E72">
      <w:pPr>
        <w:pStyle w:val="ListParagraph"/>
        <w:numPr>
          <w:ilvl w:val="2"/>
          <w:numId w:val="9"/>
        </w:numPr>
      </w:pPr>
      <w:r>
        <w:t>Illness</w:t>
      </w:r>
      <w:r w:rsidR="0093082D" w:rsidRPr="009F08D0">
        <w:t xml:space="preserve"> </w:t>
      </w:r>
      <w:r>
        <w:t>(including FMLA and Worker’s Comp related Illness absences)</w:t>
      </w:r>
    </w:p>
    <w:p w14:paraId="68437069" w14:textId="77777777" w:rsidR="00860FE9" w:rsidRDefault="00860FE9" w:rsidP="00231E72">
      <w:pPr>
        <w:pStyle w:val="ListParagraph"/>
        <w:numPr>
          <w:ilvl w:val="2"/>
          <w:numId w:val="9"/>
        </w:numPr>
      </w:pPr>
      <w:r>
        <w:t>Personal necessity</w:t>
      </w:r>
      <w:r w:rsidR="0093082D" w:rsidRPr="009F08D0">
        <w:t xml:space="preserve"> </w:t>
      </w:r>
    </w:p>
    <w:p w14:paraId="6843706A" w14:textId="77777777" w:rsidR="00860FE9" w:rsidRDefault="00860FE9" w:rsidP="00231E72">
      <w:pPr>
        <w:pStyle w:val="ListParagraph"/>
        <w:numPr>
          <w:ilvl w:val="2"/>
          <w:numId w:val="9"/>
        </w:numPr>
      </w:pPr>
      <w:r>
        <w:t>Kin care</w:t>
      </w:r>
      <w:r w:rsidR="0093082D" w:rsidRPr="009F08D0">
        <w:t xml:space="preserve"> </w:t>
      </w:r>
    </w:p>
    <w:p w14:paraId="6843706B" w14:textId="77777777" w:rsidR="0093082D" w:rsidRPr="00860FE9" w:rsidRDefault="00860FE9" w:rsidP="00231E72">
      <w:pPr>
        <w:pStyle w:val="ListParagraph"/>
        <w:numPr>
          <w:ilvl w:val="2"/>
          <w:numId w:val="9"/>
        </w:numPr>
        <w:rPr>
          <w:u w:val="single"/>
        </w:rPr>
      </w:pPr>
      <w:r>
        <w:t>D</w:t>
      </w:r>
      <w:r w:rsidR="0093082D" w:rsidRPr="009F08D0">
        <w:t>on</w:t>
      </w:r>
      <w:r>
        <w:t>ation for Catastrophic Illness</w:t>
      </w:r>
    </w:p>
    <w:p w14:paraId="6843706C" w14:textId="77777777" w:rsidR="009F0DD2" w:rsidRPr="009F08D0" w:rsidRDefault="009F0DD2" w:rsidP="00231E72">
      <w:pPr>
        <w:pStyle w:val="ListParagraph"/>
        <w:numPr>
          <w:ilvl w:val="0"/>
          <w:numId w:val="9"/>
        </w:numPr>
      </w:pPr>
      <w:r w:rsidRPr="00860FE9">
        <w:rPr>
          <w:u w:val="single"/>
        </w:rPr>
        <w:t>Half Pa</w:t>
      </w:r>
      <w:r w:rsidRPr="009F0DD2">
        <w:rPr>
          <w:u w:val="single"/>
        </w:rPr>
        <w:t>y</w:t>
      </w:r>
      <w:r w:rsidRPr="009F08D0">
        <w:t xml:space="preserve">: Once </w:t>
      </w:r>
      <w:r w:rsidR="00E47BE6">
        <w:t xml:space="preserve">full pay balance is exhausted; </w:t>
      </w:r>
      <w:r w:rsidRPr="009F08D0">
        <w:t xml:space="preserve">the employee is entitled to use their half-pay illness balance. This should be paid at half the employee’s hourly rate. </w:t>
      </w:r>
      <w:r w:rsidR="0093082D">
        <w:t>To be used for illness absences only</w:t>
      </w:r>
      <w:r w:rsidR="00860FE9">
        <w:t xml:space="preserve"> (including FMLA and Worker’s Comp related Illness absences)</w:t>
      </w:r>
      <w:r w:rsidR="00CB3292">
        <w:t>; not PN, KC, and Donation</w:t>
      </w:r>
      <w:r w:rsidR="0093082D">
        <w:t xml:space="preserve"> </w:t>
      </w:r>
      <w:r w:rsidRPr="009F08D0">
        <w:t>[Note: Refer to Payroll Processing rules for how to calculate half pay payment.]</w:t>
      </w:r>
    </w:p>
    <w:p w14:paraId="6843706D" w14:textId="77777777" w:rsidR="004A7E6D" w:rsidRPr="009F0DD2" w:rsidRDefault="004A7E6D" w:rsidP="00231E72">
      <w:pPr>
        <w:pStyle w:val="ListParagraph"/>
        <w:numPr>
          <w:ilvl w:val="0"/>
          <w:numId w:val="9"/>
        </w:numPr>
      </w:pPr>
      <w:r w:rsidRPr="004A7E6D">
        <w:t>For Classified Employees on</w:t>
      </w:r>
      <w:r w:rsidRPr="00553CD8">
        <w:t xml:space="preserve"> probationary </w:t>
      </w:r>
      <w:r w:rsidRPr="004A7E6D">
        <w:t>status</w:t>
      </w:r>
      <w:r w:rsidR="00CE5349">
        <w:t xml:space="preserve">, </w:t>
      </w:r>
      <w:r>
        <w:t>only six days of illness absence are usable</w:t>
      </w:r>
      <w:r w:rsidR="00DB551D">
        <w:t xml:space="preserve"> for the first 130 days</w:t>
      </w:r>
      <w:r w:rsidR="00E47BE6">
        <w:t>.</w:t>
      </w:r>
      <w:r w:rsidR="00DB551D">
        <w:t xml:space="preserve"> For classified supervisory management employees</w:t>
      </w:r>
      <w:r w:rsidR="00460923">
        <w:t xml:space="preserve"> (PA 1L*, 1SLL, 1V*, 1ZLX)</w:t>
      </w:r>
      <w:r w:rsidR="00DB551D">
        <w:t>, beyond the first 6 months of probation, they remain on probation for another 6 months. However, during this next period, there are no restrictions on their illness usage.</w:t>
      </w:r>
    </w:p>
    <w:p w14:paraId="6843706E" w14:textId="77777777" w:rsidR="00302644" w:rsidRDefault="00302644" w:rsidP="00302644">
      <w:pPr>
        <w:pStyle w:val="Heading2"/>
      </w:pPr>
      <w:r>
        <w:t>Carry Over</w:t>
      </w:r>
    </w:p>
    <w:p w14:paraId="6843706F" w14:textId="77777777" w:rsidR="003052B6" w:rsidRPr="009F08D0" w:rsidRDefault="003052B6" w:rsidP="00BC67C6">
      <w:r w:rsidRPr="009F08D0">
        <w:t xml:space="preserve">Full pay illness hours shall be cumulative from </w:t>
      </w:r>
      <w:r>
        <w:t>year to year without limitation.</w:t>
      </w:r>
      <w:r w:rsidRPr="009F08D0">
        <w:t xml:space="preserve"> </w:t>
      </w:r>
    </w:p>
    <w:p w14:paraId="68437070" w14:textId="77777777" w:rsidR="00302644" w:rsidRDefault="003052B6" w:rsidP="00BC67C6">
      <w:r w:rsidRPr="009F08D0">
        <w:t xml:space="preserve">Half pay illness </w:t>
      </w:r>
      <w:r>
        <w:t>hours are</w:t>
      </w:r>
      <w:r w:rsidRPr="009F08D0">
        <w:t xml:space="preserve"> not carried over the following school year. The half-pay balance is only usable from July 1</w:t>
      </w:r>
      <w:r w:rsidRPr="009F08D0">
        <w:rPr>
          <w:vertAlign w:val="superscript"/>
        </w:rPr>
        <w:t>st</w:t>
      </w:r>
      <w:r w:rsidRPr="009F08D0">
        <w:t xml:space="preserve"> through June 30</w:t>
      </w:r>
      <w:r w:rsidRPr="009F08D0">
        <w:rPr>
          <w:vertAlign w:val="superscript"/>
        </w:rPr>
        <w:t>th</w:t>
      </w:r>
      <w:r w:rsidRPr="009F08D0">
        <w:t xml:space="preserve"> </w:t>
      </w:r>
      <w:r w:rsidR="00DA66E1">
        <w:t>of the next</w:t>
      </w:r>
      <w:r w:rsidRPr="009F08D0">
        <w:t xml:space="preserve"> year</w:t>
      </w:r>
      <w:r w:rsidR="00DA66E1">
        <w:t xml:space="preserve"> (fiscal period)</w:t>
      </w:r>
      <w:r w:rsidRPr="009F08D0">
        <w:t xml:space="preserve">. </w:t>
      </w:r>
    </w:p>
    <w:p w14:paraId="68437071" w14:textId="77777777" w:rsidR="00BC67C6" w:rsidRPr="00CC7D27" w:rsidRDefault="00BC67C6" w:rsidP="003052B6">
      <w:pPr>
        <w:rPr>
          <w:rFonts w:cs="Arial"/>
        </w:rPr>
      </w:pPr>
      <w:r w:rsidRPr="00104C18">
        <w:rPr>
          <w:rFonts w:cs="Arial"/>
        </w:rPr>
        <w:t xml:space="preserve">For employees who have, in a previous year, used more full-pay illness than they earned, </w:t>
      </w:r>
      <w:r w:rsidR="005F51BA">
        <w:rPr>
          <w:rFonts w:cs="Arial"/>
        </w:rPr>
        <w:t xml:space="preserve">full-pay </w:t>
      </w:r>
      <w:r w:rsidRPr="00104C18">
        <w:rPr>
          <w:rFonts w:cs="Arial"/>
        </w:rPr>
        <w:t xml:space="preserve">Illness </w:t>
      </w:r>
      <w:r w:rsidR="005F51BA">
        <w:rPr>
          <w:rFonts w:cs="Arial"/>
        </w:rPr>
        <w:t>balance</w:t>
      </w:r>
      <w:r w:rsidR="005F51BA" w:rsidRPr="00104C18">
        <w:rPr>
          <w:rFonts w:cs="Arial"/>
        </w:rPr>
        <w:t xml:space="preserve"> </w:t>
      </w:r>
      <w:r w:rsidR="005F51BA">
        <w:rPr>
          <w:rFonts w:cs="Arial"/>
        </w:rPr>
        <w:t>is</w:t>
      </w:r>
      <w:r w:rsidR="005F51BA" w:rsidRPr="00104C18">
        <w:rPr>
          <w:rFonts w:cs="Arial"/>
        </w:rPr>
        <w:t xml:space="preserve"> </w:t>
      </w:r>
      <w:r w:rsidRPr="00104C18">
        <w:rPr>
          <w:rFonts w:cs="Arial"/>
        </w:rPr>
        <w:t>adjusted and reduced by the over-usage.</w:t>
      </w:r>
    </w:p>
    <w:p w14:paraId="68437072" w14:textId="77777777" w:rsidR="00302644" w:rsidRDefault="00B648A0" w:rsidP="00302644">
      <w:pPr>
        <w:pStyle w:val="Heading2"/>
      </w:pPr>
      <w:r>
        <w:t>Separation</w:t>
      </w:r>
    </w:p>
    <w:p w14:paraId="68437073" w14:textId="77777777" w:rsidR="00302644" w:rsidRDefault="006B62C1" w:rsidP="003052B6">
      <w:r>
        <w:t>Employees should receive n</w:t>
      </w:r>
      <w:r w:rsidR="003052B6" w:rsidRPr="009F08D0">
        <w:t>o lump sum salary payment for any unused accumulated illness hours.</w:t>
      </w:r>
      <w:r w:rsidR="00DB551D">
        <w:t xml:space="preserve"> When an employee leaves the District, their </w:t>
      </w:r>
      <w:r w:rsidR="00B648A0">
        <w:t>true illness balance is calculated. The half-pay, projection, and earned balances are wiped out and all that should remain is the true illness balance in the full-pay quota. (S</w:t>
      </w:r>
      <w:r w:rsidR="00DB551D">
        <w:t>ee illness restoration upon rehire for more details.)</w:t>
      </w:r>
    </w:p>
    <w:p w14:paraId="68437074" w14:textId="77777777" w:rsidR="000330CA" w:rsidRDefault="000330CA" w:rsidP="003052B6">
      <w:r>
        <w:lastRenderedPageBreak/>
        <w:t>Upon completion of an assignment, other than a separation from the District, all illness quotas should be wiped out. Because other assignments are still active, we do not conduct any reconciliation or true illness calculation for the employee.</w:t>
      </w:r>
    </w:p>
    <w:p w14:paraId="68437075" w14:textId="77777777" w:rsidR="005F51BA" w:rsidRPr="003052B6" w:rsidRDefault="005F51BA" w:rsidP="003052B6">
      <w:r>
        <w:t xml:space="preserve">When an employee transfers to another district, or </w:t>
      </w:r>
      <w:r w:rsidR="00387255">
        <w:t>to the retirement system</w:t>
      </w:r>
      <w:r>
        <w:t xml:space="preserve"> (STRS</w:t>
      </w:r>
      <w:r w:rsidR="00387255">
        <w:t>/PERS</w:t>
      </w:r>
      <w:r>
        <w:t>), the illness balance is zeroed out from the District records.</w:t>
      </w:r>
      <w:r w:rsidR="00F877A7">
        <w:t xml:space="preserve"> This is a process that occurs on request only.</w:t>
      </w:r>
    </w:p>
    <w:p w14:paraId="68437076" w14:textId="77777777" w:rsidR="008F5328" w:rsidRDefault="008F5328" w:rsidP="00302644">
      <w:pPr>
        <w:pStyle w:val="Heading2"/>
      </w:pPr>
    </w:p>
    <w:p w14:paraId="68437077" w14:textId="77777777" w:rsidR="00302644" w:rsidRDefault="003052B6" w:rsidP="00302644">
      <w:pPr>
        <w:pStyle w:val="Heading2"/>
      </w:pPr>
      <w:r>
        <w:t>Unearned Illness Recovery</w:t>
      </w:r>
    </w:p>
    <w:p w14:paraId="68437078" w14:textId="77777777" w:rsidR="003052B6" w:rsidRPr="009F08D0" w:rsidRDefault="003052B6" w:rsidP="003052B6">
      <w:r w:rsidRPr="009F08D0">
        <w:t xml:space="preserve">At the end of each fiscal </w:t>
      </w:r>
      <w:r w:rsidR="00DA66E1">
        <w:t>or</w:t>
      </w:r>
      <w:r w:rsidRPr="009F08D0">
        <w:t xml:space="preserve"> when the assignment changes (i.e. separates or retires, </w:t>
      </w:r>
      <w:proofErr w:type="spellStart"/>
      <w:r w:rsidRPr="009F08D0">
        <w:t>etc</w:t>
      </w:r>
      <w:proofErr w:type="spellEnd"/>
      <w:r w:rsidRPr="009F08D0">
        <w:t xml:space="preserve">) the true illness balance needs to be reconciled to determine if the employee used more illness hours than they earned. This is calculated by adding the Full Pay Illness balance and Illness earned hours up for the year (or to the last active date of the employee) and subtracting the year’s illness projection. If the difference is a positive value, the hours are left in the employee’s record; however, if the difference is negative, the hours will be recovered. </w:t>
      </w:r>
    </w:p>
    <w:p w14:paraId="68437079" w14:textId="77777777" w:rsidR="003052B6" w:rsidRPr="009F08D0" w:rsidRDefault="003052B6" w:rsidP="00231E72">
      <w:pPr>
        <w:pStyle w:val="ListParagraph"/>
        <w:numPr>
          <w:ilvl w:val="0"/>
          <w:numId w:val="10"/>
        </w:numPr>
      </w:pPr>
      <w:r w:rsidRPr="009F08D0">
        <w:t>For new projections</w:t>
      </w:r>
      <w:r w:rsidR="0096296E">
        <w:t xml:space="preserve"> or projection adjustments</w:t>
      </w:r>
      <w:r w:rsidRPr="009F08D0">
        <w:t xml:space="preserve"> the </w:t>
      </w:r>
      <w:r w:rsidR="0096296E">
        <w:t>balance</w:t>
      </w:r>
      <w:r w:rsidR="0096296E" w:rsidRPr="009F08D0">
        <w:t xml:space="preserve"> </w:t>
      </w:r>
      <w:r w:rsidRPr="009F08D0">
        <w:t>will be reduced by the unearned amount.</w:t>
      </w:r>
      <w:r w:rsidR="004C4502">
        <w:rPr>
          <w:rStyle w:val="FootnoteReference"/>
        </w:rPr>
        <w:footnoteReference w:id="14"/>
      </w:r>
    </w:p>
    <w:p w14:paraId="6843707A" w14:textId="77777777" w:rsidR="003052B6" w:rsidRPr="009F08D0" w:rsidRDefault="003052B6" w:rsidP="00231E72">
      <w:pPr>
        <w:pStyle w:val="ListParagraph"/>
        <w:numPr>
          <w:ilvl w:val="0"/>
          <w:numId w:val="10"/>
        </w:numPr>
      </w:pPr>
      <w:r w:rsidRPr="009F08D0">
        <w:t xml:space="preserve">For </w:t>
      </w:r>
      <w:r w:rsidR="0093082D">
        <w:t xml:space="preserve">employees who separate </w:t>
      </w:r>
      <w:r w:rsidR="0096296E">
        <w:t xml:space="preserve">or </w:t>
      </w:r>
      <w:r w:rsidR="0093082D">
        <w:t>retire</w:t>
      </w:r>
      <w:r w:rsidRPr="009F08D0">
        <w:t>, the unearned hours will be reduced from their lump sum vacation payment (if applicable) or a deduction amount will be sent to payroll for collection.</w:t>
      </w:r>
    </w:p>
    <w:p w14:paraId="6843707B" w14:textId="638D3378" w:rsidR="003052B6" w:rsidRDefault="003052B6" w:rsidP="00231E72">
      <w:pPr>
        <w:pStyle w:val="ListParagraph"/>
        <w:numPr>
          <w:ilvl w:val="1"/>
          <w:numId w:val="10"/>
        </w:numPr>
      </w:pPr>
      <w:r w:rsidRPr="009F08D0">
        <w:t xml:space="preserve">If </w:t>
      </w:r>
      <w:r>
        <w:t xml:space="preserve">the </w:t>
      </w:r>
      <w:r w:rsidRPr="009F08D0">
        <w:t xml:space="preserve">employee has </w:t>
      </w:r>
      <w:r>
        <w:t xml:space="preserve">some </w:t>
      </w:r>
      <w:r w:rsidRPr="009F08D0">
        <w:t xml:space="preserve">Half Pay Illness balance at the time of </w:t>
      </w:r>
      <w:r w:rsidR="0096296E">
        <w:t xml:space="preserve">the last </w:t>
      </w:r>
      <w:r w:rsidR="00952B2F">
        <w:t xml:space="preserve">illness </w:t>
      </w:r>
      <w:r w:rsidR="0096296E">
        <w:t xml:space="preserve">projection </w:t>
      </w:r>
      <w:r w:rsidR="00952B2F">
        <w:t>in</w:t>
      </w:r>
      <w:r w:rsidR="0096296E">
        <w:t xml:space="preserve"> the current fiscal year</w:t>
      </w:r>
      <w:r w:rsidRPr="009F08D0">
        <w:t xml:space="preserve">, Payroll </w:t>
      </w:r>
      <w:r>
        <w:t>will</w:t>
      </w:r>
      <w:r w:rsidRPr="009F08D0">
        <w:t xml:space="preserve"> collect </w:t>
      </w:r>
      <w:r w:rsidR="00952B2F">
        <w:t xml:space="preserve">the unearned illness </w:t>
      </w:r>
      <w:r w:rsidRPr="009F08D0">
        <w:t xml:space="preserve">at </w:t>
      </w:r>
      <w:r>
        <w:t xml:space="preserve">the </w:t>
      </w:r>
      <w:r w:rsidRPr="009F08D0">
        <w:t xml:space="preserve">half-pay rate. </w:t>
      </w:r>
      <w:r w:rsidR="002C11F4">
        <w:t>(WT0443)</w:t>
      </w:r>
    </w:p>
    <w:p w14:paraId="6843707C" w14:textId="3AFC795B" w:rsidR="005C4376" w:rsidRDefault="003052B6" w:rsidP="00231E72">
      <w:pPr>
        <w:pStyle w:val="ListParagraph"/>
        <w:numPr>
          <w:ilvl w:val="1"/>
          <w:numId w:val="10"/>
        </w:numPr>
      </w:pPr>
      <w:r w:rsidRPr="009F08D0">
        <w:t xml:space="preserve">If </w:t>
      </w:r>
      <w:r>
        <w:t xml:space="preserve">the </w:t>
      </w:r>
      <w:r w:rsidRPr="009F08D0">
        <w:t xml:space="preserve">employee has NO Half Pay Illness balance at the time of </w:t>
      </w:r>
      <w:r w:rsidR="002C6E82">
        <w:t xml:space="preserve">the last projection </w:t>
      </w:r>
      <w:r w:rsidR="00952B2F">
        <w:t>in</w:t>
      </w:r>
      <w:r w:rsidR="002C6E82">
        <w:t xml:space="preserve"> the current fiscal year</w:t>
      </w:r>
      <w:r w:rsidRPr="009F08D0">
        <w:t xml:space="preserve">, Payroll </w:t>
      </w:r>
      <w:r>
        <w:t>will</w:t>
      </w:r>
      <w:r w:rsidRPr="009F08D0">
        <w:t xml:space="preserve"> collect </w:t>
      </w:r>
      <w:r w:rsidR="00952B2F">
        <w:t xml:space="preserve">the unearned illness </w:t>
      </w:r>
      <w:r w:rsidRPr="009F08D0">
        <w:t xml:space="preserve">at </w:t>
      </w:r>
      <w:r>
        <w:t xml:space="preserve">the </w:t>
      </w:r>
      <w:r w:rsidRPr="009F08D0">
        <w:t>full-pay rate.</w:t>
      </w:r>
      <w:r w:rsidR="002C11F4">
        <w:t xml:space="preserve"> (WT0445)</w:t>
      </w:r>
    </w:p>
    <w:p w14:paraId="6843707D" w14:textId="77777777" w:rsidR="00334586" w:rsidRDefault="005C4376" w:rsidP="00231E72">
      <w:pPr>
        <w:pStyle w:val="ListParagraph"/>
        <w:numPr>
          <w:ilvl w:val="1"/>
          <w:numId w:val="10"/>
        </w:numPr>
      </w:pPr>
      <w:r>
        <w:t>If the employee is deceased</w:t>
      </w:r>
      <w:r w:rsidR="007D2260">
        <w:t xml:space="preserve"> or </w:t>
      </w:r>
      <w:r w:rsidR="002B6176">
        <w:t xml:space="preserve">retired because of </w:t>
      </w:r>
      <w:r w:rsidR="007D2260">
        <w:t>disab</w:t>
      </w:r>
      <w:r w:rsidR="002B6176">
        <w:t>ility</w:t>
      </w:r>
      <w:r>
        <w:t>, no recover is processed</w:t>
      </w:r>
    </w:p>
    <w:p w14:paraId="339EF602" w14:textId="390C712F" w:rsidR="5A21FDF8" w:rsidRDefault="5A21FDF8" w:rsidP="5A21FDF8">
      <w:pPr>
        <w:rPr>
          <w:i/>
          <w:iCs/>
        </w:rPr>
      </w:pPr>
      <w:r w:rsidRPr="5A21FDF8">
        <w:rPr>
          <w:b/>
          <w:bCs/>
          <w:i/>
          <w:iCs/>
        </w:rPr>
        <w:t>03/14/22 AB2393</w:t>
      </w:r>
      <w:r w:rsidRPr="5A21FDF8">
        <w:rPr>
          <w:i/>
          <w:iCs/>
        </w:rPr>
        <w:t xml:space="preserve"> - </w:t>
      </w:r>
      <w:r w:rsidR="003B0BE9" w:rsidRPr="5A21FDF8">
        <w:rPr>
          <w:i/>
          <w:iCs/>
        </w:rPr>
        <w:t>For more information regarding Assembly Bill 2393, please refer the Parental Leave Requirements document in SharePoint under Time.</w:t>
      </w:r>
    </w:p>
    <w:p w14:paraId="78D247D4" w14:textId="7BDAE210" w:rsidR="5A21FDF8" w:rsidRDefault="5A21FDF8" w:rsidP="5A21FDF8">
      <w:pPr>
        <w:rPr>
          <w:rFonts w:ascii="Segoe UI" w:eastAsia="Segoe UI" w:hAnsi="Segoe UI" w:cs="Segoe UI"/>
          <w:b/>
          <w:bCs/>
          <w:color w:val="000000" w:themeColor="text1"/>
        </w:rPr>
      </w:pPr>
      <w:r w:rsidRPr="5A21FDF8">
        <w:rPr>
          <w:rFonts w:ascii="Segoe UI" w:eastAsia="Segoe UI" w:hAnsi="Segoe UI" w:cs="Segoe UI"/>
          <w:b/>
          <w:bCs/>
          <w:color w:val="000000" w:themeColor="text1"/>
        </w:rPr>
        <w:t>Separation and Payout</w:t>
      </w:r>
    </w:p>
    <w:p w14:paraId="00E1D9E1" w14:textId="76794044" w:rsidR="5A21FDF8" w:rsidRDefault="5A21FDF8" w:rsidP="5A21FDF8">
      <w:pPr>
        <w:rPr>
          <w:rFonts w:ascii="Segoe UI" w:eastAsia="Segoe UI" w:hAnsi="Segoe UI" w:cs="Segoe UI"/>
          <w:color w:val="000000" w:themeColor="text1"/>
        </w:rPr>
      </w:pPr>
      <w:r w:rsidRPr="5A21FDF8">
        <w:rPr>
          <w:rFonts w:ascii="Segoe UI" w:eastAsia="Segoe UI" w:hAnsi="Segoe UI" w:cs="Segoe UI"/>
          <w:color w:val="000000" w:themeColor="text1"/>
        </w:rPr>
        <w:t xml:space="preserve">When an employee is terminated, resigned, or retired with an unearned illness balance, </w:t>
      </w:r>
      <w:r w:rsidRPr="5A21FDF8">
        <w:rPr>
          <w:rFonts w:ascii="Segoe UI" w:eastAsia="Segoe UI" w:hAnsi="Segoe UI" w:cs="Segoe UI"/>
          <w:color w:val="000000" w:themeColor="text1"/>
          <w:u w:val="single"/>
        </w:rPr>
        <w:t>DO NOT</w:t>
      </w:r>
      <w:r w:rsidRPr="5A21FDF8">
        <w:rPr>
          <w:rFonts w:ascii="Segoe UI" w:eastAsia="Segoe UI" w:hAnsi="Segoe UI" w:cs="Segoe UI"/>
          <w:color w:val="000000" w:themeColor="text1"/>
        </w:rPr>
        <w:t xml:space="preserve"> collect the unearned illness balance caused by PL time. PL will be excluded from usage for the unearned illness calculation.</w:t>
      </w:r>
    </w:p>
    <w:p w14:paraId="5A554107" w14:textId="162C81C5" w:rsidR="5A21FDF8" w:rsidRDefault="5A21FDF8"/>
    <w:p w14:paraId="79163348" w14:textId="26586DCE" w:rsidR="5A21FDF8" w:rsidRDefault="5A21FDF8" w:rsidP="5A21FDF8">
      <w:pPr>
        <w:rPr>
          <w:rFonts w:ascii="Segoe UI" w:eastAsia="Segoe UI" w:hAnsi="Segoe UI" w:cs="Segoe UI"/>
          <w:i/>
          <w:iCs/>
          <w:color w:val="000000" w:themeColor="text1"/>
        </w:rPr>
      </w:pPr>
      <w:r w:rsidRPr="5A21FDF8">
        <w:rPr>
          <w:rFonts w:ascii="Segoe UI" w:eastAsia="Segoe UI" w:hAnsi="Segoe UI" w:cs="Segoe UI"/>
          <w:i/>
          <w:iCs/>
          <w:color w:val="000000" w:themeColor="text1"/>
        </w:rPr>
        <w:t>Unearned Illness WITHOUT PL:</w:t>
      </w:r>
    </w:p>
    <w:p w14:paraId="3B2B384A" w14:textId="1249E138" w:rsidR="5A21FDF8" w:rsidRDefault="5A21FDF8" w:rsidP="5A21FDF8">
      <w:pPr>
        <w:rPr>
          <w:rFonts w:ascii="Segoe UI" w:eastAsia="Segoe UI" w:hAnsi="Segoe UI" w:cs="Segoe UI"/>
          <w:i/>
          <w:iCs/>
          <w:color w:val="000000" w:themeColor="text1"/>
        </w:rPr>
      </w:pPr>
      <w:r w:rsidRPr="5A21FDF8">
        <w:rPr>
          <w:rFonts w:ascii="Segoe UI" w:eastAsia="Segoe UI" w:hAnsi="Segoe UI" w:cs="Segoe UI"/>
          <w:i/>
          <w:iCs/>
          <w:color w:val="000000" w:themeColor="text1"/>
        </w:rPr>
        <w:lastRenderedPageBreak/>
        <w:t>Unearned Illness = Full pay balance + Accrued Earned Illness – Projected Full pay</w:t>
      </w:r>
    </w:p>
    <w:p w14:paraId="2017800F" w14:textId="11F06FBC" w:rsidR="5A21FDF8" w:rsidRDefault="5A21FDF8" w:rsidP="5A21FDF8">
      <w:pPr>
        <w:rPr>
          <w:rFonts w:ascii="Segoe UI" w:eastAsia="Segoe UI" w:hAnsi="Segoe UI" w:cs="Segoe UI"/>
          <w:i/>
          <w:iCs/>
          <w:color w:val="000000" w:themeColor="text1"/>
        </w:rPr>
      </w:pPr>
      <w:r w:rsidRPr="5A21FDF8">
        <w:rPr>
          <w:rFonts w:ascii="Segoe UI" w:eastAsia="Segoe UI" w:hAnsi="Segoe UI" w:cs="Segoe UI"/>
          <w:i/>
          <w:iCs/>
          <w:color w:val="000000" w:themeColor="text1"/>
        </w:rPr>
        <w:t>Unearned Illness WITH PL:</w:t>
      </w:r>
    </w:p>
    <w:p w14:paraId="2F3038A5" w14:textId="67A43CA3" w:rsidR="5A21FDF8" w:rsidRDefault="5A21FDF8" w:rsidP="5A21FDF8">
      <w:pPr>
        <w:rPr>
          <w:rFonts w:ascii="Segoe UI" w:eastAsia="Segoe UI" w:hAnsi="Segoe UI" w:cs="Segoe UI"/>
          <w:i/>
          <w:iCs/>
          <w:color w:val="000000" w:themeColor="text1"/>
        </w:rPr>
      </w:pPr>
      <w:r w:rsidRPr="5A21FDF8">
        <w:rPr>
          <w:rFonts w:ascii="Segoe UI" w:eastAsia="Segoe UI" w:hAnsi="Segoe UI" w:cs="Segoe UI"/>
          <w:i/>
          <w:iCs/>
          <w:color w:val="000000" w:themeColor="text1"/>
        </w:rPr>
        <w:t>Unearned Illness = Full pay balance + Accrued Earned Illness – Projected Full pay + PLIL used this fiscal year only against Full Pay quota</w:t>
      </w:r>
    </w:p>
    <w:p w14:paraId="522B03EF" w14:textId="5E280D68" w:rsidR="5A21FDF8" w:rsidRDefault="5A21FDF8" w:rsidP="5A21FDF8"/>
    <w:p w14:paraId="6843707E" w14:textId="77777777" w:rsidR="00334586" w:rsidRDefault="005B2D52" w:rsidP="00334586">
      <w:pPr>
        <w:pStyle w:val="Heading2"/>
      </w:pPr>
      <w:r>
        <w:t>Illness Restoration upon Rehire</w:t>
      </w:r>
      <w:r w:rsidR="004C4502">
        <w:rPr>
          <w:rStyle w:val="FootnoteReference"/>
        </w:rPr>
        <w:footnoteReference w:id="15"/>
      </w:r>
    </w:p>
    <w:p w14:paraId="6843707F" w14:textId="77777777" w:rsidR="005B2D52" w:rsidRDefault="005B2D52" w:rsidP="005B2D52">
      <w:r>
        <w:t xml:space="preserve">An employee who separates from the district </w:t>
      </w:r>
      <w:r w:rsidR="00D0283B">
        <w:t xml:space="preserve">and is re-instated into the same job classification within 39 months is </w:t>
      </w:r>
      <w:r>
        <w:t xml:space="preserve">entitled to have all if </w:t>
      </w:r>
      <w:r w:rsidR="00D0283B">
        <w:t>their</w:t>
      </w:r>
      <w:r>
        <w:t xml:space="preserve"> benefits restored including </w:t>
      </w:r>
      <w:r w:rsidR="00060DDA">
        <w:t>any full pay</w:t>
      </w:r>
      <w:r>
        <w:t xml:space="preserve"> illness balance. </w:t>
      </w:r>
      <w:r w:rsidR="00D0283B">
        <w:t xml:space="preserve">(Note: This can be identified within SAP by looking at action type HR, action reasons AB, AD, and HE). </w:t>
      </w:r>
      <w:r>
        <w:t>Furthermore, the employee does not have to pass the 130 day probationary period again</w:t>
      </w:r>
      <w:r w:rsidR="00060DDA">
        <w:t xml:space="preserve"> for using illness</w:t>
      </w:r>
      <w:r>
        <w:t xml:space="preserve">. However, beyond 39 months, all </w:t>
      </w:r>
      <w:r w:rsidR="00060DDA">
        <w:t>full pay</w:t>
      </w:r>
      <w:r>
        <w:t xml:space="preserve"> </w:t>
      </w:r>
      <w:r w:rsidR="006B62C1">
        <w:t>illness hours</w:t>
      </w:r>
      <w:r w:rsidR="00060DDA">
        <w:t xml:space="preserve"> should be reset and probationary period is required.</w:t>
      </w:r>
    </w:p>
    <w:p w14:paraId="68437080" w14:textId="77777777" w:rsidR="006B62C1" w:rsidRDefault="006B62C1" w:rsidP="006B62C1">
      <w:r w:rsidRPr="006B62C1">
        <w:t>Additionally, when an employee separates and rehires into the District, they should be treated as a new hire. Upon rehire, a new full-pay illness projection should be generated along with a new half-pay balance using the same formula for any newly hired employee.</w:t>
      </w:r>
    </w:p>
    <w:p w14:paraId="68437081" w14:textId="77777777" w:rsidR="00FB37AD" w:rsidRDefault="00FB37AD" w:rsidP="006B62C1">
      <w:pPr>
        <w:pStyle w:val="Heading2"/>
      </w:pPr>
    </w:p>
    <w:p w14:paraId="68437082" w14:textId="77777777" w:rsidR="00630941" w:rsidRDefault="002639F6" w:rsidP="006B62C1">
      <w:pPr>
        <w:pStyle w:val="Heading2"/>
        <w:rPr>
          <w:rFonts w:ascii="Calibri" w:eastAsia="Calibri" w:hAnsi="Calibri"/>
          <w:b w:val="0"/>
          <w:bCs w:val="0"/>
          <w:color w:val="auto"/>
          <w:sz w:val="22"/>
          <w:szCs w:val="22"/>
        </w:rPr>
      </w:pPr>
      <w:r>
        <w:t>Classified Probationary Illness Leave Validations</w:t>
      </w:r>
    </w:p>
    <w:p w14:paraId="68437083" w14:textId="77777777" w:rsidR="002639F6" w:rsidRPr="002639F6" w:rsidRDefault="002639F6" w:rsidP="002639F6">
      <w:r>
        <w:t>Please see Time Types Requirements Document for details.</w:t>
      </w:r>
    </w:p>
    <w:p w14:paraId="68437084" w14:textId="77777777" w:rsidR="00630941" w:rsidRDefault="00630941" w:rsidP="006B62C1">
      <w:pPr>
        <w:pStyle w:val="Heading2"/>
      </w:pPr>
    </w:p>
    <w:p w14:paraId="68437085" w14:textId="77777777" w:rsidR="003052B6" w:rsidRPr="003052B6" w:rsidRDefault="00C67E7D" w:rsidP="006B62C1">
      <w:pPr>
        <w:pStyle w:val="Heading2"/>
      </w:pPr>
      <w:r w:rsidRPr="009F08D0">
        <w:t>Catastrophic Illness</w:t>
      </w:r>
      <w:r w:rsidR="002A3AFF">
        <w:t xml:space="preserve"> </w:t>
      </w:r>
      <w:r w:rsidR="004C4502">
        <w:rPr>
          <w:rStyle w:val="FootnoteReference"/>
        </w:rPr>
        <w:footnoteReference w:id="16"/>
      </w:r>
    </w:p>
    <w:p w14:paraId="68437086" w14:textId="77777777" w:rsidR="00C67E7D" w:rsidRDefault="00C67E7D" w:rsidP="0075704B">
      <w:r w:rsidRPr="009F08D0">
        <w:t xml:space="preserve">This program is intended for employees who are on </w:t>
      </w:r>
      <w:r w:rsidR="0091501B">
        <w:t xml:space="preserve">a long-term </w:t>
      </w:r>
      <w:r w:rsidRPr="009F08D0">
        <w:t xml:space="preserve">illness leave and </w:t>
      </w:r>
      <w:r w:rsidR="0091501B">
        <w:t>in danger of exhausting their illness and vacation benefits</w:t>
      </w:r>
      <w:r w:rsidRPr="009F08D0">
        <w:t xml:space="preserve">. The catastrophic illness process allows active employees to donate their full-pay illness balance to these employees so they may continue to get paid during their leave. </w:t>
      </w:r>
      <w:r w:rsidR="0075704B">
        <w:t xml:space="preserve"> </w:t>
      </w:r>
      <w:r w:rsidR="00B0455E">
        <w:t>Only</w:t>
      </w:r>
      <w:r w:rsidRPr="009F08D0">
        <w:t xml:space="preserve"> certificated and classified employees </w:t>
      </w:r>
      <w:r w:rsidR="00B0455E">
        <w:t xml:space="preserve">who are eligible to receive illness quota </w:t>
      </w:r>
      <w:r w:rsidRPr="009F08D0">
        <w:t>are eligible</w:t>
      </w:r>
      <w:r w:rsidR="00B0455E">
        <w:t xml:space="preserve"> to participate in the catastrophic illness program</w:t>
      </w:r>
      <w:r w:rsidRPr="009F08D0">
        <w:t xml:space="preserve">. </w:t>
      </w:r>
    </w:p>
    <w:p w14:paraId="68437087" w14:textId="77777777" w:rsidR="0075704B" w:rsidRDefault="0075704B" w:rsidP="0075704B">
      <w:pPr>
        <w:pStyle w:val="Heading3"/>
      </w:pPr>
      <w:r>
        <w:t>Illness Recipient</w:t>
      </w:r>
    </w:p>
    <w:p w14:paraId="68437088" w14:textId="77777777" w:rsidR="0075704B" w:rsidRDefault="0075704B" w:rsidP="00231E72">
      <w:pPr>
        <w:pStyle w:val="ListParagraph"/>
        <w:numPr>
          <w:ilvl w:val="0"/>
          <w:numId w:val="11"/>
        </w:numPr>
      </w:pPr>
      <w:r w:rsidRPr="009F08D0">
        <w:t xml:space="preserve">The </w:t>
      </w:r>
      <w:r>
        <w:t xml:space="preserve">receiving </w:t>
      </w:r>
      <w:r w:rsidRPr="009F08D0">
        <w:t>employee must</w:t>
      </w:r>
      <w:r w:rsidR="00BD567C">
        <w:t xml:space="preserve"> be on a leave and must</w:t>
      </w:r>
      <w:r w:rsidRPr="009F08D0">
        <w:t xml:space="preserve"> use all full-pay illness hours and all vacation balance before </w:t>
      </w:r>
      <w:r w:rsidR="002C344C">
        <w:t>requesting</w:t>
      </w:r>
      <w:r w:rsidRPr="009F08D0">
        <w:t xml:space="preserve"> catastrophic illness</w:t>
      </w:r>
      <w:r w:rsidR="002C344C">
        <w:t xml:space="preserve"> donations</w:t>
      </w:r>
      <w:r w:rsidRPr="009F08D0">
        <w:t xml:space="preserve">. </w:t>
      </w:r>
    </w:p>
    <w:p w14:paraId="68437089" w14:textId="7A2BA01B" w:rsidR="00BD567C" w:rsidRDefault="00BD567C" w:rsidP="00BD567C">
      <w:pPr>
        <w:pStyle w:val="ListParagraph"/>
        <w:numPr>
          <w:ilvl w:val="0"/>
          <w:numId w:val="11"/>
        </w:numPr>
      </w:pPr>
      <w:r w:rsidRPr="009F08D0">
        <w:t>If the receiving employee is on a</w:t>
      </w:r>
      <w:r>
        <w:t>ny type of District leave and</w:t>
      </w:r>
      <w:r w:rsidRPr="009F08D0">
        <w:t xml:space="preserve"> receiving any compensation related to </w:t>
      </w:r>
      <w:r w:rsidR="00215796">
        <w:t>LLSD</w:t>
      </w:r>
      <w:r w:rsidRPr="009F08D0">
        <w:t xml:space="preserve"> employment (for example, workers’ compensation or disability retirement allowance), the employee is not eligible for a leave donation.</w:t>
      </w:r>
    </w:p>
    <w:p w14:paraId="45FE9CA1" w14:textId="4AD71261" w:rsidR="004952C3" w:rsidRDefault="004952C3" w:rsidP="004952C3">
      <w:pPr>
        <w:pStyle w:val="ListParagraph"/>
        <w:numPr>
          <w:ilvl w:val="2"/>
          <w:numId w:val="11"/>
        </w:numPr>
      </w:pPr>
      <w:r>
        <w:lastRenderedPageBreak/>
        <w:t xml:space="preserve">Read IT0000 and confirm there is a record with action type LA and action reason AG or AD with a begin date prior to the donation date. Also confirm there is </w:t>
      </w:r>
      <w:r w:rsidRPr="006163B6">
        <w:rPr>
          <w:u w:val="single"/>
        </w:rPr>
        <w:t>not</w:t>
      </w:r>
      <w:r>
        <w:t xml:space="preserve"> </w:t>
      </w:r>
      <w:r w:rsidRPr="006163B6">
        <w:t>an</w:t>
      </w:r>
      <w:r>
        <w:t xml:space="preserve"> IT0000 with an action type RL with a begin date prior to the donation date. (In other words, confirm the employee is on a paid leave with reason Illness or FMLA-Self and has not yet returned from leave). If these conditions are false, stop processing and output an error stating (“Receiver employee not on a valid leave type”)</w:t>
      </w:r>
    </w:p>
    <w:p w14:paraId="6843708A" w14:textId="77777777" w:rsidR="00BD567C" w:rsidRDefault="00BD567C" w:rsidP="00BD567C">
      <w:pPr>
        <w:pStyle w:val="ListParagraph"/>
        <w:numPr>
          <w:ilvl w:val="0"/>
          <w:numId w:val="11"/>
        </w:numPr>
      </w:pPr>
      <w:r w:rsidRPr="009F08D0">
        <w:t xml:space="preserve">After an initial donation of illness time, employees may receive additional donations only during a 12 consecutive month period. The beginning date of this 12 consecutive month period will begin at the first day of use of donated time. Employees will not be eligible for any additional donations after the exhaustion of the 12 consecutive month period. </w:t>
      </w:r>
    </w:p>
    <w:p w14:paraId="6843708B" w14:textId="77777777" w:rsidR="0075704B" w:rsidRDefault="0075704B" w:rsidP="00231E72">
      <w:pPr>
        <w:pStyle w:val="ListParagraph"/>
        <w:numPr>
          <w:ilvl w:val="0"/>
          <w:numId w:val="11"/>
        </w:numPr>
      </w:pPr>
      <w:r>
        <w:t xml:space="preserve">On the date of donation, </w:t>
      </w:r>
      <w:r w:rsidR="00DA059E">
        <w:t>if</w:t>
      </w:r>
      <w:r>
        <w:t xml:space="preserve"> the</w:t>
      </w:r>
      <w:r w:rsidR="00DA059E">
        <w:t>re is a</w:t>
      </w:r>
      <w:r>
        <w:t xml:space="preserve"> half-pay illness balance</w:t>
      </w:r>
      <w:r w:rsidR="00DA059E">
        <w:t>, it should be reduced by the donated amount.</w:t>
      </w:r>
    </w:p>
    <w:p w14:paraId="6843708C" w14:textId="77777777" w:rsidR="0075704B" w:rsidRDefault="0075704B" w:rsidP="00231E72">
      <w:pPr>
        <w:pStyle w:val="ListParagraph"/>
        <w:numPr>
          <w:ilvl w:val="0"/>
          <w:numId w:val="11"/>
        </w:numPr>
      </w:pPr>
      <w:r w:rsidRPr="0070033D">
        <w:t xml:space="preserve">Donation of illness time is intended to assist the employee with salary only.  Employees on a catastrophic illness leave using donated hours do not </w:t>
      </w:r>
      <w:r>
        <w:t>continue to accrue vacation or</w:t>
      </w:r>
      <w:r w:rsidRPr="0070033D">
        <w:t xml:space="preserve"> earn illness, </w:t>
      </w:r>
      <w:r>
        <w:t>do not accumulate years of service, and do not</w:t>
      </w:r>
      <w:r w:rsidRPr="0070033D">
        <w:t xml:space="preserve"> receive step advancement or career increment.</w:t>
      </w:r>
      <w:r w:rsidR="002C344C">
        <w:t xml:space="preserve"> However, if the donated illness hours reduced the employee’s half-pay balance, these benefits continue to accrue for the number of hours the employee would have received half pay.</w:t>
      </w:r>
    </w:p>
    <w:p w14:paraId="6843708D" w14:textId="77777777" w:rsidR="000B212B" w:rsidRDefault="000B212B" w:rsidP="00231E72">
      <w:pPr>
        <w:pStyle w:val="ListParagraph"/>
        <w:numPr>
          <w:ilvl w:val="0"/>
          <w:numId w:val="11"/>
        </w:numPr>
      </w:pPr>
      <w:r>
        <w:t xml:space="preserve">Donated hours used </w:t>
      </w:r>
      <w:r w:rsidRPr="00BD567C">
        <w:rPr>
          <w:b/>
          <w:u w:val="single"/>
        </w:rPr>
        <w:t>do</w:t>
      </w:r>
      <w:r>
        <w:t xml:space="preserve"> count towards STRS and PERS creditability.</w:t>
      </w:r>
    </w:p>
    <w:p w14:paraId="6843708E" w14:textId="77777777" w:rsidR="00BD567C" w:rsidRDefault="00BD567C" w:rsidP="00231E72">
      <w:pPr>
        <w:pStyle w:val="ListParagraph"/>
        <w:numPr>
          <w:ilvl w:val="0"/>
          <w:numId w:val="11"/>
        </w:numPr>
      </w:pPr>
      <w:r>
        <w:t xml:space="preserve">Bridging rules for holidays still apply during a catastrophic leave; therefore holidays are still paid. However, holiday pay does not earn illness, accrue vacation, </w:t>
      </w:r>
      <w:r w:rsidR="00EC7C02">
        <w:t>etc.</w:t>
      </w:r>
      <w:r>
        <w:t xml:space="preserve"> (unless the illness hours used to bridge the holiday are earning illness, </w:t>
      </w:r>
      <w:r w:rsidR="00EC7C02">
        <w:t>etc.</w:t>
      </w:r>
      <w:r>
        <w:t xml:space="preserve"> because they offset half-pay or were generated through a 7/1 projection).</w:t>
      </w:r>
    </w:p>
    <w:p w14:paraId="6843708F" w14:textId="77777777" w:rsidR="0075704B" w:rsidRDefault="0075704B" w:rsidP="00231E72">
      <w:pPr>
        <w:pStyle w:val="ListParagraph"/>
        <w:numPr>
          <w:ilvl w:val="0"/>
          <w:numId w:val="11"/>
        </w:numPr>
      </w:pPr>
      <w:r w:rsidRPr="009F08D0">
        <w:t xml:space="preserve">Donated time will not be included for determining eligibility for </w:t>
      </w:r>
      <w:r>
        <w:t>an</w:t>
      </w:r>
      <w:r w:rsidRPr="009F08D0">
        <w:t xml:space="preserve"> illness projection for the following fiscal year.</w:t>
      </w:r>
      <w:r w:rsidR="002C344C" w:rsidRPr="002C344C">
        <w:t xml:space="preserve"> </w:t>
      </w:r>
      <w:r w:rsidR="002C344C">
        <w:t>However, for classified employees, if the donated illness hours reduced the employee’s half-pay balance, if there would have been a half-pay balance remaining at the end of the fiscal year, the employee should still receive an illness projection.</w:t>
      </w:r>
    </w:p>
    <w:p w14:paraId="68437090" w14:textId="77777777" w:rsidR="00BD567C" w:rsidRDefault="00BD567C" w:rsidP="00BD567C">
      <w:pPr>
        <w:pStyle w:val="ListParagraph"/>
        <w:numPr>
          <w:ilvl w:val="0"/>
          <w:numId w:val="11"/>
        </w:numPr>
        <w:spacing w:after="0" w:line="240" w:lineRule="auto"/>
        <w:contextualSpacing w:val="0"/>
      </w:pPr>
      <w:r>
        <w:t>For a classified employee on a catastrophic illness leave, who still qualifies for a projection on 7/1, the projection is processed normally by adding the projected full-pay hours to the full-pay quota reduced by the unearned hours in the previous year.</w:t>
      </w:r>
    </w:p>
    <w:p w14:paraId="68437091" w14:textId="77777777" w:rsidR="00E4282C" w:rsidRDefault="00E4282C" w:rsidP="00231E72">
      <w:pPr>
        <w:pStyle w:val="ListParagraph"/>
        <w:numPr>
          <w:ilvl w:val="0"/>
          <w:numId w:val="11"/>
        </w:numPr>
      </w:pPr>
      <w:r>
        <w:t>If an employee receives a roll-over full pay illness adjustment, this balance will add to the balance normally.</w:t>
      </w:r>
    </w:p>
    <w:p w14:paraId="68437092" w14:textId="77777777" w:rsidR="002001B6" w:rsidRDefault="002C344C" w:rsidP="00231E72">
      <w:pPr>
        <w:pStyle w:val="ListParagraph"/>
        <w:numPr>
          <w:ilvl w:val="0"/>
          <w:numId w:val="11"/>
        </w:numPr>
      </w:pPr>
      <w:r>
        <w:t>Certificated employees on a catastrophic illness leave must request their 10/90 illness projection</w:t>
      </w:r>
      <w:r w:rsidR="002001B6">
        <w:t>. The projection only becomes effective on the following July 1</w:t>
      </w:r>
      <w:r w:rsidR="002001B6" w:rsidRPr="00DB551D">
        <w:rPr>
          <w:vertAlign w:val="superscript"/>
        </w:rPr>
        <w:t>s</w:t>
      </w:r>
      <w:r w:rsidR="002001B6">
        <w:rPr>
          <w:vertAlign w:val="superscript"/>
        </w:rPr>
        <w:t>t</w:t>
      </w:r>
      <w:r>
        <w:t xml:space="preserve">. </w:t>
      </w:r>
    </w:p>
    <w:p w14:paraId="68437093" w14:textId="77777777" w:rsidR="004212C2" w:rsidRDefault="004212C2" w:rsidP="004212C2">
      <w:pPr>
        <w:pStyle w:val="ListParagraph"/>
        <w:numPr>
          <w:ilvl w:val="0"/>
          <w:numId w:val="11"/>
        </w:numPr>
        <w:spacing w:after="0" w:line="240" w:lineRule="auto"/>
        <w:contextualSpacing w:val="0"/>
      </w:pPr>
      <w:r>
        <w:t>For an employee who requests a 10/90 on July 1</w:t>
      </w:r>
      <w:r>
        <w:rPr>
          <w:vertAlign w:val="superscript"/>
        </w:rPr>
        <w:t xml:space="preserve">st </w:t>
      </w:r>
      <w:r>
        <w:t>:</w:t>
      </w:r>
    </w:p>
    <w:p w14:paraId="68437094" w14:textId="77777777" w:rsidR="004212C2" w:rsidRDefault="004212C2" w:rsidP="004212C2">
      <w:pPr>
        <w:pStyle w:val="ListParagraph"/>
        <w:numPr>
          <w:ilvl w:val="1"/>
          <w:numId w:val="11"/>
        </w:numPr>
        <w:spacing w:after="0" w:line="240" w:lineRule="auto"/>
        <w:contextualSpacing w:val="0"/>
      </w:pPr>
      <w:r>
        <w:t xml:space="preserve">If the true illness balance is greater than the projected amount (QT03) because there is a full-pay balance remaining from donations, reduce the FP balance by the unearned portion. The resulting full-pay balance will be less than or equal to the full pay balance before the projection. </w:t>
      </w:r>
    </w:p>
    <w:p w14:paraId="68437095" w14:textId="77777777" w:rsidR="004212C2" w:rsidRDefault="004212C2" w:rsidP="004212C2">
      <w:pPr>
        <w:pStyle w:val="ListParagraph"/>
        <w:numPr>
          <w:ilvl w:val="1"/>
          <w:numId w:val="11"/>
        </w:numPr>
        <w:spacing w:after="0" w:line="240" w:lineRule="auto"/>
        <w:contextualSpacing w:val="0"/>
      </w:pPr>
      <w:r>
        <w:t xml:space="preserve">If the true illness balance with the 10/90 is less than the projected amount because of unearned illness (with or without a donation carry-over), but is still greater than zero, increase the FP balance to equal the projected amount. (Forgive unearned illness). The </w:t>
      </w:r>
      <w:r>
        <w:lastRenderedPageBreak/>
        <w:t>resulting full-pay balance will be greater than or equal to the full pay balance before the projection, but not greater than the projected quota amount (QT03).</w:t>
      </w:r>
    </w:p>
    <w:p w14:paraId="68437096" w14:textId="77777777" w:rsidR="004212C2" w:rsidRDefault="004212C2" w:rsidP="004212C2">
      <w:pPr>
        <w:pStyle w:val="ListParagraph"/>
        <w:numPr>
          <w:ilvl w:val="1"/>
          <w:numId w:val="11"/>
        </w:numPr>
        <w:spacing w:after="0" w:line="240" w:lineRule="auto"/>
        <w:contextualSpacing w:val="0"/>
      </w:pPr>
      <w:r>
        <w:t>If the true illness balance with the 10/90 is less than less than zero (with or without a donation carry-over), reduce the FP balance by the unearned portion. A negative full-pay illness balance may result.</w:t>
      </w:r>
    </w:p>
    <w:p w14:paraId="68437097" w14:textId="77777777" w:rsidR="004212C2" w:rsidRDefault="00BD567C" w:rsidP="004212C2">
      <w:pPr>
        <w:pStyle w:val="ListParagraph"/>
        <w:numPr>
          <w:ilvl w:val="0"/>
          <w:numId w:val="11"/>
        </w:numPr>
        <w:spacing w:after="0" w:line="240" w:lineRule="auto"/>
        <w:contextualSpacing w:val="0"/>
      </w:pPr>
      <w:r>
        <w:t xml:space="preserve">When a projection occurs for an employee on catastrophic illness (10/90 or regular), </w:t>
      </w:r>
      <w:r w:rsidR="004212C2">
        <w:t>the half-pay balance is generated using the 100 days rule.</w:t>
      </w:r>
    </w:p>
    <w:p w14:paraId="68437098" w14:textId="77777777" w:rsidR="004212C2" w:rsidRDefault="004212C2" w:rsidP="004212C2">
      <w:pPr>
        <w:pStyle w:val="ListParagraph"/>
        <w:numPr>
          <w:ilvl w:val="0"/>
          <w:numId w:val="11"/>
        </w:numPr>
        <w:spacing w:after="0" w:line="240" w:lineRule="auto"/>
        <w:contextualSpacing w:val="0"/>
      </w:pPr>
      <w:r>
        <w:t>When a projection occurs for an employee on catastrophic illness (10/90 or regular), full-pay illness hours used (up to a maximum of 100 days) will earn illness, accrue vacation, etc.</w:t>
      </w:r>
    </w:p>
    <w:p w14:paraId="68437099" w14:textId="77777777" w:rsidR="002001B6" w:rsidRDefault="00E4282C" w:rsidP="00501523">
      <w:pPr>
        <w:pStyle w:val="ListParagraph"/>
        <w:numPr>
          <w:ilvl w:val="0"/>
          <w:numId w:val="11"/>
        </w:numPr>
      </w:pPr>
      <w:r>
        <w:t>When an employee returns from leave, the donated hours will remain in the employee's quota and can be used as normal full-pay illness quota. Usage of this illness will earn illness; accrue vacation; etc. regardless of the employee's illness standing when the donation was received.</w:t>
      </w:r>
      <w:r w:rsidR="0075704B" w:rsidRPr="009F08D0">
        <w:t xml:space="preserve"> </w:t>
      </w:r>
    </w:p>
    <w:p w14:paraId="6843709A" w14:textId="77777777" w:rsidR="004212C2" w:rsidRDefault="004212C2" w:rsidP="00501523">
      <w:pPr>
        <w:pStyle w:val="ListParagraph"/>
        <w:numPr>
          <w:ilvl w:val="0"/>
          <w:numId w:val="11"/>
        </w:numPr>
      </w:pPr>
      <w:r>
        <w:t>When an employee returns from leave, if they are eligible for a projection, process the projection normally; however, the half-pay projection should be reduced by the number of illness hours used before the projection (no less than zero) to align with the 100 days of illness rules.</w:t>
      </w:r>
    </w:p>
    <w:p w14:paraId="6843709B" w14:textId="77777777" w:rsidR="004212C2" w:rsidRPr="0075704B" w:rsidRDefault="004212C2" w:rsidP="004212C2">
      <w:pPr>
        <w:pStyle w:val="ListParagraph"/>
      </w:pPr>
    </w:p>
    <w:p w14:paraId="6843709C" w14:textId="77777777" w:rsidR="0075704B" w:rsidRPr="0075704B" w:rsidRDefault="0075704B" w:rsidP="0075704B">
      <w:pPr>
        <w:pStyle w:val="Heading3"/>
      </w:pPr>
      <w:r>
        <w:t>Illness Donator</w:t>
      </w:r>
    </w:p>
    <w:p w14:paraId="6843709D" w14:textId="77777777" w:rsidR="0093082D" w:rsidRDefault="00C67E7D" w:rsidP="00231E72">
      <w:pPr>
        <w:pStyle w:val="ListParagraph"/>
        <w:numPr>
          <w:ilvl w:val="0"/>
          <w:numId w:val="11"/>
        </w:numPr>
      </w:pPr>
      <w:r w:rsidRPr="009F08D0">
        <w:t xml:space="preserve">Only full-pay illness </w:t>
      </w:r>
      <w:r w:rsidR="0093082D">
        <w:t>hours</w:t>
      </w:r>
      <w:r w:rsidRPr="009F08D0">
        <w:t xml:space="preserve"> that have been accrued by the donating employee can be donated. Half-pay illness </w:t>
      </w:r>
      <w:r w:rsidR="00860452">
        <w:t xml:space="preserve">and vacation </w:t>
      </w:r>
      <w:r w:rsidRPr="009F08D0">
        <w:t>cannot be donated.</w:t>
      </w:r>
      <w:r>
        <w:t xml:space="preserve"> </w:t>
      </w:r>
    </w:p>
    <w:p w14:paraId="6843709E" w14:textId="77777777" w:rsidR="0075704B" w:rsidRPr="0093082D" w:rsidRDefault="0075704B" w:rsidP="00231E72">
      <w:pPr>
        <w:pStyle w:val="ListParagraph"/>
        <w:numPr>
          <w:ilvl w:val="0"/>
          <w:numId w:val="11"/>
        </w:numPr>
      </w:pPr>
      <w:r>
        <w:t>Employees cannot donate illness that has not yet been earned.</w:t>
      </w:r>
    </w:p>
    <w:p w14:paraId="6843709F" w14:textId="77777777" w:rsidR="0070033D" w:rsidRDefault="0070033D" w:rsidP="00231E72">
      <w:pPr>
        <w:pStyle w:val="ListParagraph"/>
        <w:numPr>
          <w:ilvl w:val="0"/>
          <w:numId w:val="11"/>
        </w:numPr>
      </w:pPr>
      <w:r>
        <w:t>Donated time is transferred in units of days. For example, a 6 hours employee donates 1 day to an 8 hours employee. In this case, 6 hours is reduced from the donating employee’s balance, and 8 hours is added to the receiving employee’s balance.</w:t>
      </w:r>
    </w:p>
    <w:p w14:paraId="684370A0" w14:textId="77777777" w:rsidR="0075704B" w:rsidRPr="009F08D0" w:rsidRDefault="0075704B" w:rsidP="00231E72">
      <w:pPr>
        <w:pStyle w:val="ListParagraph"/>
        <w:numPr>
          <w:ilvl w:val="0"/>
          <w:numId w:val="11"/>
        </w:numPr>
      </w:pPr>
      <w:r>
        <w:t>A donating employee cannot donate more than 20 days of illness.</w:t>
      </w:r>
    </w:p>
    <w:p w14:paraId="684370A1" w14:textId="77777777" w:rsidR="00D0669A" w:rsidRDefault="00C67E7D" w:rsidP="00231E72">
      <w:pPr>
        <w:pStyle w:val="ListParagraph"/>
        <w:numPr>
          <w:ilvl w:val="0"/>
          <w:numId w:val="11"/>
        </w:numPr>
      </w:pPr>
      <w:r w:rsidRPr="009F08D0">
        <w:t xml:space="preserve">Once made, any donation/transfer of illness time made by an employee is irrevocable.  Donated time will not be returned to the donating employee under any circumstances. </w:t>
      </w:r>
    </w:p>
    <w:p w14:paraId="684370A2" w14:textId="77777777" w:rsidR="00D0669A" w:rsidRDefault="00D0669A" w:rsidP="00231E72">
      <w:pPr>
        <w:pStyle w:val="ListParagraph"/>
        <w:numPr>
          <w:ilvl w:val="0"/>
          <w:numId w:val="11"/>
        </w:numPr>
      </w:pPr>
      <w:r>
        <w:t>T</w:t>
      </w:r>
      <w:r w:rsidRPr="00D0669A">
        <w:t>he donation will affect the number of days calculated for the Att</w:t>
      </w:r>
      <w:r>
        <w:t>endance Incentive Award Program. The hours donated should be counted as if they were absence hours used.</w:t>
      </w:r>
    </w:p>
    <w:p w14:paraId="684370A3" w14:textId="77777777" w:rsidR="00C67E7D" w:rsidRPr="00C67E7D" w:rsidRDefault="00C67E7D" w:rsidP="00D0669A">
      <w:pPr>
        <w:pStyle w:val="Heading2"/>
      </w:pPr>
      <w:r w:rsidRPr="00C67E7D">
        <w:t>10-90 (Extended Illness Benefit)</w:t>
      </w:r>
      <w:r w:rsidR="004C4502">
        <w:rPr>
          <w:rStyle w:val="FootnoteReference"/>
        </w:rPr>
        <w:footnoteReference w:id="17"/>
      </w:r>
    </w:p>
    <w:p w14:paraId="684370A4" w14:textId="77777777" w:rsidR="00BD567C" w:rsidRDefault="00C67E7D" w:rsidP="00513751">
      <w:r>
        <w:t xml:space="preserve">Certificated employees who are on leave at the end of the fiscal year and have run out of their </w:t>
      </w:r>
      <w:r w:rsidR="00DB551D">
        <w:t xml:space="preserve">full-pay illness </w:t>
      </w:r>
      <w:r>
        <w:t xml:space="preserve">benefits normally do not receive their illness projection until they return from leave. The extended illness benefit allows </w:t>
      </w:r>
      <w:r w:rsidR="00D64AED">
        <w:t xml:space="preserve">illness eligible </w:t>
      </w:r>
      <w:r>
        <w:t xml:space="preserve">employees who </w:t>
      </w:r>
      <w:r w:rsidR="00C31B32">
        <w:t>do not qualify for an illness projection</w:t>
      </w:r>
      <w:r w:rsidR="00952B2F">
        <w:t xml:space="preserve"> on July</w:t>
      </w:r>
      <w:r>
        <w:t xml:space="preserve"> </w:t>
      </w:r>
      <w:r w:rsidR="00952B2F">
        <w:t xml:space="preserve">to receive </w:t>
      </w:r>
      <w:r>
        <w:t xml:space="preserve">a normal illness </w:t>
      </w:r>
      <w:r w:rsidR="00952B2F">
        <w:t>projection.</w:t>
      </w:r>
      <w:r>
        <w:t xml:space="preserve"> </w:t>
      </w:r>
      <w:r w:rsidR="00BD567C">
        <w:t xml:space="preserve">Unearned illness is forgiven for a 10-90 action and a full illness projection is granted unless the true illness balance on June 30th is less than zero. If the true illness balance is less than zero on June 30th, the 10-90 projection is reduced by the hours less than zero. </w:t>
      </w:r>
    </w:p>
    <w:p w14:paraId="684370A5" w14:textId="77777777" w:rsidR="00302644" w:rsidRPr="00513751" w:rsidRDefault="00952B2F" w:rsidP="00513751">
      <w:r>
        <w:t>Employees can only receive the 10-90 extended illness benefit once in their career.</w:t>
      </w:r>
    </w:p>
    <w:p w14:paraId="684370A6" w14:textId="77777777" w:rsidR="004E4596" w:rsidRDefault="004E4596" w:rsidP="004E4596">
      <w:pPr>
        <w:pStyle w:val="Heading3"/>
      </w:pPr>
      <w:r>
        <w:lastRenderedPageBreak/>
        <w:t>Additional rules:</w:t>
      </w:r>
    </w:p>
    <w:p w14:paraId="684370A7" w14:textId="77777777" w:rsidR="004E4596" w:rsidRDefault="004E4596" w:rsidP="004E4596">
      <w:pPr>
        <w:pStyle w:val="ListParagraph"/>
        <w:numPr>
          <w:ilvl w:val="0"/>
          <w:numId w:val="34"/>
        </w:numPr>
      </w:pPr>
      <w:r>
        <w:t xml:space="preserve">For employees with a negative full illness balance at the beginning of the fiscal year: </w:t>
      </w:r>
    </w:p>
    <w:p w14:paraId="684370A8" w14:textId="77777777" w:rsidR="004E4596" w:rsidRDefault="004E4596" w:rsidP="004E4596">
      <w:pPr>
        <w:pStyle w:val="ListParagraph"/>
        <w:numPr>
          <w:ilvl w:val="0"/>
          <w:numId w:val="38"/>
        </w:numPr>
      </w:pPr>
      <w:r>
        <w:t>The negative amount is deducted from the full pay balance.</w:t>
      </w:r>
    </w:p>
    <w:p w14:paraId="684370A9" w14:textId="77777777" w:rsidR="004E4596" w:rsidRDefault="004E4596" w:rsidP="004E4596">
      <w:pPr>
        <w:pStyle w:val="ListParagraph"/>
        <w:numPr>
          <w:ilvl w:val="0"/>
          <w:numId w:val="38"/>
        </w:numPr>
      </w:pPr>
      <w:r>
        <w:t>Full pay and half pay illness balance should always be equal to 100 days</w:t>
      </w:r>
    </w:p>
    <w:p w14:paraId="684370AA" w14:textId="77777777" w:rsidR="004E4596" w:rsidRDefault="004E4596" w:rsidP="004E4596">
      <w:pPr>
        <w:pStyle w:val="ListParagraph"/>
      </w:pPr>
    </w:p>
    <w:p w14:paraId="684370AB" w14:textId="77777777" w:rsidR="004E4596" w:rsidRDefault="004E4596" w:rsidP="004E4596">
      <w:pPr>
        <w:pStyle w:val="ListParagraph"/>
        <w:numPr>
          <w:ilvl w:val="0"/>
          <w:numId w:val="34"/>
        </w:numPr>
      </w:pPr>
      <w:r>
        <w:t>For employees with Catastrophic illness carry over to the new fiscal year:</w:t>
      </w:r>
    </w:p>
    <w:p w14:paraId="684370AC" w14:textId="77777777" w:rsidR="004E4596" w:rsidRDefault="004E4596" w:rsidP="004E4596">
      <w:pPr>
        <w:pStyle w:val="ListParagraph"/>
        <w:numPr>
          <w:ilvl w:val="0"/>
          <w:numId w:val="35"/>
        </w:numPr>
      </w:pPr>
      <w:r>
        <w:t>If the carryover hours are added, the 100-day mark should still be considered.</w:t>
      </w:r>
    </w:p>
    <w:p w14:paraId="684370AD" w14:textId="77777777" w:rsidR="004E4596" w:rsidRDefault="004E4596" w:rsidP="004E4596">
      <w:pPr>
        <w:pStyle w:val="ListParagraph"/>
        <w:numPr>
          <w:ilvl w:val="0"/>
          <w:numId w:val="35"/>
        </w:numPr>
      </w:pPr>
      <w:r>
        <w:t>IF the Full Pay Illness balance is less than the projection (QT03). It should be adjusted not to exceed the illness projection.</w:t>
      </w:r>
    </w:p>
    <w:p w14:paraId="684370AE" w14:textId="77777777" w:rsidR="001E2BE3" w:rsidRDefault="004E4596" w:rsidP="001E2BE3">
      <w:pPr>
        <w:pStyle w:val="ListParagraph"/>
        <w:numPr>
          <w:ilvl w:val="0"/>
          <w:numId w:val="35"/>
        </w:numPr>
      </w:pPr>
      <w:r>
        <w:t>If the FPI balance is greater than the projection then no additional hours should be added to the FPI balance.</w:t>
      </w:r>
    </w:p>
    <w:p w14:paraId="684370AF" w14:textId="77777777" w:rsidR="001E2BE3" w:rsidRDefault="001E2BE3" w:rsidP="001E2BE3">
      <w:pPr>
        <w:pStyle w:val="ListParagraph"/>
        <w:ind w:left="1440"/>
      </w:pPr>
    </w:p>
    <w:p w14:paraId="684370B0" w14:textId="77777777" w:rsidR="001E2BE3" w:rsidRDefault="001E2BE3" w:rsidP="001E2BE3">
      <w:pPr>
        <w:pStyle w:val="ListParagraph"/>
        <w:numPr>
          <w:ilvl w:val="0"/>
          <w:numId w:val="34"/>
        </w:numPr>
      </w:pPr>
      <w:r>
        <w:t>The usage of the 10 and 90 illness should earn illness and vacation hours.</w:t>
      </w:r>
    </w:p>
    <w:p w14:paraId="684370B1" w14:textId="77777777" w:rsidR="001E2BE3" w:rsidRDefault="001E2BE3" w:rsidP="001E2BE3">
      <w:pPr>
        <w:pStyle w:val="ListParagraph"/>
        <w:numPr>
          <w:ilvl w:val="0"/>
          <w:numId w:val="34"/>
        </w:numPr>
      </w:pPr>
      <w:r>
        <w:t>All illness usage should count towards Step Advance, District Years of Service, etc.</w:t>
      </w:r>
    </w:p>
    <w:p w14:paraId="684370B2" w14:textId="77777777" w:rsidR="001E2BE3" w:rsidRDefault="001E2BE3" w:rsidP="001E2BE3">
      <w:pPr>
        <w:pStyle w:val="ListParagraph"/>
        <w:numPr>
          <w:ilvl w:val="0"/>
          <w:numId w:val="34"/>
        </w:numPr>
      </w:pPr>
      <w:r>
        <w:t>The effective date of the 10 &amp; 90 is always July 1</w:t>
      </w:r>
      <w:r w:rsidRPr="001E2BE3">
        <w:rPr>
          <w:vertAlign w:val="superscript"/>
        </w:rPr>
        <w:t>st</w:t>
      </w:r>
      <w:r>
        <w:t xml:space="preserve"> where no illness projection was given of that fiscal year.</w:t>
      </w:r>
    </w:p>
    <w:p w14:paraId="684370B3" w14:textId="77777777" w:rsidR="001E2BE3" w:rsidRDefault="001E2BE3" w:rsidP="001E2BE3">
      <w:pPr>
        <w:pStyle w:val="ListParagraph"/>
        <w:numPr>
          <w:ilvl w:val="0"/>
          <w:numId w:val="34"/>
        </w:numPr>
      </w:pPr>
      <w:r>
        <w:t>A return action from the paid leave should not trigger another illness projection if a 10 &amp; 90 has been approved for the fiscal year in question.</w:t>
      </w:r>
    </w:p>
    <w:p w14:paraId="684370B4" w14:textId="77777777" w:rsidR="001E2BE3" w:rsidRDefault="001E2BE3" w:rsidP="001E2BE3">
      <w:pPr>
        <w:pStyle w:val="ListParagraph"/>
        <w:numPr>
          <w:ilvl w:val="0"/>
          <w:numId w:val="34"/>
        </w:numPr>
      </w:pPr>
      <w:r>
        <w:t>Classified employees are not entitled to 10 &amp; 90 benefit.</w:t>
      </w:r>
    </w:p>
    <w:p w14:paraId="684370B5" w14:textId="77777777" w:rsidR="00695565" w:rsidRDefault="00695565" w:rsidP="008119FF">
      <w:pPr>
        <w:pStyle w:val="Heading1"/>
      </w:pPr>
      <w:bookmarkStart w:id="11" w:name="_Toc100663247"/>
      <w:r>
        <w:t xml:space="preserve">Personal </w:t>
      </w:r>
      <w:r w:rsidRPr="008119FF">
        <w:t>Necessity</w:t>
      </w:r>
      <w:bookmarkEnd w:id="11"/>
    </w:p>
    <w:p w14:paraId="684370B6" w14:textId="77777777" w:rsidR="008119FF" w:rsidRPr="00553CD8" w:rsidRDefault="008119FF" w:rsidP="00513751">
      <w:r>
        <w:t xml:space="preserve">Personal Necessity is absence used </w:t>
      </w:r>
      <w:r w:rsidRPr="00553CD8">
        <w:t xml:space="preserve">for illness or injury </w:t>
      </w:r>
      <w:r>
        <w:t>specifically for the following reasons:</w:t>
      </w:r>
    </w:p>
    <w:p w14:paraId="684370B7" w14:textId="77777777" w:rsidR="008119FF" w:rsidRPr="00553CD8" w:rsidRDefault="008119FF" w:rsidP="00231E72">
      <w:pPr>
        <w:numPr>
          <w:ilvl w:val="0"/>
          <w:numId w:val="17"/>
        </w:numPr>
        <w:spacing w:after="0" w:line="240" w:lineRule="auto"/>
      </w:pPr>
      <w:r w:rsidRPr="00553CD8">
        <w:t xml:space="preserve">Death of a member of his or her immediate family when additional leave is required beyond </w:t>
      </w:r>
      <w:r>
        <w:t>standard bereavement leave</w:t>
      </w:r>
    </w:p>
    <w:p w14:paraId="684370B8" w14:textId="77777777" w:rsidR="008119FF" w:rsidRPr="00553CD8" w:rsidRDefault="008119FF" w:rsidP="00231E72">
      <w:pPr>
        <w:numPr>
          <w:ilvl w:val="0"/>
          <w:numId w:val="17"/>
        </w:numPr>
        <w:spacing w:after="0" w:line="240" w:lineRule="auto"/>
      </w:pPr>
      <w:r w:rsidRPr="00553CD8">
        <w:t xml:space="preserve">Accident, </w:t>
      </w:r>
      <w:r>
        <w:t xml:space="preserve">to </w:t>
      </w:r>
      <w:r w:rsidRPr="00553CD8">
        <w:t>a member of his or her immediate family.</w:t>
      </w:r>
    </w:p>
    <w:p w14:paraId="684370B9" w14:textId="77777777" w:rsidR="00513751" w:rsidRDefault="008119FF" w:rsidP="00231E72">
      <w:pPr>
        <w:numPr>
          <w:ilvl w:val="0"/>
          <w:numId w:val="17"/>
        </w:numPr>
        <w:spacing w:after="0" w:line="240" w:lineRule="auto"/>
      </w:pPr>
      <w:r w:rsidRPr="00553CD8">
        <w:t>Appearance in any court a litigant, p</w:t>
      </w:r>
      <w:r>
        <w:t>arty, or witness under subpoena.</w:t>
      </w:r>
    </w:p>
    <w:p w14:paraId="684370BA" w14:textId="77777777" w:rsidR="008119FF" w:rsidRDefault="008119FF" w:rsidP="00231E72">
      <w:pPr>
        <w:numPr>
          <w:ilvl w:val="0"/>
          <w:numId w:val="17"/>
        </w:numPr>
        <w:spacing w:after="0" w:line="240" w:lineRule="auto"/>
      </w:pPr>
      <w:r w:rsidRPr="00553CD8">
        <w:t>Other reasons that the governing board may prescribe.</w:t>
      </w:r>
    </w:p>
    <w:p w14:paraId="684370BB" w14:textId="77777777" w:rsidR="008119FF" w:rsidRPr="00302644" w:rsidRDefault="008119FF" w:rsidP="008119FF">
      <w:pPr>
        <w:pStyle w:val="Heading2"/>
      </w:pPr>
      <w:r w:rsidRPr="008119FF">
        <w:t>Eligibility</w:t>
      </w:r>
    </w:p>
    <w:p w14:paraId="684370BC" w14:textId="77777777" w:rsidR="008119FF" w:rsidRDefault="008119FF" w:rsidP="008119FF">
      <w:r w:rsidRPr="008119FF">
        <w:t xml:space="preserve">All probationary and regular Certificated and Classified employees are entitled to Personal Necessity days. Leave to </w:t>
      </w:r>
      <w:r w:rsidR="001D5A4E">
        <w:t>higher;</w:t>
      </w:r>
      <w:r w:rsidRPr="008119FF">
        <w:t xml:space="preserve"> temporary employees are also eligible</w:t>
      </w:r>
      <w:r>
        <w:t xml:space="preserve"> due to a regular assignment. </w:t>
      </w:r>
      <w:r w:rsidRPr="008119FF">
        <w:t>All other temporary employees</w:t>
      </w:r>
      <w:r>
        <w:t xml:space="preserve"> (ESG </w:t>
      </w:r>
      <w:r w:rsidR="005658FE">
        <w:t>S</w:t>
      </w:r>
      <w:r>
        <w:t>1)</w:t>
      </w:r>
      <w:r w:rsidRPr="008119FF">
        <w:t xml:space="preserve"> are not eligible.</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0"/>
        <w:gridCol w:w="3063"/>
        <w:gridCol w:w="2451"/>
        <w:gridCol w:w="2476"/>
      </w:tblGrid>
      <w:tr w:rsidR="00AA130C" w:rsidRPr="004B3F1F" w14:paraId="684370C1" w14:textId="77777777">
        <w:trPr>
          <w:trHeight w:val="435"/>
        </w:trPr>
        <w:tc>
          <w:tcPr>
            <w:tcW w:w="1190" w:type="dxa"/>
            <w:shd w:val="clear" w:color="auto" w:fill="CCFFCC"/>
            <w:vAlign w:val="center"/>
          </w:tcPr>
          <w:p w14:paraId="684370BD" w14:textId="77777777" w:rsidR="00AA130C" w:rsidRPr="004B3F1F" w:rsidRDefault="00AA130C" w:rsidP="00C3235C">
            <w:pPr>
              <w:spacing w:after="0" w:line="240" w:lineRule="auto"/>
              <w:jc w:val="center"/>
              <w:rPr>
                <w:rFonts w:ascii="Arial" w:eastAsia="Times New Roman" w:hAnsi="Arial" w:cs="Arial"/>
                <w:b/>
                <w:bCs/>
                <w:sz w:val="20"/>
                <w:szCs w:val="20"/>
              </w:rPr>
            </w:pPr>
            <w:r w:rsidRPr="004B3F1F">
              <w:rPr>
                <w:rFonts w:ascii="Arial" w:eastAsia="Times New Roman" w:hAnsi="Arial" w:cs="Arial"/>
                <w:b/>
                <w:bCs/>
                <w:sz w:val="20"/>
                <w:szCs w:val="20"/>
              </w:rPr>
              <w:t>PA</w:t>
            </w:r>
          </w:p>
        </w:tc>
        <w:tc>
          <w:tcPr>
            <w:tcW w:w="3063" w:type="dxa"/>
            <w:shd w:val="clear" w:color="auto" w:fill="CCFFCC"/>
            <w:vAlign w:val="center"/>
          </w:tcPr>
          <w:p w14:paraId="684370BE" w14:textId="77777777" w:rsidR="00AA130C" w:rsidRPr="004B3F1F" w:rsidRDefault="00AA130C" w:rsidP="00C3235C">
            <w:pPr>
              <w:spacing w:after="0" w:line="240" w:lineRule="auto"/>
              <w:jc w:val="center"/>
              <w:rPr>
                <w:rFonts w:ascii="Arial" w:eastAsia="Times New Roman" w:hAnsi="Arial" w:cs="Arial"/>
                <w:b/>
                <w:bCs/>
                <w:sz w:val="20"/>
                <w:szCs w:val="20"/>
              </w:rPr>
            </w:pPr>
            <w:r w:rsidRPr="004B3F1F">
              <w:rPr>
                <w:rFonts w:ascii="Arial" w:eastAsia="Times New Roman" w:hAnsi="Arial" w:cs="Arial"/>
                <w:b/>
                <w:bCs/>
                <w:sz w:val="20"/>
                <w:szCs w:val="20"/>
              </w:rPr>
              <w:t>PSA</w:t>
            </w:r>
          </w:p>
        </w:tc>
        <w:tc>
          <w:tcPr>
            <w:tcW w:w="2451" w:type="dxa"/>
            <w:shd w:val="clear" w:color="auto" w:fill="CCFFCC"/>
            <w:vAlign w:val="center"/>
          </w:tcPr>
          <w:p w14:paraId="684370BF" w14:textId="77777777" w:rsidR="00AA130C" w:rsidRPr="004B3F1F" w:rsidRDefault="00AA130C" w:rsidP="00C3235C">
            <w:pPr>
              <w:spacing w:after="0" w:line="240" w:lineRule="auto"/>
              <w:jc w:val="center"/>
              <w:rPr>
                <w:rFonts w:ascii="Arial" w:eastAsia="Times New Roman" w:hAnsi="Arial" w:cs="Arial"/>
                <w:b/>
                <w:bCs/>
                <w:sz w:val="20"/>
                <w:szCs w:val="20"/>
              </w:rPr>
            </w:pPr>
            <w:r w:rsidRPr="004B3F1F">
              <w:rPr>
                <w:rFonts w:ascii="Arial" w:eastAsia="Times New Roman" w:hAnsi="Arial" w:cs="Arial"/>
                <w:b/>
                <w:bCs/>
                <w:sz w:val="20"/>
                <w:szCs w:val="20"/>
              </w:rPr>
              <w:t>EEG</w:t>
            </w:r>
          </w:p>
        </w:tc>
        <w:tc>
          <w:tcPr>
            <w:tcW w:w="2476" w:type="dxa"/>
            <w:shd w:val="clear" w:color="auto" w:fill="CCFFCC"/>
            <w:vAlign w:val="center"/>
          </w:tcPr>
          <w:p w14:paraId="684370C0" w14:textId="77777777" w:rsidR="00AA130C" w:rsidRPr="004B3F1F" w:rsidRDefault="00AA130C" w:rsidP="00C3235C">
            <w:pPr>
              <w:spacing w:after="0" w:line="240" w:lineRule="auto"/>
              <w:jc w:val="center"/>
              <w:rPr>
                <w:rFonts w:ascii="Arial" w:eastAsia="Times New Roman" w:hAnsi="Arial" w:cs="Arial"/>
                <w:b/>
                <w:bCs/>
                <w:sz w:val="20"/>
                <w:szCs w:val="20"/>
              </w:rPr>
            </w:pPr>
            <w:r w:rsidRPr="004B3F1F">
              <w:rPr>
                <w:rFonts w:ascii="Arial" w:eastAsia="Times New Roman" w:hAnsi="Arial" w:cs="Arial"/>
                <w:b/>
                <w:bCs/>
                <w:sz w:val="20"/>
                <w:szCs w:val="20"/>
              </w:rPr>
              <w:t>ESG</w:t>
            </w:r>
          </w:p>
        </w:tc>
      </w:tr>
      <w:tr w:rsidR="00AA130C" w:rsidRPr="004B3F1F" w14:paraId="684370C7" w14:textId="77777777">
        <w:trPr>
          <w:trHeight w:val="435"/>
        </w:trPr>
        <w:tc>
          <w:tcPr>
            <w:tcW w:w="1190" w:type="dxa"/>
            <w:shd w:val="clear" w:color="auto" w:fill="FFFFFF"/>
            <w:vAlign w:val="center"/>
          </w:tcPr>
          <w:p w14:paraId="684370C2" w14:textId="77777777" w:rsidR="00AA130C" w:rsidRPr="004B3F1F" w:rsidRDefault="00AA130C" w:rsidP="00C3235C">
            <w:pPr>
              <w:spacing w:after="0" w:line="240" w:lineRule="auto"/>
              <w:jc w:val="center"/>
              <w:rPr>
                <w:rFonts w:ascii="Arial" w:eastAsia="Times New Roman" w:hAnsi="Arial" w:cs="Arial"/>
                <w:sz w:val="16"/>
                <w:szCs w:val="16"/>
              </w:rPr>
            </w:pPr>
            <w:r w:rsidRPr="004B3F1F">
              <w:rPr>
                <w:rFonts w:ascii="Arial" w:eastAsia="Times New Roman" w:hAnsi="Arial" w:cs="Arial"/>
                <w:sz w:val="16"/>
                <w:szCs w:val="16"/>
              </w:rPr>
              <w:t xml:space="preserve">All PA's that start with '1' &amp; '2'  </w:t>
            </w:r>
          </w:p>
        </w:tc>
        <w:tc>
          <w:tcPr>
            <w:tcW w:w="3063" w:type="dxa"/>
            <w:shd w:val="clear" w:color="auto" w:fill="FFFFFF"/>
            <w:vAlign w:val="center"/>
          </w:tcPr>
          <w:p w14:paraId="684370C3" w14:textId="77777777" w:rsidR="00AA130C" w:rsidRPr="004B3F1F" w:rsidRDefault="00AA130C" w:rsidP="00C3235C">
            <w:pPr>
              <w:spacing w:after="0" w:line="240" w:lineRule="auto"/>
              <w:jc w:val="center"/>
              <w:rPr>
                <w:rFonts w:ascii="Arial" w:eastAsia="Times New Roman" w:hAnsi="Arial" w:cs="Arial"/>
                <w:sz w:val="16"/>
                <w:szCs w:val="16"/>
              </w:rPr>
            </w:pPr>
            <w:r w:rsidRPr="004B3F1F">
              <w:rPr>
                <w:rFonts w:ascii="Arial" w:eastAsia="Times New Roman" w:hAnsi="Arial" w:cs="Arial"/>
                <w:sz w:val="16"/>
                <w:szCs w:val="16"/>
              </w:rPr>
              <w:t>All PSA's except the ones that start with 'X' and 'R'</w:t>
            </w:r>
            <w:r w:rsidRPr="004B3F1F">
              <w:rPr>
                <w:rFonts w:ascii="Arial" w:eastAsia="Times New Roman" w:hAnsi="Arial" w:cs="Arial"/>
                <w:sz w:val="16"/>
                <w:szCs w:val="16"/>
              </w:rPr>
              <w:br/>
            </w:r>
            <w:r w:rsidRPr="004B3F1F">
              <w:rPr>
                <w:rFonts w:ascii="Arial" w:eastAsia="Times New Roman" w:hAnsi="Arial" w:cs="Arial"/>
                <w:b/>
                <w:bCs/>
                <w:color w:val="FF0000"/>
                <w:sz w:val="16"/>
                <w:szCs w:val="16"/>
              </w:rPr>
              <w:t>EXCEPTION:</w:t>
            </w:r>
            <w:r w:rsidRPr="004B3F1F">
              <w:rPr>
                <w:rFonts w:ascii="Arial" w:eastAsia="Times New Roman" w:hAnsi="Arial" w:cs="Arial"/>
                <w:sz w:val="16"/>
                <w:szCs w:val="16"/>
              </w:rPr>
              <w:t xml:space="preserve"> (If PA=1DTX and PSA=XXXX)</w:t>
            </w:r>
          </w:p>
        </w:tc>
        <w:tc>
          <w:tcPr>
            <w:tcW w:w="2451" w:type="dxa"/>
            <w:shd w:val="clear" w:color="auto" w:fill="FFFFFF"/>
            <w:vAlign w:val="center"/>
          </w:tcPr>
          <w:p w14:paraId="684370C4" w14:textId="77777777" w:rsidR="00AA130C" w:rsidRPr="004B3F1F" w:rsidRDefault="00AA130C" w:rsidP="00C3235C">
            <w:pPr>
              <w:spacing w:after="0" w:line="240" w:lineRule="auto"/>
              <w:jc w:val="center"/>
              <w:rPr>
                <w:rFonts w:ascii="Arial" w:eastAsia="Times New Roman" w:hAnsi="Arial" w:cs="Arial"/>
                <w:sz w:val="18"/>
                <w:szCs w:val="18"/>
              </w:rPr>
            </w:pPr>
            <w:r w:rsidRPr="004B3F1F">
              <w:rPr>
                <w:rFonts w:ascii="Arial" w:eastAsia="Times New Roman" w:hAnsi="Arial" w:cs="Arial"/>
                <w:sz w:val="18"/>
                <w:szCs w:val="18"/>
              </w:rPr>
              <w:t>A, C, D, E, G, H</w:t>
            </w:r>
          </w:p>
        </w:tc>
        <w:tc>
          <w:tcPr>
            <w:tcW w:w="2476" w:type="dxa"/>
            <w:shd w:val="clear" w:color="auto" w:fill="FFFFFF"/>
            <w:vAlign w:val="center"/>
          </w:tcPr>
          <w:p w14:paraId="684370C5" w14:textId="77777777" w:rsidR="00AA130C" w:rsidRDefault="00AA130C" w:rsidP="00C3235C">
            <w:pPr>
              <w:spacing w:after="0" w:line="240" w:lineRule="auto"/>
              <w:jc w:val="center"/>
              <w:rPr>
                <w:rFonts w:ascii="Arial" w:eastAsia="Times New Roman" w:hAnsi="Arial" w:cs="Arial"/>
                <w:sz w:val="16"/>
                <w:szCs w:val="16"/>
              </w:rPr>
            </w:pPr>
            <w:r w:rsidRPr="004B3F1F">
              <w:rPr>
                <w:rFonts w:ascii="Arial" w:eastAsia="Times New Roman" w:hAnsi="Arial" w:cs="Arial"/>
                <w:sz w:val="16"/>
                <w:szCs w:val="16"/>
              </w:rPr>
              <w:t>All ESG's except A2, N1, N2, N3, S1, X2, Z1 &amp; Z2</w:t>
            </w:r>
          </w:p>
          <w:p w14:paraId="684370C6" w14:textId="77777777" w:rsidR="00EC2D00" w:rsidRPr="004B3F1F" w:rsidRDefault="00EC2D00" w:rsidP="00C3235C">
            <w:pPr>
              <w:spacing w:after="0" w:line="240" w:lineRule="auto"/>
              <w:jc w:val="center"/>
              <w:rPr>
                <w:rFonts w:ascii="Arial" w:eastAsia="Times New Roman" w:hAnsi="Arial" w:cs="Arial"/>
                <w:sz w:val="16"/>
                <w:szCs w:val="16"/>
              </w:rPr>
            </w:pPr>
            <w:r w:rsidRPr="009F595C">
              <w:rPr>
                <w:rFonts w:ascii="Arial" w:eastAsia="Times New Roman" w:hAnsi="Arial" w:cs="Arial"/>
                <w:b/>
                <w:bCs/>
                <w:color w:val="003366"/>
                <w:sz w:val="16"/>
                <w:szCs w:val="16"/>
                <w:u w:val="single"/>
              </w:rPr>
              <w:t>EXCEPTION</w:t>
            </w:r>
            <w:r w:rsidRPr="009F595C">
              <w:rPr>
                <w:rFonts w:ascii="Arial" w:eastAsia="Times New Roman" w:hAnsi="Arial" w:cs="Arial"/>
                <w:b/>
                <w:bCs/>
                <w:color w:val="003366"/>
                <w:sz w:val="16"/>
                <w:szCs w:val="16"/>
              </w:rPr>
              <w:t>:</w:t>
            </w:r>
            <w:r w:rsidR="00090D87">
              <w:rPr>
                <w:rFonts w:ascii="Arial" w:eastAsia="Times New Roman" w:hAnsi="Arial" w:cs="Arial"/>
                <w:b/>
                <w:bCs/>
                <w:color w:val="003366"/>
                <w:sz w:val="16"/>
                <w:szCs w:val="16"/>
              </w:rPr>
              <w:t xml:space="preserve"> (If ESG=Z1/Z2 and P</w:t>
            </w:r>
            <w:r>
              <w:rPr>
                <w:rFonts w:ascii="Arial" w:eastAsia="Times New Roman" w:hAnsi="Arial" w:cs="Arial"/>
                <w:b/>
                <w:bCs/>
                <w:color w:val="003366"/>
                <w:sz w:val="16"/>
                <w:szCs w:val="16"/>
              </w:rPr>
              <w:t>A=2MCX</w:t>
            </w:r>
            <w:r w:rsidR="00090D87">
              <w:rPr>
                <w:rFonts w:ascii="Arial" w:eastAsia="Times New Roman" w:hAnsi="Arial" w:cs="Arial"/>
                <w:b/>
                <w:bCs/>
                <w:color w:val="003366"/>
                <w:sz w:val="16"/>
                <w:szCs w:val="16"/>
              </w:rPr>
              <w:t xml:space="preserve"> PSA=AGXX</w:t>
            </w:r>
            <w:r w:rsidRPr="009F595C">
              <w:rPr>
                <w:rFonts w:ascii="Arial" w:eastAsia="Times New Roman" w:hAnsi="Arial" w:cs="Arial"/>
                <w:b/>
                <w:bCs/>
                <w:color w:val="003366"/>
                <w:sz w:val="16"/>
                <w:szCs w:val="16"/>
              </w:rPr>
              <w:t>)</w:t>
            </w:r>
          </w:p>
        </w:tc>
      </w:tr>
    </w:tbl>
    <w:p w14:paraId="684370C8" w14:textId="77777777" w:rsidR="00302644" w:rsidRDefault="00302644" w:rsidP="00302644">
      <w:pPr>
        <w:pStyle w:val="Heading2"/>
      </w:pPr>
      <w:r>
        <w:t>Entitlement and Projection</w:t>
      </w:r>
    </w:p>
    <w:p w14:paraId="684370C9" w14:textId="77777777" w:rsidR="004A7E6D" w:rsidRPr="00553CD8" w:rsidRDefault="00C3235C" w:rsidP="00231E72">
      <w:pPr>
        <w:pStyle w:val="ListParagraph"/>
        <w:numPr>
          <w:ilvl w:val="0"/>
          <w:numId w:val="12"/>
        </w:numPr>
      </w:pPr>
      <w:r>
        <w:t>E</w:t>
      </w:r>
      <w:r w:rsidR="004A7E6D" w:rsidRPr="00553CD8">
        <w:t xml:space="preserve">mployees are entitled to 6 Personal Necessity (PN) days per </w:t>
      </w:r>
      <w:r w:rsidR="005658FE">
        <w:t xml:space="preserve">fiscal </w:t>
      </w:r>
      <w:r w:rsidR="004A7E6D" w:rsidRPr="00553CD8">
        <w:t>year between July 1</w:t>
      </w:r>
      <w:r w:rsidR="004A7E6D" w:rsidRPr="004A7E6D">
        <w:rPr>
          <w:vertAlign w:val="superscript"/>
        </w:rPr>
        <w:t>st</w:t>
      </w:r>
      <w:r w:rsidR="004A7E6D" w:rsidRPr="00553CD8">
        <w:t xml:space="preserve"> and June 30</w:t>
      </w:r>
      <w:r w:rsidR="004A7E6D" w:rsidRPr="004A7E6D">
        <w:rPr>
          <w:vertAlign w:val="superscript"/>
        </w:rPr>
        <w:t>th</w:t>
      </w:r>
      <w:r w:rsidR="004A7E6D" w:rsidRPr="00553CD8">
        <w:t xml:space="preserve">.  </w:t>
      </w:r>
    </w:p>
    <w:p w14:paraId="684370CA" w14:textId="77777777" w:rsidR="00341BC2" w:rsidRDefault="004A7E6D" w:rsidP="00231E72">
      <w:pPr>
        <w:pStyle w:val="ListParagraph"/>
        <w:numPr>
          <w:ilvl w:val="0"/>
          <w:numId w:val="12"/>
        </w:numPr>
      </w:pPr>
      <w:r w:rsidRPr="00553CD8">
        <w:lastRenderedPageBreak/>
        <w:t>District-Represented</w:t>
      </w:r>
      <w:r>
        <w:t xml:space="preserve">, CSEA-Represented (Unit D) </w:t>
      </w:r>
      <w:r w:rsidRPr="00553CD8">
        <w:t xml:space="preserve">and Teamster Employees (Unit S) receive one additional Personal necessity day per </w:t>
      </w:r>
      <w:r w:rsidR="005658FE">
        <w:t xml:space="preserve">fiscal </w:t>
      </w:r>
      <w:r w:rsidRPr="00553CD8">
        <w:t>year between July 1</w:t>
      </w:r>
      <w:r w:rsidRPr="004A7E6D">
        <w:rPr>
          <w:vertAlign w:val="superscript"/>
        </w:rPr>
        <w:t>st</w:t>
      </w:r>
      <w:r w:rsidRPr="00553CD8">
        <w:t xml:space="preserve"> and June 30</w:t>
      </w:r>
      <w:r w:rsidRPr="004A7E6D">
        <w:rPr>
          <w:vertAlign w:val="superscript"/>
        </w:rPr>
        <w:t>th</w:t>
      </w:r>
      <w:r w:rsidRPr="00553CD8">
        <w:t>.</w:t>
      </w:r>
      <w:r w:rsidR="00E47BE6">
        <w:t xml:space="preserve"> </w:t>
      </w:r>
    </w:p>
    <w:tbl>
      <w:tblPr>
        <w:tblW w:w="774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0"/>
        <w:gridCol w:w="3060"/>
      </w:tblGrid>
      <w:tr w:rsidR="00E62CC9" w:rsidRPr="004B3F1F" w14:paraId="684370CD" w14:textId="77777777" w:rsidTr="00E62CC9">
        <w:trPr>
          <w:trHeight w:val="435"/>
        </w:trPr>
        <w:tc>
          <w:tcPr>
            <w:tcW w:w="4680" w:type="dxa"/>
            <w:shd w:val="clear" w:color="auto" w:fill="CCFFCC"/>
            <w:vAlign w:val="center"/>
          </w:tcPr>
          <w:p w14:paraId="684370CB" w14:textId="77777777" w:rsidR="00E62CC9" w:rsidRPr="004B3F1F" w:rsidRDefault="00E62CC9" w:rsidP="00E62CC9">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Personnel Area</w:t>
            </w:r>
          </w:p>
        </w:tc>
        <w:tc>
          <w:tcPr>
            <w:tcW w:w="3060" w:type="dxa"/>
            <w:shd w:val="clear" w:color="auto" w:fill="CCFFCC"/>
            <w:vAlign w:val="center"/>
          </w:tcPr>
          <w:p w14:paraId="684370CC" w14:textId="77777777" w:rsidR="00E62CC9" w:rsidRPr="004B3F1F" w:rsidRDefault="00E62CC9" w:rsidP="00E62CC9">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Days</w:t>
            </w:r>
          </w:p>
        </w:tc>
      </w:tr>
      <w:tr w:rsidR="00E62CC9" w:rsidRPr="004B3F1F" w14:paraId="684370D1" w14:textId="77777777" w:rsidTr="00E62CC9">
        <w:trPr>
          <w:trHeight w:val="435"/>
        </w:trPr>
        <w:tc>
          <w:tcPr>
            <w:tcW w:w="4680" w:type="dxa"/>
            <w:shd w:val="clear" w:color="auto" w:fill="FFFFFF"/>
            <w:vAlign w:val="center"/>
          </w:tcPr>
          <w:p w14:paraId="684370CE" w14:textId="1E1AA8B7" w:rsidR="00E62CC9" w:rsidRDefault="00E62CC9" w:rsidP="00E62CC9">
            <w:pPr>
              <w:spacing w:after="0" w:line="240" w:lineRule="auto"/>
              <w:jc w:val="center"/>
              <w:rPr>
                <w:rFonts w:ascii="Arial" w:eastAsia="Times New Roman" w:hAnsi="Arial" w:cs="Arial"/>
                <w:sz w:val="16"/>
                <w:szCs w:val="16"/>
              </w:rPr>
            </w:pPr>
            <w:r w:rsidRPr="00EA3CA8">
              <w:rPr>
                <w:rFonts w:ascii="Arial" w:eastAsia="Times New Roman" w:hAnsi="Arial" w:cs="Arial"/>
                <w:sz w:val="16"/>
                <w:szCs w:val="16"/>
              </w:rPr>
              <w:t xml:space="preserve">1AOX, 1APW, 1APX, 1ASX, 1BXX, 1CXX, </w:t>
            </w:r>
            <w:r w:rsidR="00B872C2">
              <w:rPr>
                <w:rFonts w:ascii="Arial" w:eastAsia="Times New Roman" w:hAnsi="Arial" w:cs="Arial"/>
                <w:sz w:val="16"/>
                <w:szCs w:val="16"/>
              </w:rPr>
              <w:t>1GXX</w:t>
            </w:r>
          </w:p>
          <w:p w14:paraId="684370CF" w14:textId="77777777" w:rsidR="00E62CC9" w:rsidRPr="00EA3CA8" w:rsidRDefault="00E62CC9" w:rsidP="00E62CC9">
            <w:pPr>
              <w:spacing w:after="0" w:line="240" w:lineRule="auto"/>
              <w:jc w:val="center"/>
              <w:rPr>
                <w:rFonts w:ascii="Arial" w:eastAsia="Times New Roman" w:hAnsi="Arial" w:cs="Arial"/>
                <w:sz w:val="16"/>
                <w:szCs w:val="16"/>
              </w:rPr>
            </w:pPr>
            <w:r w:rsidRPr="00EA3CA8">
              <w:rPr>
                <w:rFonts w:ascii="Arial" w:eastAsia="Times New Roman" w:hAnsi="Arial" w:cs="Arial"/>
                <w:sz w:val="16"/>
                <w:szCs w:val="16"/>
              </w:rPr>
              <w:t xml:space="preserve">  2UTA, 2UTE, 2UTH, 2UTK, 2USX</w:t>
            </w:r>
          </w:p>
        </w:tc>
        <w:tc>
          <w:tcPr>
            <w:tcW w:w="3060" w:type="dxa"/>
            <w:shd w:val="clear" w:color="auto" w:fill="FFFFFF"/>
            <w:vAlign w:val="center"/>
          </w:tcPr>
          <w:p w14:paraId="684370D0" w14:textId="77777777" w:rsidR="00E62CC9" w:rsidRPr="004B3F1F" w:rsidRDefault="00E62CC9" w:rsidP="00E62CC9">
            <w:pPr>
              <w:spacing w:after="0" w:line="240" w:lineRule="auto"/>
              <w:jc w:val="center"/>
              <w:rPr>
                <w:rFonts w:ascii="Arial" w:eastAsia="Times New Roman" w:hAnsi="Arial" w:cs="Arial"/>
                <w:sz w:val="16"/>
                <w:szCs w:val="16"/>
              </w:rPr>
            </w:pPr>
            <w:r>
              <w:rPr>
                <w:rFonts w:ascii="Arial" w:eastAsia="Times New Roman" w:hAnsi="Arial" w:cs="Arial"/>
                <w:sz w:val="16"/>
                <w:szCs w:val="16"/>
              </w:rPr>
              <w:t>6</w:t>
            </w:r>
          </w:p>
        </w:tc>
      </w:tr>
      <w:tr w:rsidR="00E62CC9" w:rsidRPr="004B3F1F" w14:paraId="684370D4" w14:textId="77777777" w:rsidTr="00E62CC9">
        <w:trPr>
          <w:trHeight w:val="435"/>
        </w:trPr>
        <w:tc>
          <w:tcPr>
            <w:tcW w:w="4680" w:type="dxa"/>
            <w:shd w:val="clear" w:color="auto" w:fill="FFFFFF"/>
            <w:vAlign w:val="center"/>
          </w:tcPr>
          <w:p w14:paraId="684370D2" w14:textId="77777777" w:rsidR="00E62CC9" w:rsidRPr="00EA3CA8" w:rsidRDefault="00E62CC9" w:rsidP="00E62CC9">
            <w:pPr>
              <w:spacing w:after="0" w:line="240" w:lineRule="auto"/>
              <w:jc w:val="center"/>
              <w:rPr>
                <w:rFonts w:ascii="Arial" w:eastAsia="Times New Roman" w:hAnsi="Arial" w:cs="Arial"/>
                <w:sz w:val="16"/>
                <w:szCs w:val="16"/>
              </w:rPr>
            </w:pPr>
            <w:r w:rsidRPr="00EA3CA8">
              <w:rPr>
                <w:rFonts w:ascii="Arial" w:eastAsia="Times New Roman" w:hAnsi="Arial" w:cs="Arial"/>
                <w:sz w:val="16"/>
                <w:szCs w:val="16"/>
              </w:rPr>
              <w:t xml:space="preserve">1LAX, 1LMX, 1LVX, 1NAX, 1NXX, </w:t>
            </w:r>
            <w:r w:rsidR="00652D1B">
              <w:rPr>
                <w:rFonts w:ascii="Arial" w:eastAsia="Times New Roman" w:hAnsi="Arial" w:cs="Arial"/>
                <w:sz w:val="16"/>
                <w:szCs w:val="16"/>
              </w:rPr>
              <w:t>1SAS</w:t>
            </w:r>
            <w:r w:rsidR="004C4502">
              <w:rPr>
                <w:rStyle w:val="FootnoteReference"/>
                <w:rFonts w:ascii="Arial" w:eastAsia="Times New Roman" w:hAnsi="Arial" w:cs="Arial"/>
                <w:sz w:val="16"/>
                <w:szCs w:val="16"/>
              </w:rPr>
              <w:footnoteReference w:id="18"/>
            </w:r>
            <w:r w:rsidR="00652D1B">
              <w:rPr>
                <w:rFonts w:ascii="Arial" w:eastAsia="Times New Roman" w:hAnsi="Arial" w:cs="Arial"/>
                <w:sz w:val="16"/>
                <w:szCs w:val="16"/>
              </w:rPr>
              <w:t xml:space="preserve">, </w:t>
            </w:r>
            <w:r w:rsidRPr="00EA3CA8">
              <w:rPr>
                <w:rFonts w:ascii="Arial" w:eastAsia="Times New Roman" w:hAnsi="Arial" w:cs="Arial"/>
                <w:sz w:val="16"/>
                <w:szCs w:val="16"/>
              </w:rPr>
              <w:t>1SAX, 1SLL, 1SLX, 1SXX, 1VAC, 1VAD, 1VEX, 1VVX, 1VSX, 1YLX, 1ZDX, 1ZLX, 1ZSX, 1ZXX, 2MCX, 2MEX, 2PXX, 2MSX, 2MZX, 1DTX, 1DXX, 1DPX</w:t>
            </w:r>
          </w:p>
        </w:tc>
        <w:tc>
          <w:tcPr>
            <w:tcW w:w="3060" w:type="dxa"/>
            <w:shd w:val="clear" w:color="auto" w:fill="FFFFFF"/>
            <w:vAlign w:val="center"/>
          </w:tcPr>
          <w:p w14:paraId="684370D3" w14:textId="77777777" w:rsidR="00E62CC9" w:rsidRDefault="00E62CC9" w:rsidP="00E62CC9">
            <w:pPr>
              <w:spacing w:after="0" w:line="240" w:lineRule="auto"/>
              <w:jc w:val="center"/>
              <w:rPr>
                <w:rFonts w:ascii="Arial" w:eastAsia="Times New Roman" w:hAnsi="Arial" w:cs="Arial"/>
                <w:sz w:val="16"/>
                <w:szCs w:val="16"/>
              </w:rPr>
            </w:pPr>
            <w:r>
              <w:rPr>
                <w:rFonts w:ascii="Arial" w:eastAsia="Times New Roman" w:hAnsi="Arial" w:cs="Arial"/>
                <w:sz w:val="16"/>
                <w:szCs w:val="16"/>
              </w:rPr>
              <w:t>7</w:t>
            </w:r>
          </w:p>
        </w:tc>
      </w:tr>
      <w:tr w:rsidR="00992722" w:rsidRPr="004B3F1F" w14:paraId="684370D8" w14:textId="77777777" w:rsidTr="00E62CC9">
        <w:trPr>
          <w:trHeight w:val="435"/>
        </w:trPr>
        <w:tc>
          <w:tcPr>
            <w:tcW w:w="4680" w:type="dxa"/>
            <w:shd w:val="clear" w:color="auto" w:fill="FFFFFF"/>
            <w:vAlign w:val="center"/>
          </w:tcPr>
          <w:p w14:paraId="684370D5" w14:textId="77777777" w:rsidR="00992722" w:rsidRPr="00EA3CA8" w:rsidRDefault="00992722" w:rsidP="00E62CC9">
            <w:pPr>
              <w:spacing w:after="0" w:line="240" w:lineRule="auto"/>
              <w:jc w:val="center"/>
              <w:rPr>
                <w:rFonts w:ascii="Arial" w:eastAsia="Times New Roman" w:hAnsi="Arial" w:cs="Arial"/>
                <w:sz w:val="16"/>
                <w:szCs w:val="16"/>
              </w:rPr>
            </w:pPr>
            <w:r>
              <w:rPr>
                <w:rFonts w:ascii="Arial" w:eastAsia="Times New Roman" w:hAnsi="Arial" w:cs="Arial"/>
                <w:sz w:val="16"/>
                <w:szCs w:val="16"/>
              </w:rPr>
              <w:t>1EXX</w:t>
            </w:r>
          </w:p>
        </w:tc>
        <w:tc>
          <w:tcPr>
            <w:tcW w:w="3060" w:type="dxa"/>
            <w:shd w:val="clear" w:color="auto" w:fill="FFFFFF"/>
            <w:vAlign w:val="center"/>
          </w:tcPr>
          <w:p w14:paraId="684370D6" w14:textId="77777777" w:rsidR="00992722" w:rsidRDefault="00992722" w:rsidP="00E62CC9">
            <w:pPr>
              <w:spacing w:after="0" w:line="240" w:lineRule="auto"/>
              <w:jc w:val="center"/>
              <w:rPr>
                <w:rFonts w:ascii="Arial" w:eastAsia="Times New Roman" w:hAnsi="Arial" w:cs="Arial"/>
                <w:sz w:val="16"/>
                <w:szCs w:val="16"/>
              </w:rPr>
            </w:pPr>
            <w:r>
              <w:rPr>
                <w:rFonts w:ascii="Arial" w:eastAsia="Times New Roman" w:hAnsi="Arial" w:cs="Arial"/>
                <w:sz w:val="16"/>
                <w:szCs w:val="16"/>
              </w:rPr>
              <w:t>6 prior to 7/1/2008</w:t>
            </w:r>
          </w:p>
          <w:p w14:paraId="684370D7" w14:textId="77777777" w:rsidR="00992722" w:rsidRDefault="00992722" w:rsidP="00E62CC9">
            <w:pPr>
              <w:spacing w:after="0" w:line="240" w:lineRule="auto"/>
              <w:jc w:val="center"/>
              <w:rPr>
                <w:rFonts w:ascii="Arial" w:eastAsia="Times New Roman" w:hAnsi="Arial" w:cs="Arial"/>
                <w:sz w:val="16"/>
                <w:szCs w:val="16"/>
              </w:rPr>
            </w:pPr>
            <w:r>
              <w:rPr>
                <w:rFonts w:ascii="Arial" w:eastAsia="Times New Roman" w:hAnsi="Arial" w:cs="Arial"/>
                <w:sz w:val="16"/>
                <w:szCs w:val="16"/>
              </w:rPr>
              <w:t xml:space="preserve">7 starting 7/1/2008 </w:t>
            </w:r>
          </w:p>
        </w:tc>
      </w:tr>
    </w:tbl>
    <w:p w14:paraId="684370D9" w14:textId="77777777" w:rsidR="00E62CC9" w:rsidRDefault="00E62CC9" w:rsidP="00E62CC9">
      <w:pPr>
        <w:pStyle w:val="ListParagraph"/>
        <w:ind w:left="360"/>
      </w:pPr>
    </w:p>
    <w:p w14:paraId="684370DA" w14:textId="77777777" w:rsidR="00302644" w:rsidRDefault="004A7E6D" w:rsidP="00231E72">
      <w:pPr>
        <w:pStyle w:val="ListParagraph"/>
        <w:numPr>
          <w:ilvl w:val="0"/>
          <w:numId w:val="12"/>
        </w:numPr>
      </w:pPr>
      <w:r w:rsidRPr="00553CD8">
        <w:t xml:space="preserve">Personal Necessity is </w:t>
      </w:r>
      <w:r w:rsidR="005658FE">
        <w:t>projected</w:t>
      </w:r>
      <w:r w:rsidR="005658FE" w:rsidRPr="00553CD8">
        <w:t xml:space="preserve"> </w:t>
      </w:r>
      <w:r w:rsidR="005658FE">
        <w:t>on all eligible assignments</w:t>
      </w:r>
      <w:r w:rsidR="00E62CC9">
        <w:t xml:space="preserve"> on July 1</w:t>
      </w:r>
      <w:r w:rsidR="00E62CC9" w:rsidRPr="00E62CC9">
        <w:rPr>
          <w:vertAlign w:val="superscript"/>
        </w:rPr>
        <w:t>st</w:t>
      </w:r>
      <w:r w:rsidR="00E62CC9">
        <w:t xml:space="preserve">. To determine the projection amount, multiply the daily entitlement (6 or 7 days) by the assignment hours for each assignment. </w:t>
      </w:r>
      <w:r w:rsidR="0011507E">
        <w:t>Exclude Z-basis assignments.</w:t>
      </w:r>
      <w:r w:rsidR="00DF4490">
        <w:rPr>
          <w:rStyle w:val="FootnoteReference"/>
        </w:rPr>
        <w:footnoteReference w:id="19"/>
      </w:r>
    </w:p>
    <w:p w14:paraId="684370DB" w14:textId="77777777" w:rsidR="00BE0FED" w:rsidRDefault="00BE0FED" w:rsidP="00231E72">
      <w:pPr>
        <w:pStyle w:val="ListParagraph"/>
        <w:numPr>
          <w:ilvl w:val="0"/>
          <w:numId w:val="12"/>
        </w:numPr>
      </w:pPr>
      <w:r>
        <w:t>Personnel Necessity is also projected when an employee is hired, becomes eligible for personnel necessity for the first time, or returns from a leave and receives an illness projection.</w:t>
      </w:r>
    </w:p>
    <w:p w14:paraId="684370DC" w14:textId="77777777" w:rsidR="00DF4490" w:rsidRDefault="00DF4490" w:rsidP="00231E72">
      <w:pPr>
        <w:pStyle w:val="ListParagraph"/>
        <w:numPr>
          <w:ilvl w:val="0"/>
          <w:numId w:val="12"/>
        </w:numPr>
      </w:pPr>
      <w:r>
        <w:t>Personnel Necessity is adjusted when a change to the maxim</w:t>
      </w:r>
      <w:r w:rsidR="00257E6D">
        <w:t xml:space="preserve">um job hours occurs (flip-flop). </w:t>
      </w:r>
      <w:r>
        <w:t>See Illness for more on flip-flops.</w:t>
      </w:r>
      <w:r>
        <w:rPr>
          <w:rStyle w:val="FootnoteReference"/>
        </w:rPr>
        <w:footnoteReference w:id="20"/>
      </w:r>
    </w:p>
    <w:p w14:paraId="684370DD" w14:textId="77777777" w:rsidR="00BC0922" w:rsidRDefault="00DF4490" w:rsidP="00231E72">
      <w:pPr>
        <w:pStyle w:val="ListParagraph"/>
        <w:numPr>
          <w:ilvl w:val="0"/>
          <w:numId w:val="12"/>
        </w:numPr>
      </w:pPr>
      <w:r>
        <w:t>Employees that</w:t>
      </w:r>
      <w:r w:rsidR="00BC0922">
        <w:t xml:space="preserve"> do no</w:t>
      </w:r>
      <w:r>
        <w:t>t receive an illness projection</w:t>
      </w:r>
      <w:r w:rsidR="00BC0922">
        <w:t xml:space="preserve"> do not receive a personal necessity entitlement</w:t>
      </w:r>
      <w:r w:rsidR="002001B6">
        <w:t>.</w:t>
      </w:r>
    </w:p>
    <w:p w14:paraId="684370DE" w14:textId="77777777" w:rsidR="00302644" w:rsidRDefault="00302644" w:rsidP="00302644">
      <w:pPr>
        <w:pStyle w:val="Heading2"/>
      </w:pPr>
      <w:r>
        <w:t>Usage</w:t>
      </w:r>
    </w:p>
    <w:p w14:paraId="684370DF" w14:textId="77777777" w:rsidR="004A7E6D" w:rsidRDefault="004A7E6D" w:rsidP="004A7E6D">
      <w:r w:rsidRPr="00553CD8">
        <w:t>To be able to use</w:t>
      </w:r>
      <w:r w:rsidR="004B507B">
        <w:t xml:space="preserve"> Personal Necessity an employee</w:t>
      </w:r>
      <w:r w:rsidRPr="00553CD8">
        <w:t xml:space="preserve"> must have both, sufficient Full Pay Illness and Personal Necessity balance</w:t>
      </w:r>
      <w:r w:rsidR="002D593D">
        <w:t>s</w:t>
      </w:r>
      <w:r w:rsidRPr="00553CD8">
        <w:t xml:space="preserve">.  </w:t>
      </w:r>
      <w:r>
        <w:t>If either balance is zero</w:t>
      </w:r>
      <w:r w:rsidRPr="00553CD8">
        <w:t xml:space="preserve"> then the employee should </w:t>
      </w:r>
      <w:r>
        <w:t xml:space="preserve">not be </w:t>
      </w:r>
      <w:r w:rsidR="002D593D">
        <w:t>using PN absence</w:t>
      </w:r>
      <w:r w:rsidRPr="00553CD8">
        <w:t xml:space="preserve">. </w:t>
      </w:r>
    </w:p>
    <w:p w14:paraId="684370E0" w14:textId="77777777" w:rsidR="00302644" w:rsidRDefault="004A7E6D" w:rsidP="00302644">
      <w:r w:rsidRPr="004A7E6D">
        <w:t>For Classified Employees on</w:t>
      </w:r>
      <w:r w:rsidRPr="00553CD8">
        <w:t xml:space="preserve"> probationary </w:t>
      </w:r>
      <w:r w:rsidRPr="004A7E6D">
        <w:t>status</w:t>
      </w:r>
      <w:r>
        <w:t>, only six days of illness absence are usable for all purposes, including personal necessity.</w:t>
      </w:r>
    </w:p>
    <w:p w14:paraId="684370E1" w14:textId="77777777" w:rsidR="00302644" w:rsidRDefault="00302644" w:rsidP="00302644">
      <w:pPr>
        <w:pStyle w:val="Heading2"/>
      </w:pPr>
      <w:r>
        <w:t>Carry Over</w:t>
      </w:r>
    </w:p>
    <w:p w14:paraId="684370E2" w14:textId="77777777" w:rsidR="00302644" w:rsidRPr="00302644" w:rsidRDefault="00F359E4" w:rsidP="00F359E4">
      <w:r w:rsidRPr="00553CD8">
        <w:t xml:space="preserve">Personal Necessity is </w:t>
      </w:r>
      <w:r w:rsidRPr="00F359E4">
        <w:t xml:space="preserve">not </w:t>
      </w:r>
      <w:r w:rsidRPr="00553CD8">
        <w:t>carried over from year to year.  The balance is renewed every July 1</w:t>
      </w:r>
      <w:r w:rsidRPr="00553CD8">
        <w:rPr>
          <w:vertAlign w:val="superscript"/>
        </w:rPr>
        <w:t>st</w:t>
      </w:r>
      <w:r w:rsidRPr="00553CD8">
        <w:t xml:space="preserve"> of the fiscal year.</w:t>
      </w:r>
    </w:p>
    <w:p w14:paraId="684370E3" w14:textId="77777777" w:rsidR="00302644" w:rsidRDefault="00B648A0" w:rsidP="00302644">
      <w:pPr>
        <w:pStyle w:val="Heading2"/>
      </w:pPr>
      <w:r>
        <w:t>Separation</w:t>
      </w:r>
    </w:p>
    <w:p w14:paraId="684370E4" w14:textId="77777777" w:rsidR="00302644" w:rsidRPr="00AA130C" w:rsidRDefault="00F359E4" w:rsidP="00AA130C">
      <w:r w:rsidRPr="00553CD8">
        <w:t>Personal Necessity is not paid out.</w:t>
      </w:r>
      <w:r w:rsidR="00B648A0">
        <w:t xml:space="preserve"> Upon separation, the Personal Necessity balance should be wiped out.</w:t>
      </w:r>
    </w:p>
    <w:p w14:paraId="684370E5" w14:textId="77777777" w:rsidR="007862EB" w:rsidRDefault="007862EB" w:rsidP="007862EB">
      <w:pPr>
        <w:pStyle w:val="Heading2"/>
      </w:pPr>
      <w:r>
        <w:lastRenderedPageBreak/>
        <w:t>Rehire</w:t>
      </w:r>
    </w:p>
    <w:p w14:paraId="684370E6" w14:textId="77777777" w:rsidR="00A3374C" w:rsidRDefault="00B648A0" w:rsidP="00A3374C">
      <w:r>
        <w:t>When an employee is rehired into the District, they receive a new Personal Necessity entitlement even if the rehire occurs within the same fiscal year as the separation.</w:t>
      </w:r>
    </w:p>
    <w:p w14:paraId="684370E7" w14:textId="77777777" w:rsidR="003B7B97" w:rsidRDefault="003B7B97" w:rsidP="00A3374C">
      <w:pPr>
        <w:pStyle w:val="Heading1"/>
      </w:pPr>
    </w:p>
    <w:p w14:paraId="684370E8" w14:textId="77777777" w:rsidR="00695565" w:rsidRDefault="00695565" w:rsidP="00A3374C">
      <w:pPr>
        <w:pStyle w:val="Heading1"/>
      </w:pPr>
      <w:bookmarkStart w:id="12" w:name="_Toc100663248"/>
      <w:r>
        <w:t>Kin Care</w:t>
      </w:r>
      <w:bookmarkEnd w:id="12"/>
    </w:p>
    <w:p w14:paraId="684370E9" w14:textId="77777777" w:rsidR="00AA130C" w:rsidRPr="00AA130C" w:rsidRDefault="00AA130C" w:rsidP="00513751">
      <w:r>
        <w:t>Kin Care</w:t>
      </w:r>
      <w:r w:rsidRPr="00E178F3">
        <w:t xml:space="preserve"> days </w:t>
      </w:r>
      <w:r>
        <w:t>are absences used</w:t>
      </w:r>
      <w:r w:rsidRPr="00E178F3">
        <w:t xml:space="preserve"> for attending to the illness of a parent, spouse or child. </w:t>
      </w:r>
    </w:p>
    <w:p w14:paraId="684370EA" w14:textId="77777777" w:rsidR="00AA130C" w:rsidRDefault="00AA130C" w:rsidP="00302644">
      <w:pPr>
        <w:pStyle w:val="Heading2"/>
      </w:pPr>
      <w:r>
        <w:t>Eligibility</w:t>
      </w:r>
    </w:p>
    <w:p w14:paraId="684370EB" w14:textId="77777777" w:rsidR="00AA130C" w:rsidRDefault="00AA130C" w:rsidP="00513751">
      <w:r w:rsidRPr="008119FF">
        <w:t xml:space="preserve">All probationary and regular Certificated and Classified employees are entitled to </w:t>
      </w:r>
      <w:r>
        <w:t>Kin Care</w:t>
      </w:r>
      <w:r w:rsidRPr="008119FF">
        <w:t xml:space="preserve"> days. Leave to </w:t>
      </w:r>
      <w:r w:rsidR="00D1520D">
        <w:t>higher;</w:t>
      </w:r>
      <w:r w:rsidRPr="008119FF">
        <w:t xml:space="preserve"> temporary employees are also eligible</w:t>
      </w:r>
      <w:r>
        <w:t xml:space="preserve"> due to a regular assignment. </w:t>
      </w:r>
      <w:r w:rsidRPr="008119FF">
        <w:t>All other temporary employees</w:t>
      </w:r>
      <w:r>
        <w:t xml:space="preserve"> (ESG T1)</w:t>
      </w:r>
      <w:r w:rsidRPr="008119FF">
        <w:t xml:space="preserve"> are not eligible.</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0"/>
        <w:gridCol w:w="3063"/>
        <w:gridCol w:w="2451"/>
        <w:gridCol w:w="2476"/>
      </w:tblGrid>
      <w:tr w:rsidR="00AA130C" w:rsidRPr="004B3F1F" w14:paraId="684370F0" w14:textId="77777777">
        <w:trPr>
          <w:trHeight w:val="435"/>
        </w:trPr>
        <w:tc>
          <w:tcPr>
            <w:tcW w:w="1190" w:type="dxa"/>
            <w:shd w:val="clear" w:color="auto" w:fill="CCFFCC"/>
            <w:vAlign w:val="center"/>
          </w:tcPr>
          <w:p w14:paraId="684370EC" w14:textId="77777777" w:rsidR="00AA130C" w:rsidRPr="004B3F1F" w:rsidRDefault="00AA130C" w:rsidP="00C3235C">
            <w:pPr>
              <w:spacing w:after="0" w:line="240" w:lineRule="auto"/>
              <w:jc w:val="center"/>
              <w:rPr>
                <w:rFonts w:ascii="Arial" w:eastAsia="Times New Roman" w:hAnsi="Arial" w:cs="Arial"/>
                <w:b/>
                <w:bCs/>
                <w:sz w:val="20"/>
                <w:szCs w:val="20"/>
              </w:rPr>
            </w:pPr>
            <w:r w:rsidRPr="004B3F1F">
              <w:rPr>
                <w:rFonts w:ascii="Arial" w:eastAsia="Times New Roman" w:hAnsi="Arial" w:cs="Arial"/>
                <w:b/>
                <w:bCs/>
                <w:sz w:val="20"/>
                <w:szCs w:val="20"/>
              </w:rPr>
              <w:t>PA</w:t>
            </w:r>
          </w:p>
        </w:tc>
        <w:tc>
          <w:tcPr>
            <w:tcW w:w="3063" w:type="dxa"/>
            <w:shd w:val="clear" w:color="auto" w:fill="CCFFCC"/>
            <w:vAlign w:val="center"/>
          </w:tcPr>
          <w:p w14:paraId="684370ED" w14:textId="77777777" w:rsidR="00AA130C" w:rsidRPr="004B3F1F" w:rsidRDefault="00AA130C" w:rsidP="00C3235C">
            <w:pPr>
              <w:spacing w:after="0" w:line="240" w:lineRule="auto"/>
              <w:jc w:val="center"/>
              <w:rPr>
                <w:rFonts w:ascii="Arial" w:eastAsia="Times New Roman" w:hAnsi="Arial" w:cs="Arial"/>
                <w:b/>
                <w:bCs/>
                <w:sz w:val="20"/>
                <w:szCs w:val="20"/>
              </w:rPr>
            </w:pPr>
            <w:r w:rsidRPr="004B3F1F">
              <w:rPr>
                <w:rFonts w:ascii="Arial" w:eastAsia="Times New Roman" w:hAnsi="Arial" w:cs="Arial"/>
                <w:b/>
                <w:bCs/>
                <w:sz w:val="20"/>
                <w:szCs w:val="20"/>
              </w:rPr>
              <w:t>PSA</w:t>
            </w:r>
          </w:p>
        </w:tc>
        <w:tc>
          <w:tcPr>
            <w:tcW w:w="2451" w:type="dxa"/>
            <w:shd w:val="clear" w:color="auto" w:fill="CCFFCC"/>
            <w:vAlign w:val="center"/>
          </w:tcPr>
          <w:p w14:paraId="684370EE" w14:textId="77777777" w:rsidR="00AA130C" w:rsidRPr="004B3F1F" w:rsidRDefault="00AA130C" w:rsidP="00C3235C">
            <w:pPr>
              <w:spacing w:after="0" w:line="240" w:lineRule="auto"/>
              <w:jc w:val="center"/>
              <w:rPr>
                <w:rFonts w:ascii="Arial" w:eastAsia="Times New Roman" w:hAnsi="Arial" w:cs="Arial"/>
                <w:b/>
                <w:bCs/>
                <w:sz w:val="20"/>
                <w:szCs w:val="20"/>
              </w:rPr>
            </w:pPr>
            <w:r w:rsidRPr="004B3F1F">
              <w:rPr>
                <w:rFonts w:ascii="Arial" w:eastAsia="Times New Roman" w:hAnsi="Arial" w:cs="Arial"/>
                <w:b/>
                <w:bCs/>
                <w:sz w:val="20"/>
                <w:szCs w:val="20"/>
              </w:rPr>
              <w:t>EEG</w:t>
            </w:r>
          </w:p>
        </w:tc>
        <w:tc>
          <w:tcPr>
            <w:tcW w:w="2476" w:type="dxa"/>
            <w:shd w:val="clear" w:color="auto" w:fill="CCFFCC"/>
            <w:vAlign w:val="center"/>
          </w:tcPr>
          <w:p w14:paraId="684370EF" w14:textId="77777777" w:rsidR="00AA130C" w:rsidRPr="004B3F1F" w:rsidRDefault="00AA130C" w:rsidP="00C3235C">
            <w:pPr>
              <w:spacing w:after="0" w:line="240" w:lineRule="auto"/>
              <w:jc w:val="center"/>
              <w:rPr>
                <w:rFonts w:ascii="Arial" w:eastAsia="Times New Roman" w:hAnsi="Arial" w:cs="Arial"/>
                <w:b/>
                <w:bCs/>
                <w:sz w:val="20"/>
                <w:szCs w:val="20"/>
              </w:rPr>
            </w:pPr>
            <w:r w:rsidRPr="004B3F1F">
              <w:rPr>
                <w:rFonts w:ascii="Arial" w:eastAsia="Times New Roman" w:hAnsi="Arial" w:cs="Arial"/>
                <w:b/>
                <w:bCs/>
                <w:sz w:val="20"/>
                <w:szCs w:val="20"/>
              </w:rPr>
              <w:t>ESG</w:t>
            </w:r>
          </w:p>
        </w:tc>
      </w:tr>
      <w:tr w:rsidR="00AA130C" w:rsidRPr="004B3F1F" w14:paraId="684370F6" w14:textId="77777777">
        <w:trPr>
          <w:trHeight w:val="435"/>
        </w:trPr>
        <w:tc>
          <w:tcPr>
            <w:tcW w:w="1190" w:type="dxa"/>
            <w:shd w:val="clear" w:color="auto" w:fill="FFFFFF"/>
            <w:vAlign w:val="center"/>
          </w:tcPr>
          <w:p w14:paraId="684370F1" w14:textId="77777777" w:rsidR="00AA130C" w:rsidRPr="004B3F1F" w:rsidRDefault="00AA130C" w:rsidP="00C3235C">
            <w:pPr>
              <w:spacing w:after="0" w:line="240" w:lineRule="auto"/>
              <w:jc w:val="center"/>
              <w:rPr>
                <w:rFonts w:ascii="Arial" w:eastAsia="Times New Roman" w:hAnsi="Arial" w:cs="Arial"/>
                <w:sz w:val="16"/>
                <w:szCs w:val="16"/>
              </w:rPr>
            </w:pPr>
            <w:r w:rsidRPr="004B3F1F">
              <w:rPr>
                <w:rFonts w:ascii="Arial" w:eastAsia="Times New Roman" w:hAnsi="Arial" w:cs="Arial"/>
                <w:sz w:val="16"/>
                <w:szCs w:val="16"/>
              </w:rPr>
              <w:t xml:space="preserve">All PA's that start with '1' &amp; '2'  </w:t>
            </w:r>
          </w:p>
        </w:tc>
        <w:tc>
          <w:tcPr>
            <w:tcW w:w="3063" w:type="dxa"/>
            <w:shd w:val="clear" w:color="auto" w:fill="FFFFFF"/>
            <w:vAlign w:val="center"/>
          </w:tcPr>
          <w:p w14:paraId="684370F2" w14:textId="77777777" w:rsidR="00AA130C" w:rsidRPr="004B3F1F" w:rsidRDefault="00AA130C" w:rsidP="00C3235C">
            <w:pPr>
              <w:spacing w:after="0" w:line="240" w:lineRule="auto"/>
              <w:jc w:val="center"/>
              <w:rPr>
                <w:rFonts w:ascii="Arial" w:eastAsia="Times New Roman" w:hAnsi="Arial" w:cs="Arial"/>
                <w:sz w:val="16"/>
                <w:szCs w:val="16"/>
              </w:rPr>
            </w:pPr>
            <w:r w:rsidRPr="004B3F1F">
              <w:rPr>
                <w:rFonts w:ascii="Arial" w:eastAsia="Times New Roman" w:hAnsi="Arial" w:cs="Arial"/>
                <w:sz w:val="16"/>
                <w:szCs w:val="16"/>
              </w:rPr>
              <w:t>All PSA's except the ones that start with 'X' and 'R'</w:t>
            </w:r>
            <w:r w:rsidRPr="004B3F1F">
              <w:rPr>
                <w:rFonts w:ascii="Arial" w:eastAsia="Times New Roman" w:hAnsi="Arial" w:cs="Arial"/>
                <w:sz w:val="16"/>
                <w:szCs w:val="16"/>
              </w:rPr>
              <w:br/>
            </w:r>
            <w:r w:rsidRPr="004B3F1F">
              <w:rPr>
                <w:rFonts w:ascii="Arial" w:eastAsia="Times New Roman" w:hAnsi="Arial" w:cs="Arial"/>
                <w:b/>
                <w:bCs/>
                <w:color w:val="FF0000"/>
                <w:sz w:val="16"/>
                <w:szCs w:val="16"/>
              </w:rPr>
              <w:t>EXCEPTION:</w:t>
            </w:r>
            <w:r w:rsidRPr="004B3F1F">
              <w:rPr>
                <w:rFonts w:ascii="Arial" w:eastAsia="Times New Roman" w:hAnsi="Arial" w:cs="Arial"/>
                <w:sz w:val="16"/>
                <w:szCs w:val="16"/>
              </w:rPr>
              <w:t xml:space="preserve"> (If PA=1DTX and PSA=XXXX)</w:t>
            </w:r>
          </w:p>
        </w:tc>
        <w:tc>
          <w:tcPr>
            <w:tcW w:w="2451" w:type="dxa"/>
            <w:shd w:val="clear" w:color="auto" w:fill="FFFFFF"/>
            <w:vAlign w:val="center"/>
          </w:tcPr>
          <w:p w14:paraId="684370F3" w14:textId="77777777" w:rsidR="00AA130C" w:rsidRPr="004B3F1F" w:rsidRDefault="00AA130C" w:rsidP="00C3235C">
            <w:pPr>
              <w:spacing w:after="0" w:line="240" w:lineRule="auto"/>
              <w:jc w:val="center"/>
              <w:rPr>
                <w:rFonts w:ascii="Arial" w:eastAsia="Times New Roman" w:hAnsi="Arial" w:cs="Arial"/>
                <w:sz w:val="18"/>
                <w:szCs w:val="18"/>
              </w:rPr>
            </w:pPr>
            <w:r w:rsidRPr="004B3F1F">
              <w:rPr>
                <w:rFonts w:ascii="Arial" w:eastAsia="Times New Roman" w:hAnsi="Arial" w:cs="Arial"/>
                <w:sz w:val="18"/>
                <w:szCs w:val="18"/>
              </w:rPr>
              <w:t>A, C, D, E, G, H</w:t>
            </w:r>
          </w:p>
        </w:tc>
        <w:tc>
          <w:tcPr>
            <w:tcW w:w="2476" w:type="dxa"/>
            <w:shd w:val="clear" w:color="auto" w:fill="FFFFFF"/>
            <w:vAlign w:val="center"/>
          </w:tcPr>
          <w:p w14:paraId="684370F4" w14:textId="77777777" w:rsidR="00AA130C" w:rsidRDefault="00AA130C" w:rsidP="00C3235C">
            <w:pPr>
              <w:spacing w:after="0" w:line="240" w:lineRule="auto"/>
              <w:jc w:val="center"/>
              <w:rPr>
                <w:rFonts w:ascii="Arial" w:eastAsia="Times New Roman" w:hAnsi="Arial" w:cs="Arial"/>
                <w:sz w:val="16"/>
                <w:szCs w:val="16"/>
              </w:rPr>
            </w:pPr>
            <w:r w:rsidRPr="004B3F1F">
              <w:rPr>
                <w:rFonts w:ascii="Arial" w:eastAsia="Times New Roman" w:hAnsi="Arial" w:cs="Arial"/>
                <w:sz w:val="16"/>
                <w:szCs w:val="16"/>
              </w:rPr>
              <w:t>All ESG's except A2, N1, N2, N3, S1, X2, Z1 &amp; Z2</w:t>
            </w:r>
          </w:p>
          <w:p w14:paraId="684370F5" w14:textId="77777777" w:rsidR="00EC2D00" w:rsidRPr="004B3F1F" w:rsidRDefault="00EC2D00" w:rsidP="00C3235C">
            <w:pPr>
              <w:spacing w:after="0" w:line="240" w:lineRule="auto"/>
              <w:jc w:val="center"/>
              <w:rPr>
                <w:rFonts w:ascii="Arial" w:eastAsia="Times New Roman" w:hAnsi="Arial" w:cs="Arial"/>
                <w:sz w:val="16"/>
                <w:szCs w:val="16"/>
              </w:rPr>
            </w:pPr>
            <w:r w:rsidRPr="009F595C">
              <w:rPr>
                <w:rFonts w:ascii="Arial" w:eastAsia="Times New Roman" w:hAnsi="Arial" w:cs="Arial"/>
                <w:b/>
                <w:bCs/>
                <w:color w:val="003366"/>
                <w:sz w:val="16"/>
                <w:szCs w:val="16"/>
                <w:u w:val="single"/>
              </w:rPr>
              <w:t>EXCEPTION</w:t>
            </w:r>
            <w:r w:rsidRPr="009F595C">
              <w:rPr>
                <w:rFonts w:ascii="Arial" w:eastAsia="Times New Roman" w:hAnsi="Arial" w:cs="Arial"/>
                <w:b/>
                <w:bCs/>
                <w:color w:val="003366"/>
                <w:sz w:val="16"/>
                <w:szCs w:val="16"/>
              </w:rPr>
              <w:t>:</w:t>
            </w:r>
            <w:r>
              <w:rPr>
                <w:rFonts w:ascii="Arial" w:eastAsia="Times New Roman" w:hAnsi="Arial" w:cs="Arial"/>
                <w:b/>
                <w:bCs/>
                <w:color w:val="003366"/>
                <w:sz w:val="16"/>
                <w:szCs w:val="16"/>
              </w:rPr>
              <w:t xml:space="preserve"> (If ESG=Z1/Z2 an</w:t>
            </w:r>
            <w:r w:rsidR="00090D87">
              <w:rPr>
                <w:rFonts w:ascii="Arial" w:eastAsia="Times New Roman" w:hAnsi="Arial" w:cs="Arial"/>
                <w:b/>
                <w:bCs/>
                <w:color w:val="003366"/>
                <w:sz w:val="16"/>
                <w:szCs w:val="16"/>
              </w:rPr>
              <w:t>d P</w:t>
            </w:r>
            <w:r>
              <w:rPr>
                <w:rFonts w:ascii="Arial" w:eastAsia="Times New Roman" w:hAnsi="Arial" w:cs="Arial"/>
                <w:b/>
                <w:bCs/>
                <w:color w:val="003366"/>
                <w:sz w:val="16"/>
                <w:szCs w:val="16"/>
              </w:rPr>
              <w:t>A=2MCX</w:t>
            </w:r>
            <w:r w:rsidR="00090D87">
              <w:rPr>
                <w:rFonts w:ascii="Arial" w:eastAsia="Times New Roman" w:hAnsi="Arial" w:cs="Arial"/>
                <w:b/>
                <w:bCs/>
                <w:color w:val="003366"/>
                <w:sz w:val="16"/>
                <w:szCs w:val="16"/>
              </w:rPr>
              <w:t xml:space="preserve"> PSA=AGXX</w:t>
            </w:r>
            <w:r w:rsidRPr="009F595C">
              <w:rPr>
                <w:rFonts w:ascii="Arial" w:eastAsia="Times New Roman" w:hAnsi="Arial" w:cs="Arial"/>
                <w:b/>
                <w:bCs/>
                <w:color w:val="003366"/>
                <w:sz w:val="16"/>
                <w:szCs w:val="16"/>
              </w:rPr>
              <w:t>)</w:t>
            </w:r>
          </w:p>
        </w:tc>
      </w:tr>
    </w:tbl>
    <w:p w14:paraId="684370F7" w14:textId="77777777" w:rsidR="00AA130C" w:rsidRPr="008119FF" w:rsidRDefault="00AA130C" w:rsidP="00AA130C"/>
    <w:p w14:paraId="684370F8" w14:textId="77777777" w:rsidR="00302644" w:rsidRDefault="00302644" w:rsidP="00302644">
      <w:pPr>
        <w:pStyle w:val="Heading2"/>
      </w:pPr>
      <w:r>
        <w:t>Entitlement and Projection</w:t>
      </w:r>
    </w:p>
    <w:p w14:paraId="684370F9" w14:textId="77777777" w:rsidR="00341BC2" w:rsidRPr="00825644" w:rsidRDefault="00C3235C" w:rsidP="00231E72">
      <w:pPr>
        <w:pStyle w:val="ListParagraph"/>
        <w:numPr>
          <w:ilvl w:val="0"/>
          <w:numId w:val="13"/>
        </w:numPr>
      </w:pPr>
      <w:r>
        <w:t>E</w:t>
      </w:r>
      <w:r w:rsidRPr="00553CD8">
        <w:t xml:space="preserve">mployees are entitled to 6 </w:t>
      </w:r>
      <w:r>
        <w:t>Kin Care (KC</w:t>
      </w:r>
      <w:r w:rsidRPr="00553CD8">
        <w:t xml:space="preserve">) days per </w:t>
      </w:r>
      <w:r w:rsidR="002D593D">
        <w:t xml:space="preserve">calendar </w:t>
      </w:r>
      <w:r w:rsidRPr="00553CD8">
        <w:t xml:space="preserve">year between </w:t>
      </w:r>
      <w:r>
        <w:t>January</w:t>
      </w:r>
      <w:r w:rsidRPr="00553CD8">
        <w:t xml:space="preserve"> 1</w:t>
      </w:r>
      <w:r w:rsidRPr="00C3235C">
        <w:rPr>
          <w:vertAlign w:val="superscript"/>
        </w:rPr>
        <w:t>st</w:t>
      </w:r>
      <w:r w:rsidRPr="00553CD8">
        <w:t xml:space="preserve"> and </w:t>
      </w:r>
      <w:r>
        <w:t>December 31</w:t>
      </w:r>
      <w:r>
        <w:rPr>
          <w:vertAlign w:val="superscript"/>
        </w:rPr>
        <w:t>st</w:t>
      </w:r>
    </w:p>
    <w:p w14:paraId="684370FA" w14:textId="77777777" w:rsidR="00825644" w:rsidRDefault="00825644" w:rsidP="00231E72">
      <w:pPr>
        <w:pStyle w:val="ListParagraph"/>
        <w:numPr>
          <w:ilvl w:val="0"/>
          <w:numId w:val="13"/>
        </w:numPr>
      </w:pPr>
      <w:r>
        <w:t>Kin Care</w:t>
      </w:r>
      <w:r w:rsidRPr="00553CD8">
        <w:t xml:space="preserve"> is </w:t>
      </w:r>
      <w:r>
        <w:t>projected</w:t>
      </w:r>
      <w:r w:rsidRPr="00553CD8">
        <w:t xml:space="preserve"> </w:t>
      </w:r>
      <w:r>
        <w:t>on all eligible assignments on January 1</w:t>
      </w:r>
      <w:r w:rsidRPr="00E62CC9">
        <w:rPr>
          <w:vertAlign w:val="superscript"/>
        </w:rPr>
        <w:t>st</w:t>
      </w:r>
      <w:r>
        <w:t xml:space="preserve">. To determine the projection amount, multiply the daily entitlement (6 days) by the assignment hours for each assignment. </w:t>
      </w:r>
      <w:r w:rsidR="0011507E">
        <w:t>Exclude Z-basis assignments.</w:t>
      </w:r>
      <w:r w:rsidR="00DF4490">
        <w:rPr>
          <w:rStyle w:val="FootnoteReference"/>
        </w:rPr>
        <w:footnoteReference w:id="21"/>
      </w:r>
    </w:p>
    <w:p w14:paraId="684370FB" w14:textId="77777777" w:rsidR="00BE0FED" w:rsidRDefault="00BE0FED" w:rsidP="00BE0FED">
      <w:pPr>
        <w:pStyle w:val="ListParagraph"/>
        <w:numPr>
          <w:ilvl w:val="0"/>
          <w:numId w:val="13"/>
        </w:numPr>
      </w:pPr>
      <w:r>
        <w:t>Kin Care is also projected when an employee is hired, becomes eligible for kin care for the first time, or returns from a leave and receives an illness projection.</w:t>
      </w:r>
    </w:p>
    <w:p w14:paraId="684370FC" w14:textId="77777777" w:rsidR="00DF4490" w:rsidRDefault="00DF4490" w:rsidP="00DF4490">
      <w:pPr>
        <w:pStyle w:val="ListParagraph"/>
        <w:numPr>
          <w:ilvl w:val="0"/>
          <w:numId w:val="13"/>
        </w:numPr>
      </w:pPr>
      <w:r>
        <w:t>Kin Care is adjusted when a change to the maximum job hours occurs (flip-flop). See Illness for more on flip-flops.</w:t>
      </w:r>
      <w:r>
        <w:rPr>
          <w:rStyle w:val="FootnoteReference"/>
        </w:rPr>
        <w:footnoteReference w:id="22"/>
      </w:r>
    </w:p>
    <w:p w14:paraId="684370FD" w14:textId="77777777" w:rsidR="00BC0922" w:rsidRDefault="00BC0922" w:rsidP="00BC0922">
      <w:pPr>
        <w:pStyle w:val="ListParagraph"/>
        <w:numPr>
          <w:ilvl w:val="0"/>
          <w:numId w:val="13"/>
        </w:numPr>
      </w:pPr>
      <w:r>
        <w:t xml:space="preserve">Employees </w:t>
      </w:r>
      <w:r w:rsidR="00DF4490">
        <w:t>that</w:t>
      </w:r>
      <w:r>
        <w:t xml:space="preserve"> do no</w:t>
      </w:r>
      <w:r w:rsidR="00DF4490">
        <w:t>t receive an illness projection</w:t>
      </w:r>
      <w:r>
        <w:t xml:space="preserve"> do not receive a </w:t>
      </w:r>
      <w:r w:rsidR="00DF4490">
        <w:t>kin care</w:t>
      </w:r>
      <w:r>
        <w:t xml:space="preserve"> entitlement</w:t>
      </w:r>
    </w:p>
    <w:p w14:paraId="684370FE" w14:textId="77777777" w:rsidR="00302644" w:rsidRDefault="00302644" w:rsidP="00302644">
      <w:pPr>
        <w:pStyle w:val="Heading2"/>
      </w:pPr>
      <w:r>
        <w:t>Usage</w:t>
      </w:r>
    </w:p>
    <w:p w14:paraId="684370FF" w14:textId="77777777" w:rsidR="0069316C" w:rsidRDefault="0069316C" w:rsidP="0069316C">
      <w:r w:rsidRPr="00553CD8">
        <w:t xml:space="preserve">To be able to use </w:t>
      </w:r>
      <w:r>
        <w:t>Kin Care</w:t>
      </w:r>
      <w:r w:rsidR="004B507B">
        <w:t xml:space="preserve"> an employee</w:t>
      </w:r>
      <w:r w:rsidRPr="00553CD8">
        <w:t xml:space="preserve"> must have both, sufficient Full Pay Illness and </w:t>
      </w:r>
      <w:r w:rsidR="007D6058">
        <w:t>Kin Care</w:t>
      </w:r>
      <w:r w:rsidRPr="00553CD8">
        <w:t xml:space="preserve"> balance.  </w:t>
      </w:r>
      <w:r>
        <w:t>If either balance is zero</w:t>
      </w:r>
      <w:r w:rsidRPr="00553CD8">
        <w:t xml:space="preserve"> then the employee should </w:t>
      </w:r>
      <w:r>
        <w:t>not be paid</w:t>
      </w:r>
      <w:r w:rsidRPr="00553CD8">
        <w:t xml:space="preserve">. </w:t>
      </w:r>
    </w:p>
    <w:p w14:paraId="68437100" w14:textId="77777777" w:rsidR="00302644" w:rsidRDefault="00AA130C" w:rsidP="00302644">
      <w:r w:rsidRPr="004A7E6D">
        <w:lastRenderedPageBreak/>
        <w:t>For Classified Employees on</w:t>
      </w:r>
      <w:r w:rsidRPr="00553CD8">
        <w:t xml:space="preserve"> probationary </w:t>
      </w:r>
      <w:r w:rsidRPr="004A7E6D">
        <w:t>status</w:t>
      </w:r>
      <w:r>
        <w:t>, only six days of illness absence are usable for all purposes, including kin care.</w:t>
      </w:r>
    </w:p>
    <w:p w14:paraId="68437101" w14:textId="77777777" w:rsidR="00302644" w:rsidRDefault="00302644" w:rsidP="00302644">
      <w:pPr>
        <w:pStyle w:val="Heading2"/>
      </w:pPr>
      <w:r>
        <w:t>Carry Over</w:t>
      </w:r>
    </w:p>
    <w:p w14:paraId="68437102" w14:textId="77777777" w:rsidR="0069316C" w:rsidRPr="00302644" w:rsidRDefault="0069316C" w:rsidP="0069316C">
      <w:r>
        <w:t>Kin Care</w:t>
      </w:r>
      <w:r w:rsidRPr="00553CD8">
        <w:t xml:space="preserve"> is </w:t>
      </w:r>
      <w:r w:rsidRPr="00F359E4">
        <w:t xml:space="preserve">not </w:t>
      </w:r>
      <w:r w:rsidRPr="00553CD8">
        <w:t xml:space="preserve">carried over from year to year.  The balance is renewed every </w:t>
      </w:r>
      <w:r w:rsidR="008C18B7">
        <w:t>January</w:t>
      </w:r>
      <w:r w:rsidRPr="00553CD8">
        <w:t xml:space="preserve"> 1</w:t>
      </w:r>
      <w:r w:rsidRPr="00553CD8">
        <w:rPr>
          <w:vertAlign w:val="superscript"/>
        </w:rPr>
        <w:t>st</w:t>
      </w:r>
      <w:r w:rsidRPr="00553CD8">
        <w:t xml:space="preserve"> of the fiscal year.</w:t>
      </w:r>
    </w:p>
    <w:p w14:paraId="68437103" w14:textId="77777777" w:rsidR="00B648A0" w:rsidRDefault="00B648A0" w:rsidP="00B648A0">
      <w:pPr>
        <w:pStyle w:val="Heading2"/>
      </w:pPr>
      <w:r>
        <w:t>Separation</w:t>
      </w:r>
    </w:p>
    <w:p w14:paraId="68437104" w14:textId="77777777" w:rsidR="00B648A0" w:rsidRPr="00AA130C" w:rsidRDefault="00B648A0" w:rsidP="00B648A0">
      <w:r>
        <w:t>Kin Care</w:t>
      </w:r>
      <w:r w:rsidRPr="00553CD8">
        <w:t xml:space="preserve"> is not paid out.</w:t>
      </w:r>
      <w:r>
        <w:t xml:space="preserve"> Upon separation, the Kin Care balance should be wiped out.</w:t>
      </w:r>
    </w:p>
    <w:p w14:paraId="68437105" w14:textId="77777777" w:rsidR="00B648A0" w:rsidRDefault="00B648A0" w:rsidP="00B648A0">
      <w:pPr>
        <w:pStyle w:val="Heading2"/>
      </w:pPr>
      <w:r>
        <w:t>Rehire</w:t>
      </w:r>
    </w:p>
    <w:p w14:paraId="68437106" w14:textId="77777777" w:rsidR="00B648A0" w:rsidRDefault="00B648A0" w:rsidP="00B648A0">
      <w:r>
        <w:t xml:space="preserve">When an employee is rehired into the District, they receive a new Kin Care entitlement even if the rehire occurs within the same </w:t>
      </w:r>
      <w:r w:rsidR="004A5933">
        <w:t>calendar</w:t>
      </w:r>
      <w:r>
        <w:t xml:space="preserve"> year as the separation.</w:t>
      </w:r>
    </w:p>
    <w:p w14:paraId="68437107" w14:textId="77777777" w:rsidR="00DF4490" w:rsidRDefault="00DF4490" w:rsidP="00A3374C">
      <w:pPr>
        <w:pStyle w:val="Heading1"/>
      </w:pPr>
    </w:p>
    <w:p w14:paraId="68437108" w14:textId="77777777" w:rsidR="00695565" w:rsidRPr="00D13DAA" w:rsidRDefault="00695565" w:rsidP="00A3374C">
      <w:pPr>
        <w:pStyle w:val="Heading1"/>
      </w:pPr>
      <w:bookmarkStart w:id="13" w:name="_Toc100663249"/>
      <w:r>
        <w:t>P</w:t>
      </w:r>
      <w:r w:rsidR="00B76195">
        <w:t xml:space="preserve">aid </w:t>
      </w:r>
      <w:r>
        <w:t>N</w:t>
      </w:r>
      <w:r w:rsidR="00B76195">
        <w:t>on-</w:t>
      </w:r>
      <w:r>
        <w:t>W</w:t>
      </w:r>
      <w:r w:rsidR="00B76195">
        <w:t xml:space="preserve">orking </w:t>
      </w:r>
      <w:r>
        <w:t>D</w:t>
      </w:r>
      <w:r w:rsidR="00B76195">
        <w:t>ays (PNWD)</w:t>
      </w:r>
      <w:bookmarkEnd w:id="13"/>
    </w:p>
    <w:p w14:paraId="68437109" w14:textId="77777777" w:rsidR="00B76195" w:rsidRPr="00B76195" w:rsidRDefault="00B76195" w:rsidP="00B76195">
      <w:r>
        <w:rPr>
          <w:rFonts w:eastAsia="Times New Roman"/>
        </w:rPr>
        <w:t xml:space="preserve">Teacher Assistant employees </w:t>
      </w:r>
      <w:r>
        <w:t xml:space="preserve">do not receive vacation and illness benefits like other employees. Instead, they accrue generic days off the District terms “Paid Non-Working Days” or PNWD. </w:t>
      </w:r>
    </w:p>
    <w:p w14:paraId="6843710A" w14:textId="77777777" w:rsidR="00B76195" w:rsidRDefault="00B76195" w:rsidP="00B76195">
      <w:pPr>
        <w:pStyle w:val="Heading2"/>
      </w:pPr>
      <w:r>
        <w:t>Eligibility</w:t>
      </w:r>
    </w:p>
    <w:p w14:paraId="6843710B" w14:textId="77777777" w:rsidR="00B76195" w:rsidRPr="00B76195" w:rsidRDefault="00B76195" w:rsidP="00B76195">
      <w:r>
        <w:t>Only Teacher Assistants receive and use PNWD</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0"/>
        <w:gridCol w:w="3063"/>
        <w:gridCol w:w="2451"/>
        <w:gridCol w:w="2476"/>
      </w:tblGrid>
      <w:tr w:rsidR="00B76195" w:rsidRPr="004B3F1F" w14:paraId="68437110" w14:textId="77777777">
        <w:trPr>
          <w:trHeight w:val="435"/>
        </w:trPr>
        <w:tc>
          <w:tcPr>
            <w:tcW w:w="1190" w:type="dxa"/>
            <w:shd w:val="clear" w:color="auto" w:fill="CCFFCC"/>
            <w:vAlign w:val="center"/>
          </w:tcPr>
          <w:p w14:paraId="6843710C" w14:textId="77777777" w:rsidR="00B76195" w:rsidRPr="004B3F1F" w:rsidRDefault="00B76195" w:rsidP="00B76195">
            <w:pPr>
              <w:spacing w:after="0" w:line="240" w:lineRule="auto"/>
              <w:jc w:val="center"/>
              <w:rPr>
                <w:rFonts w:ascii="Arial" w:eastAsia="Times New Roman" w:hAnsi="Arial" w:cs="Arial"/>
                <w:b/>
                <w:bCs/>
                <w:sz w:val="20"/>
                <w:szCs w:val="20"/>
              </w:rPr>
            </w:pPr>
            <w:r w:rsidRPr="004B3F1F">
              <w:rPr>
                <w:rFonts w:ascii="Arial" w:eastAsia="Times New Roman" w:hAnsi="Arial" w:cs="Arial"/>
                <w:b/>
                <w:bCs/>
                <w:sz w:val="20"/>
                <w:szCs w:val="20"/>
              </w:rPr>
              <w:t>PA</w:t>
            </w:r>
          </w:p>
        </w:tc>
        <w:tc>
          <w:tcPr>
            <w:tcW w:w="3063" w:type="dxa"/>
            <w:shd w:val="clear" w:color="auto" w:fill="CCFFCC"/>
            <w:vAlign w:val="center"/>
          </w:tcPr>
          <w:p w14:paraId="6843710D" w14:textId="77777777" w:rsidR="00B76195" w:rsidRPr="004B3F1F" w:rsidRDefault="00B76195" w:rsidP="00B76195">
            <w:pPr>
              <w:spacing w:after="0" w:line="240" w:lineRule="auto"/>
              <w:jc w:val="center"/>
              <w:rPr>
                <w:rFonts w:ascii="Arial" w:eastAsia="Times New Roman" w:hAnsi="Arial" w:cs="Arial"/>
                <w:b/>
                <w:bCs/>
                <w:sz w:val="20"/>
                <w:szCs w:val="20"/>
              </w:rPr>
            </w:pPr>
            <w:r w:rsidRPr="004B3F1F">
              <w:rPr>
                <w:rFonts w:ascii="Arial" w:eastAsia="Times New Roman" w:hAnsi="Arial" w:cs="Arial"/>
                <w:b/>
                <w:bCs/>
                <w:sz w:val="20"/>
                <w:szCs w:val="20"/>
              </w:rPr>
              <w:t>PSA</w:t>
            </w:r>
          </w:p>
        </w:tc>
        <w:tc>
          <w:tcPr>
            <w:tcW w:w="2451" w:type="dxa"/>
            <w:shd w:val="clear" w:color="auto" w:fill="CCFFCC"/>
            <w:vAlign w:val="center"/>
          </w:tcPr>
          <w:p w14:paraId="6843710E" w14:textId="77777777" w:rsidR="00B76195" w:rsidRPr="004B3F1F" w:rsidRDefault="00B76195" w:rsidP="00B76195">
            <w:pPr>
              <w:spacing w:after="0" w:line="240" w:lineRule="auto"/>
              <w:jc w:val="center"/>
              <w:rPr>
                <w:rFonts w:ascii="Arial" w:eastAsia="Times New Roman" w:hAnsi="Arial" w:cs="Arial"/>
                <w:b/>
                <w:bCs/>
                <w:sz w:val="20"/>
                <w:szCs w:val="20"/>
              </w:rPr>
            </w:pPr>
            <w:r w:rsidRPr="004B3F1F">
              <w:rPr>
                <w:rFonts w:ascii="Arial" w:eastAsia="Times New Roman" w:hAnsi="Arial" w:cs="Arial"/>
                <w:b/>
                <w:bCs/>
                <w:sz w:val="20"/>
                <w:szCs w:val="20"/>
              </w:rPr>
              <w:t>EEG</w:t>
            </w:r>
          </w:p>
        </w:tc>
        <w:tc>
          <w:tcPr>
            <w:tcW w:w="2476" w:type="dxa"/>
            <w:shd w:val="clear" w:color="auto" w:fill="CCFFCC"/>
            <w:vAlign w:val="center"/>
          </w:tcPr>
          <w:p w14:paraId="6843710F" w14:textId="77777777" w:rsidR="00B76195" w:rsidRPr="004B3F1F" w:rsidRDefault="00B76195" w:rsidP="00B76195">
            <w:pPr>
              <w:spacing w:after="0" w:line="240" w:lineRule="auto"/>
              <w:jc w:val="center"/>
              <w:rPr>
                <w:rFonts w:ascii="Arial" w:eastAsia="Times New Roman" w:hAnsi="Arial" w:cs="Arial"/>
                <w:b/>
                <w:bCs/>
                <w:sz w:val="20"/>
                <w:szCs w:val="20"/>
              </w:rPr>
            </w:pPr>
            <w:r w:rsidRPr="004B3F1F">
              <w:rPr>
                <w:rFonts w:ascii="Arial" w:eastAsia="Times New Roman" w:hAnsi="Arial" w:cs="Arial"/>
                <w:b/>
                <w:bCs/>
                <w:sz w:val="20"/>
                <w:szCs w:val="20"/>
              </w:rPr>
              <w:t>ESG</w:t>
            </w:r>
          </w:p>
        </w:tc>
      </w:tr>
      <w:tr w:rsidR="00B76195" w:rsidRPr="004B3F1F" w14:paraId="68437116" w14:textId="77777777">
        <w:trPr>
          <w:trHeight w:val="435"/>
        </w:trPr>
        <w:tc>
          <w:tcPr>
            <w:tcW w:w="1190" w:type="dxa"/>
            <w:shd w:val="clear" w:color="auto" w:fill="FFFFFF"/>
            <w:vAlign w:val="center"/>
          </w:tcPr>
          <w:p w14:paraId="68437111" w14:textId="77777777" w:rsidR="00B76195" w:rsidRDefault="00B76195" w:rsidP="00B76195">
            <w:pPr>
              <w:spacing w:after="0" w:line="240" w:lineRule="auto"/>
              <w:jc w:val="center"/>
              <w:rPr>
                <w:rFonts w:ascii="Arial" w:eastAsia="Times New Roman" w:hAnsi="Arial" w:cs="Arial"/>
                <w:sz w:val="16"/>
                <w:szCs w:val="16"/>
              </w:rPr>
            </w:pPr>
            <w:r w:rsidRPr="00B76195">
              <w:rPr>
                <w:rFonts w:ascii="Arial" w:eastAsia="Times New Roman" w:hAnsi="Arial" w:cs="Arial"/>
                <w:sz w:val="16"/>
                <w:szCs w:val="16"/>
              </w:rPr>
              <w:t>2FDX</w:t>
            </w:r>
            <w:r>
              <w:rPr>
                <w:rFonts w:ascii="Arial" w:eastAsia="Times New Roman" w:hAnsi="Arial" w:cs="Arial"/>
                <w:sz w:val="16"/>
                <w:szCs w:val="16"/>
              </w:rPr>
              <w:t xml:space="preserve"> </w:t>
            </w:r>
          </w:p>
          <w:p w14:paraId="68437112" w14:textId="77777777" w:rsidR="00B76195" w:rsidRPr="004B3F1F" w:rsidRDefault="00B76195" w:rsidP="00B76195">
            <w:pPr>
              <w:spacing w:after="0" w:line="240" w:lineRule="auto"/>
              <w:jc w:val="center"/>
              <w:rPr>
                <w:rFonts w:ascii="Arial" w:eastAsia="Times New Roman" w:hAnsi="Arial" w:cs="Arial"/>
                <w:sz w:val="16"/>
                <w:szCs w:val="16"/>
              </w:rPr>
            </w:pPr>
            <w:r w:rsidRPr="00B76195">
              <w:rPr>
                <w:rFonts w:ascii="Arial" w:eastAsia="Times New Roman" w:hAnsi="Arial" w:cs="Arial"/>
                <w:sz w:val="16"/>
                <w:szCs w:val="16"/>
              </w:rPr>
              <w:t>2FNX</w:t>
            </w:r>
          </w:p>
        </w:tc>
        <w:tc>
          <w:tcPr>
            <w:tcW w:w="3063" w:type="dxa"/>
            <w:shd w:val="clear" w:color="auto" w:fill="FFFFFF"/>
            <w:vAlign w:val="center"/>
          </w:tcPr>
          <w:p w14:paraId="68437113" w14:textId="77777777" w:rsidR="00B76195" w:rsidRPr="004B3F1F" w:rsidRDefault="00B76195" w:rsidP="00B76195">
            <w:pPr>
              <w:spacing w:after="0" w:line="240" w:lineRule="auto"/>
              <w:jc w:val="center"/>
              <w:rPr>
                <w:rFonts w:ascii="Arial" w:eastAsia="Times New Roman" w:hAnsi="Arial" w:cs="Arial"/>
                <w:sz w:val="16"/>
                <w:szCs w:val="16"/>
              </w:rPr>
            </w:pPr>
            <w:r w:rsidRPr="00B76195">
              <w:rPr>
                <w:rFonts w:ascii="Arial" w:eastAsia="Times New Roman" w:hAnsi="Arial" w:cs="Arial"/>
                <w:sz w:val="16"/>
                <w:szCs w:val="16"/>
              </w:rPr>
              <w:t>XXXX</w:t>
            </w:r>
          </w:p>
        </w:tc>
        <w:tc>
          <w:tcPr>
            <w:tcW w:w="2451" w:type="dxa"/>
            <w:shd w:val="clear" w:color="auto" w:fill="FFFFFF"/>
            <w:vAlign w:val="center"/>
          </w:tcPr>
          <w:p w14:paraId="68437114" w14:textId="77777777" w:rsidR="00B76195" w:rsidRPr="004B3F1F" w:rsidRDefault="00B76195" w:rsidP="00B76195">
            <w:pPr>
              <w:spacing w:after="0" w:line="240" w:lineRule="auto"/>
              <w:jc w:val="center"/>
              <w:rPr>
                <w:rFonts w:ascii="Arial" w:eastAsia="Times New Roman" w:hAnsi="Arial" w:cs="Arial"/>
                <w:sz w:val="18"/>
                <w:szCs w:val="18"/>
              </w:rPr>
            </w:pPr>
            <w:r>
              <w:rPr>
                <w:rFonts w:ascii="Arial" w:eastAsia="Times New Roman" w:hAnsi="Arial" w:cs="Arial"/>
                <w:sz w:val="18"/>
                <w:szCs w:val="18"/>
              </w:rPr>
              <w:t>C</w:t>
            </w:r>
          </w:p>
        </w:tc>
        <w:tc>
          <w:tcPr>
            <w:tcW w:w="2476" w:type="dxa"/>
            <w:shd w:val="clear" w:color="auto" w:fill="FFFFFF"/>
            <w:vAlign w:val="center"/>
          </w:tcPr>
          <w:p w14:paraId="68437115" w14:textId="77777777" w:rsidR="00B76195" w:rsidRPr="004B3F1F" w:rsidRDefault="00B76195" w:rsidP="00B76195">
            <w:pPr>
              <w:spacing w:after="0" w:line="240" w:lineRule="auto"/>
              <w:jc w:val="center"/>
              <w:rPr>
                <w:rFonts w:ascii="Arial" w:eastAsia="Times New Roman" w:hAnsi="Arial" w:cs="Arial"/>
                <w:sz w:val="16"/>
                <w:szCs w:val="16"/>
              </w:rPr>
            </w:pPr>
            <w:r>
              <w:rPr>
                <w:rFonts w:ascii="Arial" w:eastAsia="Times New Roman" w:hAnsi="Arial" w:cs="Arial"/>
                <w:sz w:val="16"/>
                <w:szCs w:val="16"/>
              </w:rPr>
              <w:t>T1</w:t>
            </w:r>
          </w:p>
        </w:tc>
      </w:tr>
    </w:tbl>
    <w:p w14:paraId="68437117" w14:textId="77777777" w:rsidR="00B76195" w:rsidRDefault="00B76195" w:rsidP="00302644">
      <w:pPr>
        <w:pStyle w:val="Heading2"/>
      </w:pPr>
    </w:p>
    <w:p w14:paraId="68437118" w14:textId="77777777" w:rsidR="00302644" w:rsidRDefault="00302644" w:rsidP="00302644">
      <w:pPr>
        <w:pStyle w:val="Heading2"/>
      </w:pPr>
      <w:r>
        <w:t>Entitlement and Projection</w:t>
      </w:r>
    </w:p>
    <w:p w14:paraId="68437119" w14:textId="77777777" w:rsidR="00302644" w:rsidRDefault="00B76195" w:rsidP="00302644">
      <w:r w:rsidRPr="00A570C6">
        <w:t xml:space="preserve">Employees earn </w:t>
      </w:r>
      <w:r>
        <w:t>PNWD</w:t>
      </w:r>
      <w:r w:rsidRPr="00A570C6">
        <w:t xml:space="preserve"> credit for</w:t>
      </w:r>
      <w:r>
        <w:t xml:space="preserve"> each hour for which pay</w:t>
      </w:r>
      <w:r w:rsidRPr="00A570C6">
        <w:t xml:space="preserve"> is received, excluding </w:t>
      </w:r>
      <w:r w:rsidR="00FC7237">
        <w:t>relief time (ZT)</w:t>
      </w:r>
      <w:r w:rsidRPr="00A570C6">
        <w:t>.</w:t>
      </w:r>
      <w:r>
        <w:t xml:space="preserve"> The PNWD accrual factors are:</w:t>
      </w:r>
    </w:p>
    <w:p w14:paraId="6843711A" w14:textId="77777777" w:rsidR="00B76195" w:rsidRDefault="007D6058" w:rsidP="00231E72">
      <w:pPr>
        <w:pStyle w:val="ListParagraph"/>
        <w:numPr>
          <w:ilvl w:val="0"/>
          <w:numId w:val="14"/>
        </w:numPr>
      </w:pPr>
      <w:r>
        <w:t>D</w:t>
      </w:r>
      <w:r w:rsidRPr="00A14ADE">
        <w:t>egree track employee</w:t>
      </w:r>
      <w:r>
        <w:t xml:space="preserve">s (2FDX) </w:t>
      </w:r>
      <w:r w:rsidR="00693C74">
        <w:t>accrue at 0.0445 hours of credit for each hour paid.</w:t>
      </w:r>
    </w:p>
    <w:p w14:paraId="6843711B" w14:textId="77777777" w:rsidR="00367422" w:rsidRPr="00367422" w:rsidRDefault="007D6058" w:rsidP="00231E72">
      <w:pPr>
        <w:pStyle w:val="ListParagraph"/>
        <w:numPr>
          <w:ilvl w:val="0"/>
          <w:numId w:val="14"/>
        </w:numPr>
      </w:pPr>
      <w:r>
        <w:t>N</w:t>
      </w:r>
      <w:r w:rsidRPr="00A14ADE">
        <w:t>on-degree track employee</w:t>
      </w:r>
      <w:r>
        <w:t>s</w:t>
      </w:r>
      <w:r w:rsidRPr="00A14ADE">
        <w:t xml:space="preserve"> </w:t>
      </w:r>
      <w:r>
        <w:t xml:space="preserve">(2FNX) </w:t>
      </w:r>
      <w:r w:rsidR="00693C74">
        <w:t>accrue at 0.0112</w:t>
      </w:r>
      <w:r w:rsidR="00913F81">
        <w:t xml:space="preserve"> </w:t>
      </w:r>
      <w:r w:rsidR="00367422">
        <w:t xml:space="preserve">hours of credit for each hour paid. </w:t>
      </w:r>
      <w:r w:rsidR="00367422">
        <w:rPr>
          <w:rStyle w:val="FootnoteReference"/>
        </w:rPr>
        <w:footnoteReference w:id="23"/>
      </w:r>
      <w:r w:rsidR="001D5A4E">
        <w:rPr>
          <w:rStyle w:val="FootnoteReference"/>
        </w:rPr>
        <w:footnoteReference w:id="24"/>
      </w:r>
    </w:p>
    <w:p w14:paraId="6843711C" w14:textId="77777777" w:rsidR="00693C74" w:rsidRDefault="00367422" w:rsidP="00231E72">
      <w:pPr>
        <w:pStyle w:val="ListParagraph"/>
        <w:numPr>
          <w:ilvl w:val="0"/>
          <w:numId w:val="14"/>
        </w:numPr>
      </w:pPr>
      <w:r>
        <w:t>N</w:t>
      </w:r>
      <w:r w:rsidRPr="00A14ADE">
        <w:t>on-degree track employee</w:t>
      </w:r>
      <w:r>
        <w:t>s</w:t>
      </w:r>
      <w:r w:rsidRPr="00A14ADE">
        <w:t xml:space="preserve"> </w:t>
      </w:r>
      <w:r>
        <w:t>(2FNX) accrue at 0.0167 hours of credit for each hour paid.</w:t>
      </w:r>
      <w:r>
        <w:rPr>
          <w:rStyle w:val="FootnoteReference"/>
        </w:rPr>
        <w:footnoteReference w:id="25"/>
      </w:r>
      <w:r>
        <w:t xml:space="preserve">   </w:t>
      </w:r>
    </w:p>
    <w:p w14:paraId="6843711D" w14:textId="77777777" w:rsidR="00693C74" w:rsidRDefault="00693C74" w:rsidP="00693C74">
      <w:r w:rsidRPr="00A14ADE">
        <w:lastRenderedPageBreak/>
        <w:t xml:space="preserve">The higher accrual rate for the Degree Track </w:t>
      </w:r>
      <w:r>
        <w:t>employees (2FDX)</w:t>
      </w:r>
      <w:r w:rsidRPr="00A14ADE">
        <w:t xml:space="preserve"> becomes effective the first pay period following submission of a certified transcript or valid certificate from the college.</w:t>
      </w:r>
    </w:p>
    <w:p w14:paraId="6843711E" w14:textId="77777777" w:rsidR="00302644" w:rsidRDefault="00302644" w:rsidP="00302644">
      <w:pPr>
        <w:pStyle w:val="Heading2"/>
      </w:pPr>
      <w:r>
        <w:t>Usage</w:t>
      </w:r>
    </w:p>
    <w:p w14:paraId="6843711F" w14:textId="77777777" w:rsidR="00693C74" w:rsidRPr="00CB1BCB" w:rsidRDefault="00693C74" w:rsidP="00693C74">
      <w:r>
        <w:t>The</w:t>
      </w:r>
      <w:r w:rsidRPr="00CB1BCB">
        <w:t xml:space="preserve"> f</w:t>
      </w:r>
      <w:r w:rsidR="00AC1961">
        <w:t>ollowing absence</w:t>
      </w:r>
      <w:r w:rsidRPr="00CB1BCB">
        <w:t xml:space="preserve"> </w:t>
      </w:r>
      <w:r>
        <w:t>reasons are valid for PNWD</w:t>
      </w:r>
      <w:r w:rsidRPr="00CB1BCB">
        <w:t>:</w:t>
      </w:r>
    </w:p>
    <w:p w14:paraId="68437120" w14:textId="77777777" w:rsidR="00693C74" w:rsidRPr="00CB1BCB" w:rsidRDefault="00693C74" w:rsidP="00231E72">
      <w:pPr>
        <w:pStyle w:val="ListParagraph"/>
        <w:numPr>
          <w:ilvl w:val="0"/>
          <w:numId w:val="15"/>
        </w:numPr>
      </w:pPr>
      <w:r w:rsidRPr="00CB1BCB">
        <w:t>Any legal or school holiday</w:t>
      </w:r>
    </w:p>
    <w:p w14:paraId="68437121" w14:textId="77777777" w:rsidR="00693C74" w:rsidRPr="00CB1BCB" w:rsidRDefault="00693C74" w:rsidP="00231E72">
      <w:pPr>
        <w:pStyle w:val="ListParagraph"/>
        <w:numPr>
          <w:ilvl w:val="0"/>
          <w:numId w:val="15"/>
        </w:numPr>
      </w:pPr>
      <w:r w:rsidRPr="00CB1BCB">
        <w:t>Illness</w:t>
      </w:r>
    </w:p>
    <w:p w14:paraId="68437122" w14:textId="77777777" w:rsidR="00693C74" w:rsidRPr="00CB1BCB" w:rsidRDefault="00693C74" w:rsidP="00231E72">
      <w:pPr>
        <w:pStyle w:val="ListParagraph"/>
        <w:numPr>
          <w:ilvl w:val="0"/>
          <w:numId w:val="15"/>
        </w:numPr>
      </w:pPr>
      <w:r w:rsidRPr="00CB1BCB">
        <w:t>Vacation</w:t>
      </w:r>
    </w:p>
    <w:p w14:paraId="68437123" w14:textId="77777777" w:rsidR="00693C74" w:rsidRPr="00CB1BCB" w:rsidRDefault="00693C74" w:rsidP="00231E72">
      <w:pPr>
        <w:pStyle w:val="ListParagraph"/>
        <w:numPr>
          <w:ilvl w:val="0"/>
          <w:numId w:val="15"/>
        </w:numPr>
      </w:pPr>
      <w:r w:rsidRPr="00CB1BCB">
        <w:t>Personal Necessity</w:t>
      </w:r>
    </w:p>
    <w:p w14:paraId="68437124" w14:textId="77777777" w:rsidR="00693C74" w:rsidRPr="00CB1BCB" w:rsidRDefault="00693C74" w:rsidP="00231E72">
      <w:pPr>
        <w:pStyle w:val="ListParagraph"/>
        <w:numPr>
          <w:ilvl w:val="0"/>
          <w:numId w:val="15"/>
        </w:numPr>
      </w:pPr>
      <w:r w:rsidRPr="00CB1BCB">
        <w:t>Kin Care</w:t>
      </w:r>
    </w:p>
    <w:p w14:paraId="68437125" w14:textId="77777777" w:rsidR="00693C74" w:rsidRPr="00CB1BCB" w:rsidRDefault="00693C74" w:rsidP="00231E72">
      <w:pPr>
        <w:pStyle w:val="ListParagraph"/>
        <w:numPr>
          <w:ilvl w:val="0"/>
          <w:numId w:val="15"/>
        </w:numPr>
      </w:pPr>
      <w:r w:rsidRPr="00CB1BCB">
        <w:t>Jury Duty Service</w:t>
      </w:r>
    </w:p>
    <w:p w14:paraId="68437126" w14:textId="77777777" w:rsidR="00693C74" w:rsidRDefault="00693C74" w:rsidP="00231E72">
      <w:pPr>
        <w:pStyle w:val="ListParagraph"/>
        <w:numPr>
          <w:ilvl w:val="0"/>
          <w:numId w:val="15"/>
        </w:numPr>
      </w:pPr>
      <w:r w:rsidRPr="00CB1BCB">
        <w:t>Bereavement</w:t>
      </w:r>
    </w:p>
    <w:p w14:paraId="68437127" w14:textId="77777777" w:rsidR="00693C74" w:rsidRPr="00A14ADE" w:rsidRDefault="00693C74" w:rsidP="00231E72">
      <w:pPr>
        <w:pStyle w:val="ListParagraph"/>
        <w:numPr>
          <w:ilvl w:val="0"/>
          <w:numId w:val="15"/>
        </w:numPr>
      </w:pPr>
      <w:r w:rsidRPr="00CB1BCB">
        <w:t>Other absences permitted under Article XIII of the Unit F Agreement, except industrial</w:t>
      </w:r>
      <w:r w:rsidRPr="00A14ADE">
        <w:t xml:space="preserve"> injury/illness and family care leave other than one</w:t>
      </w:r>
      <w:r>
        <w:t>’</w:t>
      </w:r>
      <w:r w:rsidRPr="00A14ADE">
        <w:t>s own serious health condition.</w:t>
      </w:r>
    </w:p>
    <w:p w14:paraId="68437128" w14:textId="77777777" w:rsidR="00302644" w:rsidRDefault="00693C74" w:rsidP="00302644">
      <w:r w:rsidRPr="00A14ADE">
        <w:t>PNWD is paid at the employee’s hourly rate.  This would also include any differentials (example: Bi-lingual).</w:t>
      </w:r>
    </w:p>
    <w:p w14:paraId="68437129" w14:textId="77777777" w:rsidR="001D5A4E" w:rsidRPr="00567C54" w:rsidRDefault="008D6159" w:rsidP="008D6159">
      <w:pPr>
        <w:pStyle w:val="FootnoteText"/>
        <w:rPr>
          <w:i/>
        </w:rPr>
      </w:pPr>
      <w:r>
        <w:rPr>
          <w:rStyle w:val="FootnoteReference"/>
        </w:rPr>
        <w:t xml:space="preserve"> </w:t>
      </w:r>
    </w:p>
    <w:p w14:paraId="6843712A" w14:textId="77777777" w:rsidR="00367422" w:rsidRDefault="00367422" w:rsidP="00302644"/>
    <w:p w14:paraId="6843712B" w14:textId="77777777" w:rsidR="00302644" w:rsidRDefault="00302644" w:rsidP="00302644">
      <w:pPr>
        <w:pStyle w:val="Heading2"/>
      </w:pPr>
      <w:r>
        <w:t>Carry Over</w:t>
      </w:r>
    </w:p>
    <w:p w14:paraId="6843712C" w14:textId="77777777" w:rsidR="00302644" w:rsidRDefault="00693C74" w:rsidP="00302644">
      <w:r w:rsidRPr="00A14ADE">
        <w:t xml:space="preserve">Paid non-work days are </w:t>
      </w:r>
      <w:r w:rsidRPr="00A14ADE">
        <w:rPr>
          <w:u w:val="single"/>
        </w:rPr>
        <w:t>NOT</w:t>
      </w:r>
      <w:r w:rsidRPr="0035657D">
        <w:t xml:space="preserve"> </w:t>
      </w:r>
      <w:r w:rsidRPr="00A14ADE">
        <w:t>carried over from year to year.  The employees begin to accumulate at the start of every fiscal year on July 1</w:t>
      </w:r>
      <w:r w:rsidRPr="00A14ADE">
        <w:rPr>
          <w:vertAlign w:val="superscript"/>
        </w:rPr>
        <w:t>st</w:t>
      </w:r>
      <w:r w:rsidRPr="00A14ADE">
        <w:t>.</w:t>
      </w:r>
    </w:p>
    <w:p w14:paraId="6843712D" w14:textId="77777777" w:rsidR="00367422" w:rsidRPr="00302644" w:rsidRDefault="00367422" w:rsidP="00302644"/>
    <w:p w14:paraId="6843712E" w14:textId="77777777" w:rsidR="00302644" w:rsidRDefault="00302644" w:rsidP="00302644">
      <w:pPr>
        <w:pStyle w:val="Heading2"/>
      </w:pPr>
      <w:r>
        <w:t>Payout</w:t>
      </w:r>
    </w:p>
    <w:p w14:paraId="6843712F" w14:textId="77777777" w:rsidR="002D593D" w:rsidRDefault="00693C74" w:rsidP="00302644">
      <w:r w:rsidRPr="00A14ADE">
        <w:t xml:space="preserve">Any accrued, unused time will be paid off in a lump sum after the close of the school year. This payment will be issued in the </w:t>
      </w:r>
      <w:r w:rsidR="001176F1">
        <w:t>June</w:t>
      </w:r>
      <w:r w:rsidR="001176F1" w:rsidRPr="00A14ADE">
        <w:t xml:space="preserve"> </w:t>
      </w:r>
      <w:r w:rsidRPr="00A14ADE">
        <w:t>pay period</w:t>
      </w:r>
      <w:r w:rsidR="00F877A7">
        <w:t xml:space="preserve"> payroll run</w:t>
      </w:r>
      <w:r w:rsidRPr="00A14ADE">
        <w:t xml:space="preserve">. </w:t>
      </w:r>
      <w:r>
        <w:t>Furthermore, i</w:t>
      </w:r>
      <w:r w:rsidRPr="00A14ADE">
        <w:t>f all of an employee’s assignments are</w:t>
      </w:r>
      <w:r>
        <w:t xml:space="preserve"> transferred to </w:t>
      </w:r>
      <w:r w:rsidR="00A328AC">
        <w:t>a</w:t>
      </w:r>
      <w:r>
        <w:t xml:space="preserve"> non-TA job</w:t>
      </w:r>
      <w:r w:rsidRPr="00A14ADE">
        <w:t xml:space="preserve"> or terminate the employee</w:t>
      </w:r>
      <w:r>
        <w:t>’s PNWD balance</w:t>
      </w:r>
      <w:r w:rsidR="007D6058">
        <w:t xml:space="preserve"> is paid out on the last active day of the TA assignment.</w:t>
      </w:r>
      <w:r w:rsidRPr="00A14ADE">
        <w:t xml:space="preserve"> </w:t>
      </w:r>
    </w:p>
    <w:p w14:paraId="68437130" w14:textId="77777777" w:rsidR="00836D74" w:rsidRDefault="000C65DB" w:rsidP="00836D74">
      <w:r w:rsidRPr="000C65DB">
        <w:t>TAs with perfect attendance will earn 1 PNWD day at the end of the fiscal year, to be included in their PNWD payout</w:t>
      </w:r>
      <w:r>
        <w:t xml:space="preserve">. </w:t>
      </w:r>
      <w:r w:rsidR="00252733">
        <w:t xml:space="preserve">To determine if a TA has perfect attendance, they must work 180 days within the fiscal year. The number of hours in a day is equal to the employee’s assigned hours. </w:t>
      </w:r>
      <w:r w:rsidR="00BC0922">
        <w:t>The PNWD AIP calculation is performed at the assignment level only.</w:t>
      </w:r>
    </w:p>
    <w:p w14:paraId="68437131" w14:textId="77777777" w:rsidR="007D2260" w:rsidRDefault="007D2260" w:rsidP="00836D74">
      <w:pPr>
        <w:pStyle w:val="Heading1"/>
      </w:pPr>
    </w:p>
    <w:p w14:paraId="68437132" w14:textId="77777777" w:rsidR="00DA5D12" w:rsidRPr="00B122D6" w:rsidRDefault="00AB3DCB" w:rsidP="00836D74">
      <w:pPr>
        <w:pStyle w:val="Heading1"/>
      </w:pPr>
      <w:bookmarkStart w:id="14" w:name="_Toc100663250"/>
      <w:r w:rsidRPr="00920E42">
        <w:t>Compensatory</w:t>
      </w:r>
      <w:r w:rsidRPr="00F82429">
        <w:t xml:space="preserve"> </w:t>
      </w:r>
      <w:r w:rsidR="00695565">
        <w:t>Time</w:t>
      </w:r>
      <w:bookmarkEnd w:id="14"/>
      <w:r w:rsidR="00B9167F" w:rsidRPr="00DA5D12">
        <w:t xml:space="preserve"> </w:t>
      </w:r>
    </w:p>
    <w:p w14:paraId="68437133" w14:textId="77777777" w:rsidR="00834543" w:rsidRDefault="00834543" w:rsidP="00834543">
      <w:pPr>
        <w:autoSpaceDE w:val="0"/>
        <w:autoSpaceDN w:val="0"/>
        <w:adjustRightInd w:val="0"/>
        <w:spacing w:after="0" w:line="300" w:lineRule="auto"/>
        <w:rPr>
          <w:color w:val="000000"/>
        </w:rPr>
      </w:pPr>
      <w:bookmarkStart w:id="15" w:name="_Toc233092771"/>
      <w:r w:rsidRPr="00F82429">
        <w:rPr>
          <w:color w:val="000000"/>
        </w:rPr>
        <w:t>Compensatory time</w:t>
      </w:r>
      <w:r w:rsidR="00920E42">
        <w:rPr>
          <w:color w:val="000000"/>
        </w:rPr>
        <w:t xml:space="preserve"> </w:t>
      </w:r>
      <w:r w:rsidR="00AB3DCB">
        <w:rPr>
          <w:color w:val="000000"/>
        </w:rPr>
        <w:t>is time off</w:t>
      </w:r>
      <w:r w:rsidRPr="00F82429">
        <w:rPr>
          <w:color w:val="000000"/>
        </w:rPr>
        <w:t xml:space="preserve"> </w:t>
      </w:r>
      <w:r>
        <w:rPr>
          <w:color w:val="000000"/>
        </w:rPr>
        <w:t xml:space="preserve">for School Police Officers </w:t>
      </w:r>
      <w:r w:rsidRPr="00F82429">
        <w:rPr>
          <w:color w:val="000000"/>
        </w:rPr>
        <w:t xml:space="preserve">to be taken in </w:t>
      </w:r>
      <w:r w:rsidR="00AB3DCB">
        <w:rPr>
          <w:color w:val="000000"/>
        </w:rPr>
        <w:t xml:space="preserve">the </w:t>
      </w:r>
      <w:r w:rsidRPr="00F82429">
        <w:rPr>
          <w:color w:val="000000"/>
        </w:rPr>
        <w:t xml:space="preserve">future time in lieu of overtime pay.  </w:t>
      </w:r>
      <w:bookmarkEnd w:id="15"/>
    </w:p>
    <w:p w14:paraId="68437134" w14:textId="77777777" w:rsidR="00834543" w:rsidRDefault="00834543" w:rsidP="00834543">
      <w:pPr>
        <w:pStyle w:val="Heading2"/>
      </w:pPr>
      <w:r>
        <w:t>Eligibility</w:t>
      </w:r>
    </w:p>
    <w:p w14:paraId="68437135" w14:textId="77777777" w:rsidR="00834543" w:rsidRPr="00B76195" w:rsidRDefault="00834543" w:rsidP="00834543">
      <w:r>
        <w:t xml:space="preserve">Only Sworn School Police Officers are eligible to receive </w:t>
      </w:r>
      <w:r w:rsidR="00AB3DCB">
        <w:rPr>
          <w:color w:val="000000"/>
        </w:rPr>
        <w:t>c</w:t>
      </w:r>
      <w:r w:rsidR="00AB3DCB" w:rsidRPr="00F82429">
        <w:rPr>
          <w:color w:val="000000"/>
        </w:rPr>
        <w:t>ompensatory</w:t>
      </w:r>
      <w:r w:rsidR="00920E42">
        <w:rPr>
          <w:color w:val="000000"/>
        </w:rPr>
        <w:t xml:space="preserve"> </w:t>
      </w:r>
      <w:r>
        <w:t>time</w:t>
      </w:r>
      <w:r w:rsidR="00920E42">
        <w:t xml:space="preserve"> </w:t>
      </w:r>
      <w:r>
        <w:t>in lieu of overtime.</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0"/>
        <w:gridCol w:w="3063"/>
        <w:gridCol w:w="2451"/>
        <w:gridCol w:w="2476"/>
      </w:tblGrid>
      <w:tr w:rsidR="00834543" w:rsidRPr="004B3F1F" w14:paraId="6843713A" w14:textId="77777777">
        <w:trPr>
          <w:trHeight w:val="435"/>
        </w:trPr>
        <w:tc>
          <w:tcPr>
            <w:tcW w:w="1190" w:type="dxa"/>
            <w:shd w:val="clear" w:color="auto" w:fill="CCFFCC"/>
            <w:vAlign w:val="center"/>
          </w:tcPr>
          <w:p w14:paraId="68437136" w14:textId="77777777" w:rsidR="00834543" w:rsidRPr="004B3F1F" w:rsidRDefault="00834543" w:rsidP="00834543">
            <w:pPr>
              <w:spacing w:after="0" w:line="240" w:lineRule="auto"/>
              <w:jc w:val="center"/>
              <w:rPr>
                <w:rFonts w:ascii="Arial" w:eastAsia="Times New Roman" w:hAnsi="Arial" w:cs="Arial"/>
                <w:b/>
                <w:bCs/>
                <w:sz w:val="20"/>
                <w:szCs w:val="20"/>
              </w:rPr>
            </w:pPr>
            <w:r w:rsidRPr="004B3F1F">
              <w:rPr>
                <w:rFonts w:ascii="Arial" w:eastAsia="Times New Roman" w:hAnsi="Arial" w:cs="Arial"/>
                <w:b/>
                <w:bCs/>
                <w:sz w:val="20"/>
                <w:szCs w:val="20"/>
              </w:rPr>
              <w:t>PA</w:t>
            </w:r>
          </w:p>
        </w:tc>
        <w:tc>
          <w:tcPr>
            <w:tcW w:w="3063" w:type="dxa"/>
            <w:shd w:val="clear" w:color="auto" w:fill="CCFFCC"/>
            <w:vAlign w:val="center"/>
          </w:tcPr>
          <w:p w14:paraId="68437137" w14:textId="77777777" w:rsidR="00834543" w:rsidRPr="004B3F1F" w:rsidRDefault="00834543" w:rsidP="00834543">
            <w:pPr>
              <w:spacing w:after="0" w:line="240" w:lineRule="auto"/>
              <w:jc w:val="center"/>
              <w:rPr>
                <w:rFonts w:ascii="Arial" w:eastAsia="Times New Roman" w:hAnsi="Arial" w:cs="Arial"/>
                <w:b/>
                <w:bCs/>
                <w:sz w:val="20"/>
                <w:szCs w:val="20"/>
              </w:rPr>
            </w:pPr>
            <w:r w:rsidRPr="004B3F1F">
              <w:rPr>
                <w:rFonts w:ascii="Arial" w:eastAsia="Times New Roman" w:hAnsi="Arial" w:cs="Arial"/>
                <w:b/>
                <w:bCs/>
                <w:sz w:val="20"/>
                <w:szCs w:val="20"/>
              </w:rPr>
              <w:t>PSA</w:t>
            </w:r>
          </w:p>
        </w:tc>
        <w:tc>
          <w:tcPr>
            <w:tcW w:w="2451" w:type="dxa"/>
            <w:shd w:val="clear" w:color="auto" w:fill="CCFFCC"/>
            <w:vAlign w:val="center"/>
          </w:tcPr>
          <w:p w14:paraId="68437138" w14:textId="77777777" w:rsidR="00834543" w:rsidRPr="004B3F1F" w:rsidRDefault="00834543" w:rsidP="00834543">
            <w:pPr>
              <w:spacing w:after="0" w:line="240" w:lineRule="auto"/>
              <w:jc w:val="center"/>
              <w:rPr>
                <w:rFonts w:ascii="Arial" w:eastAsia="Times New Roman" w:hAnsi="Arial" w:cs="Arial"/>
                <w:b/>
                <w:bCs/>
                <w:sz w:val="20"/>
                <w:szCs w:val="20"/>
              </w:rPr>
            </w:pPr>
            <w:r w:rsidRPr="004B3F1F">
              <w:rPr>
                <w:rFonts w:ascii="Arial" w:eastAsia="Times New Roman" w:hAnsi="Arial" w:cs="Arial"/>
                <w:b/>
                <w:bCs/>
                <w:sz w:val="20"/>
                <w:szCs w:val="20"/>
              </w:rPr>
              <w:t>EEG</w:t>
            </w:r>
          </w:p>
        </w:tc>
        <w:tc>
          <w:tcPr>
            <w:tcW w:w="2476" w:type="dxa"/>
            <w:shd w:val="clear" w:color="auto" w:fill="CCFFCC"/>
            <w:vAlign w:val="center"/>
          </w:tcPr>
          <w:p w14:paraId="68437139" w14:textId="77777777" w:rsidR="00834543" w:rsidRPr="004B3F1F" w:rsidRDefault="00834543" w:rsidP="00834543">
            <w:pPr>
              <w:spacing w:after="0" w:line="240" w:lineRule="auto"/>
              <w:jc w:val="center"/>
              <w:rPr>
                <w:rFonts w:ascii="Arial" w:eastAsia="Times New Roman" w:hAnsi="Arial" w:cs="Arial"/>
                <w:b/>
                <w:bCs/>
                <w:sz w:val="20"/>
                <w:szCs w:val="20"/>
              </w:rPr>
            </w:pPr>
            <w:r w:rsidRPr="004B3F1F">
              <w:rPr>
                <w:rFonts w:ascii="Arial" w:eastAsia="Times New Roman" w:hAnsi="Arial" w:cs="Arial"/>
                <w:b/>
                <w:bCs/>
                <w:sz w:val="20"/>
                <w:szCs w:val="20"/>
              </w:rPr>
              <w:t>ESG</w:t>
            </w:r>
          </w:p>
        </w:tc>
      </w:tr>
      <w:tr w:rsidR="00834543" w:rsidRPr="004B3F1F" w14:paraId="68437140" w14:textId="77777777">
        <w:trPr>
          <w:trHeight w:val="435"/>
        </w:trPr>
        <w:tc>
          <w:tcPr>
            <w:tcW w:w="1190" w:type="dxa"/>
            <w:shd w:val="clear" w:color="auto" w:fill="FFFFFF"/>
            <w:vAlign w:val="center"/>
          </w:tcPr>
          <w:p w14:paraId="6843713B" w14:textId="77777777" w:rsidR="00834543" w:rsidRPr="004C71B8" w:rsidRDefault="00834543" w:rsidP="00834543">
            <w:pPr>
              <w:spacing w:after="0" w:line="240" w:lineRule="auto"/>
              <w:jc w:val="center"/>
              <w:rPr>
                <w:rFonts w:eastAsia="Times New Roman" w:cs="Arial"/>
                <w:bCs/>
                <w:sz w:val="20"/>
                <w:szCs w:val="20"/>
              </w:rPr>
            </w:pPr>
            <w:r w:rsidRPr="004C71B8">
              <w:rPr>
                <w:rFonts w:eastAsia="Times New Roman" w:cs="Arial"/>
                <w:bCs/>
                <w:sz w:val="20"/>
                <w:szCs w:val="20"/>
              </w:rPr>
              <w:t xml:space="preserve"> PA = 1AOX &amp; 1SAX </w:t>
            </w:r>
            <w:r w:rsidR="00F01721">
              <w:rPr>
                <w:rFonts w:eastAsia="Times New Roman" w:cs="Arial"/>
                <w:bCs/>
                <w:sz w:val="20"/>
                <w:szCs w:val="20"/>
              </w:rPr>
              <w:t>, 1ASX, 1SAS, 1APW and 1APX</w:t>
            </w:r>
            <w:r w:rsidRPr="004C71B8">
              <w:rPr>
                <w:rFonts w:eastAsia="Times New Roman" w:cs="Arial"/>
                <w:bCs/>
                <w:sz w:val="20"/>
                <w:szCs w:val="20"/>
              </w:rPr>
              <w:t xml:space="preserve"> </w:t>
            </w:r>
          </w:p>
        </w:tc>
        <w:tc>
          <w:tcPr>
            <w:tcW w:w="3063" w:type="dxa"/>
            <w:shd w:val="clear" w:color="auto" w:fill="FFFFFF"/>
            <w:vAlign w:val="center"/>
          </w:tcPr>
          <w:p w14:paraId="6843713C" w14:textId="77777777" w:rsidR="00834543" w:rsidRPr="004C71B8" w:rsidRDefault="00834543" w:rsidP="00834543">
            <w:pPr>
              <w:spacing w:after="0" w:line="240" w:lineRule="auto"/>
              <w:jc w:val="center"/>
              <w:rPr>
                <w:rFonts w:eastAsia="Times New Roman" w:cs="Arial"/>
                <w:bCs/>
                <w:sz w:val="20"/>
                <w:szCs w:val="20"/>
              </w:rPr>
            </w:pPr>
            <w:r w:rsidRPr="004C71B8">
              <w:rPr>
                <w:rFonts w:eastAsia="Times New Roman" w:cs="Arial"/>
                <w:bCs/>
                <w:sz w:val="20"/>
                <w:szCs w:val="20"/>
              </w:rPr>
              <w:t>All PSA's except the ones that start with 'X' and 'R'</w:t>
            </w:r>
            <w:r w:rsidRPr="004C71B8">
              <w:rPr>
                <w:rFonts w:eastAsia="Times New Roman" w:cs="Arial"/>
                <w:bCs/>
                <w:sz w:val="20"/>
                <w:szCs w:val="20"/>
              </w:rPr>
              <w:br/>
              <w:t xml:space="preserve"> </w:t>
            </w:r>
          </w:p>
        </w:tc>
        <w:tc>
          <w:tcPr>
            <w:tcW w:w="2451" w:type="dxa"/>
            <w:shd w:val="clear" w:color="auto" w:fill="FFFFFF"/>
            <w:vAlign w:val="center"/>
          </w:tcPr>
          <w:p w14:paraId="6843713D" w14:textId="77777777" w:rsidR="00834543" w:rsidRPr="004C71B8" w:rsidRDefault="00834543" w:rsidP="00834543">
            <w:pPr>
              <w:spacing w:after="0" w:line="240" w:lineRule="auto"/>
              <w:jc w:val="center"/>
              <w:rPr>
                <w:rFonts w:eastAsia="Times New Roman" w:cs="Arial"/>
                <w:bCs/>
                <w:sz w:val="20"/>
                <w:szCs w:val="20"/>
              </w:rPr>
            </w:pPr>
            <w:r>
              <w:rPr>
                <w:rFonts w:eastAsia="Times New Roman" w:cs="Arial"/>
                <w:bCs/>
                <w:sz w:val="20"/>
                <w:szCs w:val="20"/>
              </w:rPr>
              <w:t xml:space="preserve">  C,  G</w:t>
            </w:r>
          </w:p>
        </w:tc>
        <w:tc>
          <w:tcPr>
            <w:tcW w:w="2476" w:type="dxa"/>
            <w:shd w:val="clear" w:color="auto" w:fill="FFFFFF"/>
            <w:vAlign w:val="center"/>
          </w:tcPr>
          <w:p w14:paraId="6843713E" w14:textId="77777777" w:rsidR="00834543" w:rsidRPr="004C71B8" w:rsidRDefault="00834543" w:rsidP="00834543">
            <w:pPr>
              <w:spacing w:after="0" w:line="240" w:lineRule="auto"/>
              <w:jc w:val="center"/>
              <w:rPr>
                <w:rFonts w:eastAsia="Times New Roman" w:cs="Arial"/>
                <w:bCs/>
                <w:sz w:val="20"/>
                <w:szCs w:val="20"/>
              </w:rPr>
            </w:pPr>
            <w:r w:rsidRPr="004C71B8">
              <w:rPr>
                <w:rFonts w:eastAsia="Times New Roman" w:cs="Arial"/>
                <w:bCs/>
                <w:sz w:val="20"/>
                <w:szCs w:val="20"/>
              </w:rPr>
              <w:t>All ESG's except A2, N1, N2, N3, S1, X2, Z1 &amp; Z2</w:t>
            </w:r>
          </w:p>
          <w:p w14:paraId="6843713F" w14:textId="77777777" w:rsidR="00834543" w:rsidRPr="004C71B8" w:rsidRDefault="00834543" w:rsidP="00834543">
            <w:pPr>
              <w:spacing w:after="0" w:line="240" w:lineRule="auto"/>
              <w:jc w:val="center"/>
              <w:rPr>
                <w:rFonts w:eastAsia="Times New Roman" w:cs="Arial"/>
                <w:bCs/>
                <w:sz w:val="20"/>
                <w:szCs w:val="20"/>
              </w:rPr>
            </w:pPr>
          </w:p>
        </w:tc>
      </w:tr>
    </w:tbl>
    <w:p w14:paraId="68437141" w14:textId="77777777" w:rsidR="00834543" w:rsidRPr="00834543" w:rsidRDefault="00F01721" w:rsidP="00834543">
      <w:pPr>
        <w:autoSpaceDE w:val="0"/>
        <w:autoSpaceDN w:val="0"/>
        <w:adjustRightInd w:val="0"/>
        <w:spacing w:after="0" w:line="300" w:lineRule="auto"/>
        <w:rPr>
          <w:color w:val="000000"/>
        </w:rPr>
      </w:pPr>
      <w:r>
        <w:rPr>
          <w:color w:val="000000"/>
        </w:rPr>
        <w:t xml:space="preserve">Note - </w:t>
      </w:r>
      <w:r>
        <w:rPr>
          <w:rFonts w:eastAsia="Times New Roman" w:cs="Arial"/>
          <w:bCs/>
          <w:sz w:val="20"/>
          <w:szCs w:val="20"/>
        </w:rPr>
        <w:t>1ASX, 1SAS, 1APW and 1APX have CA reporting and CU usage from 1/1/15. Prior to that it was not allowed.</w:t>
      </w:r>
    </w:p>
    <w:p w14:paraId="68437142" w14:textId="77777777" w:rsidR="00302644" w:rsidRDefault="00302644" w:rsidP="00302644">
      <w:pPr>
        <w:pStyle w:val="Heading2"/>
      </w:pPr>
      <w:r>
        <w:t>Entitlement and Projection</w:t>
      </w:r>
    </w:p>
    <w:p w14:paraId="68437143" w14:textId="77777777" w:rsidR="00AB3DCB" w:rsidRDefault="00834543" w:rsidP="00231E72">
      <w:pPr>
        <w:pStyle w:val="ListParagraph"/>
        <w:numPr>
          <w:ilvl w:val="0"/>
          <w:numId w:val="16"/>
        </w:numPr>
      </w:pPr>
      <w:r w:rsidRPr="00F82429">
        <w:t>An employee who is eligible for comp time may request that overtime hours worked each pay period be credited to a comp time balance account at the rate of one and one-half (1-1/2) hours for each hour reported</w:t>
      </w:r>
      <w:r w:rsidR="00AB3DCB">
        <w:t>.</w:t>
      </w:r>
      <w:r w:rsidRPr="00F82429">
        <w:t xml:space="preserve"> </w:t>
      </w:r>
    </w:p>
    <w:p w14:paraId="68437144" w14:textId="77777777" w:rsidR="00834543" w:rsidRDefault="00321A1D" w:rsidP="00231E72">
      <w:pPr>
        <w:pStyle w:val="ListParagraph"/>
        <w:numPr>
          <w:ilvl w:val="0"/>
          <w:numId w:val="16"/>
        </w:numPr>
      </w:pPr>
      <w:r>
        <w:t>A</w:t>
      </w:r>
      <w:r w:rsidR="00E93F2D">
        <w:t xml:space="preserve"> </w:t>
      </w:r>
      <w:r w:rsidR="00834543" w:rsidRPr="00F82429">
        <w:t xml:space="preserve">maximum </w:t>
      </w:r>
      <w:r w:rsidR="00E93F2D">
        <w:t>balance</w:t>
      </w:r>
      <w:r w:rsidR="00E93F2D" w:rsidRPr="00F82429">
        <w:t xml:space="preserve"> </w:t>
      </w:r>
      <w:r w:rsidR="00834543" w:rsidRPr="00F82429">
        <w:t>of 195 comp time hours</w:t>
      </w:r>
      <w:r w:rsidR="00E93F2D">
        <w:t xml:space="preserve"> </w:t>
      </w:r>
      <w:r w:rsidR="00834543" w:rsidRPr="00F82429">
        <w:t>per year</w:t>
      </w:r>
      <w:r w:rsidR="004C4502">
        <w:rPr>
          <w:rStyle w:val="FootnoteReference"/>
        </w:rPr>
        <w:footnoteReference w:id="26"/>
      </w:r>
    </w:p>
    <w:p w14:paraId="68437145" w14:textId="41D3C819" w:rsidR="00C76C01" w:rsidRDefault="00C76C01" w:rsidP="00231E72">
      <w:pPr>
        <w:pStyle w:val="ListParagraph"/>
        <w:numPr>
          <w:ilvl w:val="0"/>
          <w:numId w:val="16"/>
        </w:numPr>
      </w:pPr>
      <w:r>
        <w:t>Once the 195 balance maximum is reached, accrual should stop within the annual period even if absences are taken to reduce the balance.</w:t>
      </w:r>
      <w:r w:rsidR="004C4502">
        <w:rPr>
          <w:rStyle w:val="FootnoteReference"/>
        </w:rPr>
        <w:footnoteReference w:id="27"/>
      </w:r>
    </w:p>
    <w:p w14:paraId="74B04DCE" w14:textId="24A38206" w:rsidR="00B017B2" w:rsidRDefault="00B017B2" w:rsidP="00231E72">
      <w:pPr>
        <w:pStyle w:val="ListParagraph"/>
        <w:numPr>
          <w:ilvl w:val="0"/>
          <w:numId w:val="16"/>
        </w:numPr>
      </w:pPr>
      <w:r>
        <w:t>After reaching the 195 limit, any holiday COMP credits or CA recorded in CATS will then be generated as OT. The remaining COMP accruals will then be divided by 1.5 and quotient will be generated with OT wage type.</w:t>
      </w:r>
    </w:p>
    <w:p w14:paraId="68437146" w14:textId="77777777" w:rsidR="00834543" w:rsidRDefault="00834543" w:rsidP="00231E72">
      <w:pPr>
        <w:pStyle w:val="ListParagraph"/>
        <w:numPr>
          <w:ilvl w:val="0"/>
          <w:numId w:val="16"/>
        </w:numPr>
      </w:pPr>
      <w:r w:rsidRPr="00F82429">
        <w:t xml:space="preserve">The maximum number of overtime hours </w:t>
      </w:r>
      <w:r>
        <w:t xml:space="preserve">worked </w:t>
      </w:r>
      <w:r w:rsidRPr="00F82429">
        <w:t xml:space="preserve">which can be </w:t>
      </w:r>
      <w:r>
        <w:t>requested</w:t>
      </w:r>
      <w:r w:rsidR="00321A1D">
        <w:t xml:space="preserve"> (CA)</w:t>
      </w:r>
      <w:r w:rsidRPr="00F82429">
        <w:t xml:space="preserve"> as compensatory time shall be one hundre</w:t>
      </w:r>
      <w:r w:rsidR="007D6058">
        <w:t>d thirty (130) hours in any year</w:t>
      </w:r>
      <w:r w:rsidR="00AB3DCB">
        <w:t xml:space="preserve"> (Oct 1 thru Sept 30)</w:t>
      </w:r>
      <w:r>
        <w:t>.</w:t>
      </w:r>
      <w:r w:rsidR="009046BD">
        <w:t xml:space="preserve"> Once this cap has been </w:t>
      </w:r>
      <w:r w:rsidR="00AB3DCB">
        <w:t>reached</w:t>
      </w:r>
      <w:r w:rsidR="009046BD">
        <w:t xml:space="preserve">, </w:t>
      </w:r>
      <w:r w:rsidR="00707599">
        <w:t>the employee should no longer be able to request compensatory time</w:t>
      </w:r>
      <w:r w:rsidR="00321A1D">
        <w:t>.</w:t>
      </w:r>
    </w:p>
    <w:p w14:paraId="68437147" w14:textId="3FB6E3C8" w:rsidR="00C76C01" w:rsidRDefault="00834543" w:rsidP="00231E72">
      <w:pPr>
        <w:pStyle w:val="ListParagraph"/>
        <w:numPr>
          <w:ilvl w:val="0"/>
          <w:numId w:val="16"/>
        </w:numPr>
      </w:pPr>
      <w:r w:rsidRPr="00F82429">
        <w:t>Sworn officers</w:t>
      </w:r>
      <w:r w:rsidR="00D767C7">
        <w:t xml:space="preserve"> &amp; Non-Sworn</w:t>
      </w:r>
      <w:r>
        <w:t xml:space="preserve"> </w:t>
      </w:r>
      <w:r w:rsidRPr="00F82429">
        <w:t xml:space="preserve"> who are assigned a 4</w:t>
      </w:r>
      <w:r>
        <w:t>/</w:t>
      </w:r>
      <w:r w:rsidRPr="00F82429">
        <w:t xml:space="preserve">40 work schedule will be credited with 15 hours of Comp Time if a Legal Holiday falls during their </w:t>
      </w:r>
      <w:r>
        <w:t>off</w:t>
      </w:r>
      <w:r w:rsidRPr="00F82429">
        <w:t xml:space="preserve"> day</w:t>
      </w:r>
      <w:r w:rsidR="00C76C01">
        <w:t>. (If the 195 hour maximum has been reached, these hours should be compensated as overtime</w:t>
      </w:r>
      <w:r w:rsidR="00920E42">
        <w:t xml:space="preserve"> </w:t>
      </w:r>
      <w:r w:rsidR="00321A1D">
        <w:t>pay</w:t>
      </w:r>
      <w:r w:rsidR="00C76C01">
        <w:t>.)</w:t>
      </w:r>
    </w:p>
    <w:p w14:paraId="664D3AA8" w14:textId="3AF629CD" w:rsidR="00B017B2" w:rsidRDefault="00B017B2" w:rsidP="00231E72">
      <w:pPr>
        <w:pStyle w:val="ListParagraph"/>
        <w:numPr>
          <w:ilvl w:val="0"/>
          <w:numId w:val="16"/>
        </w:numPr>
      </w:pPr>
      <w:r>
        <w:t>Any COMP credit for the 4</w:t>
      </w:r>
      <w:r w:rsidRPr="00B017B2">
        <w:rPr>
          <w:vertAlign w:val="superscript"/>
        </w:rPr>
        <w:t>th</w:t>
      </w:r>
      <w:r>
        <w:t xml:space="preserve"> of July </w:t>
      </w:r>
      <w:r w:rsidR="00500548">
        <w:t xml:space="preserve">holiday </w:t>
      </w:r>
      <w:r>
        <w:t>will b</w:t>
      </w:r>
      <w:r w:rsidR="00396A18">
        <w:t>e accrued with 11 hours (4 hours will be donated with WT0439</w:t>
      </w:r>
      <w:r w:rsidR="00500548">
        <w:t>)</w:t>
      </w:r>
      <w:r w:rsidR="00396A18">
        <w:t>.</w:t>
      </w:r>
    </w:p>
    <w:p w14:paraId="68437148" w14:textId="77777777" w:rsidR="00302644" w:rsidRDefault="00302644" w:rsidP="00302644">
      <w:pPr>
        <w:pStyle w:val="Heading2"/>
      </w:pPr>
      <w:r>
        <w:lastRenderedPageBreak/>
        <w:t>Usage</w:t>
      </w:r>
    </w:p>
    <w:p w14:paraId="68437149" w14:textId="77777777" w:rsidR="00302644" w:rsidRDefault="00834543" w:rsidP="00302644">
      <w:r w:rsidRPr="00F82429">
        <w:t>An employee will be allowed to use accrued compensatory time in conjunction with scheduled vacation</w:t>
      </w:r>
      <w:r w:rsidR="00321A1D">
        <w:t xml:space="preserve"> </w:t>
      </w:r>
      <w:r w:rsidRPr="00F82429">
        <w:t xml:space="preserve">or at other times where such use will not unduly disrupt work schedules. </w:t>
      </w:r>
      <w:r w:rsidR="003D0C22">
        <w:t>The hours are paid at the normal pay rate.</w:t>
      </w:r>
    </w:p>
    <w:p w14:paraId="6843714A" w14:textId="77777777" w:rsidR="00302644" w:rsidRDefault="00302644" w:rsidP="00302644">
      <w:pPr>
        <w:pStyle w:val="Heading2"/>
      </w:pPr>
      <w:r>
        <w:t>Carry Over</w:t>
      </w:r>
    </w:p>
    <w:p w14:paraId="6843714B" w14:textId="77777777" w:rsidR="009046BD" w:rsidRDefault="00441646" w:rsidP="009046BD">
      <w:r>
        <w:t xml:space="preserve">Compensatory time </w:t>
      </w:r>
      <w:r w:rsidRPr="008160A9">
        <w:t xml:space="preserve">is not carried over the following </w:t>
      </w:r>
      <w:r w:rsidR="00321A1D">
        <w:t>comp</w:t>
      </w:r>
      <w:r w:rsidR="00321A1D" w:rsidRPr="008160A9">
        <w:t xml:space="preserve"> </w:t>
      </w:r>
      <w:r w:rsidRPr="008160A9">
        <w:t>year.</w:t>
      </w:r>
      <w:r>
        <w:t xml:space="preserve"> </w:t>
      </w:r>
      <w:r w:rsidRPr="004C6925">
        <w:rPr>
          <w:b/>
        </w:rPr>
        <w:t xml:space="preserve"> </w:t>
      </w:r>
      <w:r w:rsidRPr="007F1834">
        <w:t>The end of the year for purpose of compensatory time is September, 30</w:t>
      </w:r>
      <w:r w:rsidRPr="007F1834">
        <w:rPr>
          <w:vertAlign w:val="superscript"/>
        </w:rPr>
        <w:t>th</w:t>
      </w:r>
      <w:r w:rsidRPr="007F1834">
        <w:t xml:space="preserve"> </w:t>
      </w:r>
    </w:p>
    <w:p w14:paraId="6843714C" w14:textId="77777777" w:rsidR="009046BD" w:rsidRDefault="00302644" w:rsidP="009046BD">
      <w:pPr>
        <w:pStyle w:val="Heading2"/>
      </w:pPr>
      <w:r>
        <w:t>Payout</w:t>
      </w:r>
    </w:p>
    <w:p w14:paraId="69860B83" w14:textId="4DCB28CA" w:rsidR="004F09C4" w:rsidRDefault="00441646" w:rsidP="009046BD">
      <w:r w:rsidRPr="009046BD">
        <w:t>Any compensatory time accrued but unused (up to 195 hours) is paid to the employee as a lump sum payment every September 30th, at the current hourly rate. Payment will also be processed upon changing from an assignment eligible for compensatory time</w:t>
      </w:r>
      <w:r w:rsidR="004C4502">
        <w:rPr>
          <w:rStyle w:val="FootnoteReference"/>
        </w:rPr>
        <w:footnoteReference w:id="28"/>
      </w:r>
      <w:r w:rsidRPr="009046BD">
        <w:t>, retirement or separation from the District.</w:t>
      </w:r>
    </w:p>
    <w:p w14:paraId="31B39318" w14:textId="791F6F19" w:rsidR="004F09C4" w:rsidRDefault="286F9AE2" w:rsidP="009046BD">
      <w:r>
        <w:t>CA reported on a holiday is considered special comp</w:t>
      </w:r>
      <w:r w:rsidR="74B1ECE0">
        <w:t xml:space="preserve"> and will pay separately using wage type 0121</w:t>
      </w:r>
      <w:r w:rsidR="1D7B1263">
        <w:t xml:space="preserve"> on September 30</w:t>
      </w:r>
      <w:r w:rsidR="1D7B1263" w:rsidRPr="4236808F">
        <w:rPr>
          <w:vertAlign w:val="superscript"/>
        </w:rPr>
        <w:t>th</w:t>
      </w:r>
      <w:r w:rsidR="1D7B1263">
        <w:t xml:space="preserve">.  Please refer to Holiday Business Rules and PERS School Police Config documents </w:t>
      </w:r>
      <w:r w:rsidR="5ED62D31">
        <w:t xml:space="preserve">for more detailed information regarding payout of compensatory time </w:t>
      </w:r>
      <w:r w:rsidR="497E9FA4">
        <w:t>reported on holidays.</w:t>
      </w:r>
    </w:p>
    <w:p w14:paraId="6843714D" w14:textId="77777777" w:rsidR="004F09C4" w:rsidRDefault="009E7B56" w:rsidP="009046BD">
      <w:r>
        <w:br w:type="page"/>
      </w:r>
      <w:bookmarkStart w:id="16" w:name="_Toc100663251"/>
      <w:r w:rsidR="004F09C4" w:rsidRPr="009046BD">
        <w:rPr>
          <w:rStyle w:val="Heading1Char"/>
          <w:rFonts w:eastAsia="Calibri"/>
        </w:rPr>
        <w:lastRenderedPageBreak/>
        <w:t>Miscellaneous Rules</w:t>
      </w:r>
      <w:bookmarkEnd w:id="16"/>
    </w:p>
    <w:p w14:paraId="6843714E" w14:textId="45E43B19" w:rsidR="004F09C4" w:rsidRDefault="00920E42" w:rsidP="00231E72">
      <w:pPr>
        <w:numPr>
          <w:ilvl w:val="0"/>
          <w:numId w:val="19"/>
        </w:numPr>
      </w:pPr>
      <w:r>
        <w:t>Limited Contract Teacher (</w:t>
      </w:r>
      <w:r w:rsidR="004F09C4">
        <w:t>Job</w:t>
      </w:r>
      <w:r w:rsidR="001E73B5">
        <w:t xml:space="preserve"> </w:t>
      </w:r>
      <w:r w:rsidR="004F09C4">
        <w:t>key 11100781</w:t>
      </w:r>
      <w:r>
        <w:t>)</w:t>
      </w:r>
      <w:r w:rsidR="004F09C4">
        <w:t xml:space="preserve"> assigned to all </w:t>
      </w:r>
      <w:r w:rsidR="00EB66E6">
        <w:t>2UTK</w:t>
      </w:r>
      <w:r w:rsidR="004F09C4">
        <w:t xml:space="preserve"> and T1, Z1 &amp; Z2 combinations should not receive any absence quotas</w:t>
      </w:r>
      <w:r w:rsidR="14305444">
        <w:t xml:space="preserve"> but are entitled to SBTM</w:t>
      </w:r>
    </w:p>
    <w:p w14:paraId="6843714F" w14:textId="77777777" w:rsidR="005B2D52" w:rsidRDefault="005B2D52" w:rsidP="00231E72">
      <w:pPr>
        <w:numPr>
          <w:ilvl w:val="0"/>
          <w:numId w:val="19"/>
        </w:numPr>
      </w:pPr>
      <w:r>
        <w:t xml:space="preserve">In cases where an employee’s quota value is retroactively adjusted after the quota has been exhausted, any payment the employee received should be collected. The payroll department should then work with the employee and the time-keeper to report an alternative absences reason. </w:t>
      </w:r>
    </w:p>
    <w:p w14:paraId="68437150" w14:textId="77777777" w:rsidR="00D718B0" w:rsidRDefault="00D718B0" w:rsidP="003B7B97">
      <w:pPr>
        <w:numPr>
          <w:ilvl w:val="0"/>
          <w:numId w:val="19"/>
        </w:numPr>
      </w:pPr>
      <w:r>
        <w:t>When an employee’s work</w:t>
      </w:r>
      <w:r w:rsidR="002B6176">
        <w:t xml:space="preserve"> schedule changes retroactively</w:t>
      </w:r>
      <w:r>
        <w:t xml:space="preserve"> </w:t>
      </w:r>
      <w:r w:rsidR="003A276F">
        <w:t>after full-day absences</w:t>
      </w:r>
      <w:r w:rsidR="002B6176">
        <w:t xml:space="preserve"> have already been reported, the system should pay and deduct quota based on the daily working hours in the new work schedule rule.</w:t>
      </w:r>
      <w:r w:rsidR="003B7B97">
        <w:t xml:space="preserve"> The payroll department should then work with the employee and the time-keeper to correct and validate the timesheet. </w:t>
      </w:r>
      <w:r w:rsidR="002B6176">
        <w:t xml:space="preserve"> </w:t>
      </w:r>
    </w:p>
    <w:p w14:paraId="68437151" w14:textId="77777777" w:rsidR="009D7DC8" w:rsidRDefault="00000AE6" w:rsidP="002B6176">
      <w:pPr>
        <w:numPr>
          <w:ilvl w:val="0"/>
          <w:numId w:val="19"/>
        </w:numPr>
      </w:pPr>
      <w:r>
        <w:t>Employees assignment to PA 2MCX</w:t>
      </w:r>
      <w:r w:rsidR="00090D87">
        <w:t>, PSA AGXX</w:t>
      </w:r>
      <w:r>
        <w:t xml:space="preserve"> with ESG Z1, Z2 are entitled to quotas despite being return retirees. However, they should only receive 18 days </w:t>
      </w:r>
      <w:r w:rsidR="009C05E0">
        <w:t>maximum (F factor)</w:t>
      </w:r>
      <w:r>
        <w:t xml:space="preserve"> of vacation and are not entitled to a lump sum payout upon separation. </w:t>
      </w:r>
    </w:p>
    <w:p w14:paraId="7265C9E1" w14:textId="6EE57215" w:rsidR="00183287" w:rsidRDefault="009D7DC8" w:rsidP="002B6176">
      <w:pPr>
        <w:pStyle w:val="Heading1"/>
      </w:pPr>
      <w:r>
        <w:br w:type="page"/>
      </w:r>
    </w:p>
    <w:p w14:paraId="717CDCC5" w14:textId="59C9679E" w:rsidR="00183287" w:rsidRDefault="00183287" w:rsidP="002B6176">
      <w:pPr>
        <w:pStyle w:val="Heading1"/>
      </w:pPr>
      <w:bookmarkStart w:id="17" w:name="_Toc100663252"/>
      <w:r>
        <w:lastRenderedPageBreak/>
        <w:t>Parental Leave Quota and Process</w:t>
      </w:r>
      <w:bookmarkEnd w:id="17"/>
      <w:r>
        <w:t xml:space="preserve"> </w:t>
      </w:r>
    </w:p>
    <w:p w14:paraId="23624C74" w14:textId="7795EFD3" w:rsidR="00183287" w:rsidRDefault="00183287" w:rsidP="002B6176">
      <w:pPr>
        <w:pStyle w:val="Heading1"/>
      </w:pPr>
      <w:bookmarkStart w:id="18" w:name="_Toc100663253"/>
      <w:r>
        <w:rPr>
          <w:rFonts w:asciiTheme="minorHAnsi" w:hAnsiTheme="minorHAnsi"/>
          <w:sz w:val="20"/>
          <w:szCs w:val="20"/>
        </w:rPr>
        <w:t>For more information, please see the Paid Parental requirements document under Time.</w:t>
      </w:r>
      <w:bookmarkEnd w:id="18"/>
    </w:p>
    <w:p w14:paraId="66D86539" w14:textId="53C797B3" w:rsidR="00A040E5" w:rsidRDefault="00A040E5" w:rsidP="00A040E5">
      <w:pPr>
        <w:pStyle w:val="Heading1"/>
      </w:pPr>
      <w:bookmarkStart w:id="19" w:name="MDIL"/>
      <w:bookmarkStart w:id="20" w:name="_Toc100663254"/>
      <w:bookmarkEnd w:id="19"/>
      <w:r>
        <w:t>Military Disability Quota and Process</w:t>
      </w:r>
      <w:bookmarkEnd w:id="20"/>
      <w:r>
        <w:t xml:space="preserve"> </w:t>
      </w:r>
    </w:p>
    <w:p w14:paraId="16B01D1E" w14:textId="7A76CA4E" w:rsidR="00A040E5" w:rsidRDefault="00A040E5" w:rsidP="00A040E5">
      <w:pPr>
        <w:pStyle w:val="Heading1"/>
      </w:pPr>
      <w:bookmarkStart w:id="21" w:name="_Toc100663255"/>
      <w:r>
        <w:rPr>
          <w:rFonts w:asciiTheme="minorHAnsi" w:hAnsiTheme="minorHAnsi"/>
          <w:sz w:val="20"/>
          <w:szCs w:val="20"/>
        </w:rPr>
        <w:t>For more information, please see the document “</w:t>
      </w:r>
      <w:r w:rsidRPr="00A040E5">
        <w:rPr>
          <w:rFonts w:asciiTheme="minorHAnsi" w:hAnsiTheme="minorHAnsi"/>
          <w:sz w:val="20"/>
          <w:szCs w:val="20"/>
        </w:rPr>
        <w:t>Military Disability Leave Requirements Document.doc</w:t>
      </w:r>
      <w:r>
        <w:rPr>
          <w:rFonts w:asciiTheme="minorHAnsi" w:hAnsiTheme="minorHAnsi"/>
          <w:sz w:val="20"/>
          <w:szCs w:val="20"/>
        </w:rPr>
        <w:t xml:space="preserve">” in the Time-&gt; Absence Quotas folder of </w:t>
      </w:r>
      <w:proofErr w:type="spellStart"/>
      <w:r>
        <w:rPr>
          <w:rFonts w:asciiTheme="minorHAnsi" w:hAnsiTheme="minorHAnsi"/>
          <w:sz w:val="20"/>
          <w:szCs w:val="20"/>
        </w:rPr>
        <w:t>Sharepoint</w:t>
      </w:r>
      <w:proofErr w:type="spellEnd"/>
      <w:r>
        <w:rPr>
          <w:rFonts w:asciiTheme="minorHAnsi" w:hAnsiTheme="minorHAnsi"/>
          <w:sz w:val="20"/>
          <w:szCs w:val="20"/>
        </w:rPr>
        <w:t>.</w:t>
      </w:r>
      <w:bookmarkEnd w:id="21"/>
    </w:p>
    <w:p w14:paraId="213D815D" w14:textId="77777777" w:rsidR="00183287" w:rsidRDefault="00183287" w:rsidP="002B6176">
      <w:pPr>
        <w:pStyle w:val="Heading1"/>
      </w:pPr>
    </w:p>
    <w:p w14:paraId="54771170" w14:textId="77777777" w:rsidR="00183287" w:rsidRDefault="00183287" w:rsidP="002B6176">
      <w:pPr>
        <w:pStyle w:val="Heading1"/>
      </w:pPr>
    </w:p>
    <w:p w14:paraId="498F5FE9" w14:textId="77777777" w:rsidR="00183287" w:rsidRDefault="00183287" w:rsidP="002B6176">
      <w:pPr>
        <w:pStyle w:val="Heading1"/>
      </w:pPr>
    </w:p>
    <w:p w14:paraId="0AE4D4B8" w14:textId="77777777" w:rsidR="00183287" w:rsidRDefault="00183287" w:rsidP="002B6176">
      <w:pPr>
        <w:pStyle w:val="Heading1"/>
      </w:pPr>
    </w:p>
    <w:p w14:paraId="0AB600D1" w14:textId="77777777" w:rsidR="00183287" w:rsidRDefault="00183287" w:rsidP="002B6176">
      <w:pPr>
        <w:pStyle w:val="Heading1"/>
      </w:pPr>
    </w:p>
    <w:p w14:paraId="6417C736" w14:textId="77777777" w:rsidR="00183287" w:rsidRDefault="00183287" w:rsidP="002B6176">
      <w:pPr>
        <w:pStyle w:val="Heading1"/>
      </w:pPr>
    </w:p>
    <w:p w14:paraId="5546E4A8" w14:textId="77777777" w:rsidR="00183287" w:rsidRDefault="00183287" w:rsidP="002B6176">
      <w:pPr>
        <w:pStyle w:val="Heading1"/>
      </w:pPr>
    </w:p>
    <w:p w14:paraId="2B7867A1" w14:textId="77777777" w:rsidR="00183287" w:rsidRDefault="00183287" w:rsidP="002B6176">
      <w:pPr>
        <w:pStyle w:val="Heading1"/>
      </w:pPr>
    </w:p>
    <w:p w14:paraId="33DC9A01" w14:textId="77777777" w:rsidR="00183287" w:rsidRDefault="00183287" w:rsidP="002B6176">
      <w:pPr>
        <w:pStyle w:val="Heading1"/>
      </w:pPr>
    </w:p>
    <w:p w14:paraId="08F1A0A1" w14:textId="77777777" w:rsidR="00183287" w:rsidRDefault="00183287" w:rsidP="002B6176">
      <w:pPr>
        <w:pStyle w:val="Heading1"/>
      </w:pPr>
    </w:p>
    <w:p w14:paraId="4FCF5553" w14:textId="77777777" w:rsidR="00183287" w:rsidRDefault="00183287" w:rsidP="002B6176">
      <w:pPr>
        <w:pStyle w:val="Heading1"/>
      </w:pPr>
    </w:p>
    <w:p w14:paraId="68437152" w14:textId="2378B39C" w:rsidR="00285249" w:rsidRDefault="000D195E" w:rsidP="002B6176">
      <w:pPr>
        <w:pStyle w:val="Heading1"/>
      </w:pPr>
      <w:bookmarkStart w:id="22" w:name="_Toc100663256"/>
      <w:r>
        <w:lastRenderedPageBreak/>
        <w:t>Reporting Require</w:t>
      </w:r>
      <w:r w:rsidR="00285249">
        <w:t>ments</w:t>
      </w:r>
      <w:bookmarkEnd w:id="22"/>
      <w:r w:rsidR="00285249">
        <w:t xml:space="preserve"> </w:t>
      </w:r>
    </w:p>
    <w:p w14:paraId="68437153" w14:textId="77777777" w:rsidR="00285249" w:rsidRDefault="00285249" w:rsidP="002B6176">
      <w:pPr>
        <w:pStyle w:val="Heading2"/>
      </w:pPr>
      <w:r>
        <w:t>Quota Report</w:t>
      </w:r>
      <w:r w:rsidR="003B7B97">
        <w:t xml:space="preserve"> (ZHRQUOTA)</w:t>
      </w:r>
    </w:p>
    <w:p w14:paraId="68437154" w14:textId="77777777" w:rsidR="00285249" w:rsidRDefault="00285249" w:rsidP="002B6176">
      <w:r>
        <w:t xml:space="preserve">Users need to be able to view an employee’s quota balances </w:t>
      </w:r>
      <w:r w:rsidR="00323EFA">
        <w:t xml:space="preserve">by assignment </w:t>
      </w:r>
      <w:r w:rsidR="002B6176">
        <w:t>for a particular date range and quota type</w:t>
      </w:r>
      <w:r>
        <w:t>.</w:t>
      </w:r>
      <w:r w:rsidR="002B6176">
        <w:t xml:space="preserve"> This report should output the following data:</w:t>
      </w:r>
      <w:r>
        <w:t xml:space="preserve"> </w:t>
      </w:r>
    </w:p>
    <w:p w14:paraId="68437155" w14:textId="77777777" w:rsidR="00285249" w:rsidRDefault="00285249" w:rsidP="00231E72">
      <w:pPr>
        <w:numPr>
          <w:ilvl w:val="0"/>
          <w:numId w:val="18"/>
        </w:numPr>
      </w:pPr>
      <w:r>
        <w:t>Begin Balance and End Balance for a period</w:t>
      </w:r>
    </w:p>
    <w:p w14:paraId="68437156" w14:textId="77777777" w:rsidR="00285249" w:rsidRDefault="00285249" w:rsidP="00231E72">
      <w:pPr>
        <w:numPr>
          <w:ilvl w:val="0"/>
          <w:numId w:val="18"/>
        </w:numPr>
      </w:pPr>
      <w:r>
        <w:t>Usage in between period</w:t>
      </w:r>
    </w:p>
    <w:p w14:paraId="68437157" w14:textId="77777777" w:rsidR="00285249" w:rsidRDefault="00285249" w:rsidP="00231E72">
      <w:pPr>
        <w:numPr>
          <w:ilvl w:val="0"/>
          <w:numId w:val="18"/>
        </w:numPr>
      </w:pPr>
      <w:r>
        <w:t>Accrual Amounts</w:t>
      </w:r>
    </w:p>
    <w:p w14:paraId="68437158" w14:textId="77777777" w:rsidR="00285249" w:rsidRDefault="00323EFA" w:rsidP="00231E72">
      <w:pPr>
        <w:numPr>
          <w:ilvl w:val="0"/>
          <w:numId w:val="18"/>
        </w:numPr>
      </w:pPr>
      <w:r>
        <w:t>Compensated Amount</w:t>
      </w:r>
    </w:p>
    <w:p w14:paraId="68437159" w14:textId="77777777" w:rsidR="00323EFA" w:rsidRDefault="00323EFA" w:rsidP="00231E72">
      <w:pPr>
        <w:numPr>
          <w:ilvl w:val="0"/>
          <w:numId w:val="18"/>
        </w:numPr>
      </w:pPr>
      <w:r>
        <w:t>Donated Amount</w:t>
      </w:r>
    </w:p>
    <w:p w14:paraId="6843715A" w14:textId="77777777" w:rsidR="00323EFA" w:rsidRDefault="00323EFA" w:rsidP="00231E72">
      <w:pPr>
        <w:numPr>
          <w:ilvl w:val="0"/>
          <w:numId w:val="18"/>
        </w:numPr>
      </w:pPr>
      <w:r>
        <w:t>Payout Information</w:t>
      </w:r>
    </w:p>
    <w:p w14:paraId="6843715B" w14:textId="77777777" w:rsidR="00323EFA" w:rsidRDefault="00323EFA" w:rsidP="00231E72">
      <w:pPr>
        <w:numPr>
          <w:ilvl w:val="0"/>
          <w:numId w:val="18"/>
        </w:numPr>
      </w:pPr>
      <w:r>
        <w:t>Paid Vs Earned (Illness)</w:t>
      </w:r>
    </w:p>
    <w:p w14:paraId="6843715C" w14:textId="77777777" w:rsidR="002B6176" w:rsidRDefault="00285249" w:rsidP="002B6176">
      <w:pPr>
        <w:pStyle w:val="Heading2"/>
      </w:pPr>
      <w:r>
        <w:t xml:space="preserve">Benefits End Date Report </w:t>
      </w:r>
    </w:p>
    <w:p w14:paraId="6843715D" w14:textId="77777777" w:rsidR="002B6176" w:rsidRPr="002B6176" w:rsidRDefault="00EB66E6" w:rsidP="002B6176">
      <w:r>
        <w:t>Classified e</w:t>
      </w:r>
      <w:r w:rsidR="002B6176">
        <w:t>mployees are terminated once all their illness and vacation quotas are exhausted. In order to input the leave action, HR needs to be able to determine approximately when that date will happen. The following steps should be used to determine this event.</w:t>
      </w:r>
    </w:p>
    <w:p w14:paraId="6843715E" w14:textId="77777777" w:rsidR="00285249" w:rsidRDefault="00285249" w:rsidP="00231E72">
      <w:pPr>
        <w:numPr>
          <w:ilvl w:val="0"/>
          <w:numId w:val="21"/>
        </w:numPr>
      </w:pPr>
      <w:r>
        <w:t>Look at illness (full and half pay) and vacation balances.</w:t>
      </w:r>
    </w:p>
    <w:p w14:paraId="6843715F" w14:textId="77777777" w:rsidR="00285249" w:rsidRDefault="00285249" w:rsidP="00231E72">
      <w:pPr>
        <w:numPr>
          <w:ilvl w:val="0"/>
          <w:numId w:val="21"/>
        </w:numPr>
      </w:pPr>
      <w:r>
        <w:t>Look at work schedule.</w:t>
      </w:r>
    </w:p>
    <w:p w14:paraId="68437160" w14:textId="77777777" w:rsidR="00285249" w:rsidRDefault="00323EFA" w:rsidP="00231E72">
      <w:pPr>
        <w:numPr>
          <w:ilvl w:val="0"/>
          <w:numId w:val="21"/>
        </w:numPr>
      </w:pPr>
      <w:r>
        <w:t>If employee</w:t>
      </w:r>
      <w:r w:rsidR="00285249">
        <w:t xml:space="preserve"> uses quota continuous</w:t>
      </w:r>
      <w:r>
        <w:t>ly</w:t>
      </w:r>
      <w:r w:rsidR="00285249">
        <w:t xml:space="preserve"> for each </w:t>
      </w:r>
      <w:r w:rsidR="00EB66E6">
        <w:t>schedule work day going</w:t>
      </w:r>
      <w:r w:rsidR="00285249">
        <w:t xml:space="preserve"> forward, determine </w:t>
      </w:r>
      <w:r w:rsidR="00EB66E6">
        <w:t>l</w:t>
      </w:r>
      <w:r w:rsidR="00285249">
        <w:t xml:space="preserve">ast work day in which quotas </w:t>
      </w:r>
      <w:r w:rsidR="00EB66E6">
        <w:t>balance still exists to</w:t>
      </w:r>
      <w:r w:rsidR="00285249">
        <w:t xml:space="preserve"> pay employee. (Include vacation accrued during this period.)</w:t>
      </w:r>
    </w:p>
    <w:p w14:paraId="68437161" w14:textId="77777777" w:rsidR="00285249" w:rsidRDefault="00285249" w:rsidP="00231E72">
      <w:pPr>
        <w:numPr>
          <w:ilvl w:val="0"/>
          <w:numId w:val="21"/>
        </w:numPr>
      </w:pPr>
      <w:r>
        <w:t>Output the date in which quotas are exhausted</w:t>
      </w:r>
      <w:r w:rsidR="00323EFA">
        <w:t xml:space="preserve"> (Benefit Ending Date)</w:t>
      </w:r>
    </w:p>
    <w:p w14:paraId="68437162" w14:textId="77777777" w:rsidR="00323EFA" w:rsidRDefault="00323EFA" w:rsidP="00231E72">
      <w:pPr>
        <w:numPr>
          <w:ilvl w:val="0"/>
          <w:numId w:val="21"/>
        </w:numPr>
      </w:pPr>
      <w:r>
        <w:t>If person won’t exhaust by the end of the fiscal year, do not output a Benefits Ending Date</w:t>
      </w:r>
    </w:p>
    <w:p w14:paraId="68437163" w14:textId="77777777" w:rsidR="002B6176" w:rsidRDefault="00285249" w:rsidP="00231E72">
      <w:pPr>
        <w:numPr>
          <w:ilvl w:val="0"/>
          <w:numId w:val="21"/>
        </w:numPr>
      </w:pPr>
      <w:r>
        <w:t>See request for more details</w:t>
      </w:r>
    </w:p>
    <w:p w14:paraId="68437164" w14:textId="77777777" w:rsidR="005C7E13" w:rsidRDefault="005C7E13" w:rsidP="005C7E13"/>
    <w:p w14:paraId="68437165" w14:textId="77777777" w:rsidR="004C4502" w:rsidRDefault="004C4502" w:rsidP="004C4502"/>
    <w:p w14:paraId="1704F0C9" w14:textId="561F3760" w:rsidR="00D93387" w:rsidRDefault="00D93387" w:rsidP="00D93387">
      <w:pPr>
        <w:pStyle w:val="Heading1"/>
      </w:pPr>
      <w:bookmarkStart w:id="23" w:name="_Toc100663257"/>
      <w:r>
        <w:t>QUOTA mapping to Time/Wage Type and Remuneration Statement (paystub):</w:t>
      </w:r>
      <w:bookmarkEnd w:id="23"/>
    </w:p>
    <w:p w14:paraId="4A66DEB5" w14:textId="309DA290" w:rsidR="00D93387" w:rsidRDefault="00D93387" w:rsidP="00D93387"/>
    <w:p w14:paraId="53A66F11" w14:textId="77777777" w:rsidR="00D93387" w:rsidRDefault="00D93387" w:rsidP="00D93387">
      <w:r>
        <w:lastRenderedPageBreak/>
        <w:t>Go to file “Time Type mapping to Pay Stub key values – remuneration statement.xlsx” for a complete enumeration of all the time types that are maintained in the Time Schema that populate Wage Types. These Wage Types are used in the Payroll Schema to populate the remuneration statement.</w:t>
      </w:r>
    </w:p>
    <w:p w14:paraId="32FFAE60" w14:textId="6143F642" w:rsidR="00D93387" w:rsidRDefault="00D93387" w:rsidP="00D93387">
      <w:r>
        <w:t>Location of file is in folder directory: Time &gt; Paystub</w:t>
      </w:r>
    </w:p>
    <w:p w14:paraId="074B3572" w14:textId="17DD4F1A" w:rsidR="00D93387" w:rsidRDefault="00D93387" w:rsidP="00D93387">
      <w:r>
        <w:rPr>
          <w:noProof/>
        </w:rPr>
        <w:drawing>
          <wp:inline distT="0" distB="0" distL="0" distR="0" wp14:anchorId="2030531E" wp14:editId="3CDB0F66">
            <wp:extent cx="5943600" cy="1343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43660"/>
                    </a:xfrm>
                    <a:prstGeom prst="rect">
                      <a:avLst/>
                    </a:prstGeom>
                  </pic:spPr>
                </pic:pic>
              </a:graphicData>
            </a:graphic>
          </wp:inline>
        </w:drawing>
      </w:r>
    </w:p>
    <w:p w14:paraId="2A724A67" w14:textId="77777777" w:rsidR="00D93387" w:rsidRPr="00D93387" w:rsidRDefault="00D93387" w:rsidP="00D93387"/>
    <w:p w14:paraId="33960173" w14:textId="77777777" w:rsidR="00D93387" w:rsidRDefault="00D93387" w:rsidP="00D93387">
      <w:pPr>
        <w:pStyle w:val="Heading2"/>
      </w:pPr>
      <w:r>
        <w:t>Quota Report (ZHRQUOTA)</w:t>
      </w:r>
    </w:p>
    <w:p w14:paraId="1CC2559F" w14:textId="77777777" w:rsidR="00D93387" w:rsidRDefault="00D93387" w:rsidP="00D93387">
      <w:r>
        <w:t xml:space="preserve">Users need to be able to view an employee’s quota balances by assignment for a particular date range and quota type. This report should output the following data: </w:t>
      </w:r>
    </w:p>
    <w:p w14:paraId="665B7B1E" w14:textId="77777777" w:rsidR="00D93387" w:rsidRDefault="00D93387" w:rsidP="00D93387">
      <w:pPr>
        <w:numPr>
          <w:ilvl w:val="0"/>
          <w:numId w:val="18"/>
        </w:numPr>
      </w:pPr>
      <w:r>
        <w:t>Begin Balance and End Balance for a period</w:t>
      </w:r>
    </w:p>
    <w:p w14:paraId="5E8F1D3E" w14:textId="77777777" w:rsidR="00D93387" w:rsidRDefault="00D93387" w:rsidP="00D93387">
      <w:pPr>
        <w:numPr>
          <w:ilvl w:val="0"/>
          <w:numId w:val="18"/>
        </w:numPr>
      </w:pPr>
      <w:r>
        <w:t>Usage in between period</w:t>
      </w:r>
    </w:p>
    <w:p w14:paraId="3361AA37" w14:textId="77777777" w:rsidR="00D93387" w:rsidRDefault="00D93387" w:rsidP="00D93387">
      <w:pPr>
        <w:numPr>
          <w:ilvl w:val="0"/>
          <w:numId w:val="18"/>
        </w:numPr>
      </w:pPr>
      <w:r>
        <w:t>Accrual Amounts</w:t>
      </w:r>
    </w:p>
    <w:p w14:paraId="44CBDFE4" w14:textId="77777777" w:rsidR="00D93387" w:rsidRDefault="00D93387" w:rsidP="00D93387">
      <w:pPr>
        <w:numPr>
          <w:ilvl w:val="0"/>
          <w:numId w:val="18"/>
        </w:numPr>
      </w:pPr>
      <w:r>
        <w:t>Compensated Amount</w:t>
      </w:r>
    </w:p>
    <w:p w14:paraId="5C58F47C" w14:textId="77777777" w:rsidR="00D93387" w:rsidRDefault="00D93387" w:rsidP="00D93387">
      <w:pPr>
        <w:numPr>
          <w:ilvl w:val="0"/>
          <w:numId w:val="18"/>
        </w:numPr>
      </w:pPr>
      <w:r>
        <w:t>Donated Amount</w:t>
      </w:r>
    </w:p>
    <w:p w14:paraId="5BA81DE6" w14:textId="77777777" w:rsidR="00D93387" w:rsidRDefault="00D93387" w:rsidP="00D93387">
      <w:pPr>
        <w:numPr>
          <w:ilvl w:val="0"/>
          <w:numId w:val="18"/>
        </w:numPr>
      </w:pPr>
      <w:r>
        <w:t>Payout Information</w:t>
      </w:r>
    </w:p>
    <w:p w14:paraId="5B8FED20" w14:textId="77777777" w:rsidR="00D93387" w:rsidRDefault="00D93387" w:rsidP="00D93387">
      <w:pPr>
        <w:numPr>
          <w:ilvl w:val="0"/>
          <w:numId w:val="18"/>
        </w:numPr>
      </w:pPr>
      <w:r>
        <w:t>Paid Vs Earned (Illness)</w:t>
      </w:r>
    </w:p>
    <w:p w14:paraId="02207F61" w14:textId="3C53A1E9" w:rsidR="00D93387" w:rsidRPr="009E7B56" w:rsidRDefault="00D93387" w:rsidP="00D93387">
      <w:pPr>
        <w:sectPr w:rsidR="00D93387" w:rsidRPr="009E7B56" w:rsidSect="00C62011">
          <w:footerReference w:type="default" r:id="rId14"/>
          <w:pgSz w:w="12240" w:h="15840"/>
          <w:pgMar w:top="1440" w:right="1440" w:bottom="1440" w:left="1440" w:header="720" w:footer="720" w:gutter="0"/>
          <w:cols w:space="720"/>
          <w:docGrid w:linePitch="360"/>
        </w:sectPr>
      </w:pPr>
    </w:p>
    <w:p w14:paraId="68437167" w14:textId="77777777" w:rsidR="00F77C38" w:rsidRDefault="00F77C38" w:rsidP="00F77C38">
      <w:pPr>
        <w:pStyle w:val="Heading1"/>
      </w:pPr>
      <w:bookmarkStart w:id="24" w:name="_Ref246225792"/>
      <w:bookmarkStart w:id="25" w:name="_Toc100663258"/>
      <w:r>
        <w:lastRenderedPageBreak/>
        <w:t>Appendix A: Vacation Accrual Rates</w:t>
      </w:r>
      <w:bookmarkEnd w:id="24"/>
      <w:r w:rsidR="004A7188">
        <w:t xml:space="preserve"> (These Factors are housed </w:t>
      </w:r>
      <w:r w:rsidR="001218C9">
        <w:t>at</w:t>
      </w:r>
      <w:r w:rsidR="004A7188">
        <w:t xml:space="preserve"> Payroll Parameter Table T511K-ZQFC*)</w:t>
      </w:r>
      <w:bookmarkEnd w:id="25"/>
      <w:r w:rsidR="004A7188">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951"/>
        <w:gridCol w:w="837"/>
        <w:gridCol w:w="813"/>
        <w:gridCol w:w="810"/>
        <w:gridCol w:w="807"/>
        <w:gridCol w:w="807"/>
        <w:gridCol w:w="807"/>
        <w:gridCol w:w="807"/>
        <w:gridCol w:w="804"/>
        <w:gridCol w:w="807"/>
        <w:gridCol w:w="804"/>
        <w:gridCol w:w="795"/>
        <w:gridCol w:w="807"/>
        <w:gridCol w:w="1137"/>
        <w:gridCol w:w="1079"/>
        <w:gridCol w:w="737"/>
      </w:tblGrid>
      <w:tr w:rsidR="00BB627F" w:rsidRPr="00AB51C3" w14:paraId="68437179" w14:textId="77777777" w:rsidTr="00BB627F">
        <w:trPr>
          <w:trHeight w:val="315"/>
        </w:trPr>
        <w:tc>
          <w:tcPr>
            <w:tcW w:w="344" w:type="pct"/>
            <w:shd w:val="clear" w:color="000000" w:fill="CCFFCC"/>
            <w:vAlign w:val="center"/>
          </w:tcPr>
          <w:p w14:paraId="68437168"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VAC  CODE</w:t>
            </w:r>
          </w:p>
        </w:tc>
        <w:tc>
          <w:tcPr>
            <w:tcW w:w="325" w:type="pct"/>
            <w:shd w:val="clear" w:color="000000" w:fill="CCFFCC"/>
            <w:vAlign w:val="center"/>
          </w:tcPr>
          <w:p w14:paraId="68437169"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A</w:t>
            </w:r>
          </w:p>
        </w:tc>
        <w:tc>
          <w:tcPr>
            <w:tcW w:w="286" w:type="pct"/>
            <w:shd w:val="clear" w:color="000000" w:fill="CCFFCC"/>
            <w:vAlign w:val="center"/>
          </w:tcPr>
          <w:p w14:paraId="6843716A"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I</w:t>
            </w:r>
          </w:p>
        </w:tc>
        <w:tc>
          <w:tcPr>
            <w:tcW w:w="278" w:type="pct"/>
            <w:shd w:val="clear" w:color="000000" w:fill="CCFFCC"/>
            <w:vAlign w:val="center"/>
          </w:tcPr>
          <w:p w14:paraId="6843716B"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I</w:t>
            </w:r>
          </w:p>
        </w:tc>
        <w:tc>
          <w:tcPr>
            <w:tcW w:w="277" w:type="pct"/>
            <w:shd w:val="clear" w:color="000000" w:fill="CCFFCC"/>
            <w:vAlign w:val="center"/>
          </w:tcPr>
          <w:p w14:paraId="6843716C" w14:textId="77777777" w:rsidR="00547C04" w:rsidRPr="00AB51C3" w:rsidRDefault="00547C04" w:rsidP="00F77C38">
            <w:pPr>
              <w:spacing w:after="0" w:line="240" w:lineRule="auto"/>
              <w:jc w:val="center"/>
              <w:rPr>
                <w:rFonts w:ascii="Arial" w:eastAsia="Times New Roman" w:hAnsi="Arial" w:cs="Arial"/>
                <w:b/>
                <w:bCs/>
                <w:sz w:val="16"/>
                <w:szCs w:val="16"/>
              </w:rPr>
            </w:pPr>
            <w:r>
              <w:rPr>
                <w:rFonts w:ascii="Arial" w:eastAsia="Times New Roman" w:hAnsi="Arial" w:cs="Arial"/>
                <w:b/>
                <w:bCs/>
                <w:sz w:val="16"/>
                <w:szCs w:val="16"/>
              </w:rPr>
              <w:t>C</w:t>
            </w:r>
          </w:p>
        </w:tc>
        <w:tc>
          <w:tcPr>
            <w:tcW w:w="276" w:type="pct"/>
            <w:shd w:val="clear" w:color="000000" w:fill="CCFFCC"/>
            <w:vAlign w:val="center"/>
          </w:tcPr>
          <w:p w14:paraId="6843716D" w14:textId="77777777" w:rsidR="00547C04" w:rsidRPr="00AB51C3" w:rsidRDefault="00547C04" w:rsidP="00F77C38">
            <w:pPr>
              <w:spacing w:after="0" w:line="240" w:lineRule="auto"/>
              <w:jc w:val="center"/>
              <w:rPr>
                <w:rFonts w:ascii="Arial" w:eastAsia="Times New Roman" w:hAnsi="Arial" w:cs="Arial"/>
                <w:b/>
                <w:bCs/>
                <w:sz w:val="16"/>
                <w:szCs w:val="16"/>
              </w:rPr>
            </w:pPr>
            <w:r>
              <w:rPr>
                <w:rFonts w:ascii="Arial" w:eastAsia="Times New Roman" w:hAnsi="Arial" w:cs="Arial"/>
                <w:b/>
                <w:bCs/>
                <w:sz w:val="16"/>
                <w:szCs w:val="16"/>
              </w:rPr>
              <w:t>C</w:t>
            </w:r>
          </w:p>
        </w:tc>
        <w:tc>
          <w:tcPr>
            <w:tcW w:w="276" w:type="pct"/>
            <w:shd w:val="clear" w:color="000000" w:fill="CCFFCC"/>
            <w:vAlign w:val="center"/>
          </w:tcPr>
          <w:p w14:paraId="6843716E"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F</w:t>
            </w:r>
          </w:p>
        </w:tc>
        <w:tc>
          <w:tcPr>
            <w:tcW w:w="276" w:type="pct"/>
            <w:shd w:val="clear" w:color="000000" w:fill="CCFFCC"/>
            <w:vAlign w:val="center"/>
          </w:tcPr>
          <w:p w14:paraId="6843716F"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B</w:t>
            </w:r>
          </w:p>
        </w:tc>
        <w:tc>
          <w:tcPr>
            <w:tcW w:w="276" w:type="pct"/>
            <w:shd w:val="clear" w:color="000000" w:fill="CCFFCC"/>
            <w:vAlign w:val="center"/>
          </w:tcPr>
          <w:p w14:paraId="68437170" w14:textId="77777777" w:rsidR="00547C04" w:rsidRPr="00AB51C3" w:rsidRDefault="00547C04" w:rsidP="00FE1BE6">
            <w:pPr>
              <w:spacing w:after="0" w:line="240" w:lineRule="auto"/>
              <w:jc w:val="center"/>
              <w:rPr>
                <w:rFonts w:ascii="Arial" w:eastAsia="Times New Roman" w:hAnsi="Arial" w:cs="Arial"/>
                <w:b/>
                <w:bCs/>
                <w:sz w:val="16"/>
                <w:szCs w:val="16"/>
              </w:rPr>
            </w:pPr>
            <w:r>
              <w:rPr>
                <w:rFonts w:ascii="Arial" w:eastAsia="Times New Roman" w:hAnsi="Arial" w:cs="Arial"/>
                <w:b/>
                <w:bCs/>
                <w:sz w:val="16"/>
                <w:szCs w:val="16"/>
              </w:rPr>
              <w:t>B</w:t>
            </w:r>
          </w:p>
        </w:tc>
        <w:tc>
          <w:tcPr>
            <w:tcW w:w="275" w:type="pct"/>
            <w:shd w:val="clear" w:color="000000" w:fill="CCFFCC"/>
            <w:vAlign w:val="center"/>
          </w:tcPr>
          <w:p w14:paraId="68437171"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D</w:t>
            </w:r>
          </w:p>
        </w:tc>
        <w:tc>
          <w:tcPr>
            <w:tcW w:w="276" w:type="pct"/>
            <w:shd w:val="clear" w:color="000000" w:fill="CCFFCC"/>
            <w:vAlign w:val="center"/>
          </w:tcPr>
          <w:p w14:paraId="68437172"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E</w:t>
            </w:r>
          </w:p>
        </w:tc>
        <w:tc>
          <w:tcPr>
            <w:tcW w:w="275" w:type="pct"/>
            <w:shd w:val="clear" w:color="000000" w:fill="CCFFCC"/>
            <w:vAlign w:val="center"/>
          </w:tcPr>
          <w:p w14:paraId="68437173"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G</w:t>
            </w:r>
          </w:p>
        </w:tc>
        <w:tc>
          <w:tcPr>
            <w:tcW w:w="272" w:type="pct"/>
            <w:shd w:val="clear" w:color="000000" w:fill="CCFFCC"/>
            <w:vAlign w:val="center"/>
          </w:tcPr>
          <w:p w14:paraId="68437174"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H</w:t>
            </w:r>
          </w:p>
        </w:tc>
        <w:tc>
          <w:tcPr>
            <w:tcW w:w="276" w:type="pct"/>
            <w:shd w:val="clear" w:color="000000" w:fill="CCFFCC"/>
            <w:vAlign w:val="center"/>
          </w:tcPr>
          <w:p w14:paraId="68437175"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J</w:t>
            </w:r>
          </w:p>
        </w:tc>
        <w:tc>
          <w:tcPr>
            <w:tcW w:w="389" w:type="pct"/>
            <w:shd w:val="clear" w:color="000000" w:fill="CCFFCC"/>
            <w:vAlign w:val="center"/>
          </w:tcPr>
          <w:p w14:paraId="68437176"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K</w:t>
            </w:r>
          </w:p>
        </w:tc>
        <w:tc>
          <w:tcPr>
            <w:tcW w:w="369" w:type="pct"/>
            <w:shd w:val="clear" w:color="000000" w:fill="CCFFCC"/>
            <w:vAlign w:val="center"/>
          </w:tcPr>
          <w:p w14:paraId="68437177"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N</w:t>
            </w:r>
          </w:p>
        </w:tc>
        <w:tc>
          <w:tcPr>
            <w:tcW w:w="252" w:type="pct"/>
            <w:shd w:val="clear" w:color="000000" w:fill="CCFFCC"/>
            <w:vAlign w:val="center"/>
          </w:tcPr>
          <w:p w14:paraId="68437178"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M</w:t>
            </w:r>
          </w:p>
        </w:tc>
      </w:tr>
      <w:tr w:rsidR="00BB627F" w:rsidRPr="00AB51C3" w14:paraId="6843718B" w14:textId="77777777" w:rsidTr="00BB627F">
        <w:trPr>
          <w:trHeight w:val="255"/>
        </w:trPr>
        <w:tc>
          <w:tcPr>
            <w:tcW w:w="344" w:type="pct"/>
            <w:shd w:val="clear" w:color="000000" w:fill="FF99CC"/>
            <w:vAlign w:val="center"/>
          </w:tcPr>
          <w:p w14:paraId="6843717A"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Accrual Rate</w:t>
            </w:r>
          </w:p>
        </w:tc>
        <w:tc>
          <w:tcPr>
            <w:tcW w:w="325" w:type="pct"/>
            <w:shd w:val="clear" w:color="000000" w:fill="FF99CC"/>
            <w:vAlign w:val="center"/>
          </w:tcPr>
          <w:p w14:paraId="6843717B"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0.09232</w:t>
            </w:r>
          </w:p>
        </w:tc>
        <w:tc>
          <w:tcPr>
            <w:tcW w:w="286" w:type="pct"/>
            <w:shd w:val="clear" w:color="000000" w:fill="FF99CC"/>
            <w:vAlign w:val="center"/>
          </w:tcPr>
          <w:p w14:paraId="6843717C"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0.08462</w:t>
            </w:r>
          </w:p>
        </w:tc>
        <w:tc>
          <w:tcPr>
            <w:tcW w:w="278" w:type="pct"/>
            <w:shd w:val="clear" w:color="000000" w:fill="FF99CC"/>
            <w:vAlign w:val="center"/>
          </w:tcPr>
          <w:p w14:paraId="6843717D" w14:textId="77777777" w:rsidR="00547C04" w:rsidRPr="00AB51C3" w:rsidRDefault="00547C04" w:rsidP="002360E3">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0.08462</w:t>
            </w:r>
          </w:p>
        </w:tc>
        <w:tc>
          <w:tcPr>
            <w:tcW w:w="277" w:type="pct"/>
            <w:shd w:val="clear" w:color="000000" w:fill="FF99CC"/>
            <w:vAlign w:val="center"/>
          </w:tcPr>
          <w:p w14:paraId="6843717E" w14:textId="77777777" w:rsidR="00547C04" w:rsidRPr="00AB51C3" w:rsidRDefault="00547C04" w:rsidP="002360E3">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0.07663</w:t>
            </w:r>
          </w:p>
        </w:tc>
        <w:tc>
          <w:tcPr>
            <w:tcW w:w="276" w:type="pct"/>
            <w:shd w:val="clear" w:color="000000" w:fill="FF99CC"/>
            <w:vAlign w:val="center"/>
          </w:tcPr>
          <w:p w14:paraId="6843717F"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0.07693</w:t>
            </w:r>
          </w:p>
        </w:tc>
        <w:tc>
          <w:tcPr>
            <w:tcW w:w="276" w:type="pct"/>
            <w:shd w:val="clear" w:color="000000" w:fill="FF99CC"/>
            <w:vAlign w:val="center"/>
          </w:tcPr>
          <w:p w14:paraId="68437180"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0.06923</w:t>
            </w:r>
          </w:p>
        </w:tc>
        <w:tc>
          <w:tcPr>
            <w:tcW w:w="276" w:type="pct"/>
            <w:shd w:val="clear" w:color="000000" w:fill="FF99CC"/>
            <w:vAlign w:val="center"/>
          </w:tcPr>
          <w:p w14:paraId="68437181"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0.07693</w:t>
            </w:r>
          </w:p>
        </w:tc>
        <w:tc>
          <w:tcPr>
            <w:tcW w:w="276" w:type="pct"/>
            <w:shd w:val="clear" w:color="000000" w:fill="FF99CC"/>
            <w:vAlign w:val="center"/>
          </w:tcPr>
          <w:p w14:paraId="68437182"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0.07693</w:t>
            </w:r>
          </w:p>
        </w:tc>
        <w:tc>
          <w:tcPr>
            <w:tcW w:w="275" w:type="pct"/>
            <w:shd w:val="clear" w:color="000000" w:fill="FF99CC"/>
            <w:vAlign w:val="center"/>
          </w:tcPr>
          <w:p w14:paraId="68437183"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0.07308</w:t>
            </w:r>
          </w:p>
        </w:tc>
        <w:tc>
          <w:tcPr>
            <w:tcW w:w="276" w:type="pct"/>
            <w:shd w:val="clear" w:color="000000" w:fill="FF99CC"/>
            <w:vAlign w:val="center"/>
          </w:tcPr>
          <w:p w14:paraId="68437184"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0.06923</w:t>
            </w:r>
          </w:p>
        </w:tc>
        <w:tc>
          <w:tcPr>
            <w:tcW w:w="275" w:type="pct"/>
            <w:shd w:val="clear" w:color="000000" w:fill="FF99CC"/>
            <w:vAlign w:val="center"/>
          </w:tcPr>
          <w:p w14:paraId="68437185"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0.06539</w:t>
            </w:r>
          </w:p>
        </w:tc>
        <w:tc>
          <w:tcPr>
            <w:tcW w:w="272" w:type="pct"/>
            <w:shd w:val="clear" w:color="000000" w:fill="FF99CC"/>
            <w:vAlign w:val="center"/>
          </w:tcPr>
          <w:p w14:paraId="68437186"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0.06155</w:t>
            </w:r>
          </w:p>
        </w:tc>
        <w:tc>
          <w:tcPr>
            <w:tcW w:w="276" w:type="pct"/>
            <w:shd w:val="clear" w:color="000000" w:fill="FF99CC"/>
            <w:vAlign w:val="center"/>
          </w:tcPr>
          <w:p w14:paraId="68437187"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0.05770</w:t>
            </w:r>
          </w:p>
        </w:tc>
        <w:tc>
          <w:tcPr>
            <w:tcW w:w="389" w:type="pct"/>
            <w:shd w:val="clear" w:color="000000" w:fill="FF99CC"/>
            <w:vAlign w:val="center"/>
          </w:tcPr>
          <w:p w14:paraId="68437188"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0.03846</w:t>
            </w:r>
          </w:p>
        </w:tc>
        <w:tc>
          <w:tcPr>
            <w:tcW w:w="369" w:type="pct"/>
            <w:shd w:val="clear" w:color="000000" w:fill="FF99CC"/>
            <w:vAlign w:val="center"/>
          </w:tcPr>
          <w:p w14:paraId="68437189"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0.04087</w:t>
            </w:r>
          </w:p>
        </w:tc>
        <w:tc>
          <w:tcPr>
            <w:tcW w:w="252" w:type="pct"/>
            <w:shd w:val="clear" w:color="000000" w:fill="FF99CC"/>
            <w:vAlign w:val="center"/>
          </w:tcPr>
          <w:p w14:paraId="6843718A"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0.04379</w:t>
            </w:r>
          </w:p>
        </w:tc>
      </w:tr>
      <w:tr w:rsidR="00BB627F" w:rsidRPr="00AB51C3" w14:paraId="6843719E" w14:textId="77777777" w:rsidTr="00BB627F">
        <w:trPr>
          <w:trHeight w:val="615"/>
        </w:trPr>
        <w:tc>
          <w:tcPr>
            <w:tcW w:w="344" w:type="pct"/>
            <w:shd w:val="clear" w:color="000000" w:fill="FFFF99"/>
            <w:vAlign w:val="center"/>
          </w:tcPr>
          <w:p w14:paraId="6843718C"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District Years of Service</w:t>
            </w:r>
          </w:p>
        </w:tc>
        <w:tc>
          <w:tcPr>
            <w:tcW w:w="325" w:type="pct"/>
            <w:shd w:val="clear" w:color="000000" w:fill="FFFF99"/>
            <w:vAlign w:val="center"/>
          </w:tcPr>
          <w:p w14:paraId="6843718D"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Executive Classes</w:t>
            </w:r>
          </w:p>
        </w:tc>
        <w:tc>
          <w:tcPr>
            <w:tcW w:w="286" w:type="pct"/>
            <w:shd w:val="clear" w:color="000000" w:fill="FFFF99"/>
            <w:vAlign w:val="center"/>
          </w:tcPr>
          <w:p w14:paraId="6843718E"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19 and up</w:t>
            </w:r>
          </w:p>
        </w:tc>
        <w:tc>
          <w:tcPr>
            <w:tcW w:w="278" w:type="pct"/>
            <w:shd w:val="clear" w:color="000000" w:fill="FFFF99"/>
            <w:vAlign w:val="center"/>
          </w:tcPr>
          <w:p w14:paraId="6843718F" w14:textId="77777777" w:rsidR="00547C04" w:rsidRPr="00AB51C3" w:rsidRDefault="00547C04" w:rsidP="002360E3">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19 and up</w:t>
            </w:r>
          </w:p>
        </w:tc>
        <w:tc>
          <w:tcPr>
            <w:tcW w:w="277" w:type="pct"/>
            <w:shd w:val="clear" w:color="000000" w:fill="FFFF99"/>
            <w:vAlign w:val="center"/>
          </w:tcPr>
          <w:p w14:paraId="68437190" w14:textId="77777777" w:rsidR="00547C04" w:rsidRPr="00AB51C3" w:rsidRDefault="00547C04" w:rsidP="002360E3">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19 and up</w:t>
            </w:r>
          </w:p>
        </w:tc>
        <w:tc>
          <w:tcPr>
            <w:tcW w:w="276" w:type="pct"/>
            <w:shd w:val="clear" w:color="000000" w:fill="FFFF99"/>
            <w:vAlign w:val="center"/>
          </w:tcPr>
          <w:p w14:paraId="68437191"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19 and up</w:t>
            </w:r>
          </w:p>
        </w:tc>
        <w:tc>
          <w:tcPr>
            <w:tcW w:w="276" w:type="pct"/>
            <w:shd w:val="clear" w:color="000000" w:fill="FFFF99"/>
            <w:vAlign w:val="center"/>
          </w:tcPr>
          <w:p w14:paraId="68437192"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0 -18</w:t>
            </w:r>
          </w:p>
        </w:tc>
        <w:tc>
          <w:tcPr>
            <w:tcW w:w="276" w:type="pct"/>
            <w:shd w:val="clear" w:color="000000" w:fill="FFFF99"/>
            <w:vAlign w:val="center"/>
          </w:tcPr>
          <w:p w14:paraId="68437193"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19 and up</w:t>
            </w:r>
          </w:p>
        </w:tc>
        <w:tc>
          <w:tcPr>
            <w:tcW w:w="276" w:type="pct"/>
            <w:shd w:val="clear" w:color="000000" w:fill="FFFF99"/>
            <w:vAlign w:val="center"/>
          </w:tcPr>
          <w:p w14:paraId="68437194"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 xml:space="preserve">19 </w:t>
            </w:r>
            <w:r>
              <w:rPr>
                <w:rFonts w:ascii="Arial" w:eastAsia="Times New Roman" w:hAnsi="Arial" w:cs="Arial"/>
                <w:b/>
                <w:bCs/>
                <w:sz w:val="16"/>
                <w:szCs w:val="16"/>
              </w:rPr>
              <w:t>thru 23</w:t>
            </w:r>
          </w:p>
        </w:tc>
        <w:tc>
          <w:tcPr>
            <w:tcW w:w="275" w:type="pct"/>
            <w:shd w:val="clear" w:color="000000" w:fill="FFFF99"/>
            <w:vAlign w:val="center"/>
          </w:tcPr>
          <w:p w14:paraId="68437195"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18</w:t>
            </w:r>
          </w:p>
        </w:tc>
        <w:tc>
          <w:tcPr>
            <w:tcW w:w="276" w:type="pct"/>
            <w:shd w:val="clear" w:color="000000" w:fill="FFFF99"/>
            <w:vAlign w:val="center"/>
          </w:tcPr>
          <w:p w14:paraId="68437196"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17</w:t>
            </w:r>
          </w:p>
        </w:tc>
        <w:tc>
          <w:tcPr>
            <w:tcW w:w="275" w:type="pct"/>
            <w:shd w:val="clear" w:color="000000" w:fill="FFFF99"/>
            <w:vAlign w:val="center"/>
          </w:tcPr>
          <w:p w14:paraId="68437197"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16</w:t>
            </w:r>
          </w:p>
        </w:tc>
        <w:tc>
          <w:tcPr>
            <w:tcW w:w="272" w:type="pct"/>
            <w:shd w:val="clear" w:color="000000" w:fill="FFFF99"/>
            <w:vAlign w:val="center"/>
          </w:tcPr>
          <w:p w14:paraId="68437198"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15</w:t>
            </w:r>
          </w:p>
        </w:tc>
        <w:tc>
          <w:tcPr>
            <w:tcW w:w="276" w:type="pct"/>
            <w:shd w:val="clear" w:color="000000" w:fill="FFFF99"/>
            <w:vAlign w:val="center"/>
          </w:tcPr>
          <w:p w14:paraId="68437199"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4-14</w:t>
            </w:r>
          </w:p>
        </w:tc>
        <w:tc>
          <w:tcPr>
            <w:tcW w:w="389" w:type="pct"/>
            <w:shd w:val="clear" w:color="000000" w:fill="FFFF99"/>
            <w:vAlign w:val="center"/>
          </w:tcPr>
          <w:p w14:paraId="6843719A"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b/>
                <w:bCs/>
                <w:sz w:val="16"/>
                <w:szCs w:val="16"/>
              </w:rPr>
              <w:t>0-3</w:t>
            </w:r>
            <w:r w:rsidRPr="00AB51C3">
              <w:rPr>
                <w:rFonts w:ascii="Arial" w:eastAsia="Times New Roman" w:hAnsi="Arial" w:cs="Arial"/>
                <w:b/>
                <w:bCs/>
                <w:sz w:val="16"/>
                <w:szCs w:val="16"/>
              </w:rPr>
              <w:br/>
            </w:r>
            <w:r w:rsidRPr="00AB51C3">
              <w:rPr>
                <w:rFonts w:ascii="Arial" w:eastAsia="Times New Roman" w:hAnsi="Arial" w:cs="Arial"/>
                <w:sz w:val="16"/>
                <w:szCs w:val="16"/>
              </w:rPr>
              <w:t xml:space="preserve">&lt; 35 </w:t>
            </w:r>
            <w:proofErr w:type="spellStart"/>
            <w:r w:rsidRPr="00AB51C3">
              <w:rPr>
                <w:rFonts w:ascii="Arial" w:eastAsia="Times New Roman" w:hAnsi="Arial" w:cs="Arial"/>
                <w:sz w:val="16"/>
                <w:szCs w:val="16"/>
              </w:rPr>
              <w:t>hrs</w:t>
            </w:r>
            <w:proofErr w:type="spellEnd"/>
            <w:r w:rsidRPr="00AB51C3">
              <w:rPr>
                <w:rFonts w:ascii="Arial" w:eastAsia="Times New Roman" w:hAnsi="Arial" w:cs="Arial"/>
                <w:sz w:val="16"/>
                <w:szCs w:val="16"/>
              </w:rPr>
              <w:t>/</w:t>
            </w:r>
            <w:proofErr w:type="spellStart"/>
            <w:r w:rsidRPr="00AB51C3">
              <w:rPr>
                <w:rFonts w:ascii="Arial" w:eastAsia="Times New Roman" w:hAnsi="Arial" w:cs="Arial"/>
                <w:sz w:val="16"/>
                <w:szCs w:val="16"/>
              </w:rPr>
              <w:t>wk</w:t>
            </w:r>
            <w:proofErr w:type="spellEnd"/>
          </w:p>
          <w:p w14:paraId="6843719B"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sz w:val="16"/>
                <w:szCs w:val="16"/>
              </w:rPr>
              <w:t xml:space="preserve">&gt; 40 </w:t>
            </w:r>
            <w:proofErr w:type="spellStart"/>
            <w:r w:rsidRPr="00AB51C3">
              <w:rPr>
                <w:rFonts w:ascii="Arial" w:eastAsia="Times New Roman" w:hAnsi="Arial" w:cs="Arial"/>
                <w:sz w:val="16"/>
                <w:szCs w:val="16"/>
              </w:rPr>
              <w:t>hrs</w:t>
            </w:r>
            <w:proofErr w:type="spellEnd"/>
            <w:r w:rsidRPr="00AB51C3">
              <w:rPr>
                <w:rFonts w:ascii="Arial" w:eastAsia="Times New Roman" w:hAnsi="Arial" w:cs="Arial"/>
                <w:sz w:val="16"/>
                <w:szCs w:val="16"/>
              </w:rPr>
              <w:t>/</w:t>
            </w:r>
            <w:proofErr w:type="spellStart"/>
            <w:r w:rsidRPr="00AB51C3">
              <w:rPr>
                <w:rFonts w:ascii="Arial" w:eastAsia="Times New Roman" w:hAnsi="Arial" w:cs="Arial"/>
                <w:sz w:val="16"/>
                <w:szCs w:val="16"/>
              </w:rPr>
              <w:t>wk</w:t>
            </w:r>
            <w:proofErr w:type="spellEnd"/>
          </w:p>
        </w:tc>
        <w:tc>
          <w:tcPr>
            <w:tcW w:w="369" w:type="pct"/>
            <w:shd w:val="clear" w:color="000000" w:fill="FFFF99"/>
            <w:vAlign w:val="center"/>
          </w:tcPr>
          <w:p w14:paraId="6843719C"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0-3</w:t>
            </w:r>
            <w:r w:rsidRPr="00AB51C3">
              <w:rPr>
                <w:rFonts w:ascii="Arial" w:eastAsia="Times New Roman" w:hAnsi="Arial" w:cs="Arial"/>
                <w:b/>
                <w:bCs/>
                <w:sz w:val="16"/>
                <w:szCs w:val="16"/>
              </w:rPr>
              <w:br/>
            </w:r>
            <w:r w:rsidRPr="00AB51C3">
              <w:rPr>
                <w:rFonts w:ascii="Arial" w:eastAsia="Times New Roman" w:hAnsi="Arial" w:cs="Arial"/>
                <w:sz w:val="16"/>
                <w:szCs w:val="16"/>
              </w:rPr>
              <w:t xml:space="preserve">37.50 - 39.50 </w:t>
            </w:r>
            <w:proofErr w:type="spellStart"/>
            <w:r w:rsidRPr="00AB51C3">
              <w:rPr>
                <w:rFonts w:ascii="Arial" w:eastAsia="Times New Roman" w:hAnsi="Arial" w:cs="Arial"/>
                <w:sz w:val="16"/>
                <w:szCs w:val="16"/>
              </w:rPr>
              <w:t>hrs</w:t>
            </w:r>
            <w:proofErr w:type="spellEnd"/>
            <w:r w:rsidRPr="00AB51C3">
              <w:rPr>
                <w:rFonts w:ascii="Arial" w:eastAsia="Times New Roman" w:hAnsi="Arial" w:cs="Arial"/>
                <w:sz w:val="16"/>
                <w:szCs w:val="16"/>
              </w:rPr>
              <w:t>/</w:t>
            </w:r>
            <w:proofErr w:type="spellStart"/>
            <w:r w:rsidRPr="00AB51C3">
              <w:rPr>
                <w:rFonts w:ascii="Arial" w:eastAsia="Times New Roman" w:hAnsi="Arial" w:cs="Arial"/>
                <w:sz w:val="16"/>
                <w:szCs w:val="16"/>
              </w:rPr>
              <w:t>wk</w:t>
            </w:r>
            <w:proofErr w:type="spellEnd"/>
          </w:p>
        </w:tc>
        <w:tc>
          <w:tcPr>
            <w:tcW w:w="252" w:type="pct"/>
            <w:shd w:val="clear" w:color="000000" w:fill="FFFF99"/>
            <w:vAlign w:val="center"/>
          </w:tcPr>
          <w:p w14:paraId="6843719D" w14:textId="77777777" w:rsidR="00547C04" w:rsidRPr="00AB51C3" w:rsidRDefault="00547C04" w:rsidP="00F77C38">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0-3</w:t>
            </w:r>
            <w:r w:rsidRPr="00AB51C3">
              <w:rPr>
                <w:rFonts w:ascii="Arial" w:eastAsia="Times New Roman" w:hAnsi="Arial" w:cs="Arial"/>
                <w:b/>
                <w:bCs/>
                <w:sz w:val="16"/>
                <w:szCs w:val="16"/>
              </w:rPr>
              <w:br/>
            </w:r>
            <w:r w:rsidRPr="00AB51C3">
              <w:rPr>
                <w:rFonts w:ascii="Arial" w:eastAsia="Times New Roman" w:hAnsi="Arial" w:cs="Arial"/>
                <w:sz w:val="16"/>
                <w:szCs w:val="16"/>
              </w:rPr>
              <w:t xml:space="preserve">35 - 37 </w:t>
            </w:r>
            <w:proofErr w:type="spellStart"/>
            <w:r w:rsidRPr="00AB51C3">
              <w:rPr>
                <w:rFonts w:ascii="Arial" w:eastAsia="Times New Roman" w:hAnsi="Arial" w:cs="Arial"/>
                <w:sz w:val="16"/>
                <w:szCs w:val="16"/>
              </w:rPr>
              <w:t>hrs</w:t>
            </w:r>
            <w:proofErr w:type="spellEnd"/>
            <w:r w:rsidRPr="00AB51C3">
              <w:rPr>
                <w:rFonts w:ascii="Arial" w:eastAsia="Times New Roman" w:hAnsi="Arial" w:cs="Arial"/>
                <w:sz w:val="16"/>
                <w:szCs w:val="16"/>
              </w:rPr>
              <w:t>/</w:t>
            </w:r>
            <w:proofErr w:type="spellStart"/>
            <w:r w:rsidRPr="00AB51C3">
              <w:rPr>
                <w:rFonts w:ascii="Arial" w:eastAsia="Times New Roman" w:hAnsi="Arial" w:cs="Arial"/>
                <w:sz w:val="16"/>
                <w:szCs w:val="16"/>
              </w:rPr>
              <w:t>wk</w:t>
            </w:r>
            <w:proofErr w:type="spellEnd"/>
          </w:p>
        </w:tc>
      </w:tr>
      <w:tr w:rsidR="00BB627F" w:rsidRPr="00AB51C3" w14:paraId="684371B0" w14:textId="77777777" w:rsidTr="00E53AEF">
        <w:trPr>
          <w:trHeight w:val="300"/>
        </w:trPr>
        <w:tc>
          <w:tcPr>
            <w:tcW w:w="344" w:type="pct"/>
            <w:shd w:val="clear" w:color="000000" w:fill="FFCC99"/>
            <w:vAlign w:val="center"/>
          </w:tcPr>
          <w:p w14:paraId="6843719F"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1AOX</w:t>
            </w:r>
          </w:p>
        </w:tc>
        <w:tc>
          <w:tcPr>
            <w:tcW w:w="325" w:type="pct"/>
            <w:shd w:val="pct12" w:color="000000" w:fill="auto"/>
            <w:vAlign w:val="center"/>
          </w:tcPr>
          <w:p w14:paraId="684371A0"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86" w:type="pct"/>
            <w:shd w:val="pct12" w:color="000000" w:fill="auto"/>
            <w:vAlign w:val="center"/>
          </w:tcPr>
          <w:p w14:paraId="684371A1"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8" w:type="pct"/>
            <w:shd w:val="pct12" w:color="000000" w:fill="auto"/>
          </w:tcPr>
          <w:p w14:paraId="684371A2"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7" w:type="pct"/>
            <w:shd w:val="pct12" w:color="000000" w:fill="auto"/>
          </w:tcPr>
          <w:p w14:paraId="684371A3"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6" w:type="pct"/>
            <w:shd w:val="pct12" w:color="000000" w:fill="auto"/>
            <w:vAlign w:val="center"/>
          </w:tcPr>
          <w:p w14:paraId="684371A4"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6" w:type="pct"/>
            <w:shd w:val="pct12" w:color="000000" w:fill="auto"/>
            <w:vAlign w:val="center"/>
          </w:tcPr>
          <w:p w14:paraId="684371A5" w14:textId="77777777" w:rsidR="00547C04" w:rsidRPr="00AB51C3" w:rsidRDefault="00547C04" w:rsidP="00F77C38">
            <w:pPr>
              <w:spacing w:after="0" w:line="240" w:lineRule="auto"/>
              <w:rPr>
                <w:rFonts w:ascii="Arial" w:eastAsia="Times New Roman" w:hAnsi="Arial" w:cs="Arial"/>
                <w:b/>
                <w:bCs/>
                <w:color w:val="FF00FF"/>
                <w:sz w:val="16"/>
                <w:szCs w:val="16"/>
              </w:rPr>
            </w:pPr>
          </w:p>
        </w:tc>
        <w:tc>
          <w:tcPr>
            <w:tcW w:w="276" w:type="pct"/>
            <w:shd w:val="clear" w:color="auto" w:fill="auto"/>
            <w:vAlign w:val="bottom"/>
          </w:tcPr>
          <w:p w14:paraId="684371A6"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D9D9D9" w:themeFill="background1" w:themeFillShade="D9"/>
          </w:tcPr>
          <w:p w14:paraId="684371A7"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5" w:type="pct"/>
            <w:shd w:val="clear" w:color="auto" w:fill="auto"/>
            <w:vAlign w:val="bottom"/>
          </w:tcPr>
          <w:p w14:paraId="684371A8"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1A9"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5" w:type="pct"/>
            <w:shd w:val="clear" w:color="auto" w:fill="auto"/>
            <w:vAlign w:val="bottom"/>
          </w:tcPr>
          <w:p w14:paraId="684371AA"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2" w:type="pct"/>
            <w:shd w:val="clear" w:color="auto" w:fill="auto"/>
            <w:vAlign w:val="bottom"/>
          </w:tcPr>
          <w:p w14:paraId="684371AB"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1AC"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89" w:type="pct"/>
            <w:shd w:val="clear" w:color="auto" w:fill="auto"/>
            <w:vAlign w:val="bottom"/>
          </w:tcPr>
          <w:p w14:paraId="684371AD"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69" w:type="pct"/>
            <w:shd w:val="clear" w:color="auto" w:fill="auto"/>
            <w:vAlign w:val="bottom"/>
          </w:tcPr>
          <w:p w14:paraId="684371AE"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52" w:type="pct"/>
            <w:shd w:val="clear" w:color="auto" w:fill="auto"/>
            <w:vAlign w:val="bottom"/>
          </w:tcPr>
          <w:p w14:paraId="684371AF"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r>
      <w:tr w:rsidR="00BB627F" w:rsidRPr="00AB51C3" w14:paraId="684371C2" w14:textId="77777777" w:rsidTr="00E53AEF">
        <w:trPr>
          <w:trHeight w:val="300"/>
        </w:trPr>
        <w:tc>
          <w:tcPr>
            <w:tcW w:w="344" w:type="pct"/>
            <w:shd w:val="clear" w:color="000000" w:fill="FFCC99"/>
            <w:vAlign w:val="center"/>
          </w:tcPr>
          <w:p w14:paraId="684371B1"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1APW</w:t>
            </w:r>
          </w:p>
        </w:tc>
        <w:tc>
          <w:tcPr>
            <w:tcW w:w="325" w:type="pct"/>
            <w:shd w:val="pct12" w:color="000000" w:fill="auto"/>
            <w:vAlign w:val="center"/>
          </w:tcPr>
          <w:p w14:paraId="684371B2"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86" w:type="pct"/>
            <w:shd w:val="pct12" w:color="000000" w:fill="auto"/>
            <w:vAlign w:val="center"/>
          </w:tcPr>
          <w:p w14:paraId="684371B3"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8" w:type="pct"/>
            <w:shd w:val="pct12" w:color="000000" w:fill="auto"/>
          </w:tcPr>
          <w:p w14:paraId="684371B4"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7" w:type="pct"/>
            <w:shd w:val="pct12" w:color="000000" w:fill="auto"/>
          </w:tcPr>
          <w:p w14:paraId="684371B5"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6" w:type="pct"/>
            <w:shd w:val="pct12" w:color="000000" w:fill="auto"/>
            <w:vAlign w:val="center"/>
          </w:tcPr>
          <w:p w14:paraId="684371B6"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6" w:type="pct"/>
            <w:shd w:val="pct12" w:color="000000" w:fill="auto"/>
            <w:vAlign w:val="center"/>
          </w:tcPr>
          <w:p w14:paraId="684371B7" w14:textId="77777777" w:rsidR="00547C04" w:rsidRPr="00AB51C3" w:rsidRDefault="00547C04" w:rsidP="00F77C38">
            <w:pPr>
              <w:spacing w:after="0" w:line="240" w:lineRule="auto"/>
              <w:rPr>
                <w:rFonts w:ascii="Arial" w:eastAsia="Times New Roman" w:hAnsi="Arial" w:cs="Arial"/>
                <w:b/>
                <w:bCs/>
                <w:color w:val="FF00FF"/>
                <w:sz w:val="16"/>
                <w:szCs w:val="16"/>
              </w:rPr>
            </w:pPr>
          </w:p>
        </w:tc>
        <w:tc>
          <w:tcPr>
            <w:tcW w:w="276" w:type="pct"/>
            <w:shd w:val="clear" w:color="auto" w:fill="auto"/>
            <w:vAlign w:val="bottom"/>
          </w:tcPr>
          <w:p w14:paraId="684371B8"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D9D9D9" w:themeFill="background1" w:themeFillShade="D9"/>
          </w:tcPr>
          <w:p w14:paraId="684371B9"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5" w:type="pct"/>
            <w:shd w:val="clear" w:color="auto" w:fill="auto"/>
            <w:vAlign w:val="bottom"/>
          </w:tcPr>
          <w:p w14:paraId="684371BA"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1BB"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5" w:type="pct"/>
            <w:shd w:val="clear" w:color="auto" w:fill="auto"/>
            <w:vAlign w:val="bottom"/>
          </w:tcPr>
          <w:p w14:paraId="684371BC"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2" w:type="pct"/>
            <w:shd w:val="clear" w:color="auto" w:fill="auto"/>
            <w:vAlign w:val="bottom"/>
          </w:tcPr>
          <w:p w14:paraId="684371BD"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1BE"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89" w:type="pct"/>
            <w:shd w:val="clear" w:color="auto" w:fill="auto"/>
            <w:vAlign w:val="bottom"/>
          </w:tcPr>
          <w:p w14:paraId="684371BF"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69" w:type="pct"/>
            <w:shd w:val="clear" w:color="auto" w:fill="auto"/>
            <w:vAlign w:val="bottom"/>
          </w:tcPr>
          <w:p w14:paraId="684371C0"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52" w:type="pct"/>
            <w:shd w:val="clear" w:color="auto" w:fill="auto"/>
            <w:vAlign w:val="bottom"/>
          </w:tcPr>
          <w:p w14:paraId="684371C1"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r>
      <w:tr w:rsidR="00BB627F" w:rsidRPr="00AB51C3" w14:paraId="684371D4" w14:textId="77777777" w:rsidTr="00E53AEF">
        <w:trPr>
          <w:trHeight w:val="300"/>
        </w:trPr>
        <w:tc>
          <w:tcPr>
            <w:tcW w:w="344" w:type="pct"/>
            <w:shd w:val="clear" w:color="000000" w:fill="FFCC99"/>
            <w:vAlign w:val="center"/>
          </w:tcPr>
          <w:p w14:paraId="684371C3"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1APX</w:t>
            </w:r>
          </w:p>
        </w:tc>
        <w:tc>
          <w:tcPr>
            <w:tcW w:w="325" w:type="pct"/>
            <w:shd w:val="pct12" w:color="000000" w:fill="auto"/>
            <w:vAlign w:val="center"/>
          </w:tcPr>
          <w:p w14:paraId="684371C4"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86" w:type="pct"/>
            <w:shd w:val="pct12" w:color="000000" w:fill="auto"/>
            <w:vAlign w:val="center"/>
          </w:tcPr>
          <w:p w14:paraId="684371C5"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8" w:type="pct"/>
            <w:shd w:val="pct12" w:color="000000" w:fill="auto"/>
          </w:tcPr>
          <w:p w14:paraId="684371C6"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7" w:type="pct"/>
            <w:shd w:val="pct12" w:color="000000" w:fill="auto"/>
          </w:tcPr>
          <w:p w14:paraId="684371C7"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6" w:type="pct"/>
            <w:shd w:val="pct12" w:color="000000" w:fill="auto"/>
            <w:vAlign w:val="center"/>
          </w:tcPr>
          <w:p w14:paraId="684371C8"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6" w:type="pct"/>
            <w:shd w:val="pct12" w:color="000000" w:fill="auto"/>
            <w:vAlign w:val="center"/>
          </w:tcPr>
          <w:p w14:paraId="684371C9" w14:textId="77777777" w:rsidR="00547C04" w:rsidRPr="00AB51C3" w:rsidRDefault="00547C04" w:rsidP="00F77C38">
            <w:pPr>
              <w:spacing w:after="0" w:line="240" w:lineRule="auto"/>
              <w:rPr>
                <w:rFonts w:ascii="Arial" w:eastAsia="Times New Roman" w:hAnsi="Arial" w:cs="Arial"/>
                <w:b/>
                <w:bCs/>
                <w:color w:val="FF00FF"/>
                <w:sz w:val="16"/>
                <w:szCs w:val="16"/>
              </w:rPr>
            </w:pPr>
          </w:p>
        </w:tc>
        <w:tc>
          <w:tcPr>
            <w:tcW w:w="276" w:type="pct"/>
            <w:shd w:val="clear" w:color="auto" w:fill="auto"/>
            <w:vAlign w:val="bottom"/>
          </w:tcPr>
          <w:p w14:paraId="684371CA"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D9D9D9" w:themeFill="background1" w:themeFillShade="D9"/>
          </w:tcPr>
          <w:p w14:paraId="684371CB"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5" w:type="pct"/>
            <w:shd w:val="clear" w:color="auto" w:fill="auto"/>
            <w:vAlign w:val="bottom"/>
          </w:tcPr>
          <w:p w14:paraId="684371CC"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1CD"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5" w:type="pct"/>
            <w:shd w:val="clear" w:color="auto" w:fill="auto"/>
            <w:vAlign w:val="bottom"/>
          </w:tcPr>
          <w:p w14:paraId="684371CE"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2" w:type="pct"/>
            <w:shd w:val="clear" w:color="auto" w:fill="auto"/>
            <w:vAlign w:val="bottom"/>
          </w:tcPr>
          <w:p w14:paraId="684371CF"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1D0"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89" w:type="pct"/>
            <w:shd w:val="clear" w:color="auto" w:fill="auto"/>
            <w:vAlign w:val="bottom"/>
          </w:tcPr>
          <w:p w14:paraId="684371D1"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69" w:type="pct"/>
            <w:shd w:val="clear" w:color="auto" w:fill="auto"/>
            <w:vAlign w:val="bottom"/>
          </w:tcPr>
          <w:p w14:paraId="684371D2"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52" w:type="pct"/>
            <w:shd w:val="clear" w:color="auto" w:fill="auto"/>
            <w:vAlign w:val="bottom"/>
          </w:tcPr>
          <w:p w14:paraId="684371D3"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r>
      <w:tr w:rsidR="00BB627F" w:rsidRPr="00AB51C3" w14:paraId="684371E6" w14:textId="77777777" w:rsidTr="00E53AEF">
        <w:trPr>
          <w:trHeight w:val="300"/>
        </w:trPr>
        <w:tc>
          <w:tcPr>
            <w:tcW w:w="344" w:type="pct"/>
            <w:shd w:val="clear" w:color="000000" w:fill="FFCC99"/>
            <w:vAlign w:val="center"/>
          </w:tcPr>
          <w:p w14:paraId="684371D5"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1ASX</w:t>
            </w:r>
          </w:p>
        </w:tc>
        <w:tc>
          <w:tcPr>
            <w:tcW w:w="325" w:type="pct"/>
            <w:shd w:val="pct12" w:color="000000" w:fill="auto"/>
            <w:vAlign w:val="center"/>
          </w:tcPr>
          <w:p w14:paraId="684371D6"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86" w:type="pct"/>
            <w:shd w:val="pct12" w:color="000000" w:fill="auto"/>
            <w:vAlign w:val="center"/>
          </w:tcPr>
          <w:p w14:paraId="684371D7"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8" w:type="pct"/>
            <w:shd w:val="pct12" w:color="000000" w:fill="auto"/>
          </w:tcPr>
          <w:p w14:paraId="684371D8"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7" w:type="pct"/>
            <w:shd w:val="pct12" w:color="000000" w:fill="auto"/>
          </w:tcPr>
          <w:p w14:paraId="684371D9"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6" w:type="pct"/>
            <w:shd w:val="pct12" w:color="000000" w:fill="auto"/>
            <w:vAlign w:val="center"/>
          </w:tcPr>
          <w:p w14:paraId="684371DA"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6" w:type="pct"/>
            <w:shd w:val="pct12" w:color="000000" w:fill="auto"/>
            <w:vAlign w:val="center"/>
          </w:tcPr>
          <w:p w14:paraId="684371DB" w14:textId="77777777" w:rsidR="00547C04" w:rsidRPr="00AB51C3" w:rsidRDefault="00547C04" w:rsidP="00F77C38">
            <w:pPr>
              <w:spacing w:after="0" w:line="240" w:lineRule="auto"/>
              <w:rPr>
                <w:rFonts w:ascii="Arial" w:eastAsia="Times New Roman" w:hAnsi="Arial" w:cs="Arial"/>
                <w:b/>
                <w:bCs/>
                <w:color w:val="FF00FF"/>
                <w:sz w:val="16"/>
                <w:szCs w:val="16"/>
              </w:rPr>
            </w:pPr>
          </w:p>
        </w:tc>
        <w:tc>
          <w:tcPr>
            <w:tcW w:w="276" w:type="pct"/>
            <w:shd w:val="clear" w:color="auto" w:fill="auto"/>
            <w:vAlign w:val="bottom"/>
          </w:tcPr>
          <w:p w14:paraId="684371DC"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D9D9D9" w:themeFill="background1" w:themeFillShade="D9"/>
          </w:tcPr>
          <w:p w14:paraId="684371DD"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5" w:type="pct"/>
            <w:shd w:val="clear" w:color="auto" w:fill="auto"/>
            <w:vAlign w:val="bottom"/>
          </w:tcPr>
          <w:p w14:paraId="684371DE"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1DF"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5" w:type="pct"/>
            <w:shd w:val="clear" w:color="auto" w:fill="auto"/>
            <w:vAlign w:val="bottom"/>
          </w:tcPr>
          <w:p w14:paraId="684371E0"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2" w:type="pct"/>
            <w:shd w:val="clear" w:color="auto" w:fill="auto"/>
            <w:vAlign w:val="bottom"/>
          </w:tcPr>
          <w:p w14:paraId="684371E1"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1E2"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89" w:type="pct"/>
            <w:shd w:val="clear" w:color="auto" w:fill="auto"/>
            <w:vAlign w:val="bottom"/>
          </w:tcPr>
          <w:p w14:paraId="684371E3"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69" w:type="pct"/>
            <w:shd w:val="clear" w:color="auto" w:fill="auto"/>
            <w:vAlign w:val="bottom"/>
          </w:tcPr>
          <w:p w14:paraId="684371E4"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52" w:type="pct"/>
            <w:shd w:val="clear" w:color="auto" w:fill="auto"/>
            <w:vAlign w:val="bottom"/>
          </w:tcPr>
          <w:p w14:paraId="684371E5"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r>
      <w:tr w:rsidR="00BB627F" w:rsidRPr="00AB51C3" w14:paraId="684371F8" w14:textId="77777777" w:rsidTr="00E53AEF">
        <w:trPr>
          <w:trHeight w:val="300"/>
        </w:trPr>
        <w:tc>
          <w:tcPr>
            <w:tcW w:w="344" w:type="pct"/>
            <w:shd w:val="clear" w:color="000000" w:fill="FFCC99"/>
            <w:vAlign w:val="center"/>
          </w:tcPr>
          <w:p w14:paraId="684371E7"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1BXX</w:t>
            </w:r>
          </w:p>
        </w:tc>
        <w:tc>
          <w:tcPr>
            <w:tcW w:w="325" w:type="pct"/>
            <w:shd w:val="pct12" w:color="000000" w:fill="auto"/>
            <w:vAlign w:val="center"/>
          </w:tcPr>
          <w:p w14:paraId="684371E8" w14:textId="77777777" w:rsidR="00547C04" w:rsidRPr="00AB51C3" w:rsidRDefault="00547C04" w:rsidP="00F77C38">
            <w:pPr>
              <w:spacing w:after="0" w:line="240" w:lineRule="auto"/>
              <w:jc w:val="center"/>
              <w:rPr>
                <w:rFonts w:ascii="Arial" w:eastAsia="Times New Roman" w:hAnsi="Arial" w:cs="Arial"/>
                <w:b/>
                <w:bCs/>
                <w:color w:val="008000"/>
                <w:sz w:val="16"/>
                <w:szCs w:val="16"/>
              </w:rPr>
            </w:pPr>
          </w:p>
        </w:tc>
        <w:tc>
          <w:tcPr>
            <w:tcW w:w="286" w:type="pct"/>
            <w:shd w:val="pct12" w:color="000000" w:fill="auto"/>
            <w:vAlign w:val="center"/>
          </w:tcPr>
          <w:p w14:paraId="684371E9" w14:textId="77777777" w:rsidR="00547C04" w:rsidRPr="00AB51C3" w:rsidRDefault="00547C04" w:rsidP="00F77C38">
            <w:pPr>
              <w:spacing w:after="0" w:line="240" w:lineRule="auto"/>
              <w:jc w:val="center"/>
              <w:rPr>
                <w:rFonts w:ascii="Arial" w:eastAsia="Times New Roman" w:hAnsi="Arial" w:cs="Arial"/>
                <w:b/>
                <w:bCs/>
                <w:color w:val="008000"/>
                <w:sz w:val="16"/>
                <w:szCs w:val="16"/>
              </w:rPr>
            </w:pPr>
          </w:p>
        </w:tc>
        <w:tc>
          <w:tcPr>
            <w:tcW w:w="278" w:type="pct"/>
            <w:shd w:val="pct12" w:color="000000" w:fill="auto"/>
          </w:tcPr>
          <w:p w14:paraId="684371EA"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7" w:type="pct"/>
            <w:shd w:val="pct12" w:color="000000" w:fill="auto"/>
          </w:tcPr>
          <w:p w14:paraId="684371EB"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6" w:type="pct"/>
            <w:shd w:val="pct12" w:color="000000" w:fill="auto"/>
            <w:vAlign w:val="center"/>
          </w:tcPr>
          <w:p w14:paraId="684371EC"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6" w:type="pct"/>
            <w:shd w:val="pct12" w:color="000000" w:fill="auto"/>
            <w:vAlign w:val="center"/>
          </w:tcPr>
          <w:p w14:paraId="684371ED"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6" w:type="pct"/>
            <w:shd w:val="clear" w:color="auto" w:fill="auto"/>
            <w:vAlign w:val="bottom"/>
          </w:tcPr>
          <w:p w14:paraId="684371EE"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D9D9D9" w:themeFill="background1" w:themeFillShade="D9"/>
          </w:tcPr>
          <w:p w14:paraId="684371EF"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5" w:type="pct"/>
            <w:shd w:val="clear" w:color="auto" w:fill="auto"/>
            <w:vAlign w:val="bottom"/>
          </w:tcPr>
          <w:p w14:paraId="684371F0"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1F1"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5" w:type="pct"/>
            <w:shd w:val="clear" w:color="auto" w:fill="auto"/>
            <w:vAlign w:val="bottom"/>
          </w:tcPr>
          <w:p w14:paraId="684371F2"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2" w:type="pct"/>
            <w:shd w:val="clear" w:color="auto" w:fill="auto"/>
            <w:vAlign w:val="bottom"/>
          </w:tcPr>
          <w:p w14:paraId="684371F3"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1F4"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89" w:type="pct"/>
            <w:shd w:val="clear" w:color="auto" w:fill="auto"/>
            <w:vAlign w:val="bottom"/>
          </w:tcPr>
          <w:p w14:paraId="684371F5"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69" w:type="pct"/>
            <w:shd w:val="clear" w:color="auto" w:fill="auto"/>
            <w:vAlign w:val="bottom"/>
          </w:tcPr>
          <w:p w14:paraId="684371F6"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52" w:type="pct"/>
            <w:shd w:val="clear" w:color="auto" w:fill="auto"/>
            <w:vAlign w:val="bottom"/>
          </w:tcPr>
          <w:p w14:paraId="684371F7"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r>
      <w:tr w:rsidR="00BB627F" w:rsidRPr="00AB51C3" w14:paraId="6843720A" w14:textId="77777777" w:rsidTr="00E53AEF">
        <w:trPr>
          <w:trHeight w:val="300"/>
        </w:trPr>
        <w:tc>
          <w:tcPr>
            <w:tcW w:w="344" w:type="pct"/>
            <w:shd w:val="clear" w:color="000000" w:fill="FFCC99"/>
            <w:vAlign w:val="center"/>
          </w:tcPr>
          <w:p w14:paraId="684371F9"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1CXX</w:t>
            </w:r>
          </w:p>
        </w:tc>
        <w:tc>
          <w:tcPr>
            <w:tcW w:w="325" w:type="pct"/>
            <w:shd w:val="pct12" w:color="000000" w:fill="auto"/>
            <w:vAlign w:val="center"/>
          </w:tcPr>
          <w:p w14:paraId="684371FA"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86" w:type="pct"/>
            <w:shd w:val="pct12" w:color="000000" w:fill="auto"/>
            <w:vAlign w:val="center"/>
          </w:tcPr>
          <w:p w14:paraId="684371FB"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8" w:type="pct"/>
            <w:shd w:val="pct12" w:color="000000" w:fill="auto"/>
          </w:tcPr>
          <w:p w14:paraId="684371FC"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7" w:type="pct"/>
            <w:shd w:val="pct12" w:color="000000" w:fill="auto"/>
          </w:tcPr>
          <w:p w14:paraId="684371FD"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6" w:type="pct"/>
            <w:shd w:val="pct12" w:color="000000" w:fill="auto"/>
            <w:vAlign w:val="center"/>
          </w:tcPr>
          <w:p w14:paraId="684371FE"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6" w:type="pct"/>
            <w:shd w:val="pct12" w:color="000000" w:fill="auto"/>
            <w:vAlign w:val="center"/>
          </w:tcPr>
          <w:p w14:paraId="684371FF" w14:textId="77777777" w:rsidR="00547C04" w:rsidRPr="00AB51C3" w:rsidRDefault="00547C04" w:rsidP="00F77C38">
            <w:pPr>
              <w:spacing w:after="0" w:line="240" w:lineRule="auto"/>
              <w:rPr>
                <w:rFonts w:ascii="Arial" w:eastAsia="Times New Roman" w:hAnsi="Arial" w:cs="Arial"/>
                <w:b/>
                <w:bCs/>
                <w:color w:val="FF00FF"/>
                <w:sz w:val="16"/>
                <w:szCs w:val="16"/>
              </w:rPr>
            </w:pPr>
          </w:p>
        </w:tc>
        <w:tc>
          <w:tcPr>
            <w:tcW w:w="276" w:type="pct"/>
            <w:shd w:val="clear" w:color="auto" w:fill="auto"/>
            <w:vAlign w:val="bottom"/>
          </w:tcPr>
          <w:p w14:paraId="68437200"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D9D9D9" w:themeFill="background1" w:themeFillShade="D9"/>
          </w:tcPr>
          <w:p w14:paraId="68437201"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5" w:type="pct"/>
            <w:shd w:val="clear" w:color="auto" w:fill="auto"/>
            <w:vAlign w:val="bottom"/>
          </w:tcPr>
          <w:p w14:paraId="68437202"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203"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5" w:type="pct"/>
            <w:shd w:val="clear" w:color="auto" w:fill="auto"/>
            <w:vAlign w:val="bottom"/>
          </w:tcPr>
          <w:p w14:paraId="68437204"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2" w:type="pct"/>
            <w:shd w:val="clear" w:color="auto" w:fill="auto"/>
            <w:vAlign w:val="bottom"/>
          </w:tcPr>
          <w:p w14:paraId="68437205"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206"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89" w:type="pct"/>
            <w:shd w:val="clear" w:color="auto" w:fill="auto"/>
            <w:vAlign w:val="bottom"/>
          </w:tcPr>
          <w:p w14:paraId="68437207"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69" w:type="pct"/>
            <w:shd w:val="clear" w:color="auto" w:fill="auto"/>
            <w:vAlign w:val="bottom"/>
          </w:tcPr>
          <w:p w14:paraId="68437208"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52" w:type="pct"/>
            <w:shd w:val="clear" w:color="auto" w:fill="auto"/>
            <w:vAlign w:val="bottom"/>
          </w:tcPr>
          <w:p w14:paraId="68437209"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r>
      <w:tr w:rsidR="00BB627F" w:rsidRPr="00AB51C3" w14:paraId="6843721C" w14:textId="77777777" w:rsidTr="00E53AEF">
        <w:trPr>
          <w:trHeight w:val="300"/>
        </w:trPr>
        <w:tc>
          <w:tcPr>
            <w:tcW w:w="344" w:type="pct"/>
            <w:shd w:val="clear" w:color="000000" w:fill="FFCC99"/>
            <w:vAlign w:val="center"/>
          </w:tcPr>
          <w:p w14:paraId="6843720B"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1DPX</w:t>
            </w:r>
          </w:p>
        </w:tc>
        <w:tc>
          <w:tcPr>
            <w:tcW w:w="325" w:type="pct"/>
            <w:shd w:val="pct12" w:color="000000" w:fill="auto"/>
            <w:vAlign w:val="center"/>
          </w:tcPr>
          <w:p w14:paraId="6843720C"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86" w:type="pct"/>
            <w:shd w:val="pct12" w:color="000000" w:fill="auto"/>
            <w:vAlign w:val="center"/>
          </w:tcPr>
          <w:p w14:paraId="6843720D"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8" w:type="pct"/>
            <w:shd w:val="pct12" w:color="000000" w:fill="auto"/>
          </w:tcPr>
          <w:p w14:paraId="6843720E"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7" w:type="pct"/>
            <w:shd w:val="pct12" w:color="000000" w:fill="auto"/>
          </w:tcPr>
          <w:p w14:paraId="6843720F"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6" w:type="pct"/>
            <w:shd w:val="pct12" w:color="000000" w:fill="auto"/>
            <w:vAlign w:val="center"/>
          </w:tcPr>
          <w:p w14:paraId="68437210"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6" w:type="pct"/>
            <w:shd w:val="pct12" w:color="000000" w:fill="auto"/>
            <w:vAlign w:val="center"/>
          </w:tcPr>
          <w:p w14:paraId="68437211" w14:textId="77777777" w:rsidR="00547C04" w:rsidRPr="00AB51C3" w:rsidRDefault="00547C04" w:rsidP="00F77C38">
            <w:pPr>
              <w:spacing w:after="0" w:line="240" w:lineRule="auto"/>
              <w:rPr>
                <w:rFonts w:ascii="Arial" w:eastAsia="Times New Roman" w:hAnsi="Arial" w:cs="Arial"/>
                <w:b/>
                <w:bCs/>
                <w:color w:val="FF00FF"/>
                <w:sz w:val="16"/>
                <w:szCs w:val="16"/>
              </w:rPr>
            </w:pPr>
          </w:p>
        </w:tc>
        <w:tc>
          <w:tcPr>
            <w:tcW w:w="276" w:type="pct"/>
            <w:shd w:val="clear" w:color="auto" w:fill="auto"/>
            <w:vAlign w:val="bottom"/>
          </w:tcPr>
          <w:p w14:paraId="68437212"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D9D9D9" w:themeFill="background1" w:themeFillShade="D9"/>
          </w:tcPr>
          <w:p w14:paraId="68437213"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5" w:type="pct"/>
            <w:shd w:val="clear" w:color="auto" w:fill="auto"/>
            <w:vAlign w:val="bottom"/>
          </w:tcPr>
          <w:p w14:paraId="68437214"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215"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5" w:type="pct"/>
            <w:shd w:val="clear" w:color="auto" w:fill="auto"/>
            <w:vAlign w:val="bottom"/>
          </w:tcPr>
          <w:p w14:paraId="68437216"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2" w:type="pct"/>
            <w:shd w:val="clear" w:color="auto" w:fill="auto"/>
            <w:vAlign w:val="bottom"/>
          </w:tcPr>
          <w:p w14:paraId="68437217"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218"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89" w:type="pct"/>
            <w:shd w:val="clear" w:color="auto" w:fill="auto"/>
            <w:vAlign w:val="bottom"/>
          </w:tcPr>
          <w:p w14:paraId="68437219"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69" w:type="pct"/>
            <w:shd w:val="clear" w:color="auto" w:fill="auto"/>
            <w:vAlign w:val="bottom"/>
          </w:tcPr>
          <w:p w14:paraId="6843721A"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52" w:type="pct"/>
            <w:shd w:val="clear" w:color="auto" w:fill="auto"/>
            <w:vAlign w:val="bottom"/>
          </w:tcPr>
          <w:p w14:paraId="6843721B"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r>
      <w:tr w:rsidR="00BB627F" w:rsidRPr="00AB51C3" w14:paraId="6843722E" w14:textId="77777777" w:rsidTr="00E53AEF">
        <w:trPr>
          <w:trHeight w:val="300"/>
        </w:trPr>
        <w:tc>
          <w:tcPr>
            <w:tcW w:w="344" w:type="pct"/>
            <w:shd w:val="clear" w:color="000000" w:fill="FFCC99"/>
            <w:vAlign w:val="center"/>
          </w:tcPr>
          <w:p w14:paraId="6843721D"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1DTX</w:t>
            </w:r>
          </w:p>
        </w:tc>
        <w:tc>
          <w:tcPr>
            <w:tcW w:w="325" w:type="pct"/>
            <w:shd w:val="pct12" w:color="000000" w:fill="auto"/>
            <w:vAlign w:val="center"/>
          </w:tcPr>
          <w:p w14:paraId="6843721E"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86" w:type="pct"/>
            <w:shd w:val="pct12" w:color="000000" w:fill="auto"/>
            <w:vAlign w:val="center"/>
          </w:tcPr>
          <w:p w14:paraId="6843721F"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8" w:type="pct"/>
            <w:shd w:val="pct12" w:color="000000" w:fill="auto"/>
          </w:tcPr>
          <w:p w14:paraId="68437220"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7" w:type="pct"/>
            <w:shd w:val="pct12" w:color="000000" w:fill="auto"/>
          </w:tcPr>
          <w:p w14:paraId="68437221"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6" w:type="pct"/>
            <w:shd w:val="pct12" w:color="000000" w:fill="auto"/>
            <w:vAlign w:val="center"/>
          </w:tcPr>
          <w:p w14:paraId="68437222"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6" w:type="pct"/>
            <w:shd w:val="pct12" w:color="000000" w:fill="auto"/>
            <w:vAlign w:val="center"/>
          </w:tcPr>
          <w:p w14:paraId="68437223" w14:textId="77777777" w:rsidR="00547C04" w:rsidRPr="00AB51C3" w:rsidRDefault="00547C04" w:rsidP="00F77C38">
            <w:pPr>
              <w:spacing w:after="0" w:line="240" w:lineRule="auto"/>
              <w:rPr>
                <w:rFonts w:ascii="Arial" w:eastAsia="Times New Roman" w:hAnsi="Arial" w:cs="Arial"/>
                <w:b/>
                <w:bCs/>
                <w:color w:val="FF00FF"/>
                <w:sz w:val="16"/>
                <w:szCs w:val="16"/>
              </w:rPr>
            </w:pPr>
          </w:p>
        </w:tc>
        <w:tc>
          <w:tcPr>
            <w:tcW w:w="276" w:type="pct"/>
            <w:shd w:val="clear" w:color="auto" w:fill="auto"/>
            <w:vAlign w:val="bottom"/>
          </w:tcPr>
          <w:p w14:paraId="68437224"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D9D9D9" w:themeFill="background1" w:themeFillShade="D9"/>
          </w:tcPr>
          <w:p w14:paraId="68437225"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5" w:type="pct"/>
            <w:shd w:val="clear" w:color="auto" w:fill="auto"/>
            <w:vAlign w:val="bottom"/>
          </w:tcPr>
          <w:p w14:paraId="68437226"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227"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5" w:type="pct"/>
            <w:shd w:val="clear" w:color="auto" w:fill="auto"/>
            <w:vAlign w:val="bottom"/>
          </w:tcPr>
          <w:p w14:paraId="68437228"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2" w:type="pct"/>
            <w:shd w:val="clear" w:color="auto" w:fill="auto"/>
            <w:vAlign w:val="bottom"/>
          </w:tcPr>
          <w:p w14:paraId="68437229"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22A"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89" w:type="pct"/>
            <w:shd w:val="clear" w:color="auto" w:fill="auto"/>
            <w:vAlign w:val="bottom"/>
          </w:tcPr>
          <w:p w14:paraId="6843722B"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69" w:type="pct"/>
            <w:shd w:val="clear" w:color="auto" w:fill="auto"/>
            <w:vAlign w:val="bottom"/>
          </w:tcPr>
          <w:p w14:paraId="6843722C"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52" w:type="pct"/>
            <w:shd w:val="clear" w:color="auto" w:fill="auto"/>
            <w:vAlign w:val="bottom"/>
          </w:tcPr>
          <w:p w14:paraId="6843722D"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r>
      <w:tr w:rsidR="00BB627F" w:rsidRPr="00AB51C3" w14:paraId="68437240" w14:textId="77777777" w:rsidTr="00E53AEF">
        <w:trPr>
          <w:trHeight w:val="300"/>
        </w:trPr>
        <w:tc>
          <w:tcPr>
            <w:tcW w:w="344" w:type="pct"/>
            <w:shd w:val="clear" w:color="000000" w:fill="FFCC99"/>
            <w:vAlign w:val="center"/>
          </w:tcPr>
          <w:p w14:paraId="6843722F"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1DXX</w:t>
            </w:r>
          </w:p>
        </w:tc>
        <w:tc>
          <w:tcPr>
            <w:tcW w:w="325" w:type="pct"/>
            <w:shd w:val="pct12" w:color="000000" w:fill="auto"/>
            <w:vAlign w:val="center"/>
          </w:tcPr>
          <w:p w14:paraId="68437230" w14:textId="77777777" w:rsidR="00547C04" w:rsidRPr="00AB51C3" w:rsidRDefault="00547C04" w:rsidP="00F77C38">
            <w:pPr>
              <w:spacing w:after="0" w:line="240" w:lineRule="auto"/>
              <w:jc w:val="center"/>
              <w:rPr>
                <w:rFonts w:ascii="Arial" w:eastAsia="Times New Roman" w:hAnsi="Arial" w:cs="Arial"/>
                <w:b/>
                <w:bCs/>
                <w:color w:val="008000"/>
                <w:sz w:val="16"/>
                <w:szCs w:val="16"/>
              </w:rPr>
            </w:pPr>
          </w:p>
        </w:tc>
        <w:tc>
          <w:tcPr>
            <w:tcW w:w="286" w:type="pct"/>
            <w:shd w:val="pct12" w:color="000000" w:fill="auto"/>
            <w:vAlign w:val="center"/>
          </w:tcPr>
          <w:p w14:paraId="68437231" w14:textId="77777777" w:rsidR="00547C04" w:rsidRPr="00AB51C3" w:rsidRDefault="00547C04" w:rsidP="00F77C38">
            <w:pPr>
              <w:spacing w:after="0" w:line="240" w:lineRule="auto"/>
              <w:jc w:val="center"/>
              <w:rPr>
                <w:rFonts w:ascii="Arial" w:eastAsia="Times New Roman" w:hAnsi="Arial" w:cs="Arial"/>
                <w:b/>
                <w:bCs/>
                <w:color w:val="008000"/>
                <w:sz w:val="16"/>
                <w:szCs w:val="16"/>
              </w:rPr>
            </w:pPr>
          </w:p>
        </w:tc>
        <w:tc>
          <w:tcPr>
            <w:tcW w:w="278" w:type="pct"/>
            <w:shd w:val="pct12" w:color="000000" w:fill="auto"/>
          </w:tcPr>
          <w:p w14:paraId="68437232"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7" w:type="pct"/>
            <w:shd w:val="pct12" w:color="000000" w:fill="auto"/>
          </w:tcPr>
          <w:p w14:paraId="68437233"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6" w:type="pct"/>
            <w:shd w:val="pct12" w:color="000000" w:fill="auto"/>
            <w:vAlign w:val="center"/>
          </w:tcPr>
          <w:p w14:paraId="68437234"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6" w:type="pct"/>
            <w:shd w:val="pct12" w:color="000000" w:fill="auto"/>
            <w:vAlign w:val="center"/>
          </w:tcPr>
          <w:p w14:paraId="68437235" w14:textId="77777777" w:rsidR="00547C04" w:rsidRPr="00AB51C3" w:rsidRDefault="00547C04" w:rsidP="00F77C38">
            <w:pPr>
              <w:spacing w:after="0" w:line="240" w:lineRule="auto"/>
              <w:rPr>
                <w:rFonts w:ascii="Arial" w:eastAsia="Times New Roman" w:hAnsi="Arial" w:cs="Arial"/>
                <w:b/>
                <w:bCs/>
                <w:color w:val="008000"/>
                <w:sz w:val="16"/>
                <w:szCs w:val="16"/>
              </w:rPr>
            </w:pPr>
          </w:p>
        </w:tc>
        <w:tc>
          <w:tcPr>
            <w:tcW w:w="276" w:type="pct"/>
            <w:shd w:val="clear" w:color="auto" w:fill="auto"/>
            <w:vAlign w:val="bottom"/>
          </w:tcPr>
          <w:p w14:paraId="68437236"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D9D9D9" w:themeFill="background1" w:themeFillShade="D9"/>
          </w:tcPr>
          <w:p w14:paraId="68437237"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5" w:type="pct"/>
            <w:shd w:val="clear" w:color="auto" w:fill="auto"/>
            <w:vAlign w:val="bottom"/>
          </w:tcPr>
          <w:p w14:paraId="68437238"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239"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5" w:type="pct"/>
            <w:shd w:val="clear" w:color="auto" w:fill="auto"/>
            <w:vAlign w:val="bottom"/>
          </w:tcPr>
          <w:p w14:paraId="6843723A"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2" w:type="pct"/>
            <w:shd w:val="clear" w:color="auto" w:fill="auto"/>
            <w:vAlign w:val="bottom"/>
          </w:tcPr>
          <w:p w14:paraId="6843723B"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23C"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89" w:type="pct"/>
            <w:shd w:val="clear" w:color="auto" w:fill="auto"/>
            <w:vAlign w:val="bottom"/>
          </w:tcPr>
          <w:p w14:paraId="6843723D"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69" w:type="pct"/>
            <w:shd w:val="clear" w:color="auto" w:fill="auto"/>
            <w:vAlign w:val="bottom"/>
          </w:tcPr>
          <w:p w14:paraId="6843723E"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52" w:type="pct"/>
            <w:shd w:val="clear" w:color="auto" w:fill="auto"/>
            <w:vAlign w:val="bottom"/>
          </w:tcPr>
          <w:p w14:paraId="6843723F"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r>
      <w:tr w:rsidR="00BB627F" w:rsidRPr="00AB51C3" w14:paraId="68437252" w14:textId="77777777" w:rsidTr="00E53AEF">
        <w:trPr>
          <w:trHeight w:val="300"/>
        </w:trPr>
        <w:tc>
          <w:tcPr>
            <w:tcW w:w="344" w:type="pct"/>
            <w:shd w:val="clear" w:color="000000" w:fill="FFCC99"/>
            <w:vAlign w:val="center"/>
          </w:tcPr>
          <w:p w14:paraId="68437241"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1EXX</w:t>
            </w:r>
          </w:p>
        </w:tc>
        <w:tc>
          <w:tcPr>
            <w:tcW w:w="325" w:type="pct"/>
            <w:shd w:val="pct12" w:color="000000" w:fill="auto"/>
            <w:noWrap/>
            <w:vAlign w:val="bottom"/>
          </w:tcPr>
          <w:p w14:paraId="68437242" w14:textId="77777777" w:rsidR="00547C04" w:rsidRPr="00AB51C3" w:rsidRDefault="00547C04" w:rsidP="00F77C38">
            <w:pPr>
              <w:spacing w:after="0" w:line="240" w:lineRule="auto"/>
              <w:jc w:val="center"/>
              <w:rPr>
                <w:rFonts w:eastAsia="Times New Roman"/>
                <w:color w:val="000000"/>
                <w:sz w:val="16"/>
                <w:szCs w:val="16"/>
              </w:rPr>
            </w:pPr>
          </w:p>
        </w:tc>
        <w:tc>
          <w:tcPr>
            <w:tcW w:w="286" w:type="pct"/>
            <w:shd w:val="pct12" w:color="000000" w:fill="auto"/>
            <w:noWrap/>
            <w:vAlign w:val="bottom"/>
          </w:tcPr>
          <w:p w14:paraId="68437243" w14:textId="77777777" w:rsidR="00547C04" w:rsidRPr="00AB51C3" w:rsidRDefault="00547C04" w:rsidP="00F77C38">
            <w:pPr>
              <w:spacing w:after="0" w:line="240" w:lineRule="auto"/>
              <w:jc w:val="center"/>
              <w:rPr>
                <w:rFonts w:eastAsia="Times New Roman"/>
                <w:color w:val="000000"/>
                <w:sz w:val="16"/>
                <w:szCs w:val="16"/>
              </w:rPr>
            </w:pPr>
          </w:p>
        </w:tc>
        <w:tc>
          <w:tcPr>
            <w:tcW w:w="278" w:type="pct"/>
            <w:shd w:val="pct12" w:color="000000" w:fill="auto"/>
          </w:tcPr>
          <w:p w14:paraId="68437244" w14:textId="77777777" w:rsidR="00547C04" w:rsidRPr="00AB51C3" w:rsidRDefault="00547C04" w:rsidP="00F77C38">
            <w:pPr>
              <w:spacing w:after="0" w:line="240" w:lineRule="auto"/>
              <w:rPr>
                <w:rFonts w:eastAsia="Times New Roman"/>
                <w:color w:val="000000"/>
                <w:sz w:val="16"/>
                <w:szCs w:val="16"/>
              </w:rPr>
            </w:pPr>
          </w:p>
        </w:tc>
        <w:tc>
          <w:tcPr>
            <w:tcW w:w="277" w:type="pct"/>
            <w:shd w:val="pct12" w:color="000000" w:fill="auto"/>
          </w:tcPr>
          <w:p w14:paraId="68437245" w14:textId="77777777" w:rsidR="00547C04" w:rsidRPr="00AB51C3" w:rsidRDefault="00547C04" w:rsidP="00F77C38">
            <w:pPr>
              <w:spacing w:after="0" w:line="240" w:lineRule="auto"/>
              <w:rPr>
                <w:rFonts w:eastAsia="Times New Roman"/>
                <w:color w:val="000000"/>
                <w:sz w:val="16"/>
                <w:szCs w:val="16"/>
              </w:rPr>
            </w:pPr>
          </w:p>
        </w:tc>
        <w:tc>
          <w:tcPr>
            <w:tcW w:w="276" w:type="pct"/>
            <w:shd w:val="pct12" w:color="000000" w:fill="auto"/>
            <w:noWrap/>
            <w:vAlign w:val="bottom"/>
          </w:tcPr>
          <w:p w14:paraId="68437246" w14:textId="77777777" w:rsidR="00547C04" w:rsidRPr="00AB51C3" w:rsidRDefault="00547C04" w:rsidP="00F77C38">
            <w:pPr>
              <w:spacing w:after="0" w:line="240" w:lineRule="auto"/>
              <w:rPr>
                <w:rFonts w:eastAsia="Times New Roman"/>
                <w:color w:val="000000"/>
                <w:sz w:val="16"/>
                <w:szCs w:val="16"/>
              </w:rPr>
            </w:pPr>
          </w:p>
        </w:tc>
        <w:tc>
          <w:tcPr>
            <w:tcW w:w="276" w:type="pct"/>
            <w:shd w:val="pct12" w:color="000000" w:fill="auto"/>
            <w:noWrap/>
            <w:vAlign w:val="bottom"/>
          </w:tcPr>
          <w:p w14:paraId="68437247" w14:textId="77777777" w:rsidR="00547C04" w:rsidRPr="00AB51C3" w:rsidRDefault="00547C04" w:rsidP="00F77C38">
            <w:pPr>
              <w:spacing w:after="0" w:line="240" w:lineRule="auto"/>
              <w:rPr>
                <w:rFonts w:eastAsia="Times New Roman"/>
                <w:color w:val="000000"/>
                <w:sz w:val="16"/>
                <w:szCs w:val="16"/>
              </w:rPr>
            </w:pPr>
          </w:p>
        </w:tc>
        <w:tc>
          <w:tcPr>
            <w:tcW w:w="276" w:type="pct"/>
            <w:shd w:val="clear" w:color="auto" w:fill="auto"/>
            <w:vAlign w:val="bottom"/>
          </w:tcPr>
          <w:p w14:paraId="68437248"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D9D9D9" w:themeFill="background1" w:themeFillShade="D9"/>
          </w:tcPr>
          <w:p w14:paraId="68437249"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5" w:type="pct"/>
            <w:shd w:val="clear" w:color="auto" w:fill="auto"/>
            <w:vAlign w:val="bottom"/>
          </w:tcPr>
          <w:p w14:paraId="6843724A"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24B"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5" w:type="pct"/>
            <w:shd w:val="clear" w:color="auto" w:fill="auto"/>
            <w:vAlign w:val="bottom"/>
          </w:tcPr>
          <w:p w14:paraId="6843724C"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2" w:type="pct"/>
            <w:shd w:val="clear" w:color="auto" w:fill="auto"/>
            <w:vAlign w:val="bottom"/>
          </w:tcPr>
          <w:p w14:paraId="6843724D"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24E"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89" w:type="pct"/>
            <w:shd w:val="clear" w:color="auto" w:fill="auto"/>
            <w:vAlign w:val="bottom"/>
          </w:tcPr>
          <w:p w14:paraId="6843724F"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69" w:type="pct"/>
            <w:shd w:val="clear" w:color="auto" w:fill="auto"/>
            <w:vAlign w:val="bottom"/>
          </w:tcPr>
          <w:p w14:paraId="68437250"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52" w:type="pct"/>
            <w:shd w:val="clear" w:color="auto" w:fill="auto"/>
            <w:vAlign w:val="bottom"/>
          </w:tcPr>
          <w:p w14:paraId="68437251"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r>
      <w:tr w:rsidR="00BB627F" w:rsidRPr="00AB51C3" w14:paraId="68437264" w14:textId="77777777" w:rsidTr="00E53AEF">
        <w:trPr>
          <w:trHeight w:val="300"/>
        </w:trPr>
        <w:tc>
          <w:tcPr>
            <w:tcW w:w="344" w:type="pct"/>
            <w:shd w:val="clear" w:color="000000" w:fill="FFCC99"/>
            <w:vAlign w:val="center"/>
          </w:tcPr>
          <w:p w14:paraId="68437253"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1LAX</w:t>
            </w:r>
          </w:p>
        </w:tc>
        <w:tc>
          <w:tcPr>
            <w:tcW w:w="325" w:type="pct"/>
            <w:shd w:val="clear" w:color="auto" w:fill="auto"/>
            <w:noWrap/>
            <w:vAlign w:val="bottom"/>
          </w:tcPr>
          <w:p w14:paraId="68437254"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86" w:type="pct"/>
            <w:shd w:val="clear" w:color="auto" w:fill="D9D9D9" w:themeFill="background1" w:themeFillShade="D9"/>
            <w:noWrap/>
            <w:vAlign w:val="bottom"/>
          </w:tcPr>
          <w:p w14:paraId="68437255"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8" w:type="pct"/>
            <w:shd w:val="clear" w:color="auto" w:fill="D9D9D9" w:themeFill="background1" w:themeFillShade="D9"/>
          </w:tcPr>
          <w:p w14:paraId="68437256" w14:textId="77777777" w:rsidR="00547C04" w:rsidRPr="00AB51C3" w:rsidRDefault="00547C04" w:rsidP="00F77C38">
            <w:pPr>
              <w:spacing w:after="0" w:line="240" w:lineRule="auto"/>
              <w:rPr>
                <w:rFonts w:eastAsia="Times New Roman"/>
                <w:color w:val="000000"/>
                <w:sz w:val="16"/>
                <w:szCs w:val="16"/>
              </w:rPr>
            </w:pPr>
          </w:p>
        </w:tc>
        <w:tc>
          <w:tcPr>
            <w:tcW w:w="277" w:type="pct"/>
            <w:shd w:val="clear" w:color="auto" w:fill="D9D9D9" w:themeFill="background1" w:themeFillShade="D9"/>
          </w:tcPr>
          <w:p w14:paraId="68437257" w14:textId="77777777" w:rsidR="00547C04" w:rsidRPr="00AB51C3" w:rsidRDefault="00547C04" w:rsidP="00F77C38">
            <w:pPr>
              <w:spacing w:after="0" w:line="240" w:lineRule="auto"/>
              <w:rPr>
                <w:rFonts w:eastAsia="Times New Roman"/>
                <w:color w:val="000000"/>
                <w:sz w:val="16"/>
                <w:szCs w:val="16"/>
              </w:rPr>
            </w:pPr>
          </w:p>
        </w:tc>
        <w:tc>
          <w:tcPr>
            <w:tcW w:w="276" w:type="pct"/>
            <w:shd w:val="pct12" w:color="000000" w:fill="auto"/>
            <w:noWrap/>
            <w:vAlign w:val="bottom"/>
          </w:tcPr>
          <w:p w14:paraId="68437258" w14:textId="77777777" w:rsidR="00547C04" w:rsidRPr="00AB51C3" w:rsidRDefault="00547C04" w:rsidP="00F77C38">
            <w:pPr>
              <w:spacing w:after="0" w:line="240" w:lineRule="auto"/>
              <w:rPr>
                <w:rFonts w:eastAsia="Times New Roman"/>
                <w:color w:val="000000"/>
                <w:sz w:val="16"/>
                <w:szCs w:val="16"/>
              </w:rPr>
            </w:pPr>
          </w:p>
        </w:tc>
        <w:tc>
          <w:tcPr>
            <w:tcW w:w="276" w:type="pct"/>
            <w:shd w:val="pct12" w:color="000000" w:fill="auto"/>
            <w:noWrap/>
            <w:vAlign w:val="bottom"/>
          </w:tcPr>
          <w:p w14:paraId="68437259" w14:textId="77777777" w:rsidR="00547C04" w:rsidRPr="00AB51C3" w:rsidRDefault="00547C04" w:rsidP="00F77C38">
            <w:pPr>
              <w:spacing w:after="0" w:line="240" w:lineRule="auto"/>
              <w:rPr>
                <w:rFonts w:eastAsia="Times New Roman"/>
                <w:color w:val="000000"/>
                <w:sz w:val="16"/>
                <w:szCs w:val="16"/>
              </w:rPr>
            </w:pPr>
          </w:p>
        </w:tc>
        <w:tc>
          <w:tcPr>
            <w:tcW w:w="276" w:type="pct"/>
            <w:shd w:val="clear" w:color="auto" w:fill="D9D9D9" w:themeFill="background1" w:themeFillShade="D9"/>
            <w:vAlign w:val="center"/>
          </w:tcPr>
          <w:p w14:paraId="6843725A"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6" w:type="pct"/>
            <w:shd w:val="clear" w:color="auto" w:fill="D9D9D9" w:themeFill="background1" w:themeFillShade="D9"/>
          </w:tcPr>
          <w:p w14:paraId="6843725B"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5" w:type="pct"/>
            <w:shd w:val="clear" w:color="auto" w:fill="D9D9D9" w:themeFill="background1" w:themeFillShade="D9"/>
            <w:vAlign w:val="center"/>
          </w:tcPr>
          <w:p w14:paraId="6843725C"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6" w:type="pct"/>
            <w:shd w:val="clear" w:color="auto" w:fill="D9D9D9" w:themeFill="background1" w:themeFillShade="D9"/>
            <w:vAlign w:val="center"/>
          </w:tcPr>
          <w:p w14:paraId="6843725D"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5" w:type="pct"/>
            <w:shd w:val="clear" w:color="auto" w:fill="D9D9D9" w:themeFill="background1" w:themeFillShade="D9"/>
            <w:vAlign w:val="center"/>
          </w:tcPr>
          <w:p w14:paraId="6843725E"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2" w:type="pct"/>
            <w:shd w:val="clear" w:color="auto" w:fill="D9D9D9" w:themeFill="background1" w:themeFillShade="D9"/>
            <w:vAlign w:val="center"/>
          </w:tcPr>
          <w:p w14:paraId="6843725F"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6" w:type="pct"/>
            <w:shd w:val="clear" w:color="auto" w:fill="D9D9D9" w:themeFill="background1" w:themeFillShade="D9"/>
            <w:vAlign w:val="center"/>
          </w:tcPr>
          <w:p w14:paraId="68437260"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389" w:type="pct"/>
            <w:shd w:val="clear" w:color="auto" w:fill="D9D9D9" w:themeFill="background1" w:themeFillShade="D9"/>
            <w:vAlign w:val="center"/>
          </w:tcPr>
          <w:p w14:paraId="68437261"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369" w:type="pct"/>
            <w:shd w:val="clear" w:color="auto" w:fill="D9D9D9" w:themeFill="background1" w:themeFillShade="D9"/>
            <w:vAlign w:val="center"/>
          </w:tcPr>
          <w:p w14:paraId="68437262"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52" w:type="pct"/>
            <w:shd w:val="clear" w:color="auto" w:fill="D9D9D9" w:themeFill="background1" w:themeFillShade="D9"/>
            <w:vAlign w:val="center"/>
          </w:tcPr>
          <w:p w14:paraId="68437263"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r>
      <w:tr w:rsidR="00BB627F" w:rsidRPr="00AB51C3" w14:paraId="68437276" w14:textId="77777777" w:rsidTr="00E53AEF">
        <w:trPr>
          <w:trHeight w:val="300"/>
        </w:trPr>
        <w:tc>
          <w:tcPr>
            <w:tcW w:w="344" w:type="pct"/>
            <w:shd w:val="clear" w:color="000000" w:fill="FFCC99"/>
            <w:vAlign w:val="center"/>
          </w:tcPr>
          <w:p w14:paraId="68437265"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1LJX</w:t>
            </w:r>
          </w:p>
        </w:tc>
        <w:tc>
          <w:tcPr>
            <w:tcW w:w="325" w:type="pct"/>
            <w:shd w:val="clear" w:color="auto" w:fill="auto"/>
            <w:noWrap/>
            <w:vAlign w:val="bottom"/>
          </w:tcPr>
          <w:p w14:paraId="68437266"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86" w:type="pct"/>
            <w:shd w:val="clear" w:color="auto" w:fill="D9D9D9" w:themeFill="background1" w:themeFillShade="D9"/>
            <w:noWrap/>
            <w:vAlign w:val="bottom"/>
          </w:tcPr>
          <w:p w14:paraId="68437267"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8" w:type="pct"/>
            <w:shd w:val="clear" w:color="auto" w:fill="D9D9D9" w:themeFill="background1" w:themeFillShade="D9"/>
          </w:tcPr>
          <w:p w14:paraId="68437268"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7" w:type="pct"/>
            <w:shd w:val="clear" w:color="auto" w:fill="D9D9D9" w:themeFill="background1" w:themeFillShade="D9"/>
          </w:tcPr>
          <w:p w14:paraId="68437269"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6A"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6B"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6C"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clear" w:color="auto" w:fill="D9D9D9" w:themeFill="background1" w:themeFillShade="D9"/>
          </w:tcPr>
          <w:p w14:paraId="6843726D"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26E"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6F"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270"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271"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72"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273"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274"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275"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r>
      <w:tr w:rsidR="00BB627F" w:rsidRPr="00AB51C3" w14:paraId="68437288" w14:textId="77777777" w:rsidTr="00E53AEF">
        <w:trPr>
          <w:trHeight w:val="300"/>
        </w:trPr>
        <w:tc>
          <w:tcPr>
            <w:tcW w:w="344" w:type="pct"/>
            <w:shd w:val="clear" w:color="000000" w:fill="FFCC99"/>
            <w:vAlign w:val="center"/>
          </w:tcPr>
          <w:p w14:paraId="68437277"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1LMX</w:t>
            </w:r>
          </w:p>
        </w:tc>
        <w:tc>
          <w:tcPr>
            <w:tcW w:w="325" w:type="pct"/>
            <w:shd w:val="clear" w:color="auto" w:fill="auto"/>
            <w:noWrap/>
            <w:vAlign w:val="bottom"/>
          </w:tcPr>
          <w:p w14:paraId="68437278"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86" w:type="pct"/>
            <w:shd w:val="clear" w:color="auto" w:fill="D9D9D9" w:themeFill="background1" w:themeFillShade="D9"/>
            <w:noWrap/>
            <w:vAlign w:val="bottom"/>
          </w:tcPr>
          <w:p w14:paraId="68437279"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8" w:type="pct"/>
            <w:shd w:val="clear" w:color="auto" w:fill="D9D9D9" w:themeFill="background1" w:themeFillShade="D9"/>
          </w:tcPr>
          <w:p w14:paraId="6843727A"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7" w:type="pct"/>
            <w:shd w:val="clear" w:color="auto" w:fill="D9D9D9" w:themeFill="background1" w:themeFillShade="D9"/>
          </w:tcPr>
          <w:p w14:paraId="6843727B"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7C"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7D"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7E"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tcPr>
          <w:p w14:paraId="6843727F"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280"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81"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282"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283"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84"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285"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286"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287"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r>
      <w:tr w:rsidR="00BB627F" w:rsidRPr="00AB51C3" w14:paraId="6843729A" w14:textId="77777777" w:rsidTr="00E53AEF">
        <w:trPr>
          <w:trHeight w:val="300"/>
        </w:trPr>
        <w:tc>
          <w:tcPr>
            <w:tcW w:w="344" w:type="pct"/>
            <w:shd w:val="clear" w:color="000000" w:fill="FFCC99"/>
            <w:vAlign w:val="center"/>
          </w:tcPr>
          <w:p w14:paraId="68437289"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1LVX</w:t>
            </w:r>
          </w:p>
        </w:tc>
        <w:tc>
          <w:tcPr>
            <w:tcW w:w="325" w:type="pct"/>
            <w:shd w:val="clear" w:color="auto" w:fill="auto"/>
            <w:noWrap/>
            <w:vAlign w:val="bottom"/>
          </w:tcPr>
          <w:p w14:paraId="6843728A"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86" w:type="pct"/>
            <w:shd w:val="clear" w:color="auto" w:fill="D9D9D9" w:themeFill="background1" w:themeFillShade="D9"/>
            <w:noWrap/>
            <w:vAlign w:val="bottom"/>
          </w:tcPr>
          <w:p w14:paraId="6843728B"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8" w:type="pct"/>
            <w:shd w:val="clear" w:color="auto" w:fill="D9D9D9" w:themeFill="background1" w:themeFillShade="D9"/>
          </w:tcPr>
          <w:p w14:paraId="6843728C"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7" w:type="pct"/>
            <w:shd w:val="clear" w:color="auto" w:fill="D9D9D9" w:themeFill="background1" w:themeFillShade="D9"/>
          </w:tcPr>
          <w:p w14:paraId="6843728D"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8E"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8F"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90"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tcPr>
          <w:p w14:paraId="68437291"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292"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93"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294"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295"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96"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297"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298"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299"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r>
      <w:tr w:rsidR="00BB627F" w:rsidRPr="00AB51C3" w14:paraId="684372AC" w14:textId="77777777" w:rsidTr="00E53AEF">
        <w:trPr>
          <w:trHeight w:val="300"/>
        </w:trPr>
        <w:tc>
          <w:tcPr>
            <w:tcW w:w="344" w:type="pct"/>
            <w:shd w:val="clear" w:color="000000" w:fill="FFCC99"/>
            <w:vAlign w:val="center"/>
          </w:tcPr>
          <w:p w14:paraId="6843729B"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1NAX</w:t>
            </w:r>
          </w:p>
        </w:tc>
        <w:tc>
          <w:tcPr>
            <w:tcW w:w="325" w:type="pct"/>
            <w:shd w:val="pct12" w:color="000000" w:fill="auto"/>
            <w:vAlign w:val="center"/>
          </w:tcPr>
          <w:p w14:paraId="6843729C"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86" w:type="pct"/>
            <w:shd w:val="clear" w:color="auto" w:fill="D9D9D9" w:themeFill="background1" w:themeFillShade="D9"/>
            <w:vAlign w:val="center"/>
          </w:tcPr>
          <w:p w14:paraId="6843729D"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8" w:type="pct"/>
            <w:shd w:val="clear" w:color="auto" w:fill="D9D9D9" w:themeFill="background1" w:themeFillShade="D9"/>
          </w:tcPr>
          <w:p w14:paraId="6843729E"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7" w:type="pct"/>
            <w:shd w:val="clear" w:color="auto" w:fill="D9D9D9" w:themeFill="background1" w:themeFillShade="D9"/>
          </w:tcPr>
          <w:p w14:paraId="6843729F"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A0"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A1"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A2"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tcPr>
          <w:p w14:paraId="684372A3"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2A4"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A5"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2A6"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2A7"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A8"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2A9"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2AA"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2AB"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r>
      <w:tr w:rsidR="00BB627F" w:rsidRPr="00AB51C3" w14:paraId="684372BE" w14:textId="77777777" w:rsidTr="00E53AEF">
        <w:trPr>
          <w:trHeight w:val="300"/>
        </w:trPr>
        <w:tc>
          <w:tcPr>
            <w:tcW w:w="344" w:type="pct"/>
            <w:shd w:val="clear" w:color="000000" w:fill="FFCC99"/>
            <w:vAlign w:val="center"/>
          </w:tcPr>
          <w:p w14:paraId="684372AD"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1NXX</w:t>
            </w:r>
          </w:p>
        </w:tc>
        <w:tc>
          <w:tcPr>
            <w:tcW w:w="325" w:type="pct"/>
            <w:shd w:val="pct12" w:color="000000" w:fill="auto"/>
            <w:vAlign w:val="center"/>
          </w:tcPr>
          <w:p w14:paraId="684372AE"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86" w:type="pct"/>
            <w:shd w:val="clear" w:color="auto" w:fill="D9D9D9" w:themeFill="background1" w:themeFillShade="D9"/>
            <w:vAlign w:val="center"/>
          </w:tcPr>
          <w:p w14:paraId="684372AF"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8" w:type="pct"/>
            <w:shd w:val="clear" w:color="auto" w:fill="D9D9D9" w:themeFill="background1" w:themeFillShade="D9"/>
          </w:tcPr>
          <w:p w14:paraId="684372B0"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7" w:type="pct"/>
            <w:shd w:val="clear" w:color="auto" w:fill="D9D9D9" w:themeFill="background1" w:themeFillShade="D9"/>
          </w:tcPr>
          <w:p w14:paraId="684372B1"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B2"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B3"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B4"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tcPr>
          <w:p w14:paraId="684372B5"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2B6"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B7"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2B8"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2B9"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BA"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2BB"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2BC"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2BD"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r>
      <w:tr w:rsidR="00BB627F" w:rsidRPr="00AB51C3" w14:paraId="684372D0" w14:textId="77777777" w:rsidTr="00E53AEF">
        <w:trPr>
          <w:trHeight w:val="300"/>
        </w:trPr>
        <w:tc>
          <w:tcPr>
            <w:tcW w:w="344" w:type="pct"/>
            <w:shd w:val="clear" w:color="000000" w:fill="FFCC99"/>
            <w:vAlign w:val="center"/>
          </w:tcPr>
          <w:p w14:paraId="684372BF"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1SAS</w:t>
            </w:r>
          </w:p>
        </w:tc>
        <w:tc>
          <w:tcPr>
            <w:tcW w:w="325" w:type="pct"/>
            <w:shd w:val="pct12" w:color="000000" w:fill="auto"/>
            <w:vAlign w:val="center"/>
          </w:tcPr>
          <w:p w14:paraId="684372C0"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86" w:type="pct"/>
            <w:shd w:val="clear" w:color="auto" w:fill="D9D9D9" w:themeFill="background1" w:themeFillShade="D9"/>
            <w:vAlign w:val="center"/>
          </w:tcPr>
          <w:p w14:paraId="684372C1"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8" w:type="pct"/>
            <w:shd w:val="clear" w:color="auto" w:fill="D9D9D9" w:themeFill="background1" w:themeFillShade="D9"/>
          </w:tcPr>
          <w:p w14:paraId="684372C2"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7" w:type="pct"/>
            <w:shd w:val="clear" w:color="auto" w:fill="D9D9D9" w:themeFill="background1" w:themeFillShade="D9"/>
          </w:tcPr>
          <w:p w14:paraId="684372C3"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C4"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C5"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clear" w:color="auto" w:fill="auto"/>
            <w:vAlign w:val="bottom"/>
          </w:tcPr>
          <w:p w14:paraId="684372C6"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D9D9D9" w:themeFill="background1" w:themeFillShade="D9"/>
          </w:tcPr>
          <w:p w14:paraId="684372C7"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5" w:type="pct"/>
            <w:shd w:val="clear" w:color="auto" w:fill="auto"/>
            <w:vAlign w:val="bottom"/>
          </w:tcPr>
          <w:p w14:paraId="684372C8"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2C9"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5" w:type="pct"/>
            <w:shd w:val="clear" w:color="auto" w:fill="auto"/>
            <w:vAlign w:val="bottom"/>
          </w:tcPr>
          <w:p w14:paraId="684372CA"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2" w:type="pct"/>
            <w:shd w:val="clear" w:color="auto" w:fill="auto"/>
            <w:vAlign w:val="bottom"/>
          </w:tcPr>
          <w:p w14:paraId="684372CB"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2CC"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89" w:type="pct"/>
            <w:shd w:val="clear" w:color="auto" w:fill="auto"/>
            <w:vAlign w:val="bottom"/>
          </w:tcPr>
          <w:p w14:paraId="684372CD"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69" w:type="pct"/>
            <w:shd w:val="clear" w:color="auto" w:fill="auto"/>
            <w:vAlign w:val="bottom"/>
          </w:tcPr>
          <w:p w14:paraId="684372CE"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52" w:type="pct"/>
            <w:shd w:val="clear" w:color="auto" w:fill="auto"/>
            <w:vAlign w:val="bottom"/>
          </w:tcPr>
          <w:p w14:paraId="684372CF"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r>
      <w:tr w:rsidR="00BB627F" w:rsidRPr="00AB51C3" w14:paraId="684372E2" w14:textId="77777777" w:rsidTr="00E53AEF">
        <w:trPr>
          <w:trHeight w:val="300"/>
        </w:trPr>
        <w:tc>
          <w:tcPr>
            <w:tcW w:w="344" w:type="pct"/>
            <w:shd w:val="clear" w:color="000000" w:fill="FFCC99"/>
            <w:vAlign w:val="center"/>
          </w:tcPr>
          <w:p w14:paraId="684372D1"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1SAX</w:t>
            </w:r>
          </w:p>
        </w:tc>
        <w:tc>
          <w:tcPr>
            <w:tcW w:w="325" w:type="pct"/>
            <w:shd w:val="pct12" w:color="000000" w:fill="auto"/>
            <w:vAlign w:val="center"/>
          </w:tcPr>
          <w:p w14:paraId="684372D2"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86" w:type="pct"/>
            <w:shd w:val="clear" w:color="auto" w:fill="D9D9D9" w:themeFill="background1" w:themeFillShade="D9"/>
            <w:vAlign w:val="center"/>
          </w:tcPr>
          <w:p w14:paraId="684372D3"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8" w:type="pct"/>
            <w:shd w:val="clear" w:color="auto" w:fill="D9D9D9" w:themeFill="background1" w:themeFillShade="D9"/>
          </w:tcPr>
          <w:p w14:paraId="684372D4"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7" w:type="pct"/>
            <w:shd w:val="clear" w:color="auto" w:fill="D9D9D9" w:themeFill="background1" w:themeFillShade="D9"/>
          </w:tcPr>
          <w:p w14:paraId="684372D5"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D6"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D7"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clear" w:color="auto" w:fill="auto"/>
            <w:vAlign w:val="bottom"/>
          </w:tcPr>
          <w:p w14:paraId="684372D8"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D9D9D9" w:themeFill="background1" w:themeFillShade="D9"/>
          </w:tcPr>
          <w:p w14:paraId="684372D9"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5" w:type="pct"/>
            <w:shd w:val="clear" w:color="auto" w:fill="auto"/>
            <w:vAlign w:val="bottom"/>
          </w:tcPr>
          <w:p w14:paraId="684372DA"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2DB"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5" w:type="pct"/>
            <w:shd w:val="clear" w:color="auto" w:fill="auto"/>
            <w:vAlign w:val="bottom"/>
          </w:tcPr>
          <w:p w14:paraId="684372DC"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2" w:type="pct"/>
            <w:shd w:val="clear" w:color="auto" w:fill="auto"/>
            <w:vAlign w:val="bottom"/>
          </w:tcPr>
          <w:p w14:paraId="684372DD"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2DE"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89" w:type="pct"/>
            <w:shd w:val="clear" w:color="auto" w:fill="auto"/>
            <w:vAlign w:val="bottom"/>
          </w:tcPr>
          <w:p w14:paraId="684372DF"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69" w:type="pct"/>
            <w:shd w:val="clear" w:color="auto" w:fill="auto"/>
            <w:vAlign w:val="bottom"/>
          </w:tcPr>
          <w:p w14:paraId="684372E0"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52" w:type="pct"/>
            <w:shd w:val="clear" w:color="auto" w:fill="auto"/>
            <w:vAlign w:val="bottom"/>
          </w:tcPr>
          <w:p w14:paraId="684372E1"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r>
      <w:tr w:rsidR="00BB627F" w:rsidRPr="00AB51C3" w14:paraId="684372F4" w14:textId="77777777" w:rsidTr="00E53AEF">
        <w:trPr>
          <w:trHeight w:val="300"/>
        </w:trPr>
        <w:tc>
          <w:tcPr>
            <w:tcW w:w="344" w:type="pct"/>
            <w:shd w:val="clear" w:color="000000" w:fill="FFCC99"/>
            <w:vAlign w:val="center"/>
          </w:tcPr>
          <w:p w14:paraId="684372E3"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1SLL</w:t>
            </w:r>
          </w:p>
        </w:tc>
        <w:tc>
          <w:tcPr>
            <w:tcW w:w="325" w:type="pct"/>
            <w:shd w:val="clear" w:color="auto" w:fill="auto"/>
            <w:noWrap/>
            <w:vAlign w:val="bottom"/>
          </w:tcPr>
          <w:p w14:paraId="684372E4"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86" w:type="pct"/>
            <w:shd w:val="clear" w:color="auto" w:fill="D9D9D9" w:themeFill="background1" w:themeFillShade="D9"/>
            <w:noWrap/>
            <w:vAlign w:val="bottom"/>
          </w:tcPr>
          <w:p w14:paraId="684372E5"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8" w:type="pct"/>
            <w:shd w:val="clear" w:color="auto" w:fill="D9D9D9" w:themeFill="background1" w:themeFillShade="D9"/>
          </w:tcPr>
          <w:p w14:paraId="684372E6"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7" w:type="pct"/>
            <w:shd w:val="clear" w:color="auto" w:fill="D9D9D9" w:themeFill="background1" w:themeFillShade="D9"/>
          </w:tcPr>
          <w:p w14:paraId="684372E7"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E8"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E9"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EA"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clear" w:color="auto" w:fill="D9D9D9" w:themeFill="background1" w:themeFillShade="D9"/>
          </w:tcPr>
          <w:p w14:paraId="684372EB"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2EC"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ED"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2EE"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2EF"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F0"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2F1"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2F2"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2F3"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r>
      <w:tr w:rsidR="00BB627F" w:rsidRPr="00AB51C3" w14:paraId="68437306" w14:textId="77777777" w:rsidTr="00E53AEF">
        <w:trPr>
          <w:trHeight w:val="300"/>
        </w:trPr>
        <w:tc>
          <w:tcPr>
            <w:tcW w:w="344" w:type="pct"/>
            <w:shd w:val="clear" w:color="000000" w:fill="FFCC99"/>
            <w:vAlign w:val="center"/>
          </w:tcPr>
          <w:p w14:paraId="684372F5"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 xml:space="preserve">1SLX </w:t>
            </w:r>
          </w:p>
        </w:tc>
        <w:tc>
          <w:tcPr>
            <w:tcW w:w="325" w:type="pct"/>
            <w:shd w:val="pct12" w:color="000000" w:fill="auto"/>
            <w:vAlign w:val="center"/>
          </w:tcPr>
          <w:p w14:paraId="684372F6"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86" w:type="pct"/>
            <w:shd w:val="clear" w:color="auto" w:fill="D9D9D9" w:themeFill="background1" w:themeFillShade="D9"/>
            <w:vAlign w:val="center"/>
          </w:tcPr>
          <w:p w14:paraId="684372F7"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8" w:type="pct"/>
            <w:shd w:val="clear" w:color="auto" w:fill="D9D9D9" w:themeFill="background1" w:themeFillShade="D9"/>
          </w:tcPr>
          <w:p w14:paraId="684372F8"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7" w:type="pct"/>
            <w:shd w:val="clear" w:color="auto" w:fill="D9D9D9" w:themeFill="background1" w:themeFillShade="D9"/>
          </w:tcPr>
          <w:p w14:paraId="684372F9"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FA"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2FB"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clear" w:color="auto" w:fill="auto"/>
            <w:vAlign w:val="bottom"/>
          </w:tcPr>
          <w:p w14:paraId="684372FC"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D9D9D9" w:themeFill="background1" w:themeFillShade="D9"/>
          </w:tcPr>
          <w:p w14:paraId="684372FD"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5" w:type="pct"/>
            <w:shd w:val="clear" w:color="auto" w:fill="auto"/>
            <w:vAlign w:val="bottom"/>
          </w:tcPr>
          <w:p w14:paraId="684372FE"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2FF"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5" w:type="pct"/>
            <w:shd w:val="clear" w:color="auto" w:fill="auto"/>
            <w:vAlign w:val="bottom"/>
          </w:tcPr>
          <w:p w14:paraId="68437300"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2" w:type="pct"/>
            <w:shd w:val="clear" w:color="auto" w:fill="auto"/>
            <w:vAlign w:val="bottom"/>
          </w:tcPr>
          <w:p w14:paraId="68437301"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302"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89" w:type="pct"/>
            <w:shd w:val="clear" w:color="auto" w:fill="auto"/>
            <w:vAlign w:val="bottom"/>
          </w:tcPr>
          <w:p w14:paraId="68437303"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69" w:type="pct"/>
            <w:shd w:val="clear" w:color="auto" w:fill="auto"/>
            <w:vAlign w:val="bottom"/>
          </w:tcPr>
          <w:p w14:paraId="68437304"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52" w:type="pct"/>
            <w:shd w:val="clear" w:color="auto" w:fill="auto"/>
            <w:vAlign w:val="bottom"/>
          </w:tcPr>
          <w:p w14:paraId="68437305"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r>
      <w:tr w:rsidR="00BB627F" w:rsidRPr="00AB51C3" w14:paraId="68437318" w14:textId="77777777" w:rsidTr="00E53AEF">
        <w:trPr>
          <w:trHeight w:val="300"/>
        </w:trPr>
        <w:tc>
          <w:tcPr>
            <w:tcW w:w="344" w:type="pct"/>
            <w:shd w:val="clear" w:color="000000" w:fill="FFCC99"/>
            <w:vAlign w:val="center"/>
          </w:tcPr>
          <w:p w14:paraId="68437307"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1SXX</w:t>
            </w:r>
          </w:p>
        </w:tc>
        <w:tc>
          <w:tcPr>
            <w:tcW w:w="325" w:type="pct"/>
            <w:shd w:val="pct12" w:color="000000" w:fill="auto"/>
            <w:vAlign w:val="center"/>
          </w:tcPr>
          <w:p w14:paraId="68437308"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86" w:type="pct"/>
            <w:shd w:val="clear" w:color="auto" w:fill="D9D9D9" w:themeFill="background1" w:themeFillShade="D9"/>
            <w:vAlign w:val="center"/>
          </w:tcPr>
          <w:p w14:paraId="68437309"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8" w:type="pct"/>
            <w:shd w:val="clear" w:color="auto" w:fill="D9D9D9" w:themeFill="background1" w:themeFillShade="D9"/>
          </w:tcPr>
          <w:p w14:paraId="6843730A"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7" w:type="pct"/>
            <w:shd w:val="clear" w:color="auto" w:fill="D9D9D9" w:themeFill="background1" w:themeFillShade="D9"/>
          </w:tcPr>
          <w:p w14:paraId="6843730B"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0C"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0D"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clear" w:color="auto" w:fill="auto"/>
            <w:vAlign w:val="bottom"/>
          </w:tcPr>
          <w:p w14:paraId="6843730E"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D9D9D9" w:themeFill="background1" w:themeFillShade="D9"/>
          </w:tcPr>
          <w:p w14:paraId="6843730F"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5" w:type="pct"/>
            <w:shd w:val="clear" w:color="auto" w:fill="auto"/>
            <w:vAlign w:val="bottom"/>
          </w:tcPr>
          <w:p w14:paraId="68437310"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311"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5" w:type="pct"/>
            <w:shd w:val="clear" w:color="auto" w:fill="auto"/>
            <w:vAlign w:val="bottom"/>
          </w:tcPr>
          <w:p w14:paraId="68437312"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2" w:type="pct"/>
            <w:shd w:val="clear" w:color="auto" w:fill="auto"/>
            <w:vAlign w:val="bottom"/>
          </w:tcPr>
          <w:p w14:paraId="68437313"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314"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89" w:type="pct"/>
            <w:shd w:val="clear" w:color="auto" w:fill="auto"/>
            <w:vAlign w:val="bottom"/>
          </w:tcPr>
          <w:p w14:paraId="68437315"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69" w:type="pct"/>
            <w:shd w:val="clear" w:color="auto" w:fill="auto"/>
            <w:vAlign w:val="bottom"/>
          </w:tcPr>
          <w:p w14:paraId="68437316"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52" w:type="pct"/>
            <w:shd w:val="clear" w:color="auto" w:fill="auto"/>
            <w:vAlign w:val="bottom"/>
          </w:tcPr>
          <w:p w14:paraId="68437317"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r>
      <w:tr w:rsidR="00BB627F" w:rsidRPr="00AB51C3" w14:paraId="6843732A" w14:textId="77777777" w:rsidTr="00E53AEF">
        <w:trPr>
          <w:trHeight w:val="300"/>
        </w:trPr>
        <w:tc>
          <w:tcPr>
            <w:tcW w:w="344" w:type="pct"/>
            <w:shd w:val="clear" w:color="000000" w:fill="FFCC99"/>
            <w:vAlign w:val="center"/>
          </w:tcPr>
          <w:p w14:paraId="68437319"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1VAC</w:t>
            </w:r>
          </w:p>
        </w:tc>
        <w:tc>
          <w:tcPr>
            <w:tcW w:w="325" w:type="pct"/>
            <w:shd w:val="clear" w:color="auto" w:fill="auto"/>
            <w:noWrap/>
            <w:vAlign w:val="bottom"/>
          </w:tcPr>
          <w:p w14:paraId="6843731A"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86" w:type="pct"/>
            <w:shd w:val="clear" w:color="auto" w:fill="D9D9D9" w:themeFill="background1" w:themeFillShade="D9"/>
            <w:noWrap/>
            <w:vAlign w:val="bottom"/>
          </w:tcPr>
          <w:p w14:paraId="6843731B"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8" w:type="pct"/>
            <w:shd w:val="clear" w:color="auto" w:fill="D9D9D9" w:themeFill="background1" w:themeFillShade="D9"/>
          </w:tcPr>
          <w:p w14:paraId="6843731C"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7" w:type="pct"/>
            <w:shd w:val="clear" w:color="auto" w:fill="D9D9D9" w:themeFill="background1" w:themeFillShade="D9"/>
          </w:tcPr>
          <w:p w14:paraId="6843731D"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1E"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1F"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20"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clear" w:color="auto" w:fill="D9D9D9" w:themeFill="background1" w:themeFillShade="D9"/>
          </w:tcPr>
          <w:p w14:paraId="68437321"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322"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23"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324"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325"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26"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327"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328"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329"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r>
      <w:tr w:rsidR="00BB627F" w:rsidRPr="00AB51C3" w14:paraId="6843733C" w14:textId="77777777" w:rsidTr="00E53AEF">
        <w:trPr>
          <w:trHeight w:val="300"/>
        </w:trPr>
        <w:tc>
          <w:tcPr>
            <w:tcW w:w="344" w:type="pct"/>
            <w:shd w:val="clear" w:color="000000" w:fill="FFCC99"/>
            <w:vAlign w:val="center"/>
          </w:tcPr>
          <w:p w14:paraId="6843732B"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1VAD</w:t>
            </w:r>
          </w:p>
        </w:tc>
        <w:tc>
          <w:tcPr>
            <w:tcW w:w="325" w:type="pct"/>
            <w:shd w:val="clear" w:color="auto" w:fill="auto"/>
            <w:noWrap/>
            <w:vAlign w:val="bottom"/>
          </w:tcPr>
          <w:p w14:paraId="6843732C"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86" w:type="pct"/>
            <w:shd w:val="clear" w:color="auto" w:fill="D9D9D9" w:themeFill="background1" w:themeFillShade="D9"/>
            <w:noWrap/>
            <w:vAlign w:val="bottom"/>
          </w:tcPr>
          <w:p w14:paraId="6843732D"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8" w:type="pct"/>
            <w:shd w:val="clear" w:color="auto" w:fill="D9D9D9" w:themeFill="background1" w:themeFillShade="D9"/>
          </w:tcPr>
          <w:p w14:paraId="6843732E"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7" w:type="pct"/>
            <w:shd w:val="clear" w:color="auto" w:fill="D9D9D9" w:themeFill="background1" w:themeFillShade="D9"/>
          </w:tcPr>
          <w:p w14:paraId="6843732F"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30"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31"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32"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tcPr>
          <w:p w14:paraId="68437333"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334"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35"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336"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337"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38"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339"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33A"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33B"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r>
      <w:tr w:rsidR="00BB627F" w:rsidRPr="00AB51C3" w14:paraId="6843734E" w14:textId="77777777" w:rsidTr="00E53AEF">
        <w:trPr>
          <w:trHeight w:val="300"/>
        </w:trPr>
        <w:tc>
          <w:tcPr>
            <w:tcW w:w="344" w:type="pct"/>
            <w:shd w:val="clear" w:color="000000" w:fill="FFCC99"/>
            <w:vAlign w:val="center"/>
          </w:tcPr>
          <w:p w14:paraId="6843733D" w14:textId="77777777" w:rsidR="00547C04" w:rsidRPr="00AB51C3" w:rsidRDefault="00547C04"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1VEX</w:t>
            </w:r>
          </w:p>
        </w:tc>
        <w:tc>
          <w:tcPr>
            <w:tcW w:w="325" w:type="pct"/>
            <w:shd w:val="clear" w:color="auto" w:fill="auto"/>
            <w:noWrap/>
            <w:vAlign w:val="bottom"/>
          </w:tcPr>
          <w:p w14:paraId="6843733E"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86" w:type="pct"/>
            <w:shd w:val="clear" w:color="auto" w:fill="D9D9D9" w:themeFill="background1" w:themeFillShade="D9"/>
            <w:noWrap/>
            <w:vAlign w:val="bottom"/>
          </w:tcPr>
          <w:p w14:paraId="6843733F" w14:textId="77777777" w:rsidR="00547C04" w:rsidRPr="00AB51C3" w:rsidRDefault="00547C04" w:rsidP="00F77C38">
            <w:pPr>
              <w:spacing w:after="0" w:line="240" w:lineRule="auto"/>
              <w:jc w:val="center"/>
              <w:rPr>
                <w:rFonts w:ascii="Arial" w:eastAsia="Times New Roman" w:hAnsi="Arial" w:cs="Arial"/>
                <w:b/>
                <w:bCs/>
                <w:color w:val="FF0000"/>
                <w:sz w:val="16"/>
                <w:szCs w:val="16"/>
              </w:rPr>
            </w:pPr>
          </w:p>
        </w:tc>
        <w:tc>
          <w:tcPr>
            <w:tcW w:w="278" w:type="pct"/>
            <w:shd w:val="clear" w:color="auto" w:fill="D9D9D9" w:themeFill="background1" w:themeFillShade="D9"/>
          </w:tcPr>
          <w:p w14:paraId="68437340"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7" w:type="pct"/>
            <w:shd w:val="clear" w:color="auto" w:fill="D9D9D9" w:themeFill="background1" w:themeFillShade="D9"/>
          </w:tcPr>
          <w:p w14:paraId="68437341"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42"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43"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44"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tcPr>
          <w:p w14:paraId="68437345"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346"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47"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348"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349"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4A"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34B"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34C"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34D" w14:textId="77777777" w:rsidR="00547C04" w:rsidRPr="00AB51C3" w:rsidRDefault="00547C04" w:rsidP="00F77C38">
            <w:pPr>
              <w:spacing w:after="0" w:line="240" w:lineRule="auto"/>
              <w:jc w:val="center"/>
              <w:rPr>
                <w:rFonts w:ascii="Arial" w:eastAsia="Times New Roman" w:hAnsi="Arial" w:cs="Arial"/>
                <w:b/>
                <w:bCs/>
                <w:color w:val="FF00FF"/>
                <w:sz w:val="16"/>
                <w:szCs w:val="16"/>
              </w:rPr>
            </w:pPr>
          </w:p>
        </w:tc>
      </w:tr>
      <w:tr w:rsidR="00BB627F" w:rsidRPr="00AB51C3" w14:paraId="68437360" w14:textId="77777777" w:rsidTr="00BB627F">
        <w:trPr>
          <w:trHeight w:val="300"/>
        </w:trPr>
        <w:tc>
          <w:tcPr>
            <w:tcW w:w="344" w:type="pct"/>
            <w:shd w:val="clear" w:color="auto" w:fill="CCFFCC"/>
            <w:vAlign w:val="center"/>
          </w:tcPr>
          <w:p w14:paraId="6843734F"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lastRenderedPageBreak/>
              <w:t>VAC  CODE</w:t>
            </w:r>
          </w:p>
        </w:tc>
        <w:tc>
          <w:tcPr>
            <w:tcW w:w="325" w:type="pct"/>
            <w:shd w:val="clear" w:color="auto" w:fill="CCFFCC"/>
            <w:noWrap/>
            <w:vAlign w:val="center"/>
          </w:tcPr>
          <w:p w14:paraId="68437350"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A</w:t>
            </w:r>
          </w:p>
        </w:tc>
        <w:tc>
          <w:tcPr>
            <w:tcW w:w="286" w:type="pct"/>
            <w:shd w:val="clear" w:color="auto" w:fill="CCFFCC"/>
            <w:noWrap/>
            <w:vAlign w:val="center"/>
          </w:tcPr>
          <w:p w14:paraId="68437351" w14:textId="77777777" w:rsidR="002174B0" w:rsidRPr="00AB51C3" w:rsidRDefault="002174B0" w:rsidP="0079256B">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I</w:t>
            </w:r>
            <w:r w:rsidRPr="00AB51C3">
              <w:rPr>
                <w:rStyle w:val="FootnoteReference"/>
                <w:rFonts w:ascii="Arial" w:eastAsia="Times New Roman" w:hAnsi="Arial" w:cs="Arial"/>
                <w:b/>
                <w:bCs/>
                <w:sz w:val="16"/>
                <w:szCs w:val="16"/>
              </w:rPr>
              <w:footnoteReference w:id="29"/>
            </w:r>
          </w:p>
        </w:tc>
        <w:tc>
          <w:tcPr>
            <w:tcW w:w="278" w:type="pct"/>
            <w:shd w:val="clear" w:color="auto" w:fill="CCFFCC"/>
            <w:vAlign w:val="center"/>
          </w:tcPr>
          <w:p w14:paraId="68437352" w14:textId="77777777" w:rsidR="002174B0" w:rsidRPr="00AB51C3" w:rsidRDefault="002174B0" w:rsidP="00AB51C3">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I</w:t>
            </w:r>
            <w:r w:rsidRPr="00AB51C3">
              <w:rPr>
                <w:rStyle w:val="FootnoteReference"/>
                <w:rFonts w:ascii="Arial" w:eastAsia="Times New Roman" w:hAnsi="Arial" w:cs="Arial"/>
                <w:b/>
                <w:bCs/>
                <w:sz w:val="16"/>
                <w:szCs w:val="16"/>
              </w:rPr>
              <w:footnoteReference w:id="30"/>
            </w:r>
          </w:p>
        </w:tc>
        <w:tc>
          <w:tcPr>
            <w:tcW w:w="277" w:type="pct"/>
            <w:shd w:val="clear" w:color="auto" w:fill="CCFFCC"/>
            <w:vAlign w:val="center"/>
          </w:tcPr>
          <w:p w14:paraId="68437353" w14:textId="77777777" w:rsidR="002174B0" w:rsidRPr="00AB51C3" w:rsidRDefault="002174B0" w:rsidP="0079256B">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C</w:t>
            </w:r>
            <w:r w:rsidRPr="00AB51C3">
              <w:rPr>
                <w:rStyle w:val="FootnoteReference"/>
                <w:rFonts w:ascii="Arial" w:eastAsia="Times New Roman" w:hAnsi="Arial" w:cs="Arial"/>
                <w:b/>
                <w:bCs/>
                <w:sz w:val="16"/>
                <w:szCs w:val="16"/>
              </w:rPr>
              <w:footnoteReference w:id="31"/>
            </w:r>
          </w:p>
        </w:tc>
        <w:tc>
          <w:tcPr>
            <w:tcW w:w="276" w:type="pct"/>
            <w:shd w:val="clear" w:color="auto" w:fill="CCFFCC"/>
            <w:vAlign w:val="center"/>
          </w:tcPr>
          <w:p w14:paraId="68437354"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C</w:t>
            </w:r>
            <w:r w:rsidRPr="00AB51C3">
              <w:rPr>
                <w:rStyle w:val="FootnoteReference"/>
                <w:rFonts w:ascii="Arial" w:eastAsia="Times New Roman" w:hAnsi="Arial" w:cs="Arial"/>
                <w:b/>
                <w:bCs/>
                <w:sz w:val="16"/>
                <w:szCs w:val="16"/>
              </w:rPr>
              <w:footnoteReference w:id="32"/>
            </w:r>
          </w:p>
        </w:tc>
        <w:tc>
          <w:tcPr>
            <w:tcW w:w="276" w:type="pct"/>
            <w:shd w:val="clear" w:color="auto" w:fill="CCFFCC"/>
            <w:vAlign w:val="center"/>
          </w:tcPr>
          <w:p w14:paraId="68437355"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F</w:t>
            </w:r>
          </w:p>
        </w:tc>
        <w:tc>
          <w:tcPr>
            <w:tcW w:w="276" w:type="pct"/>
            <w:shd w:val="clear" w:color="auto" w:fill="CCFFCC"/>
            <w:vAlign w:val="center"/>
          </w:tcPr>
          <w:p w14:paraId="68437356"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B</w:t>
            </w:r>
          </w:p>
        </w:tc>
        <w:tc>
          <w:tcPr>
            <w:tcW w:w="276" w:type="pct"/>
            <w:shd w:val="clear" w:color="auto" w:fill="CCFFCC"/>
            <w:vAlign w:val="center"/>
          </w:tcPr>
          <w:p w14:paraId="68437357" w14:textId="77777777" w:rsidR="002174B0" w:rsidRPr="00AB51C3" w:rsidRDefault="002174B0" w:rsidP="00547C04">
            <w:pPr>
              <w:spacing w:after="0" w:line="240" w:lineRule="auto"/>
              <w:jc w:val="center"/>
              <w:rPr>
                <w:rFonts w:ascii="Arial" w:eastAsia="Times New Roman" w:hAnsi="Arial" w:cs="Arial"/>
                <w:b/>
                <w:bCs/>
                <w:sz w:val="16"/>
                <w:szCs w:val="16"/>
              </w:rPr>
            </w:pPr>
            <w:r>
              <w:rPr>
                <w:rFonts w:ascii="Arial" w:eastAsia="Times New Roman" w:hAnsi="Arial" w:cs="Arial"/>
                <w:b/>
                <w:bCs/>
                <w:sz w:val="16"/>
                <w:szCs w:val="16"/>
              </w:rPr>
              <w:t>B</w:t>
            </w:r>
            <w:r w:rsidRPr="00AB51C3">
              <w:rPr>
                <w:rStyle w:val="FootnoteReference"/>
                <w:rFonts w:ascii="Arial" w:eastAsia="Times New Roman" w:hAnsi="Arial" w:cs="Arial"/>
                <w:b/>
                <w:bCs/>
                <w:sz w:val="16"/>
                <w:szCs w:val="16"/>
              </w:rPr>
              <w:footnoteReference w:id="33"/>
            </w:r>
          </w:p>
        </w:tc>
        <w:tc>
          <w:tcPr>
            <w:tcW w:w="275" w:type="pct"/>
            <w:shd w:val="clear" w:color="auto" w:fill="CCFFCC"/>
            <w:vAlign w:val="center"/>
          </w:tcPr>
          <w:p w14:paraId="68437358"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D</w:t>
            </w:r>
          </w:p>
        </w:tc>
        <w:tc>
          <w:tcPr>
            <w:tcW w:w="276" w:type="pct"/>
            <w:shd w:val="clear" w:color="auto" w:fill="CCFFCC"/>
            <w:vAlign w:val="center"/>
          </w:tcPr>
          <w:p w14:paraId="68437359"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E</w:t>
            </w:r>
          </w:p>
        </w:tc>
        <w:tc>
          <w:tcPr>
            <w:tcW w:w="275" w:type="pct"/>
            <w:shd w:val="clear" w:color="auto" w:fill="CCFFCC"/>
            <w:vAlign w:val="center"/>
          </w:tcPr>
          <w:p w14:paraId="6843735A"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G</w:t>
            </w:r>
          </w:p>
        </w:tc>
        <w:tc>
          <w:tcPr>
            <w:tcW w:w="272" w:type="pct"/>
            <w:shd w:val="clear" w:color="auto" w:fill="CCFFCC"/>
            <w:vAlign w:val="center"/>
          </w:tcPr>
          <w:p w14:paraId="6843735B"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H</w:t>
            </w:r>
          </w:p>
        </w:tc>
        <w:tc>
          <w:tcPr>
            <w:tcW w:w="276" w:type="pct"/>
            <w:shd w:val="clear" w:color="auto" w:fill="CCFFCC"/>
            <w:vAlign w:val="center"/>
          </w:tcPr>
          <w:p w14:paraId="6843735C"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J</w:t>
            </w:r>
          </w:p>
        </w:tc>
        <w:tc>
          <w:tcPr>
            <w:tcW w:w="389" w:type="pct"/>
            <w:shd w:val="clear" w:color="auto" w:fill="CCFFCC"/>
            <w:vAlign w:val="center"/>
          </w:tcPr>
          <w:p w14:paraId="6843735D"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K</w:t>
            </w:r>
          </w:p>
        </w:tc>
        <w:tc>
          <w:tcPr>
            <w:tcW w:w="369" w:type="pct"/>
            <w:shd w:val="clear" w:color="auto" w:fill="CCFFCC"/>
            <w:vAlign w:val="center"/>
          </w:tcPr>
          <w:p w14:paraId="6843735E"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N</w:t>
            </w:r>
          </w:p>
        </w:tc>
        <w:tc>
          <w:tcPr>
            <w:tcW w:w="252" w:type="pct"/>
            <w:shd w:val="clear" w:color="auto" w:fill="CCFFCC"/>
            <w:vAlign w:val="center"/>
          </w:tcPr>
          <w:p w14:paraId="6843735F"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M</w:t>
            </w:r>
          </w:p>
        </w:tc>
      </w:tr>
      <w:tr w:rsidR="00BB627F" w:rsidRPr="00AB51C3" w14:paraId="68437372" w14:textId="77777777" w:rsidTr="00BB627F">
        <w:trPr>
          <w:trHeight w:val="300"/>
        </w:trPr>
        <w:tc>
          <w:tcPr>
            <w:tcW w:w="344" w:type="pct"/>
            <w:shd w:val="clear" w:color="auto" w:fill="FF99CC"/>
            <w:vAlign w:val="center"/>
          </w:tcPr>
          <w:p w14:paraId="68437361"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Accrual Rate</w:t>
            </w:r>
          </w:p>
        </w:tc>
        <w:tc>
          <w:tcPr>
            <w:tcW w:w="325" w:type="pct"/>
            <w:shd w:val="clear" w:color="auto" w:fill="FF99CC"/>
            <w:noWrap/>
            <w:vAlign w:val="center"/>
          </w:tcPr>
          <w:p w14:paraId="68437362"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0.09232</w:t>
            </w:r>
          </w:p>
        </w:tc>
        <w:tc>
          <w:tcPr>
            <w:tcW w:w="286" w:type="pct"/>
            <w:shd w:val="clear" w:color="auto" w:fill="FF99CC"/>
            <w:noWrap/>
            <w:vAlign w:val="center"/>
          </w:tcPr>
          <w:p w14:paraId="68437363"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0.08462</w:t>
            </w:r>
          </w:p>
        </w:tc>
        <w:tc>
          <w:tcPr>
            <w:tcW w:w="278" w:type="pct"/>
            <w:shd w:val="clear" w:color="auto" w:fill="FF99CC"/>
            <w:vAlign w:val="center"/>
          </w:tcPr>
          <w:p w14:paraId="68437364" w14:textId="77777777" w:rsidR="002174B0" w:rsidRPr="00AB51C3" w:rsidRDefault="002174B0" w:rsidP="0066399F">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0.08462</w:t>
            </w:r>
          </w:p>
        </w:tc>
        <w:tc>
          <w:tcPr>
            <w:tcW w:w="277" w:type="pct"/>
            <w:shd w:val="clear" w:color="auto" w:fill="FF99CC"/>
            <w:vAlign w:val="center"/>
          </w:tcPr>
          <w:p w14:paraId="68437365" w14:textId="77777777" w:rsidR="002174B0" w:rsidRPr="00AB51C3" w:rsidRDefault="002174B0" w:rsidP="0066399F">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0.07663</w:t>
            </w:r>
          </w:p>
        </w:tc>
        <w:tc>
          <w:tcPr>
            <w:tcW w:w="276" w:type="pct"/>
            <w:shd w:val="clear" w:color="auto" w:fill="FF99CC"/>
            <w:vAlign w:val="center"/>
          </w:tcPr>
          <w:p w14:paraId="68437366"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0.07693</w:t>
            </w:r>
          </w:p>
        </w:tc>
        <w:tc>
          <w:tcPr>
            <w:tcW w:w="276" w:type="pct"/>
            <w:shd w:val="clear" w:color="auto" w:fill="FF99CC"/>
            <w:vAlign w:val="center"/>
          </w:tcPr>
          <w:p w14:paraId="68437367"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0.06923</w:t>
            </w:r>
          </w:p>
        </w:tc>
        <w:tc>
          <w:tcPr>
            <w:tcW w:w="276" w:type="pct"/>
            <w:shd w:val="clear" w:color="auto" w:fill="FF99CC"/>
            <w:vAlign w:val="center"/>
          </w:tcPr>
          <w:p w14:paraId="68437368"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0.07693</w:t>
            </w:r>
          </w:p>
        </w:tc>
        <w:tc>
          <w:tcPr>
            <w:tcW w:w="276" w:type="pct"/>
            <w:shd w:val="clear" w:color="auto" w:fill="FF99CC"/>
            <w:vAlign w:val="center"/>
          </w:tcPr>
          <w:p w14:paraId="68437369"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0.07693</w:t>
            </w:r>
          </w:p>
        </w:tc>
        <w:tc>
          <w:tcPr>
            <w:tcW w:w="275" w:type="pct"/>
            <w:shd w:val="clear" w:color="auto" w:fill="FF99CC"/>
            <w:vAlign w:val="center"/>
          </w:tcPr>
          <w:p w14:paraId="6843736A"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0.07308</w:t>
            </w:r>
          </w:p>
        </w:tc>
        <w:tc>
          <w:tcPr>
            <w:tcW w:w="276" w:type="pct"/>
            <w:shd w:val="clear" w:color="auto" w:fill="FF99CC"/>
            <w:vAlign w:val="center"/>
          </w:tcPr>
          <w:p w14:paraId="6843736B"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0.06923</w:t>
            </w:r>
          </w:p>
        </w:tc>
        <w:tc>
          <w:tcPr>
            <w:tcW w:w="275" w:type="pct"/>
            <w:shd w:val="clear" w:color="auto" w:fill="FF99CC"/>
            <w:vAlign w:val="center"/>
          </w:tcPr>
          <w:p w14:paraId="6843736C"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0.06539</w:t>
            </w:r>
          </w:p>
        </w:tc>
        <w:tc>
          <w:tcPr>
            <w:tcW w:w="272" w:type="pct"/>
            <w:shd w:val="clear" w:color="auto" w:fill="FF99CC"/>
            <w:vAlign w:val="center"/>
          </w:tcPr>
          <w:p w14:paraId="6843736D"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0.06155</w:t>
            </w:r>
          </w:p>
        </w:tc>
        <w:tc>
          <w:tcPr>
            <w:tcW w:w="276" w:type="pct"/>
            <w:shd w:val="clear" w:color="auto" w:fill="FF99CC"/>
            <w:vAlign w:val="center"/>
          </w:tcPr>
          <w:p w14:paraId="6843736E"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0.05770</w:t>
            </w:r>
          </w:p>
        </w:tc>
        <w:tc>
          <w:tcPr>
            <w:tcW w:w="389" w:type="pct"/>
            <w:shd w:val="clear" w:color="auto" w:fill="FF99CC"/>
            <w:vAlign w:val="center"/>
          </w:tcPr>
          <w:p w14:paraId="6843736F"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0.03846</w:t>
            </w:r>
          </w:p>
        </w:tc>
        <w:tc>
          <w:tcPr>
            <w:tcW w:w="369" w:type="pct"/>
            <w:shd w:val="clear" w:color="auto" w:fill="FF99CC"/>
            <w:vAlign w:val="center"/>
          </w:tcPr>
          <w:p w14:paraId="68437370"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0.04087</w:t>
            </w:r>
          </w:p>
        </w:tc>
        <w:tc>
          <w:tcPr>
            <w:tcW w:w="252" w:type="pct"/>
            <w:shd w:val="clear" w:color="auto" w:fill="FF99CC"/>
            <w:vAlign w:val="center"/>
          </w:tcPr>
          <w:p w14:paraId="68437371"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0.04379</w:t>
            </w:r>
          </w:p>
        </w:tc>
      </w:tr>
      <w:tr w:rsidR="00BB627F" w:rsidRPr="00AB51C3" w14:paraId="68437388" w14:textId="77777777" w:rsidTr="00BB627F">
        <w:trPr>
          <w:trHeight w:val="300"/>
        </w:trPr>
        <w:tc>
          <w:tcPr>
            <w:tcW w:w="344" w:type="pct"/>
            <w:shd w:val="clear" w:color="auto" w:fill="FFFF99"/>
            <w:vAlign w:val="center"/>
          </w:tcPr>
          <w:p w14:paraId="68437373"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District Years of Service</w:t>
            </w:r>
          </w:p>
        </w:tc>
        <w:tc>
          <w:tcPr>
            <w:tcW w:w="325" w:type="pct"/>
            <w:shd w:val="clear" w:color="auto" w:fill="FFFF99"/>
            <w:noWrap/>
            <w:vAlign w:val="center"/>
          </w:tcPr>
          <w:p w14:paraId="68437374" w14:textId="77777777" w:rsidR="002174B0" w:rsidRDefault="002174B0" w:rsidP="00EB66E6">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 xml:space="preserve">Executive </w:t>
            </w:r>
          </w:p>
          <w:p w14:paraId="68437375" w14:textId="77777777" w:rsidR="002174B0" w:rsidRPr="00AB51C3" w:rsidRDefault="002174B0" w:rsidP="00EB66E6">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Classes</w:t>
            </w:r>
          </w:p>
        </w:tc>
        <w:tc>
          <w:tcPr>
            <w:tcW w:w="286" w:type="pct"/>
            <w:shd w:val="clear" w:color="auto" w:fill="FFFF99"/>
            <w:noWrap/>
            <w:vAlign w:val="center"/>
          </w:tcPr>
          <w:p w14:paraId="68437376"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19 and up</w:t>
            </w:r>
          </w:p>
        </w:tc>
        <w:tc>
          <w:tcPr>
            <w:tcW w:w="278" w:type="pct"/>
            <w:shd w:val="clear" w:color="auto" w:fill="FFFF99"/>
            <w:vAlign w:val="center"/>
          </w:tcPr>
          <w:p w14:paraId="68437377" w14:textId="77777777" w:rsidR="002174B0" w:rsidRDefault="002174B0" w:rsidP="00AB51C3">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 xml:space="preserve">24 and </w:t>
            </w:r>
          </w:p>
          <w:p w14:paraId="68437378" w14:textId="77777777" w:rsidR="002174B0" w:rsidRPr="00AB51C3" w:rsidRDefault="002174B0" w:rsidP="00AB51C3">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up</w:t>
            </w:r>
          </w:p>
        </w:tc>
        <w:tc>
          <w:tcPr>
            <w:tcW w:w="277" w:type="pct"/>
            <w:shd w:val="clear" w:color="auto" w:fill="FFFF99"/>
            <w:vAlign w:val="center"/>
          </w:tcPr>
          <w:p w14:paraId="68437379" w14:textId="77777777" w:rsidR="002174B0" w:rsidRPr="00AB51C3" w:rsidRDefault="002174B0" w:rsidP="0066399F">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19 and up</w:t>
            </w:r>
          </w:p>
        </w:tc>
        <w:tc>
          <w:tcPr>
            <w:tcW w:w="276" w:type="pct"/>
            <w:shd w:val="clear" w:color="auto" w:fill="FFFF99"/>
            <w:vAlign w:val="center"/>
          </w:tcPr>
          <w:p w14:paraId="6843737A"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19 and up</w:t>
            </w:r>
          </w:p>
        </w:tc>
        <w:tc>
          <w:tcPr>
            <w:tcW w:w="276" w:type="pct"/>
            <w:shd w:val="clear" w:color="auto" w:fill="FFFF99"/>
            <w:vAlign w:val="center"/>
          </w:tcPr>
          <w:p w14:paraId="6843737B"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0 -18</w:t>
            </w:r>
          </w:p>
        </w:tc>
        <w:tc>
          <w:tcPr>
            <w:tcW w:w="276" w:type="pct"/>
            <w:shd w:val="clear" w:color="auto" w:fill="FFFF99"/>
            <w:vAlign w:val="center"/>
          </w:tcPr>
          <w:p w14:paraId="6843737C"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19 and up</w:t>
            </w:r>
          </w:p>
        </w:tc>
        <w:tc>
          <w:tcPr>
            <w:tcW w:w="276" w:type="pct"/>
            <w:shd w:val="clear" w:color="auto" w:fill="FFFF99"/>
            <w:vAlign w:val="center"/>
          </w:tcPr>
          <w:p w14:paraId="6843737D" w14:textId="77777777" w:rsidR="002174B0" w:rsidRPr="00AB51C3" w:rsidRDefault="002174B0" w:rsidP="00547C04">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 xml:space="preserve">19 </w:t>
            </w:r>
            <w:r>
              <w:rPr>
                <w:rFonts w:ascii="Arial" w:eastAsia="Times New Roman" w:hAnsi="Arial" w:cs="Arial"/>
                <w:b/>
                <w:bCs/>
                <w:sz w:val="16"/>
                <w:szCs w:val="16"/>
              </w:rPr>
              <w:t>thru 23</w:t>
            </w:r>
          </w:p>
        </w:tc>
        <w:tc>
          <w:tcPr>
            <w:tcW w:w="275" w:type="pct"/>
            <w:shd w:val="clear" w:color="auto" w:fill="FFFF99"/>
            <w:vAlign w:val="center"/>
          </w:tcPr>
          <w:p w14:paraId="6843737E"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18</w:t>
            </w:r>
          </w:p>
        </w:tc>
        <w:tc>
          <w:tcPr>
            <w:tcW w:w="276" w:type="pct"/>
            <w:shd w:val="clear" w:color="auto" w:fill="FFFF99"/>
            <w:vAlign w:val="center"/>
          </w:tcPr>
          <w:p w14:paraId="6843737F"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17</w:t>
            </w:r>
          </w:p>
        </w:tc>
        <w:tc>
          <w:tcPr>
            <w:tcW w:w="275" w:type="pct"/>
            <w:shd w:val="clear" w:color="auto" w:fill="FFFF99"/>
            <w:vAlign w:val="center"/>
          </w:tcPr>
          <w:p w14:paraId="68437380"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16</w:t>
            </w:r>
          </w:p>
        </w:tc>
        <w:tc>
          <w:tcPr>
            <w:tcW w:w="272" w:type="pct"/>
            <w:shd w:val="clear" w:color="auto" w:fill="FFFF99"/>
            <w:vAlign w:val="center"/>
          </w:tcPr>
          <w:p w14:paraId="68437381"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15</w:t>
            </w:r>
          </w:p>
        </w:tc>
        <w:tc>
          <w:tcPr>
            <w:tcW w:w="276" w:type="pct"/>
            <w:shd w:val="clear" w:color="auto" w:fill="FFFF99"/>
            <w:vAlign w:val="center"/>
          </w:tcPr>
          <w:p w14:paraId="68437382"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4-14</w:t>
            </w:r>
          </w:p>
        </w:tc>
        <w:tc>
          <w:tcPr>
            <w:tcW w:w="389" w:type="pct"/>
            <w:shd w:val="clear" w:color="auto" w:fill="FFFF99"/>
            <w:vAlign w:val="center"/>
          </w:tcPr>
          <w:p w14:paraId="68437383" w14:textId="77777777" w:rsidR="002174B0" w:rsidRPr="00AB51C3" w:rsidRDefault="002174B0" w:rsidP="00EB66E6">
            <w:pPr>
              <w:spacing w:after="0" w:line="240" w:lineRule="auto"/>
              <w:jc w:val="center"/>
              <w:rPr>
                <w:rFonts w:ascii="Arial" w:eastAsia="Times New Roman" w:hAnsi="Arial" w:cs="Arial"/>
                <w:sz w:val="16"/>
                <w:szCs w:val="16"/>
              </w:rPr>
            </w:pPr>
            <w:r w:rsidRPr="00AB51C3">
              <w:rPr>
                <w:rFonts w:ascii="Arial" w:eastAsia="Times New Roman" w:hAnsi="Arial" w:cs="Arial"/>
                <w:b/>
                <w:bCs/>
                <w:sz w:val="16"/>
                <w:szCs w:val="16"/>
              </w:rPr>
              <w:t>0-3</w:t>
            </w:r>
            <w:r w:rsidRPr="00AB51C3">
              <w:rPr>
                <w:rFonts w:ascii="Arial" w:eastAsia="Times New Roman" w:hAnsi="Arial" w:cs="Arial"/>
                <w:b/>
                <w:bCs/>
                <w:sz w:val="16"/>
                <w:szCs w:val="16"/>
              </w:rPr>
              <w:br/>
            </w:r>
            <w:r w:rsidRPr="00AB51C3">
              <w:rPr>
                <w:rFonts w:ascii="Arial" w:eastAsia="Times New Roman" w:hAnsi="Arial" w:cs="Arial"/>
                <w:sz w:val="16"/>
                <w:szCs w:val="16"/>
              </w:rPr>
              <w:t xml:space="preserve">&lt; 35 </w:t>
            </w:r>
            <w:proofErr w:type="spellStart"/>
            <w:r w:rsidRPr="00AB51C3">
              <w:rPr>
                <w:rFonts w:ascii="Arial" w:eastAsia="Times New Roman" w:hAnsi="Arial" w:cs="Arial"/>
                <w:sz w:val="16"/>
                <w:szCs w:val="16"/>
              </w:rPr>
              <w:t>hrs</w:t>
            </w:r>
            <w:proofErr w:type="spellEnd"/>
            <w:r w:rsidRPr="00AB51C3">
              <w:rPr>
                <w:rFonts w:ascii="Arial" w:eastAsia="Times New Roman" w:hAnsi="Arial" w:cs="Arial"/>
                <w:sz w:val="16"/>
                <w:szCs w:val="16"/>
              </w:rPr>
              <w:t>/</w:t>
            </w:r>
            <w:proofErr w:type="spellStart"/>
            <w:r w:rsidRPr="00AB51C3">
              <w:rPr>
                <w:rFonts w:ascii="Arial" w:eastAsia="Times New Roman" w:hAnsi="Arial" w:cs="Arial"/>
                <w:sz w:val="16"/>
                <w:szCs w:val="16"/>
              </w:rPr>
              <w:t>wk</w:t>
            </w:r>
            <w:proofErr w:type="spellEnd"/>
          </w:p>
          <w:p w14:paraId="68437384"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sz w:val="16"/>
                <w:szCs w:val="16"/>
              </w:rPr>
              <w:t xml:space="preserve">&gt; 40 </w:t>
            </w:r>
            <w:proofErr w:type="spellStart"/>
            <w:r w:rsidRPr="00AB51C3">
              <w:rPr>
                <w:rFonts w:ascii="Arial" w:eastAsia="Times New Roman" w:hAnsi="Arial" w:cs="Arial"/>
                <w:sz w:val="16"/>
                <w:szCs w:val="16"/>
              </w:rPr>
              <w:t>hrs</w:t>
            </w:r>
            <w:proofErr w:type="spellEnd"/>
            <w:r w:rsidRPr="00AB51C3">
              <w:rPr>
                <w:rFonts w:ascii="Arial" w:eastAsia="Times New Roman" w:hAnsi="Arial" w:cs="Arial"/>
                <w:sz w:val="16"/>
                <w:szCs w:val="16"/>
              </w:rPr>
              <w:t>/</w:t>
            </w:r>
            <w:proofErr w:type="spellStart"/>
            <w:r w:rsidRPr="00AB51C3">
              <w:rPr>
                <w:rFonts w:ascii="Arial" w:eastAsia="Times New Roman" w:hAnsi="Arial" w:cs="Arial"/>
                <w:sz w:val="16"/>
                <w:szCs w:val="16"/>
              </w:rPr>
              <w:t>wk</w:t>
            </w:r>
            <w:proofErr w:type="spellEnd"/>
          </w:p>
        </w:tc>
        <w:tc>
          <w:tcPr>
            <w:tcW w:w="369" w:type="pct"/>
            <w:shd w:val="clear" w:color="auto" w:fill="FFFF99"/>
            <w:vAlign w:val="center"/>
          </w:tcPr>
          <w:p w14:paraId="68437385" w14:textId="77777777" w:rsidR="00BB627F" w:rsidRDefault="00BB627F" w:rsidP="00EB66E6">
            <w:pPr>
              <w:spacing w:after="0" w:line="240" w:lineRule="auto"/>
              <w:jc w:val="center"/>
              <w:rPr>
                <w:rFonts w:ascii="Arial" w:eastAsia="Times New Roman" w:hAnsi="Arial" w:cs="Arial"/>
                <w:b/>
                <w:bCs/>
                <w:sz w:val="16"/>
                <w:szCs w:val="16"/>
              </w:rPr>
            </w:pPr>
            <w:r>
              <w:rPr>
                <w:rFonts w:ascii="Arial" w:eastAsia="Times New Roman" w:hAnsi="Arial" w:cs="Arial"/>
                <w:b/>
                <w:bCs/>
                <w:sz w:val="16"/>
                <w:szCs w:val="16"/>
              </w:rPr>
              <w:t>0-3</w:t>
            </w:r>
          </w:p>
          <w:p w14:paraId="68437386" w14:textId="77777777" w:rsidR="002174B0" w:rsidRPr="00AB51C3" w:rsidRDefault="00BB627F" w:rsidP="00BB627F">
            <w:pPr>
              <w:spacing w:after="0" w:line="240" w:lineRule="auto"/>
              <w:jc w:val="center"/>
              <w:rPr>
                <w:rFonts w:ascii="Arial" w:eastAsia="Times New Roman" w:hAnsi="Arial" w:cs="Arial"/>
                <w:b/>
                <w:bCs/>
                <w:sz w:val="16"/>
                <w:szCs w:val="16"/>
              </w:rPr>
            </w:pPr>
            <w:r>
              <w:rPr>
                <w:rFonts w:ascii="Arial" w:eastAsia="Times New Roman" w:hAnsi="Arial" w:cs="Arial"/>
                <w:sz w:val="16"/>
                <w:szCs w:val="16"/>
              </w:rPr>
              <w:t>37.50</w:t>
            </w:r>
            <w:r w:rsidR="002174B0" w:rsidRPr="00AB51C3">
              <w:rPr>
                <w:rFonts w:ascii="Arial" w:eastAsia="Times New Roman" w:hAnsi="Arial" w:cs="Arial"/>
                <w:sz w:val="16"/>
                <w:szCs w:val="16"/>
              </w:rPr>
              <w:t xml:space="preserve">-39.50 </w:t>
            </w:r>
            <w:proofErr w:type="spellStart"/>
            <w:r w:rsidR="002174B0" w:rsidRPr="00AB51C3">
              <w:rPr>
                <w:rFonts w:ascii="Arial" w:eastAsia="Times New Roman" w:hAnsi="Arial" w:cs="Arial"/>
                <w:sz w:val="16"/>
                <w:szCs w:val="16"/>
              </w:rPr>
              <w:t>hrs</w:t>
            </w:r>
            <w:proofErr w:type="spellEnd"/>
            <w:r w:rsidR="002174B0" w:rsidRPr="00AB51C3">
              <w:rPr>
                <w:rFonts w:ascii="Arial" w:eastAsia="Times New Roman" w:hAnsi="Arial" w:cs="Arial"/>
                <w:sz w:val="16"/>
                <w:szCs w:val="16"/>
              </w:rPr>
              <w:t>/</w:t>
            </w:r>
            <w:proofErr w:type="spellStart"/>
            <w:r w:rsidR="002174B0" w:rsidRPr="00AB51C3">
              <w:rPr>
                <w:rFonts w:ascii="Arial" w:eastAsia="Times New Roman" w:hAnsi="Arial" w:cs="Arial"/>
                <w:sz w:val="16"/>
                <w:szCs w:val="16"/>
              </w:rPr>
              <w:t>wk</w:t>
            </w:r>
            <w:proofErr w:type="spellEnd"/>
          </w:p>
        </w:tc>
        <w:tc>
          <w:tcPr>
            <w:tcW w:w="252" w:type="pct"/>
            <w:shd w:val="clear" w:color="auto" w:fill="FFFF99"/>
            <w:vAlign w:val="center"/>
          </w:tcPr>
          <w:p w14:paraId="68437387" w14:textId="77777777" w:rsidR="002174B0" w:rsidRPr="00AB51C3" w:rsidRDefault="002174B0" w:rsidP="00EB66E6">
            <w:pPr>
              <w:spacing w:after="0" w:line="240" w:lineRule="auto"/>
              <w:jc w:val="center"/>
              <w:rPr>
                <w:rFonts w:ascii="Arial" w:eastAsia="Times New Roman" w:hAnsi="Arial" w:cs="Arial"/>
                <w:b/>
                <w:bCs/>
                <w:sz w:val="16"/>
                <w:szCs w:val="16"/>
              </w:rPr>
            </w:pPr>
            <w:r w:rsidRPr="00AB51C3">
              <w:rPr>
                <w:rFonts w:ascii="Arial" w:eastAsia="Times New Roman" w:hAnsi="Arial" w:cs="Arial"/>
                <w:b/>
                <w:bCs/>
                <w:sz w:val="16"/>
                <w:szCs w:val="16"/>
              </w:rPr>
              <w:t>0-3</w:t>
            </w:r>
            <w:r w:rsidRPr="00AB51C3">
              <w:rPr>
                <w:rFonts w:ascii="Arial" w:eastAsia="Times New Roman" w:hAnsi="Arial" w:cs="Arial"/>
                <w:b/>
                <w:bCs/>
                <w:sz w:val="16"/>
                <w:szCs w:val="16"/>
              </w:rPr>
              <w:br/>
            </w:r>
            <w:r w:rsidRPr="00AB51C3">
              <w:rPr>
                <w:rFonts w:ascii="Arial" w:eastAsia="Times New Roman" w:hAnsi="Arial" w:cs="Arial"/>
                <w:sz w:val="16"/>
                <w:szCs w:val="16"/>
              </w:rPr>
              <w:t xml:space="preserve">35 - 37 </w:t>
            </w:r>
            <w:proofErr w:type="spellStart"/>
            <w:r w:rsidRPr="00AB51C3">
              <w:rPr>
                <w:rFonts w:ascii="Arial" w:eastAsia="Times New Roman" w:hAnsi="Arial" w:cs="Arial"/>
                <w:sz w:val="16"/>
                <w:szCs w:val="16"/>
              </w:rPr>
              <w:t>hrs</w:t>
            </w:r>
            <w:proofErr w:type="spellEnd"/>
            <w:r w:rsidRPr="00AB51C3">
              <w:rPr>
                <w:rFonts w:ascii="Arial" w:eastAsia="Times New Roman" w:hAnsi="Arial" w:cs="Arial"/>
                <w:sz w:val="16"/>
                <w:szCs w:val="16"/>
              </w:rPr>
              <w:t>/</w:t>
            </w:r>
            <w:proofErr w:type="spellStart"/>
            <w:r w:rsidRPr="00AB51C3">
              <w:rPr>
                <w:rFonts w:ascii="Arial" w:eastAsia="Times New Roman" w:hAnsi="Arial" w:cs="Arial"/>
                <w:sz w:val="16"/>
                <w:szCs w:val="16"/>
              </w:rPr>
              <w:t>wk</w:t>
            </w:r>
            <w:proofErr w:type="spellEnd"/>
          </w:p>
        </w:tc>
      </w:tr>
      <w:tr w:rsidR="00E53AEF" w:rsidRPr="00AB51C3" w14:paraId="6843739A" w14:textId="77777777" w:rsidTr="00E53AEF">
        <w:trPr>
          <w:trHeight w:val="300"/>
        </w:trPr>
        <w:tc>
          <w:tcPr>
            <w:tcW w:w="344" w:type="pct"/>
            <w:shd w:val="clear" w:color="000000" w:fill="FFCC99"/>
            <w:vAlign w:val="center"/>
          </w:tcPr>
          <w:p w14:paraId="68437389" w14:textId="77777777" w:rsidR="00E53AEF" w:rsidRPr="00AB51C3" w:rsidRDefault="00E53AEF"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1VJX</w:t>
            </w:r>
          </w:p>
        </w:tc>
        <w:tc>
          <w:tcPr>
            <w:tcW w:w="325" w:type="pct"/>
            <w:shd w:val="clear" w:color="auto" w:fill="auto"/>
            <w:noWrap/>
            <w:vAlign w:val="bottom"/>
          </w:tcPr>
          <w:p w14:paraId="6843738A"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86" w:type="pct"/>
            <w:shd w:val="clear" w:color="auto" w:fill="D9D9D9" w:themeFill="background1" w:themeFillShade="D9"/>
            <w:noWrap/>
            <w:vAlign w:val="bottom"/>
          </w:tcPr>
          <w:p w14:paraId="6843738B"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p>
        </w:tc>
        <w:tc>
          <w:tcPr>
            <w:tcW w:w="278" w:type="pct"/>
            <w:shd w:val="clear" w:color="auto" w:fill="D9D9D9" w:themeFill="background1" w:themeFillShade="D9"/>
            <w:vAlign w:val="bottom"/>
          </w:tcPr>
          <w:p w14:paraId="6843738C"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7" w:type="pct"/>
            <w:shd w:val="clear" w:color="auto" w:fill="D9D9D9" w:themeFill="background1" w:themeFillShade="D9"/>
          </w:tcPr>
          <w:p w14:paraId="6843738D"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clear" w:color="auto" w:fill="D9D9D9" w:themeFill="background1" w:themeFillShade="D9"/>
            <w:vAlign w:val="center"/>
          </w:tcPr>
          <w:p w14:paraId="6843738E"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8F"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90"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91"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392"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93"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394"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395"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96"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397"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398"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399"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r>
      <w:tr w:rsidR="00E53AEF" w:rsidRPr="00AB51C3" w14:paraId="684373AC" w14:textId="77777777" w:rsidTr="00E53AEF">
        <w:trPr>
          <w:trHeight w:val="300"/>
        </w:trPr>
        <w:tc>
          <w:tcPr>
            <w:tcW w:w="344" w:type="pct"/>
            <w:shd w:val="clear" w:color="000000" w:fill="FFCC99"/>
            <w:vAlign w:val="center"/>
          </w:tcPr>
          <w:p w14:paraId="6843739B" w14:textId="77777777" w:rsidR="00E53AEF" w:rsidRPr="00AB51C3" w:rsidRDefault="00E53AEF"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1VSX</w:t>
            </w:r>
          </w:p>
        </w:tc>
        <w:tc>
          <w:tcPr>
            <w:tcW w:w="325" w:type="pct"/>
            <w:shd w:val="clear" w:color="auto" w:fill="auto"/>
            <w:noWrap/>
            <w:vAlign w:val="bottom"/>
          </w:tcPr>
          <w:p w14:paraId="6843739C"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86" w:type="pct"/>
            <w:shd w:val="clear" w:color="auto" w:fill="D9D9D9" w:themeFill="background1" w:themeFillShade="D9"/>
            <w:noWrap/>
            <w:vAlign w:val="bottom"/>
          </w:tcPr>
          <w:p w14:paraId="6843739D"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p>
        </w:tc>
        <w:tc>
          <w:tcPr>
            <w:tcW w:w="278" w:type="pct"/>
            <w:shd w:val="clear" w:color="auto" w:fill="D9D9D9" w:themeFill="background1" w:themeFillShade="D9"/>
            <w:vAlign w:val="bottom"/>
          </w:tcPr>
          <w:p w14:paraId="6843739E"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7" w:type="pct"/>
            <w:shd w:val="clear" w:color="auto" w:fill="D9D9D9" w:themeFill="background1" w:themeFillShade="D9"/>
          </w:tcPr>
          <w:p w14:paraId="6843739F"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clear" w:color="auto" w:fill="D9D9D9" w:themeFill="background1" w:themeFillShade="D9"/>
            <w:vAlign w:val="center"/>
          </w:tcPr>
          <w:p w14:paraId="684373A0"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A1"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A2"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A3"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3A4"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A5"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3A6"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3A7"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A8"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3A9"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3AA"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3AB"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r>
      <w:tr w:rsidR="00E53AEF" w:rsidRPr="00AB51C3" w14:paraId="684373BE" w14:textId="77777777" w:rsidTr="00E53AEF">
        <w:trPr>
          <w:trHeight w:val="300"/>
        </w:trPr>
        <w:tc>
          <w:tcPr>
            <w:tcW w:w="344" w:type="pct"/>
            <w:shd w:val="clear" w:color="000000" w:fill="FFCC99"/>
            <w:vAlign w:val="center"/>
          </w:tcPr>
          <w:p w14:paraId="684373AD" w14:textId="77777777" w:rsidR="00E53AEF" w:rsidRPr="00AB51C3" w:rsidRDefault="00E53AEF"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1VVX</w:t>
            </w:r>
          </w:p>
        </w:tc>
        <w:tc>
          <w:tcPr>
            <w:tcW w:w="325" w:type="pct"/>
            <w:shd w:val="clear" w:color="auto" w:fill="auto"/>
            <w:noWrap/>
            <w:vAlign w:val="bottom"/>
          </w:tcPr>
          <w:p w14:paraId="684373AE"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86" w:type="pct"/>
            <w:shd w:val="clear" w:color="auto" w:fill="D9D9D9" w:themeFill="background1" w:themeFillShade="D9"/>
            <w:noWrap/>
            <w:vAlign w:val="bottom"/>
          </w:tcPr>
          <w:p w14:paraId="684373AF"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p>
        </w:tc>
        <w:tc>
          <w:tcPr>
            <w:tcW w:w="278" w:type="pct"/>
            <w:shd w:val="clear" w:color="auto" w:fill="D9D9D9" w:themeFill="background1" w:themeFillShade="D9"/>
            <w:vAlign w:val="bottom"/>
          </w:tcPr>
          <w:p w14:paraId="684373B0"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7" w:type="pct"/>
            <w:shd w:val="clear" w:color="auto" w:fill="D9D9D9" w:themeFill="background1" w:themeFillShade="D9"/>
          </w:tcPr>
          <w:p w14:paraId="684373B1"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clear" w:color="auto" w:fill="D9D9D9" w:themeFill="background1" w:themeFillShade="D9"/>
            <w:vAlign w:val="center"/>
          </w:tcPr>
          <w:p w14:paraId="684373B2"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B3"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B4"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B5"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3B6"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B7"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3B8"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3B9"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BA"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3BB"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3BC"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3BD"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r>
      <w:tr w:rsidR="00E53AEF" w:rsidRPr="00AB51C3" w14:paraId="684373D0" w14:textId="77777777" w:rsidTr="00E53AEF">
        <w:trPr>
          <w:trHeight w:val="300"/>
        </w:trPr>
        <w:tc>
          <w:tcPr>
            <w:tcW w:w="344" w:type="pct"/>
            <w:shd w:val="clear" w:color="000000" w:fill="FFCC99"/>
            <w:vAlign w:val="center"/>
          </w:tcPr>
          <w:p w14:paraId="684373BF" w14:textId="77777777" w:rsidR="00E53AEF" w:rsidRPr="00AB51C3" w:rsidRDefault="00E53AEF"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1YLX</w:t>
            </w:r>
          </w:p>
        </w:tc>
        <w:tc>
          <w:tcPr>
            <w:tcW w:w="325" w:type="pct"/>
            <w:shd w:val="clear" w:color="auto" w:fill="auto"/>
            <w:noWrap/>
            <w:vAlign w:val="bottom"/>
          </w:tcPr>
          <w:p w14:paraId="684373C0"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86" w:type="pct"/>
            <w:shd w:val="clear" w:color="auto" w:fill="D9D9D9" w:themeFill="background1" w:themeFillShade="D9"/>
            <w:noWrap/>
            <w:vAlign w:val="bottom"/>
          </w:tcPr>
          <w:p w14:paraId="684373C1"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p>
        </w:tc>
        <w:tc>
          <w:tcPr>
            <w:tcW w:w="278" w:type="pct"/>
            <w:shd w:val="clear" w:color="auto" w:fill="D9D9D9" w:themeFill="background1" w:themeFillShade="D9"/>
            <w:vAlign w:val="bottom"/>
          </w:tcPr>
          <w:p w14:paraId="684373C2"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7" w:type="pct"/>
            <w:shd w:val="clear" w:color="auto" w:fill="D9D9D9" w:themeFill="background1" w:themeFillShade="D9"/>
          </w:tcPr>
          <w:p w14:paraId="684373C3"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clear" w:color="auto" w:fill="D9D9D9" w:themeFill="background1" w:themeFillShade="D9"/>
            <w:vAlign w:val="center"/>
          </w:tcPr>
          <w:p w14:paraId="684373C4"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C5"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C6"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C7"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3C8"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C9"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3CA"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3CB"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CC"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3CD"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3CE"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3CF"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r>
      <w:tr w:rsidR="00E53AEF" w:rsidRPr="00AB51C3" w14:paraId="684373E2" w14:textId="77777777" w:rsidTr="00E53AEF">
        <w:trPr>
          <w:trHeight w:val="300"/>
        </w:trPr>
        <w:tc>
          <w:tcPr>
            <w:tcW w:w="344" w:type="pct"/>
            <w:shd w:val="clear" w:color="000000" w:fill="FFCC99"/>
            <w:vAlign w:val="center"/>
          </w:tcPr>
          <w:p w14:paraId="684373D1" w14:textId="77777777" w:rsidR="00E53AEF" w:rsidRPr="00AB51C3" w:rsidRDefault="00E53AEF"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1ZDX</w:t>
            </w:r>
          </w:p>
        </w:tc>
        <w:tc>
          <w:tcPr>
            <w:tcW w:w="325" w:type="pct"/>
            <w:shd w:val="pct12" w:color="000000" w:fill="auto"/>
            <w:vAlign w:val="center"/>
          </w:tcPr>
          <w:p w14:paraId="684373D2"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86" w:type="pct"/>
            <w:shd w:val="pct12" w:color="000000" w:fill="auto"/>
            <w:vAlign w:val="center"/>
          </w:tcPr>
          <w:p w14:paraId="684373D3"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8" w:type="pct"/>
            <w:shd w:val="pct12" w:color="000000" w:fill="auto"/>
            <w:vAlign w:val="center"/>
          </w:tcPr>
          <w:p w14:paraId="684373D4"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7" w:type="pct"/>
            <w:shd w:val="pct12" w:color="000000" w:fill="auto"/>
          </w:tcPr>
          <w:p w14:paraId="684373D5"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D6"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D7"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clear" w:color="auto" w:fill="auto"/>
            <w:vAlign w:val="bottom"/>
          </w:tcPr>
          <w:p w14:paraId="684373D8"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D9D9D9" w:themeFill="background1" w:themeFillShade="D9"/>
            <w:vAlign w:val="center"/>
          </w:tcPr>
          <w:p w14:paraId="684373D9"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p>
        </w:tc>
        <w:tc>
          <w:tcPr>
            <w:tcW w:w="275" w:type="pct"/>
            <w:shd w:val="clear" w:color="auto" w:fill="auto"/>
            <w:vAlign w:val="bottom"/>
          </w:tcPr>
          <w:p w14:paraId="684373DA"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3DB"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5" w:type="pct"/>
            <w:shd w:val="clear" w:color="auto" w:fill="auto"/>
            <w:vAlign w:val="bottom"/>
          </w:tcPr>
          <w:p w14:paraId="684373DC"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2" w:type="pct"/>
            <w:shd w:val="clear" w:color="auto" w:fill="auto"/>
            <w:vAlign w:val="bottom"/>
          </w:tcPr>
          <w:p w14:paraId="684373DD"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3DE"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89" w:type="pct"/>
            <w:shd w:val="clear" w:color="auto" w:fill="auto"/>
            <w:vAlign w:val="bottom"/>
          </w:tcPr>
          <w:p w14:paraId="684373DF"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69" w:type="pct"/>
            <w:shd w:val="clear" w:color="auto" w:fill="auto"/>
            <w:vAlign w:val="bottom"/>
          </w:tcPr>
          <w:p w14:paraId="684373E0"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52" w:type="pct"/>
            <w:shd w:val="clear" w:color="auto" w:fill="auto"/>
            <w:vAlign w:val="bottom"/>
          </w:tcPr>
          <w:p w14:paraId="684373E1"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r>
      <w:tr w:rsidR="00E53AEF" w:rsidRPr="00AB51C3" w14:paraId="684373F4" w14:textId="77777777" w:rsidTr="00E53AEF">
        <w:trPr>
          <w:trHeight w:val="300"/>
        </w:trPr>
        <w:tc>
          <w:tcPr>
            <w:tcW w:w="344" w:type="pct"/>
            <w:shd w:val="clear" w:color="000000" w:fill="FFCC99"/>
            <w:vAlign w:val="center"/>
          </w:tcPr>
          <w:p w14:paraId="684373E3" w14:textId="77777777" w:rsidR="00E53AEF" w:rsidRPr="00AB51C3" w:rsidRDefault="00E53AEF"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1ZLX</w:t>
            </w:r>
          </w:p>
        </w:tc>
        <w:tc>
          <w:tcPr>
            <w:tcW w:w="325" w:type="pct"/>
            <w:shd w:val="clear" w:color="auto" w:fill="auto"/>
            <w:noWrap/>
            <w:vAlign w:val="bottom"/>
          </w:tcPr>
          <w:p w14:paraId="684373E4"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86" w:type="pct"/>
            <w:shd w:val="clear" w:color="auto" w:fill="D9D9D9" w:themeFill="background1" w:themeFillShade="D9"/>
            <w:noWrap/>
            <w:vAlign w:val="bottom"/>
          </w:tcPr>
          <w:p w14:paraId="684373E5"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p>
        </w:tc>
        <w:tc>
          <w:tcPr>
            <w:tcW w:w="278" w:type="pct"/>
            <w:shd w:val="clear" w:color="auto" w:fill="D9D9D9" w:themeFill="background1" w:themeFillShade="D9"/>
            <w:vAlign w:val="bottom"/>
          </w:tcPr>
          <w:p w14:paraId="684373E6"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7" w:type="pct"/>
            <w:shd w:val="clear" w:color="auto" w:fill="D9D9D9" w:themeFill="background1" w:themeFillShade="D9"/>
          </w:tcPr>
          <w:p w14:paraId="684373E7"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E8"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E9"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EA"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clear" w:color="auto" w:fill="D9D9D9" w:themeFill="background1" w:themeFillShade="D9"/>
            <w:vAlign w:val="center"/>
          </w:tcPr>
          <w:p w14:paraId="684373EB"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3EC"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ED"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3EE"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3EF"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F0"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3F1"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3F2"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3F3"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r>
      <w:tr w:rsidR="00E53AEF" w:rsidRPr="00AB51C3" w14:paraId="68437406" w14:textId="77777777" w:rsidTr="00E53AEF">
        <w:trPr>
          <w:trHeight w:val="300"/>
        </w:trPr>
        <w:tc>
          <w:tcPr>
            <w:tcW w:w="344" w:type="pct"/>
            <w:shd w:val="clear" w:color="000000" w:fill="FFCC99"/>
            <w:vAlign w:val="center"/>
          </w:tcPr>
          <w:p w14:paraId="684373F5" w14:textId="77777777" w:rsidR="00E53AEF" w:rsidRPr="00AB51C3" w:rsidRDefault="00E53AEF"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1ZSX</w:t>
            </w:r>
          </w:p>
        </w:tc>
        <w:tc>
          <w:tcPr>
            <w:tcW w:w="325" w:type="pct"/>
            <w:shd w:val="pct12" w:color="000000" w:fill="auto"/>
            <w:vAlign w:val="center"/>
          </w:tcPr>
          <w:p w14:paraId="684373F6"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86" w:type="pct"/>
            <w:shd w:val="pct12" w:color="000000" w:fill="auto"/>
            <w:vAlign w:val="center"/>
          </w:tcPr>
          <w:p w14:paraId="684373F7"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8" w:type="pct"/>
            <w:shd w:val="pct12" w:color="000000" w:fill="auto"/>
            <w:vAlign w:val="center"/>
          </w:tcPr>
          <w:p w14:paraId="684373F8"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7" w:type="pct"/>
            <w:shd w:val="pct12" w:color="000000" w:fill="auto"/>
          </w:tcPr>
          <w:p w14:paraId="684373F9"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FA"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3FB"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clear" w:color="auto" w:fill="auto"/>
            <w:vAlign w:val="bottom"/>
          </w:tcPr>
          <w:p w14:paraId="684373FC"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D9D9D9" w:themeFill="background1" w:themeFillShade="D9"/>
            <w:vAlign w:val="center"/>
          </w:tcPr>
          <w:p w14:paraId="684373FD"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p>
        </w:tc>
        <w:tc>
          <w:tcPr>
            <w:tcW w:w="275" w:type="pct"/>
            <w:shd w:val="clear" w:color="auto" w:fill="auto"/>
            <w:vAlign w:val="bottom"/>
          </w:tcPr>
          <w:p w14:paraId="684373FE"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3FF"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5" w:type="pct"/>
            <w:shd w:val="clear" w:color="auto" w:fill="auto"/>
            <w:vAlign w:val="bottom"/>
          </w:tcPr>
          <w:p w14:paraId="68437400"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2" w:type="pct"/>
            <w:shd w:val="clear" w:color="auto" w:fill="auto"/>
            <w:vAlign w:val="bottom"/>
          </w:tcPr>
          <w:p w14:paraId="68437401"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402"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89" w:type="pct"/>
            <w:shd w:val="clear" w:color="auto" w:fill="auto"/>
            <w:vAlign w:val="bottom"/>
          </w:tcPr>
          <w:p w14:paraId="68437403"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69" w:type="pct"/>
            <w:shd w:val="clear" w:color="auto" w:fill="auto"/>
            <w:vAlign w:val="bottom"/>
          </w:tcPr>
          <w:p w14:paraId="68437404"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52" w:type="pct"/>
            <w:shd w:val="clear" w:color="auto" w:fill="auto"/>
            <w:vAlign w:val="bottom"/>
          </w:tcPr>
          <w:p w14:paraId="68437405"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r>
      <w:tr w:rsidR="00E53AEF" w:rsidRPr="00AB51C3" w14:paraId="68437418" w14:textId="77777777" w:rsidTr="00E53AEF">
        <w:trPr>
          <w:trHeight w:val="300"/>
        </w:trPr>
        <w:tc>
          <w:tcPr>
            <w:tcW w:w="344" w:type="pct"/>
            <w:shd w:val="clear" w:color="000000" w:fill="FFCC99"/>
            <w:vAlign w:val="center"/>
          </w:tcPr>
          <w:p w14:paraId="68437407" w14:textId="77777777" w:rsidR="00E53AEF" w:rsidRPr="00AB51C3" w:rsidRDefault="00E53AEF"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1ZXX</w:t>
            </w:r>
          </w:p>
        </w:tc>
        <w:tc>
          <w:tcPr>
            <w:tcW w:w="325" w:type="pct"/>
            <w:shd w:val="pct12" w:color="000000" w:fill="auto"/>
            <w:vAlign w:val="center"/>
          </w:tcPr>
          <w:p w14:paraId="68437408"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86" w:type="pct"/>
            <w:shd w:val="pct12" w:color="000000" w:fill="auto"/>
            <w:vAlign w:val="center"/>
          </w:tcPr>
          <w:p w14:paraId="68437409"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8" w:type="pct"/>
            <w:shd w:val="pct12" w:color="000000" w:fill="auto"/>
            <w:vAlign w:val="center"/>
          </w:tcPr>
          <w:p w14:paraId="6843740A"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7" w:type="pct"/>
            <w:shd w:val="pct12" w:color="000000" w:fill="auto"/>
          </w:tcPr>
          <w:p w14:paraId="6843740B"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0C"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0D"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clear" w:color="auto" w:fill="auto"/>
            <w:vAlign w:val="bottom"/>
          </w:tcPr>
          <w:p w14:paraId="6843740E"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D9D9D9" w:themeFill="background1" w:themeFillShade="D9"/>
            <w:vAlign w:val="center"/>
          </w:tcPr>
          <w:p w14:paraId="6843740F"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p>
        </w:tc>
        <w:tc>
          <w:tcPr>
            <w:tcW w:w="275" w:type="pct"/>
            <w:shd w:val="clear" w:color="auto" w:fill="auto"/>
            <w:vAlign w:val="bottom"/>
          </w:tcPr>
          <w:p w14:paraId="68437410"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411"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5" w:type="pct"/>
            <w:shd w:val="clear" w:color="auto" w:fill="auto"/>
            <w:vAlign w:val="bottom"/>
          </w:tcPr>
          <w:p w14:paraId="68437412"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2" w:type="pct"/>
            <w:shd w:val="clear" w:color="auto" w:fill="auto"/>
            <w:vAlign w:val="bottom"/>
          </w:tcPr>
          <w:p w14:paraId="68437413"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414"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89" w:type="pct"/>
            <w:shd w:val="clear" w:color="auto" w:fill="auto"/>
            <w:vAlign w:val="bottom"/>
          </w:tcPr>
          <w:p w14:paraId="68437415"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369" w:type="pct"/>
            <w:shd w:val="clear" w:color="auto" w:fill="auto"/>
            <w:vAlign w:val="bottom"/>
          </w:tcPr>
          <w:p w14:paraId="68437416"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52" w:type="pct"/>
            <w:shd w:val="clear" w:color="auto" w:fill="auto"/>
            <w:vAlign w:val="bottom"/>
          </w:tcPr>
          <w:p w14:paraId="68437417"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r>
      <w:tr w:rsidR="00E53AEF" w:rsidRPr="00AB51C3" w14:paraId="6843742A" w14:textId="77777777" w:rsidTr="00BB627F">
        <w:trPr>
          <w:trHeight w:val="300"/>
        </w:trPr>
        <w:tc>
          <w:tcPr>
            <w:tcW w:w="344" w:type="pct"/>
            <w:shd w:val="clear" w:color="000000" w:fill="FFCC99"/>
            <w:vAlign w:val="center"/>
          </w:tcPr>
          <w:p w14:paraId="68437419" w14:textId="77777777" w:rsidR="00E53AEF" w:rsidRPr="00AB51C3" w:rsidRDefault="00E53AEF"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2MCX</w:t>
            </w:r>
          </w:p>
        </w:tc>
        <w:tc>
          <w:tcPr>
            <w:tcW w:w="325" w:type="pct"/>
            <w:tcBorders>
              <w:bottom w:val="single" w:sz="4" w:space="0" w:color="auto"/>
            </w:tcBorders>
            <w:shd w:val="clear" w:color="auto" w:fill="auto"/>
            <w:noWrap/>
            <w:vAlign w:val="bottom"/>
          </w:tcPr>
          <w:p w14:paraId="6843741A"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86" w:type="pct"/>
            <w:tcBorders>
              <w:bottom w:val="single" w:sz="4" w:space="0" w:color="auto"/>
            </w:tcBorders>
            <w:shd w:val="pct12" w:color="000000" w:fill="auto"/>
            <w:vAlign w:val="center"/>
          </w:tcPr>
          <w:p w14:paraId="6843741B"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8" w:type="pct"/>
            <w:tcBorders>
              <w:bottom w:val="single" w:sz="4" w:space="0" w:color="auto"/>
            </w:tcBorders>
            <w:shd w:val="pct12" w:color="000000" w:fill="auto"/>
            <w:vAlign w:val="center"/>
          </w:tcPr>
          <w:p w14:paraId="6843741C"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7" w:type="pct"/>
            <w:tcBorders>
              <w:bottom w:val="single" w:sz="4" w:space="0" w:color="auto"/>
            </w:tcBorders>
            <w:shd w:val="pct12" w:color="000000" w:fill="auto"/>
          </w:tcPr>
          <w:p w14:paraId="6843741D"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tcBorders>
              <w:bottom w:val="single" w:sz="4" w:space="0" w:color="auto"/>
            </w:tcBorders>
            <w:shd w:val="pct12" w:color="000000" w:fill="auto"/>
            <w:vAlign w:val="center"/>
          </w:tcPr>
          <w:p w14:paraId="6843741E"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tcBorders>
              <w:bottom w:val="single" w:sz="4" w:space="0" w:color="auto"/>
            </w:tcBorders>
            <w:shd w:val="pct12" w:color="000000" w:fill="auto"/>
            <w:vAlign w:val="center"/>
          </w:tcPr>
          <w:p w14:paraId="6843741F"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20"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21"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422"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23"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424"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425"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26"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427"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428"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429"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r>
      <w:tr w:rsidR="00E53AEF" w:rsidRPr="00AB51C3" w14:paraId="6843743C" w14:textId="77777777" w:rsidTr="003609EA">
        <w:trPr>
          <w:trHeight w:val="300"/>
        </w:trPr>
        <w:tc>
          <w:tcPr>
            <w:tcW w:w="344" w:type="pct"/>
            <w:shd w:val="clear" w:color="000000" w:fill="FFCC99"/>
            <w:vAlign w:val="center"/>
          </w:tcPr>
          <w:p w14:paraId="6843742B" w14:textId="77777777" w:rsidR="00E53AEF" w:rsidRPr="00AB51C3" w:rsidRDefault="00E53AEF"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2MEX</w:t>
            </w:r>
          </w:p>
        </w:tc>
        <w:tc>
          <w:tcPr>
            <w:tcW w:w="325" w:type="pct"/>
            <w:shd w:val="clear" w:color="auto" w:fill="D9D9D9" w:themeFill="background1" w:themeFillShade="D9"/>
            <w:noWrap/>
            <w:vAlign w:val="bottom"/>
          </w:tcPr>
          <w:p w14:paraId="6843742C"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p>
        </w:tc>
        <w:tc>
          <w:tcPr>
            <w:tcW w:w="286" w:type="pct"/>
            <w:shd w:val="clear" w:color="auto" w:fill="auto"/>
            <w:noWrap/>
            <w:vAlign w:val="bottom"/>
          </w:tcPr>
          <w:p w14:paraId="6843742D" w14:textId="77777777" w:rsidR="00E53AEF" w:rsidRPr="00AB51C3" w:rsidRDefault="00E53AEF" w:rsidP="0079256B">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8" w:type="pct"/>
            <w:vAlign w:val="bottom"/>
          </w:tcPr>
          <w:p w14:paraId="6843742E" w14:textId="77777777" w:rsidR="00E53AEF" w:rsidRPr="00AB51C3" w:rsidRDefault="00E53AEF" w:rsidP="00F77C38">
            <w:pPr>
              <w:spacing w:after="0" w:line="240" w:lineRule="auto"/>
              <w:jc w:val="center"/>
              <w:rPr>
                <w:rFonts w:ascii="Arial" w:eastAsia="Times New Roman" w:hAnsi="Arial" w:cs="Arial"/>
                <w:b/>
                <w:bCs/>
                <w:color w:val="C00000"/>
                <w:sz w:val="16"/>
                <w:szCs w:val="16"/>
              </w:rPr>
            </w:pPr>
            <w:r w:rsidRPr="00AB51C3">
              <w:rPr>
                <w:rFonts w:ascii="Arial" w:eastAsia="Times New Roman" w:hAnsi="Arial" w:cs="Arial"/>
                <w:b/>
                <w:bCs/>
                <w:color w:val="FF0000"/>
                <w:sz w:val="16"/>
                <w:szCs w:val="16"/>
              </w:rPr>
              <w:t>x</w:t>
            </w:r>
          </w:p>
        </w:tc>
        <w:tc>
          <w:tcPr>
            <w:tcW w:w="277" w:type="pct"/>
            <w:shd w:val="clear" w:color="auto" w:fill="D9D9D9" w:themeFill="background1" w:themeFillShade="D9"/>
          </w:tcPr>
          <w:p w14:paraId="6843742F" w14:textId="77777777" w:rsidR="00E53AEF" w:rsidRPr="00AB51C3" w:rsidRDefault="00E53AEF" w:rsidP="00F77C38">
            <w:pPr>
              <w:spacing w:after="0" w:line="240" w:lineRule="auto"/>
              <w:jc w:val="center"/>
              <w:rPr>
                <w:rFonts w:ascii="Arial" w:eastAsia="Times New Roman" w:hAnsi="Arial" w:cs="Arial"/>
                <w:b/>
                <w:bCs/>
                <w:color w:val="C00000"/>
                <w:sz w:val="16"/>
                <w:szCs w:val="16"/>
              </w:rPr>
            </w:pPr>
          </w:p>
        </w:tc>
        <w:tc>
          <w:tcPr>
            <w:tcW w:w="276" w:type="pct"/>
            <w:shd w:val="clear" w:color="auto" w:fill="auto"/>
            <w:vAlign w:val="bottom"/>
          </w:tcPr>
          <w:p w14:paraId="68437430" w14:textId="77777777" w:rsidR="00E53AEF" w:rsidRPr="00AB51C3" w:rsidRDefault="00E53AEF" w:rsidP="00F77C38">
            <w:pPr>
              <w:spacing w:after="0" w:line="240" w:lineRule="auto"/>
              <w:jc w:val="center"/>
              <w:rPr>
                <w:rFonts w:ascii="Arial" w:eastAsia="Times New Roman" w:hAnsi="Arial" w:cs="Arial"/>
                <w:b/>
                <w:bCs/>
                <w:color w:val="C0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431" w14:textId="77777777" w:rsidR="00E53AEF" w:rsidRPr="00AB51C3" w:rsidRDefault="00E53AEF" w:rsidP="00F77C38">
            <w:pPr>
              <w:spacing w:after="0" w:line="240" w:lineRule="auto"/>
              <w:jc w:val="center"/>
              <w:rPr>
                <w:rFonts w:ascii="Arial" w:eastAsia="Times New Roman" w:hAnsi="Arial" w:cs="Arial"/>
                <w:b/>
                <w:bCs/>
                <w:color w:val="C00000"/>
                <w:sz w:val="16"/>
                <w:szCs w:val="16"/>
              </w:rPr>
            </w:pPr>
            <w:r w:rsidRPr="00AB51C3">
              <w:rPr>
                <w:rFonts w:ascii="Arial" w:eastAsia="Times New Roman" w:hAnsi="Arial" w:cs="Arial"/>
                <w:b/>
                <w:bCs/>
                <w:color w:val="FF0000"/>
                <w:sz w:val="16"/>
                <w:szCs w:val="16"/>
              </w:rPr>
              <w:t>x</w:t>
            </w:r>
          </w:p>
        </w:tc>
        <w:tc>
          <w:tcPr>
            <w:tcW w:w="276" w:type="pct"/>
            <w:shd w:val="pct12" w:color="000000" w:fill="auto"/>
            <w:vAlign w:val="center"/>
          </w:tcPr>
          <w:p w14:paraId="68437432"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clear" w:color="auto" w:fill="auto"/>
            <w:vAlign w:val="bottom"/>
          </w:tcPr>
          <w:p w14:paraId="68437433" w14:textId="77777777" w:rsidR="00E53AEF" w:rsidRPr="00547C04" w:rsidRDefault="00E53AEF" w:rsidP="00F77C38">
            <w:pPr>
              <w:spacing w:after="0" w:line="240" w:lineRule="auto"/>
              <w:jc w:val="center"/>
              <w:rPr>
                <w:rFonts w:ascii="Arial" w:eastAsia="Times New Roman" w:hAnsi="Arial" w:cs="Arial"/>
                <w:b/>
                <w:bCs/>
                <w:color w:val="FF00FF"/>
                <w:sz w:val="16"/>
                <w:szCs w:val="16"/>
              </w:rPr>
            </w:pPr>
            <w:r w:rsidRPr="00AB51C3">
              <w:rPr>
                <w:rFonts w:ascii="Arial" w:eastAsia="Times New Roman" w:hAnsi="Arial" w:cs="Arial"/>
                <w:b/>
                <w:bCs/>
                <w:color w:val="FF0000"/>
                <w:sz w:val="16"/>
                <w:szCs w:val="16"/>
              </w:rPr>
              <w:t>x</w:t>
            </w:r>
          </w:p>
        </w:tc>
        <w:tc>
          <w:tcPr>
            <w:tcW w:w="275" w:type="pct"/>
            <w:shd w:val="pct12" w:color="000000" w:fill="auto"/>
            <w:vAlign w:val="center"/>
          </w:tcPr>
          <w:p w14:paraId="68437434"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35"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436"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437"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38"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439"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43A"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43B"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r>
      <w:tr w:rsidR="00E53AEF" w:rsidRPr="00AB51C3" w14:paraId="6843744E" w14:textId="77777777" w:rsidTr="00E53AEF">
        <w:trPr>
          <w:trHeight w:val="300"/>
        </w:trPr>
        <w:tc>
          <w:tcPr>
            <w:tcW w:w="344" w:type="pct"/>
            <w:shd w:val="clear" w:color="000000" w:fill="FFCC99"/>
            <w:vAlign w:val="center"/>
          </w:tcPr>
          <w:p w14:paraId="6843743D" w14:textId="77777777" w:rsidR="00E53AEF" w:rsidRPr="00AB51C3" w:rsidRDefault="00E53AEF"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2MSX</w:t>
            </w:r>
          </w:p>
        </w:tc>
        <w:tc>
          <w:tcPr>
            <w:tcW w:w="325" w:type="pct"/>
            <w:shd w:val="pct12" w:color="000000" w:fill="auto"/>
            <w:vAlign w:val="center"/>
          </w:tcPr>
          <w:p w14:paraId="6843743E"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86" w:type="pct"/>
            <w:shd w:val="clear" w:color="000000" w:fill="auto"/>
            <w:vAlign w:val="bottom"/>
          </w:tcPr>
          <w:p w14:paraId="6843743F" w14:textId="77777777" w:rsidR="00E53AEF" w:rsidRPr="00AB51C3" w:rsidRDefault="00E53AEF" w:rsidP="0079256B">
            <w:pPr>
              <w:spacing w:after="0" w:line="240" w:lineRule="auto"/>
              <w:jc w:val="center"/>
              <w:rPr>
                <w:rFonts w:ascii="Arial" w:eastAsia="Times New Roman" w:hAnsi="Arial" w:cs="Arial"/>
                <w:b/>
                <w:bCs/>
                <w:color w:val="C00000"/>
                <w:sz w:val="16"/>
                <w:szCs w:val="16"/>
              </w:rPr>
            </w:pPr>
            <w:r w:rsidRPr="00AB51C3">
              <w:rPr>
                <w:rFonts w:ascii="Arial" w:eastAsia="Times New Roman" w:hAnsi="Arial" w:cs="Arial"/>
                <w:b/>
                <w:bCs/>
                <w:color w:val="FF0000"/>
                <w:sz w:val="16"/>
                <w:szCs w:val="16"/>
              </w:rPr>
              <w:t>x</w:t>
            </w:r>
          </w:p>
        </w:tc>
        <w:tc>
          <w:tcPr>
            <w:tcW w:w="278" w:type="pct"/>
            <w:vAlign w:val="bottom"/>
          </w:tcPr>
          <w:p w14:paraId="68437440"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7" w:type="pct"/>
            <w:shd w:val="clear" w:color="auto" w:fill="D9D9D9" w:themeFill="background1" w:themeFillShade="D9"/>
          </w:tcPr>
          <w:p w14:paraId="68437441"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p>
        </w:tc>
        <w:tc>
          <w:tcPr>
            <w:tcW w:w="276" w:type="pct"/>
            <w:shd w:val="clear" w:color="auto" w:fill="auto"/>
            <w:vAlign w:val="bottom"/>
          </w:tcPr>
          <w:p w14:paraId="68437442"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443"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pct12" w:color="000000" w:fill="auto"/>
            <w:vAlign w:val="center"/>
          </w:tcPr>
          <w:p w14:paraId="68437444"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clear" w:color="auto" w:fill="auto"/>
            <w:vAlign w:val="bottom"/>
          </w:tcPr>
          <w:p w14:paraId="68437445" w14:textId="77777777" w:rsidR="00E53AEF" w:rsidRPr="00547C04" w:rsidRDefault="00E53AEF" w:rsidP="00F77C38">
            <w:pPr>
              <w:spacing w:after="0" w:line="240" w:lineRule="auto"/>
              <w:jc w:val="center"/>
              <w:rPr>
                <w:rFonts w:ascii="Arial" w:eastAsia="Times New Roman" w:hAnsi="Arial" w:cs="Arial"/>
                <w:b/>
                <w:bCs/>
                <w:color w:val="FF00FF"/>
                <w:sz w:val="16"/>
                <w:szCs w:val="16"/>
              </w:rPr>
            </w:pPr>
            <w:r w:rsidRPr="00AB51C3">
              <w:rPr>
                <w:rFonts w:ascii="Arial" w:eastAsia="Times New Roman" w:hAnsi="Arial" w:cs="Arial"/>
                <w:b/>
                <w:bCs/>
                <w:color w:val="FF0000"/>
                <w:sz w:val="16"/>
                <w:szCs w:val="16"/>
              </w:rPr>
              <w:t>x</w:t>
            </w:r>
          </w:p>
        </w:tc>
        <w:tc>
          <w:tcPr>
            <w:tcW w:w="275" w:type="pct"/>
            <w:shd w:val="pct12" w:color="000000" w:fill="auto"/>
            <w:vAlign w:val="center"/>
          </w:tcPr>
          <w:p w14:paraId="68437446"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47"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448"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449"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4A"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44B"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44C"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44D"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r>
      <w:tr w:rsidR="00E53AEF" w:rsidRPr="00AB51C3" w14:paraId="68437460" w14:textId="77777777" w:rsidTr="00E53AEF">
        <w:trPr>
          <w:trHeight w:val="300"/>
        </w:trPr>
        <w:tc>
          <w:tcPr>
            <w:tcW w:w="344" w:type="pct"/>
            <w:shd w:val="clear" w:color="000000" w:fill="FFCC99"/>
            <w:vAlign w:val="center"/>
          </w:tcPr>
          <w:p w14:paraId="6843744F" w14:textId="77777777" w:rsidR="00E53AEF" w:rsidRPr="00AB51C3" w:rsidRDefault="00E53AEF"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2MZX</w:t>
            </w:r>
          </w:p>
        </w:tc>
        <w:tc>
          <w:tcPr>
            <w:tcW w:w="325" w:type="pct"/>
            <w:shd w:val="pct12" w:color="000000" w:fill="auto"/>
            <w:vAlign w:val="center"/>
          </w:tcPr>
          <w:p w14:paraId="68437450"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86" w:type="pct"/>
            <w:shd w:val="clear" w:color="000000" w:fill="auto"/>
            <w:vAlign w:val="bottom"/>
          </w:tcPr>
          <w:p w14:paraId="68437451" w14:textId="77777777" w:rsidR="00E53AEF" w:rsidRPr="00AB51C3" w:rsidRDefault="00E53AEF" w:rsidP="0079256B">
            <w:pPr>
              <w:spacing w:after="0" w:line="240" w:lineRule="auto"/>
              <w:jc w:val="center"/>
              <w:rPr>
                <w:rFonts w:ascii="Arial" w:eastAsia="Times New Roman" w:hAnsi="Arial" w:cs="Arial"/>
                <w:b/>
                <w:bCs/>
                <w:color w:val="C00000"/>
                <w:sz w:val="16"/>
                <w:szCs w:val="16"/>
              </w:rPr>
            </w:pPr>
            <w:r w:rsidRPr="00AB51C3">
              <w:rPr>
                <w:rFonts w:ascii="Arial" w:eastAsia="Times New Roman" w:hAnsi="Arial" w:cs="Arial"/>
                <w:b/>
                <w:bCs/>
                <w:color w:val="FF0000"/>
                <w:sz w:val="16"/>
                <w:szCs w:val="16"/>
              </w:rPr>
              <w:t>x</w:t>
            </w:r>
          </w:p>
        </w:tc>
        <w:tc>
          <w:tcPr>
            <w:tcW w:w="278" w:type="pct"/>
            <w:vAlign w:val="bottom"/>
          </w:tcPr>
          <w:p w14:paraId="68437452"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7" w:type="pct"/>
            <w:shd w:val="clear" w:color="auto" w:fill="D9D9D9" w:themeFill="background1" w:themeFillShade="D9"/>
          </w:tcPr>
          <w:p w14:paraId="68437453"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p>
        </w:tc>
        <w:tc>
          <w:tcPr>
            <w:tcW w:w="276" w:type="pct"/>
            <w:shd w:val="clear" w:color="auto" w:fill="auto"/>
            <w:vAlign w:val="bottom"/>
          </w:tcPr>
          <w:p w14:paraId="68437454"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455"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pct12" w:color="000000" w:fill="auto"/>
            <w:vAlign w:val="center"/>
          </w:tcPr>
          <w:p w14:paraId="68437456"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clear" w:color="auto" w:fill="auto"/>
            <w:vAlign w:val="bottom"/>
          </w:tcPr>
          <w:p w14:paraId="68437457" w14:textId="77777777" w:rsidR="00E53AEF" w:rsidRPr="00547C04" w:rsidRDefault="00E53AEF" w:rsidP="00F77C38">
            <w:pPr>
              <w:spacing w:after="0" w:line="240" w:lineRule="auto"/>
              <w:jc w:val="center"/>
              <w:rPr>
                <w:rFonts w:ascii="Arial" w:eastAsia="Times New Roman" w:hAnsi="Arial" w:cs="Arial"/>
                <w:b/>
                <w:bCs/>
                <w:color w:val="FF00FF"/>
                <w:sz w:val="16"/>
                <w:szCs w:val="16"/>
              </w:rPr>
            </w:pPr>
            <w:r w:rsidRPr="00AB51C3">
              <w:rPr>
                <w:rFonts w:ascii="Arial" w:eastAsia="Times New Roman" w:hAnsi="Arial" w:cs="Arial"/>
                <w:b/>
                <w:bCs/>
                <w:color w:val="FF0000"/>
                <w:sz w:val="16"/>
                <w:szCs w:val="16"/>
              </w:rPr>
              <w:t>x</w:t>
            </w:r>
          </w:p>
        </w:tc>
        <w:tc>
          <w:tcPr>
            <w:tcW w:w="275" w:type="pct"/>
            <w:shd w:val="pct12" w:color="000000" w:fill="auto"/>
            <w:vAlign w:val="center"/>
          </w:tcPr>
          <w:p w14:paraId="68437458"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59"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45A"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45B"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5C"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45D"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45E"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45F"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r>
      <w:tr w:rsidR="00E53AEF" w:rsidRPr="00AB51C3" w14:paraId="68437472" w14:textId="77777777" w:rsidTr="00E53AEF">
        <w:trPr>
          <w:trHeight w:val="300"/>
        </w:trPr>
        <w:tc>
          <w:tcPr>
            <w:tcW w:w="344" w:type="pct"/>
            <w:shd w:val="clear" w:color="000000" w:fill="FFCC99"/>
            <w:vAlign w:val="center"/>
          </w:tcPr>
          <w:p w14:paraId="68437461" w14:textId="77777777" w:rsidR="00E53AEF" w:rsidRPr="00AB51C3" w:rsidRDefault="00E53AEF"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2PXX</w:t>
            </w:r>
          </w:p>
        </w:tc>
        <w:tc>
          <w:tcPr>
            <w:tcW w:w="325" w:type="pct"/>
            <w:shd w:val="pct12" w:color="000000" w:fill="auto"/>
            <w:vAlign w:val="center"/>
          </w:tcPr>
          <w:p w14:paraId="68437462"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86" w:type="pct"/>
            <w:shd w:val="clear" w:color="auto" w:fill="D9D9D9" w:themeFill="background1" w:themeFillShade="D9"/>
            <w:vAlign w:val="center"/>
          </w:tcPr>
          <w:p w14:paraId="68437463" w14:textId="77777777" w:rsidR="00E53AEF" w:rsidRPr="00AB51C3" w:rsidRDefault="00E53AEF" w:rsidP="00F77C38">
            <w:pPr>
              <w:spacing w:after="0" w:line="240" w:lineRule="auto"/>
              <w:jc w:val="center"/>
              <w:rPr>
                <w:rFonts w:ascii="Arial" w:eastAsia="Times New Roman" w:hAnsi="Arial" w:cs="Arial"/>
                <w:b/>
                <w:bCs/>
                <w:color w:val="C00000"/>
                <w:sz w:val="16"/>
                <w:szCs w:val="16"/>
              </w:rPr>
            </w:pPr>
          </w:p>
        </w:tc>
        <w:tc>
          <w:tcPr>
            <w:tcW w:w="278" w:type="pct"/>
            <w:shd w:val="clear" w:color="auto" w:fill="D9D9D9" w:themeFill="background1" w:themeFillShade="D9"/>
            <w:vAlign w:val="center"/>
          </w:tcPr>
          <w:p w14:paraId="68437464"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p>
        </w:tc>
        <w:tc>
          <w:tcPr>
            <w:tcW w:w="277" w:type="pct"/>
            <w:vAlign w:val="bottom"/>
          </w:tcPr>
          <w:p w14:paraId="68437465"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466"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467"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pct12" w:color="000000" w:fill="auto"/>
            <w:vAlign w:val="center"/>
          </w:tcPr>
          <w:p w14:paraId="68437468"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bottom"/>
          </w:tcPr>
          <w:p w14:paraId="68437469"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46A"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6B"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46C"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46D"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6E"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46F"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470"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471"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r>
      <w:tr w:rsidR="00E53AEF" w:rsidRPr="00AB51C3" w14:paraId="68437484" w14:textId="77777777" w:rsidTr="00E53AEF">
        <w:trPr>
          <w:trHeight w:val="300"/>
        </w:trPr>
        <w:tc>
          <w:tcPr>
            <w:tcW w:w="344" w:type="pct"/>
            <w:shd w:val="clear" w:color="000000" w:fill="FFCC99"/>
            <w:vAlign w:val="center"/>
          </w:tcPr>
          <w:p w14:paraId="68437473" w14:textId="77777777" w:rsidR="00E53AEF" w:rsidRPr="00AB51C3" w:rsidRDefault="00E53AEF"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2USX</w:t>
            </w:r>
          </w:p>
        </w:tc>
        <w:tc>
          <w:tcPr>
            <w:tcW w:w="325" w:type="pct"/>
            <w:shd w:val="pct12" w:color="000000" w:fill="auto"/>
            <w:vAlign w:val="center"/>
          </w:tcPr>
          <w:p w14:paraId="68437474"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86" w:type="pct"/>
            <w:shd w:val="clear" w:color="auto" w:fill="D9D9D9" w:themeFill="background1" w:themeFillShade="D9"/>
            <w:vAlign w:val="center"/>
          </w:tcPr>
          <w:p w14:paraId="68437475" w14:textId="77777777" w:rsidR="00E53AEF" w:rsidRPr="00AB51C3" w:rsidRDefault="00E53AEF" w:rsidP="00F77C38">
            <w:pPr>
              <w:spacing w:after="0" w:line="240" w:lineRule="auto"/>
              <w:jc w:val="center"/>
              <w:rPr>
                <w:rFonts w:ascii="Arial" w:eastAsia="Times New Roman" w:hAnsi="Arial" w:cs="Arial"/>
                <w:b/>
                <w:bCs/>
                <w:color w:val="C00000"/>
                <w:sz w:val="16"/>
                <w:szCs w:val="16"/>
              </w:rPr>
            </w:pPr>
          </w:p>
        </w:tc>
        <w:tc>
          <w:tcPr>
            <w:tcW w:w="278" w:type="pct"/>
            <w:shd w:val="clear" w:color="auto" w:fill="D9D9D9" w:themeFill="background1" w:themeFillShade="D9"/>
            <w:vAlign w:val="center"/>
          </w:tcPr>
          <w:p w14:paraId="68437476"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p>
        </w:tc>
        <w:tc>
          <w:tcPr>
            <w:tcW w:w="277" w:type="pct"/>
            <w:vAlign w:val="bottom"/>
          </w:tcPr>
          <w:p w14:paraId="68437477"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478"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479" w14:textId="77777777" w:rsidR="00E53AEF" w:rsidRPr="00AB51C3" w:rsidRDefault="00E53AEF"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pct12" w:color="000000" w:fill="auto"/>
            <w:vAlign w:val="center"/>
          </w:tcPr>
          <w:p w14:paraId="6843747A"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bottom"/>
          </w:tcPr>
          <w:p w14:paraId="6843747B"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47C"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7D"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47E"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47F"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80"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481"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482"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483" w14:textId="77777777" w:rsidR="00E53AEF" w:rsidRPr="00AB51C3" w:rsidRDefault="00E53AEF" w:rsidP="00F77C38">
            <w:pPr>
              <w:spacing w:after="0" w:line="240" w:lineRule="auto"/>
              <w:jc w:val="center"/>
              <w:rPr>
                <w:rFonts w:ascii="Arial" w:eastAsia="Times New Roman" w:hAnsi="Arial" w:cs="Arial"/>
                <w:b/>
                <w:bCs/>
                <w:color w:val="FF00FF"/>
                <w:sz w:val="16"/>
                <w:szCs w:val="16"/>
              </w:rPr>
            </w:pPr>
          </w:p>
        </w:tc>
      </w:tr>
      <w:tr w:rsidR="006206D9" w:rsidRPr="00AB51C3" w14:paraId="68437496" w14:textId="77777777" w:rsidTr="00E53AEF">
        <w:trPr>
          <w:trHeight w:val="300"/>
        </w:trPr>
        <w:tc>
          <w:tcPr>
            <w:tcW w:w="344" w:type="pct"/>
            <w:shd w:val="clear" w:color="000000" w:fill="FFCC99"/>
            <w:vAlign w:val="center"/>
          </w:tcPr>
          <w:p w14:paraId="68437485" w14:textId="77777777" w:rsidR="006206D9" w:rsidRPr="00AB51C3" w:rsidRDefault="006206D9" w:rsidP="00F77C38">
            <w:pPr>
              <w:spacing w:after="0" w:line="240" w:lineRule="auto"/>
              <w:jc w:val="center"/>
              <w:rPr>
                <w:rFonts w:ascii="Arial" w:eastAsia="Times New Roman" w:hAnsi="Arial" w:cs="Arial"/>
                <w:sz w:val="16"/>
                <w:szCs w:val="16"/>
              </w:rPr>
            </w:pPr>
            <w:r>
              <w:rPr>
                <w:rFonts w:ascii="Arial" w:eastAsia="Times New Roman" w:hAnsi="Arial" w:cs="Arial"/>
                <w:sz w:val="16"/>
                <w:szCs w:val="16"/>
              </w:rPr>
              <w:t>2UTA</w:t>
            </w:r>
          </w:p>
        </w:tc>
        <w:tc>
          <w:tcPr>
            <w:tcW w:w="325" w:type="pct"/>
            <w:shd w:val="pct12" w:color="000000" w:fill="auto"/>
            <w:vAlign w:val="center"/>
          </w:tcPr>
          <w:p w14:paraId="68437486"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86" w:type="pct"/>
            <w:shd w:val="clear" w:color="auto" w:fill="D9D9D9" w:themeFill="background1" w:themeFillShade="D9"/>
            <w:vAlign w:val="center"/>
          </w:tcPr>
          <w:p w14:paraId="68437487" w14:textId="77777777" w:rsidR="006206D9" w:rsidRPr="00AB51C3" w:rsidRDefault="006206D9" w:rsidP="00F77C38">
            <w:pPr>
              <w:spacing w:after="0" w:line="240" w:lineRule="auto"/>
              <w:jc w:val="center"/>
              <w:rPr>
                <w:rFonts w:ascii="Arial" w:eastAsia="Times New Roman" w:hAnsi="Arial" w:cs="Arial"/>
                <w:b/>
                <w:bCs/>
                <w:color w:val="C00000"/>
                <w:sz w:val="16"/>
                <w:szCs w:val="16"/>
              </w:rPr>
            </w:pPr>
          </w:p>
        </w:tc>
        <w:tc>
          <w:tcPr>
            <w:tcW w:w="278" w:type="pct"/>
            <w:shd w:val="clear" w:color="auto" w:fill="D9D9D9" w:themeFill="background1" w:themeFillShade="D9"/>
            <w:vAlign w:val="center"/>
          </w:tcPr>
          <w:p w14:paraId="68437488" w14:textId="77777777" w:rsidR="006206D9" w:rsidRPr="00AB51C3" w:rsidRDefault="006206D9" w:rsidP="00F77C38">
            <w:pPr>
              <w:spacing w:after="0" w:line="240" w:lineRule="auto"/>
              <w:jc w:val="center"/>
              <w:rPr>
                <w:rFonts w:ascii="Arial" w:eastAsia="Times New Roman" w:hAnsi="Arial" w:cs="Arial"/>
                <w:b/>
                <w:bCs/>
                <w:color w:val="FF0000"/>
                <w:sz w:val="16"/>
                <w:szCs w:val="16"/>
              </w:rPr>
            </w:pPr>
          </w:p>
        </w:tc>
        <w:tc>
          <w:tcPr>
            <w:tcW w:w="277" w:type="pct"/>
            <w:vAlign w:val="bottom"/>
          </w:tcPr>
          <w:p w14:paraId="68437489" w14:textId="77777777" w:rsidR="006206D9" w:rsidRPr="00AB51C3" w:rsidRDefault="006206D9"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48A" w14:textId="77777777" w:rsidR="006206D9" w:rsidRPr="00AB51C3" w:rsidRDefault="006206D9"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48B" w14:textId="77777777" w:rsidR="006206D9" w:rsidRPr="00AB51C3" w:rsidRDefault="006206D9"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pct12" w:color="000000" w:fill="auto"/>
            <w:vAlign w:val="center"/>
          </w:tcPr>
          <w:p w14:paraId="6843748C"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bottom"/>
          </w:tcPr>
          <w:p w14:paraId="6843748D"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48E"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8F"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490"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491"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92"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493"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494"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495"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r>
      <w:tr w:rsidR="006206D9" w:rsidRPr="00AB51C3" w14:paraId="684374A8" w14:textId="77777777" w:rsidTr="00E53AEF">
        <w:trPr>
          <w:trHeight w:val="300"/>
        </w:trPr>
        <w:tc>
          <w:tcPr>
            <w:tcW w:w="344" w:type="pct"/>
            <w:shd w:val="clear" w:color="000000" w:fill="FFCC99"/>
            <w:vAlign w:val="center"/>
          </w:tcPr>
          <w:p w14:paraId="68437497" w14:textId="77777777" w:rsidR="006206D9" w:rsidRPr="00AB51C3" w:rsidRDefault="006206D9"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2UTE</w:t>
            </w:r>
          </w:p>
        </w:tc>
        <w:tc>
          <w:tcPr>
            <w:tcW w:w="325" w:type="pct"/>
            <w:shd w:val="pct12" w:color="000000" w:fill="auto"/>
            <w:vAlign w:val="center"/>
          </w:tcPr>
          <w:p w14:paraId="68437498"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86" w:type="pct"/>
            <w:shd w:val="clear" w:color="auto" w:fill="D9D9D9" w:themeFill="background1" w:themeFillShade="D9"/>
            <w:vAlign w:val="center"/>
          </w:tcPr>
          <w:p w14:paraId="68437499" w14:textId="77777777" w:rsidR="006206D9" w:rsidRPr="00AB51C3" w:rsidRDefault="006206D9" w:rsidP="00F77C38">
            <w:pPr>
              <w:spacing w:after="0" w:line="240" w:lineRule="auto"/>
              <w:jc w:val="center"/>
              <w:rPr>
                <w:rFonts w:ascii="Arial" w:eastAsia="Times New Roman" w:hAnsi="Arial" w:cs="Arial"/>
                <w:b/>
                <w:bCs/>
                <w:color w:val="C00000"/>
                <w:sz w:val="16"/>
                <w:szCs w:val="16"/>
              </w:rPr>
            </w:pPr>
          </w:p>
        </w:tc>
        <w:tc>
          <w:tcPr>
            <w:tcW w:w="278" w:type="pct"/>
            <w:shd w:val="clear" w:color="auto" w:fill="D9D9D9" w:themeFill="background1" w:themeFillShade="D9"/>
            <w:vAlign w:val="center"/>
          </w:tcPr>
          <w:p w14:paraId="6843749A" w14:textId="77777777" w:rsidR="006206D9" w:rsidRPr="00AB51C3" w:rsidRDefault="006206D9" w:rsidP="00F77C38">
            <w:pPr>
              <w:spacing w:after="0" w:line="240" w:lineRule="auto"/>
              <w:jc w:val="center"/>
              <w:rPr>
                <w:rFonts w:ascii="Arial" w:eastAsia="Times New Roman" w:hAnsi="Arial" w:cs="Arial"/>
                <w:b/>
                <w:bCs/>
                <w:color w:val="FF0000"/>
                <w:sz w:val="16"/>
                <w:szCs w:val="16"/>
              </w:rPr>
            </w:pPr>
          </w:p>
        </w:tc>
        <w:tc>
          <w:tcPr>
            <w:tcW w:w="277" w:type="pct"/>
            <w:vAlign w:val="bottom"/>
          </w:tcPr>
          <w:p w14:paraId="6843749B" w14:textId="77777777" w:rsidR="006206D9" w:rsidRPr="00AB51C3" w:rsidRDefault="006206D9"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49C" w14:textId="77777777" w:rsidR="006206D9" w:rsidRPr="00AB51C3" w:rsidRDefault="006206D9"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49D" w14:textId="77777777" w:rsidR="006206D9" w:rsidRPr="00AB51C3" w:rsidRDefault="006206D9"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pct12" w:color="000000" w:fill="auto"/>
            <w:vAlign w:val="center"/>
          </w:tcPr>
          <w:p w14:paraId="6843749E"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bottom"/>
          </w:tcPr>
          <w:p w14:paraId="6843749F"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4A0"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A1"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4A2"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4A3"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A4"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4A5"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4A6"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4A7"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r>
      <w:tr w:rsidR="006206D9" w:rsidRPr="00AB51C3" w14:paraId="684374BA" w14:textId="77777777" w:rsidTr="00E53AEF">
        <w:trPr>
          <w:trHeight w:val="300"/>
        </w:trPr>
        <w:tc>
          <w:tcPr>
            <w:tcW w:w="344" w:type="pct"/>
            <w:shd w:val="clear" w:color="000000" w:fill="FFCC99"/>
            <w:vAlign w:val="center"/>
          </w:tcPr>
          <w:p w14:paraId="684374A9" w14:textId="77777777" w:rsidR="006206D9" w:rsidRPr="00AB51C3" w:rsidRDefault="006206D9"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2UTH</w:t>
            </w:r>
          </w:p>
        </w:tc>
        <w:tc>
          <w:tcPr>
            <w:tcW w:w="325" w:type="pct"/>
            <w:shd w:val="pct12" w:color="000000" w:fill="auto"/>
            <w:vAlign w:val="center"/>
          </w:tcPr>
          <w:p w14:paraId="684374AA"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86" w:type="pct"/>
            <w:shd w:val="clear" w:color="auto" w:fill="D9D9D9" w:themeFill="background1" w:themeFillShade="D9"/>
            <w:vAlign w:val="center"/>
          </w:tcPr>
          <w:p w14:paraId="684374AB" w14:textId="77777777" w:rsidR="006206D9" w:rsidRPr="00AB51C3" w:rsidRDefault="006206D9" w:rsidP="00F77C38">
            <w:pPr>
              <w:spacing w:after="0" w:line="240" w:lineRule="auto"/>
              <w:jc w:val="center"/>
              <w:rPr>
                <w:rFonts w:ascii="Arial" w:eastAsia="Times New Roman" w:hAnsi="Arial" w:cs="Arial"/>
                <w:b/>
                <w:bCs/>
                <w:color w:val="C00000"/>
                <w:sz w:val="16"/>
                <w:szCs w:val="16"/>
              </w:rPr>
            </w:pPr>
          </w:p>
        </w:tc>
        <w:tc>
          <w:tcPr>
            <w:tcW w:w="278" w:type="pct"/>
            <w:shd w:val="clear" w:color="auto" w:fill="D9D9D9" w:themeFill="background1" w:themeFillShade="D9"/>
            <w:vAlign w:val="center"/>
          </w:tcPr>
          <w:p w14:paraId="684374AC" w14:textId="77777777" w:rsidR="006206D9" w:rsidRPr="00AB51C3" w:rsidRDefault="006206D9" w:rsidP="00F77C38">
            <w:pPr>
              <w:spacing w:after="0" w:line="240" w:lineRule="auto"/>
              <w:jc w:val="center"/>
              <w:rPr>
                <w:rFonts w:ascii="Arial" w:eastAsia="Times New Roman" w:hAnsi="Arial" w:cs="Arial"/>
                <w:b/>
                <w:bCs/>
                <w:color w:val="FF0000"/>
                <w:sz w:val="16"/>
                <w:szCs w:val="16"/>
              </w:rPr>
            </w:pPr>
          </w:p>
        </w:tc>
        <w:tc>
          <w:tcPr>
            <w:tcW w:w="277" w:type="pct"/>
            <w:vAlign w:val="bottom"/>
          </w:tcPr>
          <w:p w14:paraId="684374AD" w14:textId="77777777" w:rsidR="006206D9" w:rsidRPr="00AB51C3" w:rsidRDefault="006206D9"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4AE" w14:textId="77777777" w:rsidR="006206D9" w:rsidRPr="00AB51C3" w:rsidRDefault="006206D9"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4AF" w14:textId="77777777" w:rsidR="006206D9" w:rsidRPr="00AB51C3" w:rsidRDefault="006206D9"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pct12" w:color="000000" w:fill="auto"/>
            <w:vAlign w:val="center"/>
          </w:tcPr>
          <w:p w14:paraId="684374B0"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bottom"/>
          </w:tcPr>
          <w:p w14:paraId="684374B1"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4B2"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B3"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4B4"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4B5"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B6"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4B7"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4B8"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4B9"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r>
      <w:tr w:rsidR="006206D9" w:rsidRPr="00AB51C3" w14:paraId="684374CC" w14:textId="77777777" w:rsidTr="00E53AEF">
        <w:trPr>
          <w:trHeight w:val="300"/>
        </w:trPr>
        <w:tc>
          <w:tcPr>
            <w:tcW w:w="344" w:type="pct"/>
            <w:shd w:val="clear" w:color="000000" w:fill="FFCC99"/>
            <w:vAlign w:val="center"/>
          </w:tcPr>
          <w:p w14:paraId="684374BB" w14:textId="77777777" w:rsidR="006206D9" w:rsidRPr="00AB51C3" w:rsidRDefault="006206D9" w:rsidP="00F77C38">
            <w:pPr>
              <w:spacing w:after="0" w:line="240" w:lineRule="auto"/>
              <w:jc w:val="center"/>
              <w:rPr>
                <w:rFonts w:ascii="Arial" w:eastAsia="Times New Roman" w:hAnsi="Arial" w:cs="Arial"/>
                <w:sz w:val="16"/>
                <w:szCs w:val="16"/>
              </w:rPr>
            </w:pPr>
            <w:r w:rsidRPr="00AB51C3">
              <w:rPr>
                <w:rFonts w:ascii="Arial" w:eastAsia="Times New Roman" w:hAnsi="Arial" w:cs="Arial"/>
                <w:sz w:val="16"/>
                <w:szCs w:val="16"/>
              </w:rPr>
              <w:t>2UTK</w:t>
            </w:r>
          </w:p>
        </w:tc>
        <w:tc>
          <w:tcPr>
            <w:tcW w:w="325" w:type="pct"/>
            <w:shd w:val="pct12" w:color="000000" w:fill="auto"/>
            <w:vAlign w:val="center"/>
          </w:tcPr>
          <w:p w14:paraId="684374BC"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86" w:type="pct"/>
            <w:shd w:val="clear" w:color="auto" w:fill="D9D9D9" w:themeFill="background1" w:themeFillShade="D9"/>
            <w:vAlign w:val="center"/>
          </w:tcPr>
          <w:p w14:paraId="684374BD" w14:textId="77777777" w:rsidR="006206D9" w:rsidRPr="00AB51C3" w:rsidRDefault="006206D9" w:rsidP="00F77C38">
            <w:pPr>
              <w:spacing w:after="0" w:line="240" w:lineRule="auto"/>
              <w:jc w:val="center"/>
              <w:rPr>
                <w:rFonts w:ascii="Arial" w:eastAsia="Times New Roman" w:hAnsi="Arial" w:cs="Arial"/>
                <w:b/>
                <w:bCs/>
                <w:color w:val="C00000"/>
                <w:sz w:val="16"/>
                <w:szCs w:val="16"/>
              </w:rPr>
            </w:pPr>
          </w:p>
        </w:tc>
        <w:tc>
          <w:tcPr>
            <w:tcW w:w="278" w:type="pct"/>
            <w:shd w:val="clear" w:color="auto" w:fill="D9D9D9" w:themeFill="background1" w:themeFillShade="D9"/>
            <w:vAlign w:val="center"/>
          </w:tcPr>
          <w:p w14:paraId="684374BE" w14:textId="77777777" w:rsidR="006206D9" w:rsidRPr="00AB51C3" w:rsidRDefault="006206D9" w:rsidP="00F77C38">
            <w:pPr>
              <w:spacing w:after="0" w:line="240" w:lineRule="auto"/>
              <w:jc w:val="center"/>
              <w:rPr>
                <w:rFonts w:ascii="Arial" w:eastAsia="Times New Roman" w:hAnsi="Arial" w:cs="Arial"/>
                <w:b/>
                <w:bCs/>
                <w:color w:val="FF0000"/>
                <w:sz w:val="16"/>
                <w:szCs w:val="16"/>
              </w:rPr>
            </w:pPr>
          </w:p>
        </w:tc>
        <w:tc>
          <w:tcPr>
            <w:tcW w:w="277" w:type="pct"/>
            <w:vAlign w:val="bottom"/>
          </w:tcPr>
          <w:p w14:paraId="684374BF" w14:textId="77777777" w:rsidR="006206D9" w:rsidRPr="00AB51C3" w:rsidRDefault="006206D9"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4C0" w14:textId="77777777" w:rsidR="006206D9" w:rsidRPr="00AB51C3" w:rsidRDefault="006206D9"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clear" w:color="auto" w:fill="auto"/>
            <w:vAlign w:val="bottom"/>
          </w:tcPr>
          <w:p w14:paraId="684374C1" w14:textId="77777777" w:rsidR="006206D9" w:rsidRPr="00AB51C3" w:rsidRDefault="006206D9" w:rsidP="00F77C38">
            <w:pPr>
              <w:spacing w:after="0" w:line="240" w:lineRule="auto"/>
              <w:jc w:val="center"/>
              <w:rPr>
                <w:rFonts w:ascii="Arial" w:eastAsia="Times New Roman" w:hAnsi="Arial" w:cs="Arial"/>
                <w:b/>
                <w:bCs/>
                <w:color w:val="FF0000"/>
                <w:sz w:val="16"/>
                <w:szCs w:val="16"/>
              </w:rPr>
            </w:pPr>
            <w:r w:rsidRPr="00AB51C3">
              <w:rPr>
                <w:rFonts w:ascii="Arial" w:eastAsia="Times New Roman" w:hAnsi="Arial" w:cs="Arial"/>
                <w:b/>
                <w:bCs/>
                <w:color w:val="FF0000"/>
                <w:sz w:val="16"/>
                <w:szCs w:val="16"/>
              </w:rPr>
              <w:t>x</w:t>
            </w:r>
          </w:p>
        </w:tc>
        <w:tc>
          <w:tcPr>
            <w:tcW w:w="276" w:type="pct"/>
            <w:shd w:val="pct12" w:color="000000" w:fill="auto"/>
            <w:vAlign w:val="center"/>
          </w:tcPr>
          <w:p w14:paraId="684374C2"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bottom"/>
          </w:tcPr>
          <w:p w14:paraId="684374C3"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4C4"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C5"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5" w:type="pct"/>
            <w:shd w:val="pct12" w:color="000000" w:fill="auto"/>
            <w:vAlign w:val="center"/>
          </w:tcPr>
          <w:p w14:paraId="684374C6"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2" w:type="pct"/>
            <w:shd w:val="pct12" w:color="000000" w:fill="auto"/>
            <w:vAlign w:val="center"/>
          </w:tcPr>
          <w:p w14:paraId="684374C7"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76" w:type="pct"/>
            <w:shd w:val="pct12" w:color="000000" w:fill="auto"/>
            <w:vAlign w:val="center"/>
          </w:tcPr>
          <w:p w14:paraId="684374C8"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389" w:type="pct"/>
            <w:shd w:val="pct12" w:color="000000" w:fill="auto"/>
            <w:vAlign w:val="center"/>
          </w:tcPr>
          <w:p w14:paraId="684374C9"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369" w:type="pct"/>
            <w:shd w:val="pct12" w:color="000000" w:fill="auto"/>
            <w:vAlign w:val="center"/>
          </w:tcPr>
          <w:p w14:paraId="684374CA"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c>
          <w:tcPr>
            <w:tcW w:w="252" w:type="pct"/>
            <w:shd w:val="pct12" w:color="000000" w:fill="auto"/>
            <w:vAlign w:val="center"/>
          </w:tcPr>
          <w:p w14:paraId="684374CB" w14:textId="77777777" w:rsidR="006206D9" w:rsidRPr="00AB51C3" w:rsidRDefault="006206D9" w:rsidP="00F77C38">
            <w:pPr>
              <w:spacing w:after="0" w:line="240" w:lineRule="auto"/>
              <w:jc w:val="center"/>
              <w:rPr>
                <w:rFonts w:ascii="Arial" w:eastAsia="Times New Roman" w:hAnsi="Arial" w:cs="Arial"/>
                <w:b/>
                <w:bCs/>
                <w:color w:val="FF00FF"/>
                <w:sz w:val="16"/>
                <w:szCs w:val="16"/>
              </w:rPr>
            </w:pPr>
          </w:p>
        </w:tc>
      </w:tr>
    </w:tbl>
    <w:p w14:paraId="684374CD" w14:textId="77777777" w:rsidR="00EA6684" w:rsidRDefault="00EA6684" w:rsidP="00AD0ABE">
      <w:pPr>
        <w:spacing w:after="0" w:line="240" w:lineRule="auto"/>
        <w:sectPr w:rsidR="00EA6684" w:rsidSect="00184EBF">
          <w:headerReference w:type="even" r:id="rId15"/>
          <w:headerReference w:type="default" r:id="rId16"/>
          <w:footerReference w:type="even" r:id="rId17"/>
          <w:footerReference w:type="default" r:id="rId18"/>
          <w:headerReference w:type="first" r:id="rId19"/>
          <w:footerReference w:type="first" r:id="rId20"/>
          <w:pgSz w:w="15840" w:h="12240" w:orient="landscape" w:code="1"/>
          <w:pgMar w:top="720" w:right="720" w:bottom="720" w:left="720" w:header="720" w:footer="720" w:gutter="0"/>
          <w:cols w:space="720"/>
          <w:docGrid w:linePitch="360"/>
        </w:sectPr>
      </w:pPr>
    </w:p>
    <w:p w14:paraId="684374CE" w14:textId="77777777" w:rsidR="00104C18" w:rsidRPr="009F08D0" w:rsidRDefault="00104C18" w:rsidP="00A328AC">
      <w:pPr>
        <w:pStyle w:val="Heading1"/>
      </w:pPr>
      <w:bookmarkStart w:id="26" w:name="_Ref246225831"/>
      <w:bookmarkStart w:id="27" w:name="_Toc100663259"/>
      <w:r w:rsidRPr="009F08D0">
        <w:lastRenderedPageBreak/>
        <w:t>Appendix B: Illness Projection Values by Personnel Subarea</w:t>
      </w:r>
      <w:bookmarkEnd w:id="26"/>
      <w:bookmarkEnd w:id="27"/>
    </w:p>
    <w:tbl>
      <w:tblPr>
        <w:tblW w:w="91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
        <w:gridCol w:w="2960"/>
        <w:gridCol w:w="960"/>
        <w:gridCol w:w="960"/>
        <w:gridCol w:w="1220"/>
        <w:gridCol w:w="960"/>
        <w:gridCol w:w="1220"/>
      </w:tblGrid>
      <w:tr w:rsidR="00104C18" w:rsidRPr="009F08D0" w14:paraId="684374D6" w14:textId="77777777" w:rsidTr="00D744C2">
        <w:trPr>
          <w:trHeight w:val="960"/>
        </w:trPr>
        <w:tc>
          <w:tcPr>
            <w:tcW w:w="880" w:type="dxa"/>
            <w:shd w:val="clear" w:color="auto" w:fill="auto"/>
            <w:vAlign w:val="center"/>
          </w:tcPr>
          <w:p w14:paraId="684374CF" w14:textId="77777777" w:rsidR="00104C18" w:rsidRPr="009F08D0" w:rsidRDefault="00104C18" w:rsidP="00104C18">
            <w:pPr>
              <w:spacing w:after="0" w:line="240" w:lineRule="auto"/>
              <w:jc w:val="center"/>
              <w:rPr>
                <w:rFonts w:cs="Arial"/>
                <w:b/>
                <w:bCs/>
                <w:sz w:val="16"/>
                <w:szCs w:val="16"/>
              </w:rPr>
            </w:pPr>
            <w:r w:rsidRPr="009F08D0">
              <w:rPr>
                <w:rFonts w:cs="Arial"/>
                <w:b/>
                <w:bCs/>
                <w:sz w:val="16"/>
                <w:szCs w:val="16"/>
              </w:rPr>
              <w:t>Personnel Subarea</w:t>
            </w:r>
          </w:p>
        </w:tc>
        <w:tc>
          <w:tcPr>
            <w:tcW w:w="2960" w:type="dxa"/>
            <w:shd w:val="clear" w:color="auto" w:fill="auto"/>
            <w:vAlign w:val="center"/>
          </w:tcPr>
          <w:p w14:paraId="684374D0" w14:textId="77777777" w:rsidR="00104C18" w:rsidRPr="009F08D0" w:rsidRDefault="00104C18" w:rsidP="00104C18">
            <w:pPr>
              <w:spacing w:after="0" w:line="240" w:lineRule="auto"/>
              <w:jc w:val="center"/>
              <w:rPr>
                <w:rFonts w:cs="Arial"/>
                <w:b/>
                <w:bCs/>
                <w:sz w:val="16"/>
                <w:szCs w:val="16"/>
              </w:rPr>
            </w:pPr>
            <w:r w:rsidRPr="009F08D0">
              <w:rPr>
                <w:rFonts w:cs="Arial"/>
                <w:b/>
                <w:bCs/>
                <w:sz w:val="16"/>
                <w:szCs w:val="16"/>
              </w:rPr>
              <w:t xml:space="preserve">Personnel Subarea Description </w:t>
            </w:r>
          </w:p>
        </w:tc>
        <w:tc>
          <w:tcPr>
            <w:tcW w:w="960" w:type="dxa"/>
            <w:shd w:val="clear" w:color="auto" w:fill="auto"/>
            <w:vAlign w:val="center"/>
          </w:tcPr>
          <w:p w14:paraId="684374D1" w14:textId="77777777" w:rsidR="00104C18" w:rsidRPr="009F08D0" w:rsidRDefault="00104C18" w:rsidP="00104C18">
            <w:pPr>
              <w:spacing w:after="0" w:line="240" w:lineRule="auto"/>
              <w:jc w:val="center"/>
              <w:rPr>
                <w:rFonts w:cs="Arial"/>
                <w:b/>
                <w:bCs/>
                <w:sz w:val="16"/>
                <w:szCs w:val="16"/>
              </w:rPr>
            </w:pPr>
            <w:r w:rsidRPr="009F08D0">
              <w:rPr>
                <w:rFonts w:cs="Arial"/>
                <w:b/>
                <w:bCs/>
                <w:sz w:val="16"/>
                <w:szCs w:val="16"/>
              </w:rPr>
              <w:t>No of Days</w:t>
            </w:r>
          </w:p>
        </w:tc>
        <w:tc>
          <w:tcPr>
            <w:tcW w:w="960" w:type="dxa"/>
            <w:shd w:val="clear" w:color="auto" w:fill="auto"/>
            <w:vAlign w:val="center"/>
          </w:tcPr>
          <w:p w14:paraId="684374D2" w14:textId="77777777" w:rsidR="00104C18" w:rsidRPr="009F08D0" w:rsidRDefault="00104C18" w:rsidP="00104C18">
            <w:pPr>
              <w:spacing w:after="0" w:line="240" w:lineRule="auto"/>
              <w:jc w:val="center"/>
              <w:rPr>
                <w:rFonts w:cs="Arial"/>
                <w:b/>
                <w:bCs/>
                <w:sz w:val="16"/>
                <w:szCs w:val="16"/>
              </w:rPr>
            </w:pPr>
            <w:r w:rsidRPr="009F08D0">
              <w:rPr>
                <w:rFonts w:cs="Arial"/>
                <w:b/>
                <w:bCs/>
                <w:sz w:val="16"/>
                <w:szCs w:val="16"/>
              </w:rPr>
              <w:t>6/DAY</w:t>
            </w:r>
          </w:p>
        </w:tc>
        <w:tc>
          <w:tcPr>
            <w:tcW w:w="1220" w:type="dxa"/>
            <w:shd w:val="clear" w:color="auto" w:fill="auto"/>
            <w:vAlign w:val="center"/>
          </w:tcPr>
          <w:p w14:paraId="684374D3" w14:textId="77777777" w:rsidR="00104C18" w:rsidRPr="009F08D0" w:rsidRDefault="00104C18" w:rsidP="00104C18">
            <w:pPr>
              <w:spacing w:after="0" w:line="240" w:lineRule="auto"/>
              <w:jc w:val="center"/>
              <w:rPr>
                <w:rFonts w:cs="Arial"/>
                <w:b/>
                <w:bCs/>
                <w:sz w:val="16"/>
                <w:szCs w:val="16"/>
              </w:rPr>
            </w:pPr>
            <w:r w:rsidRPr="009F08D0">
              <w:rPr>
                <w:rFonts w:cs="Arial"/>
                <w:b/>
                <w:bCs/>
                <w:sz w:val="16"/>
                <w:szCs w:val="16"/>
              </w:rPr>
              <w:t>0.05</w:t>
            </w:r>
            <w:r w:rsidRPr="009F08D0">
              <w:rPr>
                <w:rFonts w:cs="Arial"/>
                <w:b/>
                <w:bCs/>
                <w:sz w:val="16"/>
                <w:szCs w:val="16"/>
              </w:rPr>
              <w:br/>
              <w:t>(Accrual Factor)</w:t>
            </w:r>
          </w:p>
        </w:tc>
        <w:tc>
          <w:tcPr>
            <w:tcW w:w="960" w:type="dxa"/>
            <w:shd w:val="clear" w:color="auto" w:fill="auto"/>
            <w:vAlign w:val="center"/>
          </w:tcPr>
          <w:p w14:paraId="684374D4" w14:textId="77777777" w:rsidR="00104C18" w:rsidRPr="009F08D0" w:rsidRDefault="00104C18" w:rsidP="00104C18">
            <w:pPr>
              <w:spacing w:after="0" w:line="240" w:lineRule="auto"/>
              <w:jc w:val="center"/>
              <w:rPr>
                <w:rFonts w:cs="Arial"/>
                <w:b/>
                <w:bCs/>
                <w:sz w:val="16"/>
                <w:szCs w:val="16"/>
              </w:rPr>
            </w:pPr>
            <w:r w:rsidRPr="009F08D0">
              <w:rPr>
                <w:rFonts w:cs="Arial"/>
                <w:b/>
                <w:bCs/>
                <w:sz w:val="16"/>
                <w:szCs w:val="16"/>
              </w:rPr>
              <w:t>8/DAY</w:t>
            </w:r>
          </w:p>
        </w:tc>
        <w:tc>
          <w:tcPr>
            <w:tcW w:w="1220" w:type="dxa"/>
            <w:shd w:val="clear" w:color="auto" w:fill="auto"/>
            <w:vAlign w:val="center"/>
          </w:tcPr>
          <w:p w14:paraId="684374D5" w14:textId="77777777" w:rsidR="00104C18" w:rsidRPr="009F08D0" w:rsidRDefault="00104C18" w:rsidP="00104C18">
            <w:pPr>
              <w:spacing w:after="0" w:line="240" w:lineRule="auto"/>
              <w:jc w:val="center"/>
              <w:rPr>
                <w:rFonts w:cs="Arial"/>
                <w:b/>
                <w:bCs/>
                <w:sz w:val="16"/>
                <w:szCs w:val="16"/>
              </w:rPr>
            </w:pPr>
            <w:r w:rsidRPr="009F08D0">
              <w:rPr>
                <w:rFonts w:cs="Arial"/>
                <w:b/>
                <w:bCs/>
                <w:sz w:val="16"/>
                <w:szCs w:val="16"/>
              </w:rPr>
              <w:t>0.05</w:t>
            </w:r>
            <w:r w:rsidRPr="009F08D0">
              <w:rPr>
                <w:rFonts w:cs="Arial"/>
                <w:b/>
                <w:bCs/>
                <w:sz w:val="16"/>
                <w:szCs w:val="16"/>
              </w:rPr>
              <w:br/>
              <w:t>(Accrual Factor)</w:t>
            </w:r>
          </w:p>
        </w:tc>
      </w:tr>
      <w:tr w:rsidR="00104C18" w:rsidRPr="009F08D0" w14:paraId="684374DE" w14:textId="77777777" w:rsidTr="00D744C2">
        <w:trPr>
          <w:trHeight w:val="402"/>
        </w:trPr>
        <w:tc>
          <w:tcPr>
            <w:tcW w:w="880" w:type="dxa"/>
            <w:shd w:val="clear" w:color="auto" w:fill="auto"/>
          </w:tcPr>
          <w:p w14:paraId="684374D7" w14:textId="77777777" w:rsidR="00104C18" w:rsidRPr="009F08D0" w:rsidRDefault="00104C18" w:rsidP="00104C18">
            <w:pPr>
              <w:spacing w:after="0" w:line="240" w:lineRule="auto"/>
              <w:jc w:val="center"/>
              <w:rPr>
                <w:rFonts w:cs="Arial"/>
                <w:b/>
                <w:bCs/>
                <w:sz w:val="16"/>
                <w:szCs w:val="16"/>
              </w:rPr>
            </w:pPr>
            <w:r w:rsidRPr="009F08D0">
              <w:rPr>
                <w:rFonts w:cs="Arial"/>
                <w:b/>
                <w:bCs/>
                <w:sz w:val="16"/>
                <w:szCs w:val="16"/>
              </w:rPr>
              <w:t>AAXX</w:t>
            </w:r>
          </w:p>
        </w:tc>
        <w:tc>
          <w:tcPr>
            <w:tcW w:w="2960" w:type="dxa"/>
            <w:shd w:val="clear" w:color="auto" w:fill="auto"/>
            <w:vAlign w:val="center"/>
          </w:tcPr>
          <w:p w14:paraId="684374D8" w14:textId="77777777" w:rsidR="00104C18" w:rsidRPr="009F08D0" w:rsidRDefault="00104C18" w:rsidP="00104C18">
            <w:pPr>
              <w:spacing w:after="0" w:line="240" w:lineRule="auto"/>
              <w:rPr>
                <w:rFonts w:cs="Arial"/>
                <w:sz w:val="16"/>
                <w:szCs w:val="16"/>
              </w:rPr>
            </w:pPr>
            <w:r w:rsidRPr="009F08D0">
              <w:rPr>
                <w:rFonts w:cs="Arial"/>
                <w:sz w:val="16"/>
                <w:szCs w:val="16"/>
              </w:rPr>
              <w:t>A-Basis/ Adult</w:t>
            </w:r>
          </w:p>
        </w:tc>
        <w:tc>
          <w:tcPr>
            <w:tcW w:w="960" w:type="dxa"/>
            <w:shd w:val="clear" w:color="auto" w:fill="auto"/>
            <w:noWrap/>
            <w:vAlign w:val="bottom"/>
          </w:tcPr>
          <w:p w14:paraId="684374D9" w14:textId="77777777" w:rsidR="00104C18" w:rsidRPr="009F08D0" w:rsidRDefault="00CB76A1" w:rsidP="00104C18">
            <w:pPr>
              <w:spacing w:after="0" w:line="240" w:lineRule="auto"/>
              <w:jc w:val="center"/>
              <w:rPr>
                <w:rFonts w:cs="Arial"/>
                <w:sz w:val="16"/>
                <w:szCs w:val="16"/>
              </w:rPr>
            </w:pPr>
            <w:r>
              <w:rPr>
                <w:rFonts w:cs="Arial"/>
                <w:sz w:val="16"/>
                <w:szCs w:val="16"/>
              </w:rPr>
              <w:t>260</w:t>
            </w:r>
          </w:p>
        </w:tc>
        <w:tc>
          <w:tcPr>
            <w:tcW w:w="960" w:type="dxa"/>
            <w:shd w:val="clear" w:color="auto" w:fill="auto"/>
            <w:noWrap/>
            <w:vAlign w:val="bottom"/>
          </w:tcPr>
          <w:p w14:paraId="684374DA" w14:textId="77777777" w:rsidR="00104C18" w:rsidRPr="009F08D0" w:rsidRDefault="00CB76A1" w:rsidP="00104C18">
            <w:pPr>
              <w:spacing w:after="0" w:line="240" w:lineRule="auto"/>
              <w:jc w:val="center"/>
              <w:rPr>
                <w:rFonts w:cs="Arial"/>
                <w:sz w:val="16"/>
                <w:szCs w:val="16"/>
              </w:rPr>
            </w:pPr>
            <w:r>
              <w:rPr>
                <w:rFonts w:cs="Arial"/>
                <w:sz w:val="16"/>
                <w:szCs w:val="16"/>
              </w:rPr>
              <w:t>1560</w:t>
            </w:r>
          </w:p>
        </w:tc>
        <w:tc>
          <w:tcPr>
            <w:tcW w:w="1220" w:type="dxa"/>
            <w:shd w:val="clear" w:color="auto" w:fill="auto"/>
            <w:noWrap/>
            <w:vAlign w:val="bottom"/>
          </w:tcPr>
          <w:p w14:paraId="684374DB" w14:textId="77777777" w:rsidR="00104C18" w:rsidRPr="009F08D0" w:rsidRDefault="00CB76A1" w:rsidP="00104C18">
            <w:pPr>
              <w:spacing w:after="0" w:line="240" w:lineRule="auto"/>
              <w:jc w:val="center"/>
              <w:rPr>
                <w:rFonts w:cs="Arial"/>
                <w:b/>
                <w:bCs/>
                <w:sz w:val="20"/>
                <w:szCs w:val="20"/>
              </w:rPr>
            </w:pPr>
            <w:r>
              <w:rPr>
                <w:rFonts w:cs="Arial"/>
                <w:b/>
                <w:bCs/>
                <w:sz w:val="20"/>
                <w:szCs w:val="20"/>
              </w:rPr>
              <w:t>78.0</w:t>
            </w:r>
            <w:r w:rsidR="00104C18" w:rsidRPr="009F08D0">
              <w:rPr>
                <w:rFonts w:cs="Arial"/>
                <w:b/>
                <w:bCs/>
                <w:sz w:val="20"/>
                <w:szCs w:val="20"/>
              </w:rPr>
              <w:t>0</w:t>
            </w:r>
          </w:p>
        </w:tc>
        <w:tc>
          <w:tcPr>
            <w:tcW w:w="960" w:type="dxa"/>
            <w:shd w:val="clear" w:color="auto" w:fill="auto"/>
            <w:noWrap/>
            <w:vAlign w:val="bottom"/>
          </w:tcPr>
          <w:p w14:paraId="684374DC" w14:textId="77777777" w:rsidR="00104C18" w:rsidRPr="009F08D0" w:rsidRDefault="00CB76A1" w:rsidP="00104C18">
            <w:pPr>
              <w:spacing w:after="0" w:line="240" w:lineRule="auto"/>
              <w:jc w:val="center"/>
              <w:rPr>
                <w:rFonts w:cs="Arial"/>
                <w:sz w:val="16"/>
                <w:szCs w:val="16"/>
              </w:rPr>
            </w:pPr>
            <w:r>
              <w:rPr>
                <w:rFonts w:cs="Arial"/>
                <w:sz w:val="16"/>
                <w:szCs w:val="16"/>
              </w:rPr>
              <w:t>2080</w:t>
            </w:r>
          </w:p>
        </w:tc>
        <w:tc>
          <w:tcPr>
            <w:tcW w:w="1220" w:type="dxa"/>
            <w:shd w:val="clear" w:color="auto" w:fill="auto"/>
            <w:noWrap/>
            <w:vAlign w:val="bottom"/>
          </w:tcPr>
          <w:p w14:paraId="684374DD" w14:textId="77777777" w:rsidR="00104C18" w:rsidRPr="009F08D0" w:rsidRDefault="00CB76A1" w:rsidP="00104C18">
            <w:pPr>
              <w:spacing w:after="0" w:line="240" w:lineRule="auto"/>
              <w:jc w:val="center"/>
              <w:rPr>
                <w:rFonts w:cs="Arial"/>
                <w:b/>
                <w:bCs/>
                <w:sz w:val="20"/>
                <w:szCs w:val="20"/>
              </w:rPr>
            </w:pPr>
            <w:r>
              <w:rPr>
                <w:rFonts w:cs="Arial"/>
                <w:b/>
                <w:bCs/>
                <w:sz w:val="20"/>
                <w:szCs w:val="20"/>
              </w:rPr>
              <w:t>104.0</w:t>
            </w:r>
            <w:r w:rsidR="00104C18" w:rsidRPr="009F08D0">
              <w:rPr>
                <w:rFonts w:cs="Arial"/>
                <w:b/>
                <w:bCs/>
                <w:sz w:val="20"/>
                <w:szCs w:val="20"/>
              </w:rPr>
              <w:t>0</w:t>
            </w:r>
          </w:p>
        </w:tc>
      </w:tr>
      <w:tr w:rsidR="00104C18" w:rsidRPr="009F08D0" w14:paraId="684374E6" w14:textId="77777777" w:rsidTr="00D744C2">
        <w:trPr>
          <w:trHeight w:val="402"/>
        </w:trPr>
        <w:tc>
          <w:tcPr>
            <w:tcW w:w="880" w:type="dxa"/>
            <w:shd w:val="clear" w:color="auto" w:fill="auto"/>
          </w:tcPr>
          <w:p w14:paraId="684374DF" w14:textId="77777777" w:rsidR="00104C18" w:rsidRPr="009F08D0" w:rsidRDefault="00104C18" w:rsidP="00104C18">
            <w:pPr>
              <w:spacing w:after="0" w:line="240" w:lineRule="auto"/>
              <w:jc w:val="center"/>
              <w:rPr>
                <w:rFonts w:cs="Arial"/>
                <w:b/>
                <w:bCs/>
                <w:sz w:val="16"/>
                <w:szCs w:val="16"/>
              </w:rPr>
            </w:pPr>
            <w:r w:rsidRPr="009F08D0">
              <w:rPr>
                <w:rFonts w:cs="Arial"/>
                <w:b/>
                <w:bCs/>
                <w:sz w:val="16"/>
                <w:szCs w:val="16"/>
              </w:rPr>
              <w:t>AFXX</w:t>
            </w:r>
          </w:p>
        </w:tc>
        <w:tc>
          <w:tcPr>
            <w:tcW w:w="2960" w:type="dxa"/>
            <w:shd w:val="clear" w:color="auto" w:fill="auto"/>
            <w:vAlign w:val="center"/>
          </w:tcPr>
          <w:p w14:paraId="684374E0" w14:textId="77777777" w:rsidR="00104C18" w:rsidRPr="009F08D0" w:rsidRDefault="00104C18" w:rsidP="00104C18">
            <w:pPr>
              <w:spacing w:after="0" w:line="240" w:lineRule="auto"/>
              <w:rPr>
                <w:rFonts w:cs="Arial"/>
                <w:sz w:val="16"/>
                <w:szCs w:val="16"/>
              </w:rPr>
            </w:pPr>
            <w:r w:rsidRPr="009F08D0">
              <w:rPr>
                <w:rFonts w:cs="Arial"/>
                <w:sz w:val="16"/>
                <w:szCs w:val="16"/>
              </w:rPr>
              <w:t>A-Basis/ Four-Track</w:t>
            </w:r>
          </w:p>
        </w:tc>
        <w:tc>
          <w:tcPr>
            <w:tcW w:w="960" w:type="dxa"/>
            <w:shd w:val="clear" w:color="auto" w:fill="auto"/>
            <w:noWrap/>
            <w:vAlign w:val="bottom"/>
          </w:tcPr>
          <w:p w14:paraId="684374E1" w14:textId="77777777" w:rsidR="00104C18" w:rsidRPr="009F08D0" w:rsidRDefault="00CB76A1" w:rsidP="00104C18">
            <w:pPr>
              <w:spacing w:after="0" w:line="240" w:lineRule="auto"/>
              <w:jc w:val="center"/>
              <w:rPr>
                <w:rFonts w:cs="Arial"/>
                <w:sz w:val="16"/>
                <w:szCs w:val="16"/>
              </w:rPr>
            </w:pPr>
            <w:r>
              <w:rPr>
                <w:rFonts w:cs="Arial"/>
                <w:sz w:val="16"/>
                <w:szCs w:val="16"/>
              </w:rPr>
              <w:t>260</w:t>
            </w:r>
          </w:p>
        </w:tc>
        <w:tc>
          <w:tcPr>
            <w:tcW w:w="960" w:type="dxa"/>
            <w:shd w:val="clear" w:color="auto" w:fill="auto"/>
            <w:noWrap/>
            <w:vAlign w:val="bottom"/>
          </w:tcPr>
          <w:p w14:paraId="684374E2" w14:textId="77777777" w:rsidR="00104C18" w:rsidRPr="009F08D0" w:rsidRDefault="00CB76A1" w:rsidP="00104C18">
            <w:pPr>
              <w:spacing w:after="0" w:line="240" w:lineRule="auto"/>
              <w:jc w:val="center"/>
              <w:rPr>
                <w:rFonts w:cs="Arial"/>
                <w:sz w:val="16"/>
                <w:szCs w:val="16"/>
              </w:rPr>
            </w:pPr>
            <w:r>
              <w:rPr>
                <w:rFonts w:cs="Arial"/>
                <w:sz w:val="16"/>
                <w:szCs w:val="16"/>
              </w:rPr>
              <w:t>1560</w:t>
            </w:r>
          </w:p>
        </w:tc>
        <w:tc>
          <w:tcPr>
            <w:tcW w:w="1220" w:type="dxa"/>
            <w:shd w:val="clear" w:color="auto" w:fill="auto"/>
            <w:noWrap/>
            <w:vAlign w:val="bottom"/>
          </w:tcPr>
          <w:p w14:paraId="684374E3" w14:textId="77777777" w:rsidR="00104C18" w:rsidRPr="009F08D0" w:rsidRDefault="00CB76A1" w:rsidP="00104C18">
            <w:pPr>
              <w:spacing w:after="0" w:line="240" w:lineRule="auto"/>
              <w:jc w:val="center"/>
              <w:rPr>
                <w:rFonts w:cs="Arial"/>
                <w:b/>
                <w:bCs/>
                <w:sz w:val="20"/>
                <w:szCs w:val="20"/>
              </w:rPr>
            </w:pPr>
            <w:r>
              <w:rPr>
                <w:rFonts w:cs="Arial"/>
                <w:b/>
                <w:bCs/>
                <w:sz w:val="20"/>
                <w:szCs w:val="20"/>
              </w:rPr>
              <w:t>78.0</w:t>
            </w:r>
            <w:r w:rsidR="00104C18" w:rsidRPr="009F08D0">
              <w:rPr>
                <w:rFonts w:cs="Arial"/>
                <w:b/>
                <w:bCs/>
                <w:sz w:val="20"/>
                <w:szCs w:val="20"/>
              </w:rPr>
              <w:t>0</w:t>
            </w:r>
          </w:p>
        </w:tc>
        <w:tc>
          <w:tcPr>
            <w:tcW w:w="960" w:type="dxa"/>
            <w:shd w:val="clear" w:color="auto" w:fill="auto"/>
            <w:noWrap/>
            <w:vAlign w:val="bottom"/>
          </w:tcPr>
          <w:p w14:paraId="684374E4" w14:textId="77777777" w:rsidR="00104C18" w:rsidRPr="009F08D0" w:rsidRDefault="00CB76A1" w:rsidP="00104C18">
            <w:pPr>
              <w:spacing w:after="0" w:line="240" w:lineRule="auto"/>
              <w:jc w:val="center"/>
              <w:rPr>
                <w:rFonts w:cs="Arial"/>
                <w:sz w:val="16"/>
                <w:szCs w:val="16"/>
              </w:rPr>
            </w:pPr>
            <w:r>
              <w:rPr>
                <w:rFonts w:cs="Arial"/>
                <w:sz w:val="16"/>
                <w:szCs w:val="16"/>
              </w:rPr>
              <w:t>2080</w:t>
            </w:r>
          </w:p>
        </w:tc>
        <w:tc>
          <w:tcPr>
            <w:tcW w:w="1220" w:type="dxa"/>
            <w:shd w:val="clear" w:color="auto" w:fill="auto"/>
            <w:noWrap/>
            <w:vAlign w:val="bottom"/>
          </w:tcPr>
          <w:p w14:paraId="684374E5" w14:textId="77777777" w:rsidR="00104C18" w:rsidRPr="009F08D0" w:rsidRDefault="00CB76A1" w:rsidP="00104C18">
            <w:pPr>
              <w:spacing w:after="0" w:line="240" w:lineRule="auto"/>
              <w:jc w:val="center"/>
              <w:rPr>
                <w:rFonts w:cs="Arial"/>
                <w:b/>
                <w:bCs/>
                <w:sz w:val="20"/>
                <w:szCs w:val="20"/>
              </w:rPr>
            </w:pPr>
            <w:r>
              <w:rPr>
                <w:rFonts w:cs="Arial"/>
                <w:b/>
                <w:bCs/>
                <w:sz w:val="20"/>
                <w:szCs w:val="20"/>
              </w:rPr>
              <w:t>104.0</w:t>
            </w:r>
            <w:r w:rsidR="00104C18" w:rsidRPr="009F08D0">
              <w:rPr>
                <w:rFonts w:cs="Arial"/>
                <w:b/>
                <w:bCs/>
                <w:sz w:val="20"/>
                <w:szCs w:val="20"/>
              </w:rPr>
              <w:t>0</w:t>
            </w:r>
          </w:p>
        </w:tc>
      </w:tr>
      <w:tr w:rsidR="00104C18" w:rsidRPr="009F08D0" w14:paraId="684374EE" w14:textId="77777777" w:rsidTr="00D744C2">
        <w:trPr>
          <w:trHeight w:val="402"/>
        </w:trPr>
        <w:tc>
          <w:tcPr>
            <w:tcW w:w="880" w:type="dxa"/>
            <w:shd w:val="clear" w:color="auto" w:fill="auto"/>
          </w:tcPr>
          <w:p w14:paraId="684374E7" w14:textId="77777777" w:rsidR="00104C18" w:rsidRPr="009F08D0" w:rsidRDefault="00104C18" w:rsidP="00104C18">
            <w:pPr>
              <w:spacing w:after="0" w:line="240" w:lineRule="auto"/>
              <w:jc w:val="center"/>
              <w:rPr>
                <w:rFonts w:cs="Arial"/>
                <w:b/>
                <w:bCs/>
                <w:sz w:val="16"/>
                <w:szCs w:val="16"/>
              </w:rPr>
            </w:pPr>
            <w:r w:rsidRPr="009F08D0">
              <w:rPr>
                <w:rFonts w:cs="Arial"/>
                <w:b/>
                <w:bCs/>
                <w:sz w:val="16"/>
                <w:szCs w:val="16"/>
              </w:rPr>
              <w:t>AGXX</w:t>
            </w:r>
          </w:p>
        </w:tc>
        <w:tc>
          <w:tcPr>
            <w:tcW w:w="2960" w:type="dxa"/>
            <w:shd w:val="clear" w:color="auto" w:fill="auto"/>
            <w:vAlign w:val="center"/>
          </w:tcPr>
          <w:p w14:paraId="684374E8" w14:textId="77777777" w:rsidR="00104C18" w:rsidRPr="009F08D0" w:rsidRDefault="00104C18" w:rsidP="00104C18">
            <w:pPr>
              <w:spacing w:after="0" w:line="240" w:lineRule="auto"/>
              <w:rPr>
                <w:rFonts w:cs="Arial"/>
                <w:color w:val="000000"/>
                <w:sz w:val="16"/>
                <w:szCs w:val="16"/>
              </w:rPr>
            </w:pPr>
            <w:r w:rsidRPr="009F08D0">
              <w:rPr>
                <w:rFonts w:cs="Arial"/>
                <w:color w:val="000000"/>
                <w:sz w:val="16"/>
                <w:szCs w:val="16"/>
              </w:rPr>
              <w:t>A-Basis/ General Calendar</w:t>
            </w:r>
          </w:p>
        </w:tc>
        <w:tc>
          <w:tcPr>
            <w:tcW w:w="960" w:type="dxa"/>
            <w:shd w:val="clear" w:color="auto" w:fill="auto"/>
            <w:noWrap/>
            <w:vAlign w:val="bottom"/>
          </w:tcPr>
          <w:p w14:paraId="684374E9" w14:textId="77777777" w:rsidR="00104C18" w:rsidRPr="009F08D0" w:rsidRDefault="00CB76A1" w:rsidP="00104C18">
            <w:pPr>
              <w:spacing w:after="0" w:line="240" w:lineRule="auto"/>
              <w:jc w:val="center"/>
              <w:rPr>
                <w:rFonts w:cs="Arial"/>
                <w:sz w:val="16"/>
                <w:szCs w:val="16"/>
              </w:rPr>
            </w:pPr>
            <w:r>
              <w:rPr>
                <w:rFonts w:cs="Arial"/>
                <w:sz w:val="16"/>
                <w:szCs w:val="16"/>
              </w:rPr>
              <w:t>260</w:t>
            </w:r>
          </w:p>
        </w:tc>
        <w:tc>
          <w:tcPr>
            <w:tcW w:w="960" w:type="dxa"/>
            <w:shd w:val="clear" w:color="auto" w:fill="auto"/>
            <w:noWrap/>
            <w:vAlign w:val="bottom"/>
          </w:tcPr>
          <w:p w14:paraId="684374EA" w14:textId="77777777" w:rsidR="00104C18" w:rsidRPr="009F08D0" w:rsidRDefault="00CB76A1" w:rsidP="00104C18">
            <w:pPr>
              <w:spacing w:after="0" w:line="240" w:lineRule="auto"/>
              <w:jc w:val="center"/>
              <w:rPr>
                <w:rFonts w:cs="Arial"/>
                <w:sz w:val="16"/>
                <w:szCs w:val="16"/>
              </w:rPr>
            </w:pPr>
            <w:r>
              <w:rPr>
                <w:rFonts w:cs="Arial"/>
                <w:sz w:val="16"/>
                <w:szCs w:val="16"/>
              </w:rPr>
              <w:t>1560</w:t>
            </w:r>
          </w:p>
        </w:tc>
        <w:tc>
          <w:tcPr>
            <w:tcW w:w="1220" w:type="dxa"/>
            <w:shd w:val="clear" w:color="auto" w:fill="auto"/>
            <w:noWrap/>
            <w:vAlign w:val="bottom"/>
          </w:tcPr>
          <w:p w14:paraId="684374EB" w14:textId="77777777" w:rsidR="00104C18" w:rsidRPr="009F08D0" w:rsidRDefault="00CB76A1" w:rsidP="00104C18">
            <w:pPr>
              <w:spacing w:after="0" w:line="240" w:lineRule="auto"/>
              <w:jc w:val="center"/>
              <w:rPr>
                <w:rFonts w:cs="Arial"/>
                <w:b/>
                <w:bCs/>
                <w:sz w:val="20"/>
                <w:szCs w:val="20"/>
              </w:rPr>
            </w:pPr>
            <w:r>
              <w:rPr>
                <w:rFonts w:cs="Arial"/>
                <w:b/>
                <w:bCs/>
                <w:sz w:val="20"/>
                <w:szCs w:val="20"/>
              </w:rPr>
              <w:t>78.0</w:t>
            </w:r>
            <w:r w:rsidR="00104C18" w:rsidRPr="009F08D0">
              <w:rPr>
                <w:rFonts w:cs="Arial"/>
                <w:b/>
                <w:bCs/>
                <w:sz w:val="20"/>
                <w:szCs w:val="20"/>
              </w:rPr>
              <w:t>0</w:t>
            </w:r>
          </w:p>
        </w:tc>
        <w:tc>
          <w:tcPr>
            <w:tcW w:w="960" w:type="dxa"/>
            <w:shd w:val="clear" w:color="auto" w:fill="auto"/>
            <w:noWrap/>
            <w:vAlign w:val="bottom"/>
          </w:tcPr>
          <w:p w14:paraId="684374EC" w14:textId="77777777" w:rsidR="00104C18" w:rsidRPr="009F08D0" w:rsidRDefault="00104C18" w:rsidP="00104C18">
            <w:pPr>
              <w:spacing w:after="0" w:line="240" w:lineRule="auto"/>
              <w:jc w:val="center"/>
              <w:rPr>
                <w:rFonts w:cs="Arial"/>
                <w:sz w:val="16"/>
                <w:szCs w:val="16"/>
              </w:rPr>
            </w:pPr>
            <w:r w:rsidRPr="009F08D0">
              <w:rPr>
                <w:rFonts w:cs="Arial"/>
                <w:sz w:val="16"/>
                <w:szCs w:val="16"/>
              </w:rPr>
              <w:t>20</w:t>
            </w:r>
            <w:r w:rsidR="00CB76A1">
              <w:rPr>
                <w:rFonts w:cs="Arial"/>
                <w:sz w:val="16"/>
                <w:szCs w:val="16"/>
              </w:rPr>
              <w:t>80</w:t>
            </w:r>
          </w:p>
        </w:tc>
        <w:tc>
          <w:tcPr>
            <w:tcW w:w="1220" w:type="dxa"/>
            <w:shd w:val="clear" w:color="auto" w:fill="auto"/>
            <w:noWrap/>
            <w:vAlign w:val="bottom"/>
          </w:tcPr>
          <w:p w14:paraId="684374ED" w14:textId="77777777" w:rsidR="00104C18" w:rsidRPr="009F08D0" w:rsidRDefault="00CB76A1" w:rsidP="00104C18">
            <w:pPr>
              <w:spacing w:after="0" w:line="240" w:lineRule="auto"/>
              <w:jc w:val="center"/>
              <w:rPr>
                <w:rFonts w:cs="Arial"/>
                <w:b/>
                <w:bCs/>
                <w:sz w:val="20"/>
                <w:szCs w:val="20"/>
              </w:rPr>
            </w:pPr>
            <w:r>
              <w:rPr>
                <w:rFonts w:cs="Arial"/>
                <w:b/>
                <w:bCs/>
                <w:sz w:val="20"/>
                <w:szCs w:val="20"/>
              </w:rPr>
              <w:t>104.0</w:t>
            </w:r>
            <w:r w:rsidR="00104C18" w:rsidRPr="009F08D0">
              <w:rPr>
                <w:rFonts w:cs="Arial"/>
                <w:b/>
                <w:bCs/>
                <w:sz w:val="20"/>
                <w:szCs w:val="20"/>
              </w:rPr>
              <w:t>0</w:t>
            </w:r>
          </w:p>
        </w:tc>
      </w:tr>
      <w:tr w:rsidR="00104C18" w:rsidRPr="009F08D0" w14:paraId="684374F6" w14:textId="77777777" w:rsidTr="00D744C2">
        <w:trPr>
          <w:trHeight w:val="402"/>
        </w:trPr>
        <w:tc>
          <w:tcPr>
            <w:tcW w:w="880" w:type="dxa"/>
            <w:shd w:val="clear" w:color="auto" w:fill="auto"/>
          </w:tcPr>
          <w:p w14:paraId="684374EF" w14:textId="77777777" w:rsidR="00104C18" w:rsidRPr="009F08D0" w:rsidRDefault="00104C18" w:rsidP="00104C18">
            <w:pPr>
              <w:spacing w:after="0" w:line="240" w:lineRule="auto"/>
              <w:jc w:val="center"/>
              <w:rPr>
                <w:rFonts w:cs="Arial"/>
                <w:b/>
                <w:bCs/>
                <w:sz w:val="16"/>
                <w:szCs w:val="16"/>
              </w:rPr>
            </w:pPr>
            <w:r w:rsidRPr="009F08D0">
              <w:rPr>
                <w:rFonts w:cs="Arial"/>
                <w:b/>
                <w:bCs/>
                <w:sz w:val="16"/>
                <w:szCs w:val="16"/>
              </w:rPr>
              <w:t>AJXX</w:t>
            </w:r>
          </w:p>
        </w:tc>
        <w:tc>
          <w:tcPr>
            <w:tcW w:w="2960" w:type="dxa"/>
            <w:shd w:val="clear" w:color="auto" w:fill="auto"/>
            <w:noWrap/>
            <w:vAlign w:val="center"/>
          </w:tcPr>
          <w:p w14:paraId="684374F0" w14:textId="77777777" w:rsidR="00104C18" w:rsidRPr="009F08D0" w:rsidRDefault="00104C18" w:rsidP="00104C18">
            <w:pPr>
              <w:spacing w:after="0" w:line="240" w:lineRule="auto"/>
              <w:rPr>
                <w:rFonts w:cs="Arial"/>
                <w:sz w:val="16"/>
                <w:szCs w:val="16"/>
              </w:rPr>
            </w:pPr>
            <w:r w:rsidRPr="009F08D0">
              <w:rPr>
                <w:rFonts w:cs="Arial"/>
                <w:sz w:val="16"/>
                <w:szCs w:val="16"/>
              </w:rPr>
              <w:t xml:space="preserve">A-Basis/ Job Cost Calendar  </w:t>
            </w:r>
          </w:p>
        </w:tc>
        <w:tc>
          <w:tcPr>
            <w:tcW w:w="960" w:type="dxa"/>
            <w:shd w:val="clear" w:color="auto" w:fill="auto"/>
            <w:noWrap/>
            <w:vAlign w:val="bottom"/>
          </w:tcPr>
          <w:p w14:paraId="684374F1" w14:textId="77777777" w:rsidR="00104C18" w:rsidRPr="009F08D0" w:rsidRDefault="00CB76A1" w:rsidP="00104C18">
            <w:pPr>
              <w:spacing w:after="0" w:line="240" w:lineRule="auto"/>
              <w:jc w:val="center"/>
              <w:rPr>
                <w:rFonts w:cs="Arial"/>
                <w:sz w:val="16"/>
                <w:szCs w:val="16"/>
              </w:rPr>
            </w:pPr>
            <w:r>
              <w:rPr>
                <w:rFonts w:cs="Arial"/>
                <w:sz w:val="16"/>
                <w:szCs w:val="16"/>
              </w:rPr>
              <w:t>260</w:t>
            </w:r>
          </w:p>
        </w:tc>
        <w:tc>
          <w:tcPr>
            <w:tcW w:w="960" w:type="dxa"/>
            <w:shd w:val="clear" w:color="auto" w:fill="auto"/>
            <w:noWrap/>
            <w:vAlign w:val="bottom"/>
          </w:tcPr>
          <w:p w14:paraId="684374F2" w14:textId="77777777" w:rsidR="00104C18" w:rsidRPr="009F08D0" w:rsidRDefault="00CB76A1" w:rsidP="00104C18">
            <w:pPr>
              <w:spacing w:after="0" w:line="240" w:lineRule="auto"/>
              <w:jc w:val="center"/>
              <w:rPr>
                <w:rFonts w:cs="Arial"/>
                <w:sz w:val="16"/>
                <w:szCs w:val="16"/>
              </w:rPr>
            </w:pPr>
            <w:r>
              <w:rPr>
                <w:rFonts w:cs="Arial"/>
                <w:sz w:val="16"/>
                <w:szCs w:val="16"/>
              </w:rPr>
              <w:t>1560</w:t>
            </w:r>
          </w:p>
        </w:tc>
        <w:tc>
          <w:tcPr>
            <w:tcW w:w="1220" w:type="dxa"/>
            <w:shd w:val="clear" w:color="auto" w:fill="auto"/>
            <w:noWrap/>
            <w:vAlign w:val="bottom"/>
          </w:tcPr>
          <w:p w14:paraId="684374F3" w14:textId="77777777" w:rsidR="00104C18" w:rsidRPr="009F08D0" w:rsidRDefault="00CB76A1" w:rsidP="00104C18">
            <w:pPr>
              <w:spacing w:after="0" w:line="240" w:lineRule="auto"/>
              <w:jc w:val="center"/>
              <w:rPr>
                <w:rFonts w:cs="Arial"/>
                <w:b/>
                <w:bCs/>
                <w:sz w:val="20"/>
                <w:szCs w:val="20"/>
              </w:rPr>
            </w:pPr>
            <w:r>
              <w:rPr>
                <w:rFonts w:cs="Arial"/>
                <w:b/>
                <w:bCs/>
                <w:sz w:val="20"/>
                <w:szCs w:val="20"/>
              </w:rPr>
              <w:t>78.0</w:t>
            </w:r>
            <w:r w:rsidR="00104C18" w:rsidRPr="009F08D0">
              <w:rPr>
                <w:rFonts w:cs="Arial"/>
                <w:b/>
                <w:bCs/>
                <w:sz w:val="20"/>
                <w:szCs w:val="20"/>
              </w:rPr>
              <w:t>0</w:t>
            </w:r>
          </w:p>
        </w:tc>
        <w:tc>
          <w:tcPr>
            <w:tcW w:w="960" w:type="dxa"/>
            <w:shd w:val="clear" w:color="auto" w:fill="auto"/>
            <w:noWrap/>
            <w:vAlign w:val="bottom"/>
          </w:tcPr>
          <w:p w14:paraId="684374F4" w14:textId="77777777" w:rsidR="00104C18" w:rsidRPr="009F08D0" w:rsidRDefault="00CB76A1" w:rsidP="00104C18">
            <w:pPr>
              <w:spacing w:after="0" w:line="240" w:lineRule="auto"/>
              <w:jc w:val="center"/>
              <w:rPr>
                <w:rFonts w:cs="Arial"/>
                <w:sz w:val="16"/>
                <w:szCs w:val="16"/>
              </w:rPr>
            </w:pPr>
            <w:r>
              <w:rPr>
                <w:rFonts w:cs="Arial"/>
                <w:sz w:val="16"/>
                <w:szCs w:val="16"/>
              </w:rPr>
              <w:t>2080</w:t>
            </w:r>
          </w:p>
        </w:tc>
        <w:tc>
          <w:tcPr>
            <w:tcW w:w="1220" w:type="dxa"/>
            <w:shd w:val="clear" w:color="auto" w:fill="auto"/>
            <w:noWrap/>
            <w:vAlign w:val="bottom"/>
          </w:tcPr>
          <w:p w14:paraId="684374F5" w14:textId="77777777" w:rsidR="00104C18" w:rsidRPr="009F08D0" w:rsidRDefault="00CB76A1" w:rsidP="00104C18">
            <w:pPr>
              <w:spacing w:after="0" w:line="240" w:lineRule="auto"/>
              <w:jc w:val="center"/>
              <w:rPr>
                <w:rFonts w:cs="Arial"/>
                <w:b/>
                <w:bCs/>
                <w:sz w:val="20"/>
                <w:szCs w:val="20"/>
              </w:rPr>
            </w:pPr>
            <w:r>
              <w:rPr>
                <w:rFonts w:cs="Arial"/>
                <w:b/>
                <w:bCs/>
                <w:sz w:val="20"/>
                <w:szCs w:val="20"/>
              </w:rPr>
              <w:t>104.0</w:t>
            </w:r>
            <w:r w:rsidR="00104C18" w:rsidRPr="009F08D0">
              <w:rPr>
                <w:rFonts w:cs="Arial"/>
                <w:b/>
                <w:bCs/>
                <w:sz w:val="20"/>
                <w:szCs w:val="20"/>
              </w:rPr>
              <w:t>0</w:t>
            </w:r>
          </w:p>
        </w:tc>
      </w:tr>
      <w:tr w:rsidR="00104C18" w:rsidRPr="009F08D0" w14:paraId="684374FE" w14:textId="77777777" w:rsidTr="00D744C2">
        <w:trPr>
          <w:trHeight w:val="402"/>
        </w:trPr>
        <w:tc>
          <w:tcPr>
            <w:tcW w:w="880" w:type="dxa"/>
            <w:shd w:val="clear" w:color="auto" w:fill="auto"/>
          </w:tcPr>
          <w:p w14:paraId="684374F7" w14:textId="77777777" w:rsidR="00104C18" w:rsidRPr="009F08D0" w:rsidRDefault="00104C18" w:rsidP="00104C18">
            <w:pPr>
              <w:spacing w:after="0" w:line="240" w:lineRule="auto"/>
              <w:jc w:val="center"/>
              <w:rPr>
                <w:rFonts w:cs="Arial"/>
                <w:b/>
                <w:bCs/>
                <w:sz w:val="16"/>
                <w:szCs w:val="16"/>
              </w:rPr>
            </w:pPr>
            <w:r w:rsidRPr="009F08D0">
              <w:rPr>
                <w:rFonts w:cs="Arial"/>
                <w:b/>
                <w:bCs/>
                <w:sz w:val="16"/>
                <w:szCs w:val="16"/>
              </w:rPr>
              <w:t>ATXX</w:t>
            </w:r>
          </w:p>
        </w:tc>
        <w:tc>
          <w:tcPr>
            <w:tcW w:w="2960" w:type="dxa"/>
            <w:shd w:val="clear" w:color="auto" w:fill="auto"/>
            <w:vAlign w:val="center"/>
          </w:tcPr>
          <w:p w14:paraId="684374F8" w14:textId="77777777" w:rsidR="00104C18" w:rsidRPr="009F08D0" w:rsidRDefault="00104C18" w:rsidP="00104C18">
            <w:pPr>
              <w:spacing w:after="0" w:line="240" w:lineRule="auto"/>
              <w:rPr>
                <w:rFonts w:cs="Arial"/>
                <w:sz w:val="16"/>
                <w:szCs w:val="16"/>
              </w:rPr>
            </w:pPr>
            <w:r w:rsidRPr="009F08D0">
              <w:rPr>
                <w:rFonts w:cs="Arial"/>
                <w:sz w:val="16"/>
                <w:szCs w:val="16"/>
              </w:rPr>
              <w:t>A-Basis/ Three-Track</w:t>
            </w:r>
          </w:p>
        </w:tc>
        <w:tc>
          <w:tcPr>
            <w:tcW w:w="960" w:type="dxa"/>
            <w:shd w:val="clear" w:color="auto" w:fill="auto"/>
            <w:noWrap/>
            <w:vAlign w:val="bottom"/>
          </w:tcPr>
          <w:p w14:paraId="684374F9" w14:textId="77777777" w:rsidR="00104C18" w:rsidRPr="009F08D0" w:rsidRDefault="00CB76A1" w:rsidP="00104C18">
            <w:pPr>
              <w:spacing w:after="0" w:line="240" w:lineRule="auto"/>
              <w:jc w:val="center"/>
              <w:rPr>
                <w:rFonts w:cs="Arial"/>
                <w:sz w:val="16"/>
                <w:szCs w:val="16"/>
              </w:rPr>
            </w:pPr>
            <w:r>
              <w:rPr>
                <w:rFonts w:cs="Arial"/>
                <w:sz w:val="16"/>
                <w:szCs w:val="16"/>
              </w:rPr>
              <w:t>260</w:t>
            </w:r>
          </w:p>
        </w:tc>
        <w:tc>
          <w:tcPr>
            <w:tcW w:w="960" w:type="dxa"/>
            <w:shd w:val="clear" w:color="auto" w:fill="auto"/>
            <w:noWrap/>
            <w:vAlign w:val="bottom"/>
          </w:tcPr>
          <w:p w14:paraId="684374FA" w14:textId="77777777" w:rsidR="00104C18" w:rsidRPr="009F08D0" w:rsidRDefault="00CB76A1" w:rsidP="00104C18">
            <w:pPr>
              <w:spacing w:after="0" w:line="240" w:lineRule="auto"/>
              <w:jc w:val="center"/>
              <w:rPr>
                <w:rFonts w:cs="Arial"/>
                <w:sz w:val="16"/>
                <w:szCs w:val="16"/>
              </w:rPr>
            </w:pPr>
            <w:r>
              <w:rPr>
                <w:rFonts w:cs="Arial"/>
                <w:sz w:val="16"/>
                <w:szCs w:val="16"/>
              </w:rPr>
              <w:t>1560</w:t>
            </w:r>
          </w:p>
        </w:tc>
        <w:tc>
          <w:tcPr>
            <w:tcW w:w="1220" w:type="dxa"/>
            <w:shd w:val="clear" w:color="auto" w:fill="auto"/>
            <w:noWrap/>
            <w:vAlign w:val="bottom"/>
          </w:tcPr>
          <w:p w14:paraId="684374FB" w14:textId="77777777" w:rsidR="00104C18" w:rsidRPr="009F08D0" w:rsidRDefault="00CB76A1" w:rsidP="00104C18">
            <w:pPr>
              <w:spacing w:after="0" w:line="240" w:lineRule="auto"/>
              <w:jc w:val="center"/>
              <w:rPr>
                <w:rFonts w:cs="Arial"/>
                <w:b/>
                <w:bCs/>
                <w:sz w:val="20"/>
                <w:szCs w:val="20"/>
              </w:rPr>
            </w:pPr>
            <w:r>
              <w:rPr>
                <w:rFonts w:cs="Arial"/>
                <w:b/>
                <w:bCs/>
                <w:sz w:val="20"/>
                <w:szCs w:val="20"/>
              </w:rPr>
              <w:t>78.0</w:t>
            </w:r>
            <w:r w:rsidR="00104C18" w:rsidRPr="009F08D0">
              <w:rPr>
                <w:rFonts w:cs="Arial"/>
                <w:b/>
                <w:bCs/>
                <w:sz w:val="20"/>
                <w:szCs w:val="20"/>
              </w:rPr>
              <w:t>0</w:t>
            </w:r>
          </w:p>
        </w:tc>
        <w:tc>
          <w:tcPr>
            <w:tcW w:w="960" w:type="dxa"/>
            <w:shd w:val="clear" w:color="auto" w:fill="auto"/>
            <w:noWrap/>
            <w:vAlign w:val="bottom"/>
          </w:tcPr>
          <w:p w14:paraId="684374FC" w14:textId="77777777" w:rsidR="00104C18" w:rsidRPr="009F08D0" w:rsidRDefault="00CB76A1" w:rsidP="00104C18">
            <w:pPr>
              <w:spacing w:after="0" w:line="240" w:lineRule="auto"/>
              <w:jc w:val="center"/>
              <w:rPr>
                <w:rFonts w:cs="Arial"/>
                <w:sz w:val="16"/>
                <w:szCs w:val="16"/>
              </w:rPr>
            </w:pPr>
            <w:r>
              <w:rPr>
                <w:rFonts w:cs="Arial"/>
                <w:sz w:val="16"/>
                <w:szCs w:val="16"/>
              </w:rPr>
              <w:t>2080</w:t>
            </w:r>
          </w:p>
        </w:tc>
        <w:tc>
          <w:tcPr>
            <w:tcW w:w="1220" w:type="dxa"/>
            <w:shd w:val="clear" w:color="auto" w:fill="auto"/>
            <w:noWrap/>
            <w:vAlign w:val="bottom"/>
          </w:tcPr>
          <w:p w14:paraId="684374FD" w14:textId="77777777" w:rsidR="00104C18" w:rsidRPr="009F08D0" w:rsidRDefault="00CB76A1" w:rsidP="00104C18">
            <w:pPr>
              <w:spacing w:after="0" w:line="240" w:lineRule="auto"/>
              <w:jc w:val="center"/>
              <w:rPr>
                <w:rFonts w:cs="Arial"/>
                <w:b/>
                <w:bCs/>
                <w:sz w:val="20"/>
                <w:szCs w:val="20"/>
              </w:rPr>
            </w:pPr>
            <w:r>
              <w:rPr>
                <w:rFonts w:cs="Arial"/>
                <w:b/>
                <w:bCs/>
                <w:sz w:val="20"/>
                <w:szCs w:val="20"/>
              </w:rPr>
              <w:t>104.0</w:t>
            </w:r>
            <w:r w:rsidR="00104C18" w:rsidRPr="009F08D0">
              <w:rPr>
                <w:rFonts w:cs="Arial"/>
                <w:b/>
                <w:bCs/>
                <w:sz w:val="20"/>
                <w:szCs w:val="20"/>
              </w:rPr>
              <w:t>0</w:t>
            </w:r>
          </w:p>
        </w:tc>
      </w:tr>
      <w:tr w:rsidR="00104C18" w:rsidRPr="009F08D0" w14:paraId="68437506" w14:textId="77777777" w:rsidTr="00D744C2">
        <w:trPr>
          <w:trHeight w:val="402"/>
        </w:trPr>
        <w:tc>
          <w:tcPr>
            <w:tcW w:w="880" w:type="dxa"/>
            <w:shd w:val="clear" w:color="auto" w:fill="auto"/>
          </w:tcPr>
          <w:p w14:paraId="684374FF" w14:textId="77777777" w:rsidR="00104C18" w:rsidRPr="009F08D0" w:rsidRDefault="00104C18" w:rsidP="00104C18">
            <w:pPr>
              <w:spacing w:after="0" w:line="240" w:lineRule="auto"/>
              <w:jc w:val="center"/>
              <w:rPr>
                <w:rFonts w:cs="Arial"/>
                <w:b/>
                <w:bCs/>
                <w:sz w:val="16"/>
                <w:szCs w:val="16"/>
              </w:rPr>
            </w:pPr>
            <w:r w:rsidRPr="009F08D0">
              <w:rPr>
                <w:rFonts w:cs="Arial"/>
                <w:b/>
                <w:bCs/>
                <w:sz w:val="16"/>
                <w:szCs w:val="16"/>
              </w:rPr>
              <w:t>BAXX</w:t>
            </w:r>
          </w:p>
        </w:tc>
        <w:tc>
          <w:tcPr>
            <w:tcW w:w="2960" w:type="dxa"/>
            <w:shd w:val="clear" w:color="auto" w:fill="auto"/>
            <w:vAlign w:val="center"/>
          </w:tcPr>
          <w:p w14:paraId="68437500" w14:textId="77777777" w:rsidR="00104C18" w:rsidRPr="009F08D0" w:rsidRDefault="00104C18" w:rsidP="00104C18">
            <w:pPr>
              <w:spacing w:after="0" w:line="240" w:lineRule="auto"/>
              <w:rPr>
                <w:rFonts w:cs="Arial"/>
                <w:sz w:val="16"/>
                <w:szCs w:val="16"/>
              </w:rPr>
            </w:pPr>
            <w:r w:rsidRPr="009F08D0">
              <w:rPr>
                <w:rFonts w:cs="Arial"/>
                <w:sz w:val="16"/>
                <w:szCs w:val="16"/>
              </w:rPr>
              <w:t>B-Basis/ Adult</w:t>
            </w:r>
          </w:p>
        </w:tc>
        <w:tc>
          <w:tcPr>
            <w:tcW w:w="960" w:type="dxa"/>
            <w:shd w:val="clear" w:color="auto" w:fill="auto"/>
            <w:noWrap/>
            <w:vAlign w:val="bottom"/>
          </w:tcPr>
          <w:p w14:paraId="68437501" w14:textId="77777777" w:rsidR="00104C18" w:rsidRPr="009F08D0" w:rsidRDefault="00104C18" w:rsidP="00104C18">
            <w:pPr>
              <w:spacing w:after="0" w:line="240" w:lineRule="auto"/>
              <w:jc w:val="center"/>
              <w:rPr>
                <w:rFonts w:cs="Arial"/>
                <w:sz w:val="16"/>
                <w:szCs w:val="16"/>
              </w:rPr>
            </w:pPr>
            <w:r w:rsidRPr="009F08D0">
              <w:rPr>
                <w:rFonts w:cs="Arial"/>
                <w:sz w:val="16"/>
                <w:szCs w:val="16"/>
              </w:rPr>
              <w:t>221</w:t>
            </w:r>
          </w:p>
        </w:tc>
        <w:tc>
          <w:tcPr>
            <w:tcW w:w="960" w:type="dxa"/>
            <w:shd w:val="clear" w:color="auto" w:fill="auto"/>
            <w:noWrap/>
            <w:vAlign w:val="bottom"/>
          </w:tcPr>
          <w:p w14:paraId="68437502" w14:textId="77777777" w:rsidR="00104C18" w:rsidRPr="009F08D0" w:rsidRDefault="00104C18" w:rsidP="00104C18">
            <w:pPr>
              <w:spacing w:after="0" w:line="240" w:lineRule="auto"/>
              <w:jc w:val="center"/>
              <w:rPr>
                <w:rFonts w:cs="Arial"/>
                <w:sz w:val="16"/>
                <w:szCs w:val="16"/>
              </w:rPr>
            </w:pPr>
            <w:r w:rsidRPr="009F08D0">
              <w:rPr>
                <w:rFonts w:cs="Arial"/>
                <w:sz w:val="16"/>
                <w:szCs w:val="16"/>
              </w:rPr>
              <w:t>1326</w:t>
            </w:r>
          </w:p>
        </w:tc>
        <w:tc>
          <w:tcPr>
            <w:tcW w:w="1220" w:type="dxa"/>
            <w:shd w:val="clear" w:color="auto" w:fill="auto"/>
            <w:noWrap/>
            <w:vAlign w:val="bottom"/>
          </w:tcPr>
          <w:p w14:paraId="68437503" w14:textId="77777777" w:rsidR="00104C18" w:rsidRPr="009F08D0" w:rsidRDefault="00104C18" w:rsidP="00104C18">
            <w:pPr>
              <w:spacing w:after="0" w:line="240" w:lineRule="auto"/>
              <w:jc w:val="center"/>
              <w:rPr>
                <w:rFonts w:cs="Arial"/>
                <w:b/>
                <w:bCs/>
                <w:sz w:val="20"/>
                <w:szCs w:val="20"/>
              </w:rPr>
            </w:pPr>
            <w:r w:rsidRPr="009F08D0">
              <w:rPr>
                <w:rFonts w:cs="Arial"/>
                <w:b/>
                <w:bCs/>
                <w:sz w:val="20"/>
                <w:szCs w:val="20"/>
              </w:rPr>
              <w:t>66.30</w:t>
            </w:r>
          </w:p>
        </w:tc>
        <w:tc>
          <w:tcPr>
            <w:tcW w:w="960" w:type="dxa"/>
            <w:shd w:val="clear" w:color="auto" w:fill="auto"/>
            <w:noWrap/>
            <w:vAlign w:val="bottom"/>
          </w:tcPr>
          <w:p w14:paraId="68437504" w14:textId="77777777" w:rsidR="00104C18" w:rsidRPr="009F08D0" w:rsidRDefault="00104C18" w:rsidP="00104C18">
            <w:pPr>
              <w:spacing w:after="0" w:line="240" w:lineRule="auto"/>
              <w:jc w:val="center"/>
              <w:rPr>
                <w:rFonts w:cs="Arial"/>
                <w:sz w:val="16"/>
                <w:szCs w:val="16"/>
              </w:rPr>
            </w:pPr>
            <w:r w:rsidRPr="009F08D0">
              <w:rPr>
                <w:rFonts w:cs="Arial"/>
                <w:sz w:val="16"/>
                <w:szCs w:val="16"/>
              </w:rPr>
              <w:t>1768</w:t>
            </w:r>
          </w:p>
        </w:tc>
        <w:tc>
          <w:tcPr>
            <w:tcW w:w="1220" w:type="dxa"/>
            <w:shd w:val="clear" w:color="auto" w:fill="auto"/>
            <w:noWrap/>
            <w:vAlign w:val="bottom"/>
          </w:tcPr>
          <w:p w14:paraId="68437505" w14:textId="77777777" w:rsidR="00104C18" w:rsidRPr="009F08D0" w:rsidRDefault="00104C18" w:rsidP="00104C18">
            <w:pPr>
              <w:spacing w:after="0" w:line="240" w:lineRule="auto"/>
              <w:jc w:val="center"/>
              <w:rPr>
                <w:rFonts w:cs="Arial"/>
                <w:b/>
                <w:bCs/>
                <w:sz w:val="20"/>
                <w:szCs w:val="20"/>
              </w:rPr>
            </w:pPr>
            <w:r w:rsidRPr="009F08D0">
              <w:rPr>
                <w:rFonts w:cs="Arial"/>
                <w:b/>
                <w:bCs/>
                <w:sz w:val="20"/>
                <w:szCs w:val="20"/>
              </w:rPr>
              <w:t>88.40</w:t>
            </w:r>
          </w:p>
        </w:tc>
      </w:tr>
      <w:tr w:rsidR="00104C18" w:rsidRPr="009F08D0" w14:paraId="6843750E" w14:textId="77777777" w:rsidTr="00D744C2">
        <w:trPr>
          <w:trHeight w:val="402"/>
        </w:trPr>
        <w:tc>
          <w:tcPr>
            <w:tcW w:w="880" w:type="dxa"/>
            <w:shd w:val="clear" w:color="auto" w:fill="auto"/>
          </w:tcPr>
          <w:p w14:paraId="68437507" w14:textId="77777777" w:rsidR="00104C18" w:rsidRPr="009F08D0" w:rsidRDefault="00104C18" w:rsidP="00104C18">
            <w:pPr>
              <w:spacing w:after="0" w:line="240" w:lineRule="auto"/>
              <w:jc w:val="center"/>
              <w:rPr>
                <w:rFonts w:cs="Arial"/>
                <w:b/>
                <w:bCs/>
                <w:sz w:val="16"/>
                <w:szCs w:val="16"/>
              </w:rPr>
            </w:pPr>
            <w:r w:rsidRPr="009F08D0">
              <w:rPr>
                <w:rFonts w:cs="Arial"/>
                <w:b/>
                <w:bCs/>
                <w:sz w:val="16"/>
                <w:szCs w:val="16"/>
              </w:rPr>
              <w:t>BFXX</w:t>
            </w:r>
          </w:p>
        </w:tc>
        <w:tc>
          <w:tcPr>
            <w:tcW w:w="2960" w:type="dxa"/>
            <w:shd w:val="clear" w:color="auto" w:fill="auto"/>
            <w:vAlign w:val="center"/>
          </w:tcPr>
          <w:p w14:paraId="68437508" w14:textId="77777777" w:rsidR="00104C18" w:rsidRPr="009F08D0" w:rsidRDefault="00104C18" w:rsidP="00104C18">
            <w:pPr>
              <w:spacing w:after="0" w:line="240" w:lineRule="auto"/>
              <w:rPr>
                <w:rFonts w:cs="Arial"/>
                <w:sz w:val="16"/>
                <w:szCs w:val="16"/>
              </w:rPr>
            </w:pPr>
            <w:r w:rsidRPr="009F08D0">
              <w:rPr>
                <w:rFonts w:cs="Arial"/>
                <w:sz w:val="16"/>
                <w:szCs w:val="16"/>
              </w:rPr>
              <w:t>B-Basis/ Four-Track</w:t>
            </w:r>
          </w:p>
        </w:tc>
        <w:tc>
          <w:tcPr>
            <w:tcW w:w="960" w:type="dxa"/>
            <w:shd w:val="clear" w:color="auto" w:fill="auto"/>
            <w:noWrap/>
            <w:vAlign w:val="bottom"/>
          </w:tcPr>
          <w:p w14:paraId="68437509" w14:textId="77777777" w:rsidR="00104C18" w:rsidRPr="009F08D0" w:rsidRDefault="00104C18" w:rsidP="00104C18">
            <w:pPr>
              <w:spacing w:after="0" w:line="240" w:lineRule="auto"/>
              <w:jc w:val="center"/>
              <w:rPr>
                <w:rFonts w:cs="Arial"/>
                <w:sz w:val="16"/>
                <w:szCs w:val="16"/>
              </w:rPr>
            </w:pPr>
            <w:r w:rsidRPr="009F08D0">
              <w:rPr>
                <w:rFonts w:cs="Arial"/>
                <w:sz w:val="16"/>
                <w:szCs w:val="16"/>
              </w:rPr>
              <w:t>221</w:t>
            </w:r>
          </w:p>
        </w:tc>
        <w:tc>
          <w:tcPr>
            <w:tcW w:w="960" w:type="dxa"/>
            <w:shd w:val="clear" w:color="auto" w:fill="auto"/>
            <w:noWrap/>
            <w:vAlign w:val="bottom"/>
          </w:tcPr>
          <w:p w14:paraId="6843750A" w14:textId="77777777" w:rsidR="00104C18" w:rsidRPr="009F08D0" w:rsidRDefault="00104C18" w:rsidP="00104C18">
            <w:pPr>
              <w:spacing w:after="0" w:line="240" w:lineRule="auto"/>
              <w:jc w:val="center"/>
              <w:rPr>
                <w:rFonts w:cs="Arial"/>
                <w:sz w:val="16"/>
                <w:szCs w:val="16"/>
              </w:rPr>
            </w:pPr>
            <w:r w:rsidRPr="009F08D0">
              <w:rPr>
                <w:rFonts w:cs="Arial"/>
                <w:sz w:val="16"/>
                <w:szCs w:val="16"/>
              </w:rPr>
              <w:t>1326</w:t>
            </w:r>
          </w:p>
        </w:tc>
        <w:tc>
          <w:tcPr>
            <w:tcW w:w="1220" w:type="dxa"/>
            <w:shd w:val="clear" w:color="auto" w:fill="auto"/>
            <w:noWrap/>
            <w:vAlign w:val="bottom"/>
          </w:tcPr>
          <w:p w14:paraId="6843750B" w14:textId="77777777" w:rsidR="00104C18" w:rsidRPr="009F08D0" w:rsidRDefault="00104C18" w:rsidP="00104C18">
            <w:pPr>
              <w:spacing w:after="0" w:line="240" w:lineRule="auto"/>
              <w:jc w:val="center"/>
              <w:rPr>
                <w:rFonts w:cs="Arial"/>
                <w:b/>
                <w:bCs/>
                <w:sz w:val="20"/>
                <w:szCs w:val="20"/>
              </w:rPr>
            </w:pPr>
            <w:r w:rsidRPr="009F08D0">
              <w:rPr>
                <w:rFonts w:cs="Arial"/>
                <w:b/>
                <w:bCs/>
                <w:sz w:val="20"/>
                <w:szCs w:val="20"/>
              </w:rPr>
              <w:t>66.30</w:t>
            </w:r>
          </w:p>
        </w:tc>
        <w:tc>
          <w:tcPr>
            <w:tcW w:w="960" w:type="dxa"/>
            <w:shd w:val="clear" w:color="auto" w:fill="auto"/>
            <w:noWrap/>
            <w:vAlign w:val="bottom"/>
          </w:tcPr>
          <w:p w14:paraId="6843750C" w14:textId="77777777" w:rsidR="00104C18" w:rsidRPr="009F08D0" w:rsidRDefault="00104C18" w:rsidP="00104C18">
            <w:pPr>
              <w:spacing w:after="0" w:line="240" w:lineRule="auto"/>
              <w:jc w:val="center"/>
              <w:rPr>
                <w:rFonts w:cs="Arial"/>
                <w:sz w:val="16"/>
                <w:szCs w:val="16"/>
              </w:rPr>
            </w:pPr>
            <w:r w:rsidRPr="009F08D0">
              <w:rPr>
                <w:rFonts w:cs="Arial"/>
                <w:sz w:val="16"/>
                <w:szCs w:val="16"/>
              </w:rPr>
              <w:t>1768</w:t>
            </w:r>
          </w:p>
        </w:tc>
        <w:tc>
          <w:tcPr>
            <w:tcW w:w="1220" w:type="dxa"/>
            <w:shd w:val="clear" w:color="auto" w:fill="auto"/>
            <w:noWrap/>
            <w:vAlign w:val="bottom"/>
          </w:tcPr>
          <w:p w14:paraId="6843750D" w14:textId="77777777" w:rsidR="00104C18" w:rsidRPr="009F08D0" w:rsidRDefault="00104C18" w:rsidP="00104C18">
            <w:pPr>
              <w:spacing w:after="0" w:line="240" w:lineRule="auto"/>
              <w:jc w:val="center"/>
              <w:rPr>
                <w:rFonts w:cs="Arial"/>
                <w:b/>
                <w:bCs/>
                <w:sz w:val="20"/>
                <w:szCs w:val="20"/>
              </w:rPr>
            </w:pPr>
            <w:r w:rsidRPr="009F08D0">
              <w:rPr>
                <w:rFonts w:cs="Arial"/>
                <w:b/>
                <w:bCs/>
                <w:sz w:val="20"/>
                <w:szCs w:val="20"/>
              </w:rPr>
              <w:t>88.40</w:t>
            </w:r>
          </w:p>
        </w:tc>
      </w:tr>
      <w:tr w:rsidR="00104C18" w:rsidRPr="009F08D0" w14:paraId="68437516" w14:textId="77777777" w:rsidTr="00D744C2">
        <w:trPr>
          <w:trHeight w:val="402"/>
        </w:trPr>
        <w:tc>
          <w:tcPr>
            <w:tcW w:w="880" w:type="dxa"/>
            <w:shd w:val="clear" w:color="auto" w:fill="auto"/>
          </w:tcPr>
          <w:p w14:paraId="6843750F" w14:textId="77777777" w:rsidR="00104C18" w:rsidRPr="009F08D0" w:rsidRDefault="00104C18" w:rsidP="00104C18">
            <w:pPr>
              <w:spacing w:after="0" w:line="240" w:lineRule="auto"/>
              <w:jc w:val="center"/>
              <w:rPr>
                <w:rFonts w:cs="Arial"/>
                <w:b/>
                <w:bCs/>
                <w:sz w:val="16"/>
                <w:szCs w:val="16"/>
              </w:rPr>
            </w:pPr>
            <w:r w:rsidRPr="009F08D0">
              <w:rPr>
                <w:rFonts w:cs="Arial"/>
                <w:b/>
                <w:bCs/>
                <w:sz w:val="16"/>
                <w:szCs w:val="16"/>
              </w:rPr>
              <w:t>BGXX</w:t>
            </w:r>
          </w:p>
        </w:tc>
        <w:tc>
          <w:tcPr>
            <w:tcW w:w="2960" w:type="dxa"/>
            <w:shd w:val="clear" w:color="auto" w:fill="auto"/>
            <w:vAlign w:val="center"/>
          </w:tcPr>
          <w:p w14:paraId="68437510" w14:textId="77777777" w:rsidR="00104C18" w:rsidRPr="009F08D0" w:rsidRDefault="00104C18" w:rsidP="00104C18">
            <w:pPr>
              <w:spacing w:after="0" w:line="240" w:lineRule="auto"/>
              <w:rPr>
                <w:rFonts w:cs="Arial"/>
                <w:color w:val="000000"/>
                <w:sz w:val="16"/>
                <w:szCs w:val="16"/>
              </w:rPr>
            </w:pPr>
            <w:r w:rsidRPr="009F08D0">
              <w:rPr>
                <w:rFonts w:cs="Arial"/>
                <w:color w:val="000000"/>
                <w:sz w:val="16"/>
                <w:szCs w:val="16"/>
              </w:rPr>
              <w:t xml:space="preserve">B-Basis/ General Calendar </w:t>
            </w:r>
          </w:p>
        </w:tc>
        <w:tc>
          <w:tcPr>
            <w:tcW w:w="960" w:type="dxa"/>
            <w:shd w:val="clear" w:color="auto" w:fill="auto"/>
            <w:noWrap/>
            <w:vAlign w:val="bottom"/>
          </w:tcPr>
          <w:p w14:paraId="68437511" w14:textId="77777777" w:rsidR="00104C18" w:rsidRPr="009F08D0" w:rsidRDefault="00104C18" w:rsidP="00104C18">
            <w:pPr>
              <w:spacing w:after="0" w:line="240" w:lineRule="auto"/>
              <w:jc w:val="center"/>
              <w:rPr>
                <w:rFonts w:cs="Arial"/>
                <w:sz w:val="16"/>
                <w:szCs w:val="16"/>
              </w:rPr>
            </w:pPr>
            <w:r w:rsidRPr="009F08D0">
              <w:rPr>
                <w:rFonts w:cs="Arial"/>
                <w:sz w:val="16"/>
                <w:szCs w:val="16"/>
              </w:rPr>
              <w:t>221</w:t>
            </w:r>
          </w:p>
        </w:tc>
        <w:tc>
          <w:tcPr>
            <w:tcW w:w="960" w:type="dxa"/>
            <w:shd w:val="clear" w:color="auto" w:fill="auto"/>
            <w:noWrap/>
            <w:vAlign w:val="bottom"/>
          </w:tcPr>
          <w:p w14:paraId="68437512" w14:textId="77777777" w:rsidR="00104C18" w:rsidRPr="009F08D0" w:rsidRDefault="00104C18" w:rsidP="00104C18">
            <w:pPr>
              <w:spacing w:after="0" w:line="240" w:lineRule="auto"/>
              <w:jc w:val="center"/>
              <w:rPr>
                <w:rFonts w:cs="Arial"/>
                <w:sz w:val="16"/>
                <w:szCs w:val="16"/>
              </w:rPr>
            </w:pPr>
            <w:r w:rsidRPr="009F08D0">
              <w:rPr>
                <w:rFonts w:cs="Arial"/>
                <w:sz w:val="16"/>
                <w:szCs w:val="16"/>
              </w:rPr>
              <w:t>1326</w:t>
            </w:r>
          </w:p>
        </w:tc>
        <w:tc>
          <w:tcPr>
            <w:tcW w:w="1220" w:type="dxa"/>
            <w:shd w:val="clear" w:color="auto" w:fill="auto"/>
            <w:noWrap/>
            <w:vAlign w:val="bottom"/>
          </w:tcPr>
          <w:p w14:paraId="68437513" w14:textId="77777777" w:rsidR="00104C18" w:rsidRPr="009F08D0" w:rsidRDefault="00104C18" w:rsidP="00104C18">
            <w:pPr>
              <w:spacing w:after="0" w:line="240" w:lineRule="auto"/>
              <w:jc w:val="center"/>
              <w:rPr>
                <w:rFonts w:cs="Arial"/>
                <w:b/>
                <w:bCs/>
                <w:sz w:val="20"/>
                <w:szCs w:val="20"/>
              </w:rPr>
            </w:pPr>
            <w:r w:rsidRPr="009F08D0">
              <w:rPr>
                <w:rFonts w:cs="Arial"/>
                <w:b/>
                <w:bCs/>
                <w:sz w:val="20"/>
                <w:szCs w:val="20"/>
              </w:rPr>
              <w:t>66.30</w:t>
            </w:r>
          </w:p>
        </w:tc>
        <w:tc>
          <w:tcPr>
            <w:tcW w:w="960" w:type="dxa"/>
            <w:shd w:val="clear" w:color="auto" w:fill="auto"/>
            <w:noWrap/>
            <w:vAlign w:val="bottom"/>
          </w:tcPr>
          <w:p w14:paraId="68437514" w14:textId="77777777" w:rsidR="00104C18" w:rsidRPr="009F08D0" w:rsidRDefault="00104C18" w:rsidP="00104C18">
            <w:pPr>
              <w:spacing w:after="0" w:line="240" w:lineRule="auto"/>
              <w:jc w:val="center"/>
              <w:rPr>
                <w:rFonts w:cs="Arial"/>
                <w:sz w:val="16"/>
                <w:szCs w:val="16"/>
              </w:rPr>
            </w:pPr>
            <w:r w:rsidRPr="009F08D0">
              <w:rPr>
                <w:rFonts w:cs="Arial"/>
                <w:sz w:val="16"/>
                <w:szCs w:val="16"/>
              </w:rPr>
              <w:t>1768</w:t>
            </w:r>
          </w:p>
        </w:tc>
        <w:tc>
          <w:tcPr>
            <w:tcW w:w="1220" w:type="dxa"/>
            <w:shd w:val="clear" w:color="auto" w:fill="auto"/>
            <w:noWrap/>
            <w:vAlign w:val="bottom"/>
          </w:tcPr>
          <w:p w14:paraId="68437515" w14:textId="77777777" w:rsidR="00104C18" w:rsidRPr="009F08D0" w:rsidRDefault="00104C18" w:rsidP="00104C18">
            <w:pPr>
              <w:spacing w:after="0" w:line="240" w:lineRule="auto"/>
              <w:jc w:val="center"/>
              <w:rPr>
                <w:rFonts w:cs="Arial"/>
                <w:b/>
                <w:bCs/>
                <w:sz w:val="20"/>
                <w:szCs w:val="20"/>
              </w:rPr>
            </w:pPr>
            <w:r w:rsidRPr="009F08D0">
              <w:rPr>
                <w:rFonts w:cs="Arial"/>
                <w:b/>
                <w:bCs/>
                <w:sz w:val="20"/>
                <w:szCs w:val="20"/>
              </w:rPr>
              <w:t>88.40</w:t>
            </w:r>
          </w:p>
        </w:tc>
      </w:tr>
      <w:tr w:rsidR="00104C18" w:rsidRPr="009F08D0" w14:paraId="6843751E" w14:textId="77777777" w:rsidTr="00D744C2">
        <w:trPr>
          <w:trHeight w:val="402"/>
        </w:trPr>
        <w:tc>
          <w:tcPr>
            <w:tcW w:w="880" w:type="dxa"/>
            <w:shd w:val="clear" w:color="auto" w:fill="auto"/>
          </w:tcPr>
          <w:p w14:paraId="68437517" w14:textId="77777777" w:rsidR="00104C18" w:rsidRPr="009F08D0" w:rsidRDefault="00104C18" w:rsidP="00104C18">
            <w:pPr>
              <w:spacing w:after="0" w:line="240" w:lineRule="auto"/>
              <w:jc w:val="center"/>
              <w:rPr>
                <w:rFonts w:cs="Arial"/>
                <w:b/>
                <w:bCs/>
                <w:sz w:val="16"/>
                <w:szCs w:val="16"/>
              </w:rPr>
            </w:pPr>
            <w:r w:rsidRPr="009F08D0">
              <w:rPr>
                <w:rFonts w:cs="Arial"/>
                <w:b/>
                <w:bCs/>
                <w:sz w:val="16"/>
                <w:szCs w:val="16"/>
              </w:rPr>
              <w:t>BJXX</w:t>
            </w:r>
          </w:p>
        </w:tc>
        <w:tc>
          <w:tcPr>
            <w:tcW w:w="2960" w:type="dxa"/>
            <w:shd w:val="clear" w:color="auto" w:fill="auto"/>
            <w:noWrap/>
            <w:vAlign w:val="center"/>
          </w:tcPr>
          <w:p w14:paraId="68437518" w14:textId="77777777" w:rsidR="00104C18" w:rsidRPr="009F08D0" w:rsidRDefault="00104C18" w:rsidP="00104C18">
            <w:pPr>
              <w:spacing w:after="0" w:line="240" w:lineRule="auto"/>
              <w:rPr>
                <w:rFonts w:cs="Arial"/>
                <w:sz w:val="16"/>
                <w:szCs w:val="16"/>
              </w:rPr>
            </w:pPr>
            <w:r w:rsidRPr="009F08D0">
              <w:rPr>
                <w:rFonts w:cs="Arial"/>
                <w:sz w:val="16"/>
                <w:szCs w:val="16"/>
              </w:rPr>
              <w:t>B-Basis/ Job Cost Calendar</w:t>
            </w:r>
          </w:p>
        </w:tc>
        <w:tc>
          <w:tcPr>
            <w:tcW w:w="960" w:type="dxa"/>
            <w:shd w:val="clear" w:color="auto" w:fill="auto"/>
            <w:noWrap/>
            <w:vAlign w:val="bottom"/>
          </w:tcPr>
          <w:p w14:paraId="68437519" w14:textId="77777777" w:rsidR="00104C18" w:rsidRPr="009F08D0" w:rsidRDefault="00104C18" w:rsidP="00104C18">
            <w:pPr>
              <w:spacing w:after="0" w:line="240" w:lineRule="auto"/>
              <w:jc w:val="center"/>
              <w:rPr>
                <w:rFonts w:cs="Arial"/>
                <w:sz w:val="16"/>
                <w:szCs w:val="16"/>
              </w:rPr>
            </w:pPr>
            <w:r w:rsidRPr="009F08D0">
              <w:rPr>
                <w:rFonts w:cs="Arial"/>
                <w:sz w:val="16"/>
                <w:szCs w:val="16"/>
              </w:rPr>
              <w:t>221</w:t>
            </w:r>
          </w:p>
        </w:tc>
        <w:tc>
          <w:tcPr>
            <w:tcW w:w="960" w:type="dxa"/>
            <w:shd w:val="clear" w:color="auto" w:fill="auto"/>
            <w:noWrap/>
            <w:vAlign w:val="bottom"/>
          </w:tcPr>
          <w:p w14:paraId="6843751A" w14:textId="77777777" w:rsidR="00104C18" w:rsidRPr="009F08D0" w:rsidRDefault="00104C18" w:rsidP="00104C18">
            <w:pPr>
              <w:spacing w:after="0" w:line="240" w:lineRule="auto"/>
              <w:jc w:val="center"/>
              <w:rPr>
                <w:rFonts w:cs="Arial"/>
                <w:sz w:val="16"/>
                <w:szCs w:val="16"/>
              </w:rPr>
            </w:pPr>
            <w:r w:rsidRPr="009F08D0">
              <w:rPr>
                <w:rFonts w:cs="Arial"/>
                <w:sz w:val="16"/>
                <w:szCs w:val="16"/>
              </w:rPr>
              <w:t>1326</w:t>
            </w:r>
          </w:p>
        </w:tc>
        <w:tc>
          <w:tcPr>
            <w:tcW w:w="1220" w:type="dxa"/>
            <w:shd w:val="clear" w:color="auto" w:fill="auto"/>
            <w:noWrap/>
            <w:vAlign w:val="bottom"/>
          </w:tcPr>
          <w:p w14:paraId="6843751B" w14:textId="77777777" w:rsidR="00104C18" w:rsidRPr="009F08D0" w:rsidRDefault="00104C18" w:rsidP="00104C18">
            <w:pPr>
              <w:spacing w:after="0" w:line="240" w:lineRule="auto"/>
              <w:jc w:val="center"/>
              <w:rPr>
                <w:rFonts w:cs="Arial"/>
                <w:b/>
                <w:bCs/>
                <w:sz w:val="20"/>
                <w:szCs w:val="20"/>
              </w:rPr>
            </w:pPr>
            <w:r w:rsidRPr="009F08D0">
              <w:rPr>
                <w:rFonts w:cs="Arial"/>
                <w:b/>
                <w:bCs/>
                <w:sz w:val="20"/>
                <w:szCs w:val="20"/>
              </w:rPr>
              <w:t>66.30</w:t>
            </w:r>
          </w:p>
        </w:tc>
        <w:tc>
          <w:tcPr>
            <w:tcW w:w="960" w:type="dxa"/>
            <w:shd w:val="clear" w:color="auto" w:fill="auto"/>
            <w:noWrap/>
            <w:vAlign w:val="bottom"/>
          </w:tcPr>
          <w:p w14:paraId="6843751C" w14:textId="77777777" w:rsidR="00104C18" w:rsidRPr="009F08D0" w:rsidRDefault="00104C18" w:rsidP="00104C18">
            <w:pPr>
              <w:spacing w:after="0" w:line="240" w:lineRule="auto"/>
              <w:jc w:val="center"/>
              <w:rPr>
                <w:rFonts w:cs="Arial"/>
                <w:sz w:val="16"/>
                <w:szCs w:val="16"/>
              </w:rPr>
            </w:pPr>
            <w:r w:rsidRPr="009F08D0">
              <w:rPr>
                <w:rFonts w:cs="Arial"/>
                <w:sz w:val="16"/>
                <w:szCs w:val="16"/>
              </w:rPr>
              <w:t>1768</w:t>
            </w:r>
          </w:p>
        </w:tc>
        <w:tc>
          <w:tcPr>
            <w:tcW w:w="1220" w:type="dxa"/>
            <w:shd w:val="clear" w:color="auto" w:fill="auto"/>
            <w:noWrap/>
            <w:vAlign w:val="bottom"/>
          </w:tcPr>
          <w:p w14:paraId="6843751D" w14:textId="77777777" w:rsidR="00104C18" w:rsidRPr="009F08D0" w:rsidRDefault="00104C18" w:rsidP="00104C18">
            <w:pPr>
              <w:spacing w:after="0" w:line="240" w:lineRule="auto"/>
              <w:jc w:val="center"/>
              <w:rPr>
                <w:rFonts w:cs="Arial"/>
                <w:b/>
                <w:bCs/>
                <w:sz w:val="20"/>
                <w:szCs w:val="20"/>
              </w:rPr>
            </w:pPr>
            <w:r w:rsidRPr="009F08D0">
              <w:rPr>
                <w:rFonts w:cs="Arial"/>
                <w:b/>
                <w:bCs/>
                <w:sz w:val="20"/>
                <w:szCs w:val="20"/>
              </w:rPr>
              <w:t>88.40</w:t>
            </w:r>
          </w:p>
        </w:tc>
      </w:tr>
      <w:tr w:rsidR="00104C18" w:rsidRPr="009F08D0" w14:paraId="68437526" w14:textId="77777777" w:rsidTr="00D744C2">
        <w:trPr>
          <w:trHeight w:val="402"/>
        </w:trPr>
        <w:tc>
          <w:tcPr>
            <w:tcW w:w="880" w:type="dxa"/>
            <w:shd w:val="clear" w:color="auto" w:fill="auto"/>
          </w:tcPr>
          <w:p w14:paraId="6843751F" w14:textId="77777777" w:rsidR="00104C18" w:rsidRPr="009F08D0" w:rsidRDefault="00104C18" w:rsidP="00104C18">
            <w:pPr>
              <w:spacing w:after="0" w:line="240" w:lineRule="auto"/>
              <w:jc w:val="center"/>
              <w:rPr>
                <w:rFonts w:cs="Arial"/>
                <w:b/>
                <w:bCs/>
                <w:sz w:val="16"/>
                <w:szCs w:val="16"/>
              </w:rPr>
            </w:pPr>
            <w:r w:rsidRPr="009F08D0">
              <w:rPr>
                <w:rFonts w:cs="Arial"/>
                <w:b/>
                <w:bCs/>
                <w:sz w:val="16"/>
                <w:szCs w:val="16"/>
              </w:rPr>
              <w:t>BSXX</w:t>
            </w:r>
          </w:p>
        </w:tc>
        <w:tc>
          <w:tcPr>
            <w:tcW w:w="2960" w:type="dxa"/>
            <w:shd w:val="clear" w:color="auto" w:fill="auto"/>
            <w:vAlign w:val="center"/>
          </w:tcPr>
          <w:p w14:paraId="68437520" w14:textId="77777777" w:rsidR="00104C18" w:rsidRPr="009F08D0" w:rsidRDefault="00104C18" w:rsidP="00104C18">
            <w:pPr>
              <w:spacing w:after="0" w:line="240" w:lineRule="auto"/>
              <w:rPr>
                <w:rFonts w:cs="Arial"/>
                <w:sz w:val="16"/>
                <w:szCs w:val="16"/>
              </w:rPr>
            </w:pPr>
            <w:r w:rsidRPr="009F08D0">
              <w:rPr>
                <w:rFonts w:cs="Arial"/>
                <w:sz w:val="16"/>
                <w:szCs w:val="16"/>
              </w:rPr>
              <w:t xml:space="preserve">B-Basis/ Single-Track </w:t>
            </w:r>
          </w:p>
        </w:tc>
        <w:tc>
          <w:tcPr>
            <w:tcW w:w="960" w:type="dxa"/>
            <w:shd w:val="clear" w:color="auto" w:fill="auto"/>
            <w:noWrap/>
            <w:vAlign w:val="bottom"/>
          </w:tcPr>
          <w:p w14:paraId="68437521" w14:textId="77777777" w:rsidR="00104C18" w:rsidRPr="009F08D0" w:rsidRDefault="00104C18" w:rsidP="00104C18">
            <w:pPr>
              <w:spacing w:after="0" w:line="240" w:lineRule="auto"/>
              <w:jc w:val="center"/>
              <w:rPr>
                <w:rFonts w:cs="Arial"/>
                <w:sz w:val="16"/>
                <w:szCs w:val="16"/>
              </w:rPr>
            </w:pPr>
            <w:r w:rsidRPr="009F08D0">
              <w:rPr>
                <w:rFonts w:cs="Arial"/>
                <w:sz w:val="16"/>
                <w:szCs w:val="16"/>
              </w:rPr>
              <w:t>221</w:t>
            </w:r>
          </w:p>
        </w:tc>
        <w:tc>
          <w:tcPr>
            <w:tcW w:w="960" w:type="dxa"/>
            <w:shd w:val="clear" w:color="auto" w:fill="auto"/>
            <w:noWrap/>
            <w:vAlign w:val="bottom"/>
          </w:tcPr>
          <w:p w14:paraId="68437522" w14:textId="77777777" w:rsidR="00104C18" w:rsidRPr="009F08D0" w:rsidRDefault="00104C18" w:rsidP="00104C18">
            <w:pPr>
              <w:spacing w:after="0" w:line="240" w:lineRule="auto"/>
              <w:jc w:val="center"/>
              <w:rPr>
                <w:rFonts w:cs="Arial"/>
                <w:sz w:val="16"/>
                <w:szCs w:val="16"/>
              </w:rPr>
            </w:pPr>
            <w:r w:rsidRPr="009F08D0">
              <w:rPr>
                <w:rFonts w:cs="Arial"/>
                <w:sz w:val="16"/>
                <w:szCs w:val="16"/>
              </w:rPr>
              <w:t>1326</w:t>
            </w:r>
          </w:p>
        </w:tc>
        <w:tc>
          <w:tcPr>
            <w:tcW w:w="1220" w:type="dxa"/>
            <w:shd w:val="clear" w:color="auto" w:fill="auto"/>
            <w:noWrap/>
            <w:vAlign w:val="bottom"/>
          </w:tcPr>
          <w:p w14:paraId="68437523" w14:textId="77777777" w:rsidR="00104C18" w:rsidRPr="009F08D0" w:rsidRDefault="00104C18" w:rsidP="00104C18">
            <w:pPr>
              <w:spacing w:after="0" w:line="240" w:lineRule="auto"/>
              <w:jc w:val="center"/>
              <w:rPr>
                <w:rFonts w:cs="Arial"/>
                <w:b/>
                <w:bCs/>
                <w:sz w:val="20"/>
                <w:szCs w:val="20"/>
              </w:rPr>
            </w:pPr>
            <w:r w:rsidRPr="009F08D0">
              <w:rPr>
                <w:rFonts w:cs="Arial"/>
                <w:b/>
                <w:bCs/>
                <w:sz w:val="20"/>
                <w:szCs w:val="20"/>
              </w:rPr>
              <w:t>66.30</w:t>
            </w:r>
          </w:p>
        </w:tc>
        <w:tc>
          <w:tcPr>
            <w:tcW w:w="960" w:type="dxa"/>
            <w:shd w:val="clear" w:color="auto" w:fill="auto"/>
            <w:noWrap/>
            <w:vAlign w:val="bottom"/>
          </w:tcPr>
          <w:p w14:paraId="68437524" w14:textId="77777777" w:rsidR="00104C18" w:rsidRPr="009F08D0" w:rsidRDefault="00104C18" w:rsidP="00104C18">
            <w:pPr>
              <w:spacing w:after="0" w:line="240" w:lineRule="auto"/>
              <w:jc w:val="center"/>
              <w:rPr>
                <w:rFonts w:cs="Arial"/>
                <w:sz w:val="16"/>
                <w:szCs w:val="16"/>
              </w:rPr>
            </w:pPr>
            <w:r w:rsidRPr="009F08D0">
              <w:rPr>
                <w:rFonts w:cs="Arial"/>
                <w:sz w:val="16"/>
                <w:szCs w:val="16"/>
              </w:rPr>
              <w:t>1768</w:t>
            </w:r>
          </w:p>
        </w:tc>
        <w:tc>
          <w:tcPr>
            <w:tcW w:w="1220" w:type="dxa"/>
            <w:shd w:val="clear" w:color="auto" w:fill="auto"/>
            <w:noWrap/>
            <w:vAlign w:val="bottom"/>
          </w:tcPr>
          <w:p w14:paraId="68437525" w14:textId="77777777" w:rsidR="00104C18" w:rsidRPr="009F08D0" w:rsidRDefault="00104C18" w:rsidP="00104C18">
            <w:pPr>
              <w:spacing w:after="0" w:line="240" w:lineRule="auto"/>
              <w:jc w:val="center"/>
              <w:rPr>
                <w:rFonts w:cs="Arial"/>
                <w:b/>
                <w:bCs/>
                <w:sz w:val="20"/>
                <w:szCs w:val="20"/>
              </w:rPr>
            </w:pPr>
            <w:r w:rsidRPr="009F08D0">
              <w:rPr>
                <w:rFonts w:cs="Arial"/>
                <w:b/>
                <w:bCs/>
                <w:sz w:val="20"/>
                <w:szCs w:val="20"/>
              </w:rPr>
              <w:t>88.40</w:t>
            </w:r>
          </w:p>
        </w:tc>
      </w:tr>
      <w:tr w:rsidR="00104C18" w:rsidRPr="009F08D0" w14:paraId="6843752E" w14:textId="77777777" w:rsidTr="00D744C2">
        <w:trPr>
          <w:trHeight w:val="402"/>
        </w:trPr>
        <w:tc>
          <w:tcPr>
            <w:tcW w:w="880" w:type="dxa"/>
            <w:shd w:val="clear" w:color="auto" w:fill="auto"/>
          </w:tcPr>
          <w:p w14:paraId="68437527" w14:textId="77777777" w:rsidR="00104C18" w:rsidRPr="009F08D0" w:rsidRDefault="00104C18" w:rsidP="00104C18">
            <w:pPr>
              <w:spacing w:after="0" w:line="240" w:lineRule="auto"/>
              <w:jc w:val="center"/>
              <w:rPr>
                <w:rFonts w:cs="Arial"/>
                <w:b/>
                <w:bCs/>
                <w:sz w:val="16"/>
                <w:szCs w:val="16"/>
              </w:rPr>
            </w:pPr>
            <w:r w:rsidRPr="009F08D0">
              <w:rPr>
                <w:rFonts w:cs="Arial"/>
                <w:b/>
                <w:bCs/>
                <w:sz w:val="16"/>
                <w:szCs w:val="16"/>
              </w:rPr>
              <w:t>BTXX</w:t>
            </w:r>
          </w:p>
        </w:tc>
        <w:tc>
          <w:tcPr>
            <w:tcW w:w="2960" w:type="dxa"/>
            <w:shd w:val="clear" w:color="auto" w:fill="auto"/>
            <w:vAlign w:val="center"/>
          </w:tcPr>
          <w:p w14:paraId="68437528" w14:textId="77777777" w:rsidR="00104C18" w:rsidRPr="009F08D0" w:rsidRDefault="00104C18" w:rsidP="00104C18">
            <w:pPr>
              <w:spacing w:after="0" w:line="240" w:lineRule="auto"/>
              <w:rPr>
                <w:rFonts w:cs="Arial"/>
                <w:sz w:val="16"/>
                <w:szCs w:val="16"/>
              </w:rPr>
            </w:pPr>
            <w:r w:rsidRPr="009F08D0">
              <w:rPr>
                <w:rFonts w:cs="Arial"/>
                <w:sz w:val="16"/>
                <w:szCs w:val="16"/>
              </w:rPr>
              <w:t xml:space="preserve">B-Basis/ Three-Track </w:t>
            </w:r>
          </w:p>
        </w:tc>
        <w:tc>
          <w:tcPr>
            <w:tcW w:w="960" w:type="dxa"/>
            <w:shd w:val="clear" w:color="auto" w:fill="auto"/>
            <w:noWrap/>
            <w:vAlign w:val="bottom"/>
          </w:tcPr>
          <w:p w14:paraId="68437529" w14:textId="77777777" w:rsidR="00104C18" w:rsidRPr="009F08D0" w:rsidRDefault="00104C18" w:rsidP="00104C18">
            <w:pPr>
              <w:spacing w:after="0" w:line="240" w:lineRule="auto"/>
              <w:jc w:val="center"/>
              <w:rPr>
                <w:rFonts w:cs="Arial"/>
                <w:sz w:val="16"/>
                <w:szCs w:val="16"/>
              </w:rPr>
            </w:pPr>
            <w:r w:rsidRPr="009F08D0">
              <w:rPr>
                <w:rFonts w:cs="Arial"/>
                <w:sz w:val="16"/>
                <w:szCs w:val="16"/>
              </w:rPr>
              <w:t>221</w:t>
            </w:r>
          </w:p>
        </w:tc>
        <w:tc>
          <w:tcPr>
            <w:tcW w:w="960" w:type="dxa"/>
            <w:shd w:val="clear" w:color="auto" w:fill="auto"/>
            <w:noWrap/>
            <w:vAlign w:val="bottom"/>
          </w:tcPr>
          <w:p w14:paraId="6843752A" w14:textId="77777777" w:rsidR="00104C18" w:rsidRPr="009F08D0" w:rsidRDefault="00104C18" w:rsidP="00104C18">
            <w:pPr>
              <w:spacing w:after="0" w:line="240" w:lineRule="auto"/>
              <w:jc w:val="center"/>
              <w:rPr>
                <w:rFonts w:cs="Arial"/>
                <w:sz w:val="16"/>
                <w:szCs w:val="16"/>
              </w:rPr>
            </w:pPr>
            <w:r w:rsidRPr="009F08D0">
              <w:rPr>
                <w:rFonts w:cs="Arial"/>
                <w:sz w:val="16"/>
                <w:szCs w:val="16"/>
              </w:rPr>
              <w:t>1326</w:t>
            </w:r>
          </w:p>
        </w:tc>
        <w:tc>
          <w:tcPr>
            <w:tcW w:w="1220" w:type="dxa"/>
            <w:shd w:val="clear" w:color="auto" w:fill="auto"/>
            <w:noWrap/>
            <w:vAlign w:val="bottom"/>
          </w:tcPr>
          <w:p w14:paraId="6843752B" w14:textId="77777777" w:rsidR="00104C18" w:rsidRPr="009F08D0" w:rsidRDefault="00104C18" w:rsidP="00104C18">
            <w:pPr>
              <w:spacing w:after="0" w:line="240" w:lineRule="auto"/>
              <w:jc w:val="center"/>
              <w:rPr>
                <w:rFonts w:cs="Arial"/>
                <w:b/>
                <w:bCs/>
                <w:sz w:val="20"/>
                <w:szCs w:val="20"/>
              </w:rPr>
            </w:pPr>
            <w:r w:rsidRPr="009F08D0">
              <w:rPr>
                <w:rFonts w:cs="Arial"/>
                <w:b/>
                <w:bCs/>
                <w:sz w:val="20"/>
                <w:szCs w:val="20"/>
              </w:rPr>
              <w:t>66.30</w:t>
            </w:r>
          </w:p>
        </w:tc>
        <w:tc>
          <w:tcPr>
            <w:tcW w:w="960" w:type="dxa"/>
            <w:shd w:val="clear" w:color="auto" w:fill="auto"/>
            <w:noWrap/>
            <w:vAlign w:val="bottom"/>
          </w:tcPr>
          <w:p w14:paraId="6843752C" w14:textId="77777777" w:rsidR="00104C18" w:rsidRPr="009F08D0" w:rsidRDefault="00104C18" w:rsidP="00104C18">
            <w:pPr>
              <w:spacing w:after="0" w:line="240" w:lineRule="auto"/>
              <w:jc w:val="center"/>
              <w:rPr>
                <w:rFonts w:cs="Arial"/>
                <w:sz w:val="16"/>
                <w:szCs w:val="16"/>
              </w:rPr>
            </w:pPr>
            <w:r w:rsidRPr="009F08D0">
              <w:rPr>
                <w:rFonts w:cs="Arial"/>
                <w:sz w:val="16"/>
                <w:szCs w:val="16"/>
              </w:rPr>
              <w:t>1768</w:t>
            </w:r>
          </w:p>
        </w:tc>
        <w:tc>
          <w:tcPr>
            <w:tcW w:w="1220" w:type="dxa"/>
            <w:shd w:val="clear" w:color="auto" w:fill="auto"/>
            <w:noWrap/>
            <w:vAlign w:val="bottom"/>
          </w:tcPr>
          <w:p w14:paraId="6843752D" w14:textId="77777777" w:rsidR="00104C18" w:rsidRPr="009F08D0" w:rsidRDefault="00104C18" w:rsidP="00104C18">
            <w:pPr>
              <w:spacing w:after="0" w:line="240" w:lineRule="auto"/>
              <w:jc w:val="center"/>
              <w:rPr>
                <w:rFonts w:cs="Arial"/>
                <w:b/>
                <w:bCs/>
                <w:sz w:val="20"/>
                <w:szCs w:val="20"/>
              </w:rPr>
            </w:pPr>
            <w:r w:rsidRPr="009F08D0">
              <w:rPr>
                <w:rFonts w:cs="Arial"/>
                <w:b/>
                <w:bCs/>
                <w:sz w:val="20"/>
                <w:szCs w:val="20"/>
              </w:rPr>
              <w:t>88.40</w:t>
            </w:r>
          </w:p>
        </w:tc>
      </w:tr>
      <w:tr w:rsidR="00104C18" w:rsidRPr="009F08D0" w14:paraId="68437536" w14:textId="77777777" w:rsidTr="00D744C2">
        <w:trPr>
          <w:trHeight w:val="402"/>
        </w:trPr>
        <w:tc>
          <w:tcPr>
            <w:tcW w:w="880" w:type="dxa"/>
            <w:shd w:val="clear" w:color="auto" w:fill="auto"/>
          </w:tcPr>
          <w:p w14:paraId="6843752F" w14:textId="77777777" w:rsidR="00104C18" w:rsidRPr="009F08D0" w:rsidRDefault="00104C18" w:rsidP="00104C18">
            <w:pPr>
              <w:spacing w:after="0" w:line="240" w:lineRule="auto"/>
              <w:jc w:val="center"/>
              <w:rPr>
                <w:rFonts w:cs="Arial"/>
                <w:b/>
                <w:bCs/>
                <w:sz w:val="16"/>
                <w:szCs w:val="16"/>
              </w:rPr>
            </w:pPr>
            <w:r w:rsidRPr="009F08D0">
              <w:rPr>
                <w:rFonts w:cs="Arial"/>
                <w:b/>
                <w:bCs/>
                <w:sz w:val="16"/>
                <w:szCs w:val="16"/>
              </w:rPr>
              <w:t>CAXX</w:t>
            </w:r>
          </w:p>
        </w:tc>
        <w:tc>
          <w:tcPr>
            <w:tcW w:w="2960" w:type="dxa"/>
            <w:shd w:val="clear" w:color="auto" w:fill="auto"/>
            <w:vAlign w:val="center"/>
          </w:tcPr>
          <w:p w14:paraId="68437530" w14:textId="77777777" w:rsidR="00104C18" w:rsidRPr="009F08D0" w:rsidRDefault="00104C18" w:rsidP="00104C18">
            <w:pPr>
              <w:spacing w:after="0" w:line="240" w:lineRule="auto"/>
              <w:rPr>
                <w:rFonts w:cs="Arial"/>
                <w:sz w:val="16"/>
                <w:szCs w:val="16"/>
              </w:rPr>
            </w:pPr>
            <w:r w:rsidRPr="009F08D0">
              <w:rPr>
                <w:rFonts w:cs="Arial"/>
                <w:sz w:val="16"/>
                <w:szCs w:val="16"/>
              </w:rPr>
              <w:t xml:space="preserve">C-Basis/ Adult </w:t>
            </w:r>
          </w:p>
        </w:tc>
        <w:tc>
          <w:tcPr>
            <w:tcW w:w="960" w:type="dxa"/>
            <w:shd w:val="clear" w:color="auto" w:fill="auto"/>
            <w:noWrap/>
            <w:vAlign w:val="bottom"/>
          </w:tcPr>
          <w:p w14:paraId="68437531" w14:textId="77777777" w:rsidR="00104C18" w:rsidRPr="009F08D0" w:rsidRDefault="00104C18" w:rsidP="00104C18">
            <w:pPr>
              <w:spacing w:after="0" w:line="240" w:lineRule="auto"/>
              <w:jc w:val="center"/>
              <w:rPr>
                <w:rFonts w:cs="Arial"/>
                <w:sz w:val="16"/>
                <w:szCs w:val="16"/>
              </w:rPr>
            </w:pPr>
            <w:r w:rsidRPr="009F08D0">
              <w:rPr>
                <w:rFonts w:cs="Arial"/>
                <w:sz w:val="16"/>
                <w:szCs w:val="16"/>
              </w:rPr>
              <w:t>204</w:t>
            </w:r>
          </w:p>
        </w:tc>
        <w:tc>
          <w:tcPr>
            <w:tcW w:w="960" w:type="dxa"/>
            <w:shd w:val="clear" w:color="auto" w:fill="auto"/>
            <w:noWrap/>
            <w:vAlign w:val="bottom"/>
          </w:tcPr>
          <w:p w14:paraId="68437532" w14:textId="77777777" w:rsidR="00104C18" w:rsidRPr="009F08D0" w:rsidRDefault="00104C18" w:rsidP="00104C18">
            <w:pPr>
              <w:spacing w:after="0" w:line="240" w:lineRule="auto"/>
              <w:jc w:val="center"/>
              <w:rPr>
                <w:rFonts w:cs="Arial"/>
                <w:sz w:val="16"/>
                <w:szCs w:val="16"/>
              </w:rPr>
            </w:pPr>
            <w:r w:rsidRPr="009F08D0">
              <w:rPr>
                <w:rFonts w:cs="Arial"/>
                <w:sz w:val="16"/>
                <w:szCs w:val="16"/>
              </w:rPr>
              <w:t>1224</w:t>
            </w:r>
          </w:p>
        </w:tc>
        <w:tc>
          <w:tcPr>
            <w:tcW w:w="1220" w:type="dxa"/>
            <w:shd w:val="clear" w:color="auto" w:fill="auto"/>
            <w:noWrap/>
            <w:vAlign w:val="bottom"/>
          </w:tcPr>
          <w:p w14:paraId="68437533" w14:textId="77777777" w:rsidR="00104C18" w:rsidRPr="009F08D0" w:rsidRDefault="00104C18" w:rsidP="00104C18">
            <w:pPr>
              <w:spacing w:after="0" w:line="240" w:lineRule="auto"/>
              <w:jc w:val="center"/>
              <w:rPr>
                <w:rFonts w:cs="Arial"/>
                <w:b/>
                <w:bCs/>
                <w:sz w:val="20"/>
                <w:szCs w:val="20"/>
              </w:rPr>
            </w:pPr>
            <w:r w:rsidRPr="009F08D0">
              <w:rPr>
                <w:rFonts w:cs="Arial"/>
                <w:b/>
                <w:bCs/>
                <w:sz w:val="20"/>
                <w:szCs w:val="20"/>
              </w:rPr>
              <w:t>61.20</w:t>
            </w:r>
          </w:p>
        </w:tc>
        <w:tc>
          <w:tcPr>
            <w:tcW w:w="960" w:type="dxa"/>
            <w:shd w:val="clear" w:color="auto" w:fill="auto"/>
            <w:noWrap/>
            <w:vAlign w:val="bottom"/>
          </w:tcPr>
          <w:p w14:paraId="68437534" w14:textId="77777777" w:rsidR="00104C18" w:rsidRPr="009F08D0" w:rsidRDefault="00104C18" w:rsidP="00104C18">
            <w:pPr>
              <w:spacing w:after="0" w:line="240" w:lineRule="auto"/>
              <w:jc w:val="center"/>
              <w:rPr>
                <w:rFonts w:cs="Arial"/>
                <w:sz w:val="16"/>
                <w:szCs w:val="16"/>
              </w:rPr>
            </w:pPr>
            <w:r w:rsidRPr="009F08D0">
              <w:rPr>
                <w:rFonts w:cs="Arial"/>
                <w:sz w:val="16"/>
                <w:szCs w:val="16"/>
              </w:rPr>
              <w:t>1632</w:t>
            </w:r>
          </w:p>
        </w:tc>
        <w:tc>
          <w:tcPr>
            <w:tcW w:w="1220" w:type="dxa"/>
            <w:shd w:val="clear" w:color="auto" w:fill="auto"/>
            <w:noWrap/>
            <w:vAlign w:val="bottom"/>
          </w:tcPr>
          <w:p w14:paraId="68437535" w14:textId="77777777" w:rsidR="00104C18" w:rsidRPr="009F08D0" w:rsidRDefault="00104C18" w:rsidP="00104C18">
            <w:pPr>
              <w:spacing w:after="0" w:line="240" w:lineRule="auto"/>
              <w:jc w:val="center"/>
              <w:rPr>
                <w:rFonts w:cs="Arial"/>
                <w:b/>
                <w:bCs/>
                <w:sz w:val="20"/>
                <w:szCs w:val="20"/>
              </w:rPr>
            </w:pPr>
            <w:r w:rsidRPr="009F08D0">
              <w:rPr>
                <w:rFonts w:cs="Arial"/>
                <w:b/>
                <w:bCs/>
                <w:sz w:val="20"/>
                <w:szCs w:val="20"/>
              </w:rPr>
              <w:t>81.60</w:t>
            </w:r>
          </w:p>
        </w:tc>
      </w:tr>
      <w:tr w:rsidR="00104C18" w:rsidRPr="009F08D0" w14:paraId="6843753E" w14:textId="77777777" w:rsidTr="00D744C2">
        <w:trPr>
          <w:trHeight w:val="402"/>
        </w:trPr>
        <w:tc>
          <w:tcPr>
            <w:tcW w:w="880" w:type="dxa"/>
            <w:shd w:val="clear" w:color="auto" w:fill="auto"/>
          </w:tcPr>
          <w:p w14:paraId="68437537" w14:textId="77777777" w:rsidR="00104C18" w:rsidRPr="009F08D0" w:rsidRDefault="00104C18" w:rsidP="00104C18">
            <w:pPr>
              <w:spacing w:after="0" w:line="240" w:lineRule="auto"/>
              <w:jc w:val="center"/>
              <w:rPr>
                <w:rFonts w:cs="Arial"/>
                <w:b/>
                <w:bCs/>
                <w:sz w:val="16"/>
                <w:szCs w:val="16"/>
              </w:rPr>
            </w:pPr>
            <w:r w:rsidRPr="009F08D0">
              <w:rPr>
                <w:rFonts w:cs="Arial"/>
                <w:b/>
                <w:bCs/>
                <w:sz w:val="16"/>
                <w:szCs w:val="16"/>
              </w:rPr>
              <w:t>CFXX</w:t>
            </w:r>
          </w:p>
        </w:tc>
        <w:tc>
          <w:tcPr>
            <w:tcW w:w="2960" w:type="dxa"/>
            <w:shd w:val="clear" w:color="auto" w:fill="auto"/>
            <w:vAlign w:val="center"/>
          </w:tcPr>
          <w:p w14:paraId="68437538" w14:textId="77777777" w:rsidR="00104C18" w:rsidRPr="009F08D0" w:rsidRDefault="00104C18" w:rsidP="00104C18">
            <w:pPr>
              <w:spacing w:after="0" w:line="240" w:lineRule="auto"/>
              <w:rPr>
                <w:rFonts w:cs="Arial"/>
                <w:sz w:val="16"/>
                <w:szCs w:val="16"/>
              </w:rPr>
            </w:pPr>
            <w:r w:rsidRPr="009F08D0">
              <w:rPr>
                <w:rFonts w:cs="Arial"/>
                <w:sz w:val="16"/>
                <w:szCs w:val="16"/>
              </w:rPr>
              <w:t xml:space="preserve">C-Basis/ Four-Track </w:t>
            </w:r>
          </w:p>
        </w:tc>
        <w:tc>
          <w:tcPr>
            <w:tcW w:w="960" w:type="dxa"/>
            <w:shd w:val="clear" w:color="auto" w:fill="auto"/>
            <w:noWrap/>
            <w:vAlign w:val="bottom"/>
          </w:tcPr>
          <w:p w14:paraId="68437539" w14:textId="77777777" w:rsidR="00104C18" w:rsidRPr="009F08D0" w:rsidRDefault="00104C18" w:rsidP="00104C18">
            <w:pPr>
              <w:spacing w:after="0" w:line="240" w:lineRule="auto"/>
              <w:jc w:val="center"/>
              <w:rPr>
                <w:rFonts w:cs="Arial"/>
                <w:sz w:val="16"/>
                <w:szCs w:val="16"/>
              </w:rPr>
            </w:pPr>
            <w:r w:rsidRPr="009F08D0">
              <w:rPr>
                <w:rFonts w:cs="Arial"/>
                <w:sz w:val="16"/>
                <w:szCs w:val="16"/>
              </w:rPr>
              <w:t>204</w:t>
            </w:r>
          </w:p>
        </w:tc>
        <w:tc>
          <w:tcPr>
            <w:tcW w:w="960" w:type="dxa"/>
            <w:shd w:val="clear" w:color="auto" w:fill="auto"/>
            <w:noWrap/>
            <w:vAlign w:val="bottom"/>
          </w:tcPr>
          <w:p w14:paraId="6843753A" w14:textId="77777777" w:rsidR="00104C18" w:rsidRPr="009F08D0" w:rsidRDefault="00104C18" w:rsidP="00104C18">
            <w:pPr>
              <w:spacing w:after="0" w:line="240" w:lineRule="auto"/>
              <w:jc w:val="center"/>
              <w:rPr>
                <w:rFonts w:cs="Arial"/>
                <w:sz w:val="16"/>
                <w:szCs w:val="16"/>
              </w:rPr>
            </w:pPr>
            <w:r w:rsidRPr="009F08D0">
              <w:rPr>
                <w:rFonts w:cs="Arial"/>
                <w:sz w:val="16"/>
                <w:szCs w:val="16"/>
              </w:rPr>
              <w:t>1224</w:t>
            </w:r>
          </w:p>
        </w:tc>
        <w:tc>
          <w:tcPr>
            <w:tcW w:w="1220" w:type="dxa"/>
            <w:shd w:val="clear" w:color="auto" w:fill="auto"/>
            <w:noWrap/>
            <w:vAlign w:val="bottom"/>
          </w:tcPr>
          <w:p w14:paraId="6843753B" w14:textId="77777777" w:rsidR="00104C18" w:rsidRPr="009F08D0" w:rsidRDefault="00104C18" w:rsidP="00104C18">
            <w:pPr>
              <w:spacing w:after="0" w:line="240" w:lineRule="auto"/>
              <w:jc w:val="center"/>
              <w:rPr>
                <w:rFonts w:cs="Arial"/>
                <w:b/>
                <w:bCs/>
                <w:sz w:val="20"/>
                <w:szCs w:val="20"/>
              </w:rPr>
            </w:pPr>
            <w:r w:rsidRPr="009F08D0">
              <w:rPr>
                <w:rFonts w:cs="Arial"/>
                <w:b/>
                <w:bCs/>
                <w:sz w:val="20"/>
                <w:szCs w:val="20"/>
              </w:rPr>
              <w:t>61.20</w:t>
            </w:r>
          </w:p>
        </w:tc>
        <w:tc>
          <w:tcPr>
            <w:tcW w:w="960" w:type="dxa"/>
            <w:shd w:val="clear" w:color="auto" w:fill="auto"/>
            <w:noWrap/>
            <w:vAlign w:val="bottom"/>
          </w:tcPr>
          <w:p w14:paraId="6843753C" w14:textId="77777777" w:rsidR="00104C18" w:rsidRPr="009F08D0" w:rsidRDefault="00104C18" w:rsidP="00104C18">
            <w:pPr>
              <w:spacing w:after="0" w:line="240" w:lineRule="auto"/>
              <w:jc w:val="center"/>
              <w:rPr>
                <w:rFonts w:cs="Arial"/>
                <w:sz w:val="16"/>
                <w:szCs w:val="16"/>
              </w:rPr>
            </w:pPr>
            <w:r w:rsidRPr="009F08D0">
              <w:rPr>
                <w:rFonts w:cs="Arial"/>
                <w:sz w:val="16"/>
                <w:szCs w:val="16"/>
              </w:rPr>
              <w:t>1632</w:t>
            </w:r>
          </w:p>
        </w:tc>
        <w:tc>
          <w:tcPr>
            <w:tcW w:w="1220" w:type="dxa"/>
            <w:shd w:val="clear" w:color="auto" w:fill="auto"/>
            <w:noWrap/>
            <w:vAlign w:val="bottom"/>
          </w:tcPr>
          <w:p w14:paraId="6843753D" w14:textId="77777777" w:rsidR="00104C18" w:rsidRPr="009F08D0" w:rsidRDefault="00104C18" w:rsidP="00104C18">
            <w:pPr>
              <w:spacing w:after="0" w:line="240" w:lineRule="auto"/>
              <w:jc w:val="center"/>
              <w:rPr>
                <w:rFonts w:cs="Arial"/>
                <w:b/>
                <w:bCs/>
                <w:sz w:val="20"/>
                <w:szCs w:val="20"/>
              </w:rPr>
            </w:pPr>
            <w:r w:rsidRPr="009F08D0">
              <w:rPr>
                <w:rFonts w:cs="Arial"/>
                <w:b/>
                <w:bCs/>
                <w:sz w:val="20"/>
                <w:szCs w:val="20"/>
              </w:rPr>
              <w:t>81.60</w:t>
            </w:r>
          </w:p>
        </w:tc>
      </w:tr>
      <w:tr w:rsidR="00104C18" w:rsidRPr="009F08D0" w14:paraId="68437546" w14:textId="77777777" w:rsidTr="00D744C2">
        <w:trPr>
          <w:trHeight w:val="402"/>
        </w:trPr>
        <w:tc>
          <w:tcPr>
            <w:tcW w:w="880" w:type="dxa"/>
            <w:shd w:val="clear" w:color="auto" w:fill="auto"/>
          </w:tcPr>
          <w:p w14:paraId="6843753F" w14:textId="77777777" w:rsidR="00104C18" w:rsidRPr="009F08D0" w:rsidRDefault="00104C18" w:rsidP="00104C18">
            <w:pPr>
              <w:spacing w:after="0" w:line="240" w:lineRule="auto"/>
              <w:jc w:val="center"/>
              <w:rPr>
                <w:rFonts w:cs="Arial"/>
                <w:b/>
                <w:bCs/>
                <w:sz w:val="16"/>
                <w:szCs w:val="16"/>
              </w:rPr>
            </w:pPr>
            <w:r w:rsidRPr="009F08D0">
              <w:rPr>
                <w:rFonts w:cs="Arial"/>
                <w:b/>
                <w:bCs/>
                <w:sz w:val="16"/>
                <w:szCs w:val="16"/>
              </w:rPr>
              <w:t>CGXX</w:t>
            </w:r>
          </w:p>
        </w:tc>
        <w:tc>
          <w:tcPr>
            <w:tcW w:w="2960" w:type="dxa"/>
            <w:shd w:val="clear" w:color="auto" w:fill="auto"/>
            <w:vAlign w:val="center"/>
          </w:tcPr>
          <w:p w14:paraId="68437540" w14:textId="77777777" w:rsidR="00104C18" w:rsidRPr="009F08D0" w:rsidRDefault="00104C18" w:rsidP="00104C18">
            <w:pPr>
              <w:spacing w:after="0" w:line="240" w:lineRule="auto"/>
              <w:rPr>
                <w:rFonts w:cs="Arial"/>
                <w:color w:val="000000"/>
                <w:sz w:val="16"/>
                <w:szCs w:val="16"/>
              </w:rPr>
            </w:pPr>
            <w:r w:rsidRPr="009F08D0">
              <w:rPr>
                <w:rFonts w:cs="Arial"/>
                <w:color w:val="000000"/>
                <w:sz w:val="16"/>
                <w:szCs w:val="16"/>
              </w:rPr>
              <w:t>General Calendar/ C-Basis</w:t>
            </w:r>
          </w:p>
        </w:tc>
        <w:tc>
          <w:tcPr>
            <w:tcW w:w="960" w:type="dxa"/>
            <w:shd w:val="clear" w:color="auto" w:fill="auto"/>
            <w:noWrap/>
            <w:vAlign w:val="bottom"/>
          </w:tcPr>
          <w:p w14:paraId="68437541" w14:textId="77777777" w:rsidR="00104C18" w:rsidRPr="009F08D0" w:rsidRDefault="00104C18" w:rsidP="00104C18">
            <w:pPr>
              <w:spacing w:after="0" w:line="240" w:lineRule="auto"/>
              <w:jc w:val="center"/>
              <w:rPr>
                <w:rFonts w:cs="Arial"/>
                <w:sz w:val="16"/>
                <w:szCs w:val="16"/>
              </w:rPr>
            </w:pPr>
            <w:r w:rsidRPr="009F08D0">
              <w:rPr>
                <w:rFonts w:cs="Arial"/>
                <w:sz w:val="16"/>
                <w:szCs w:val="16"/>
              </w:rPr>
              <w:t>204</w:t>
            </w:r>
          </w:p>
        </w:tc>
        <w:tc>
          <w:tcPr>
            <w:tcW w:w="960" w:type="dxa"/>
            <w:shd w:val="clear" w:color="auto" w:fill="auto"/>
            <w:noWrap/>
            <w:vAlign w:val="bottom"/>
          </w:tcPr>
          <w:p w14:paraId="68437542" w14:textId="77777777" w:rsidR="00104C18" w:rsidRPr="009F08D0" w:rsidRDefault="00104C18" w:rsidP="00104C18">
            <w:pPr>
              <w:spacing w:after="0" w:line="240" w:lineRule="auto"/>
              <w:jc w:val="center"/>
              <w:rPr>
                <w:rFonts w:cs="Arial"/>
                <w:sz w:val="16"/>
                <w:szCs w:val="16"/>
              </w:rPr>
            </w:pPr>
            <w:r w:rsidRPr="009F08D0">
              <w:rPr>
                <w:rFonts w:cs="Arial"/>
                <w:sz w:val="16"/>
                <w:szCs w:val="16"/>
              </w:rPr>
              <w:t>1224</w:t>
            </w:r>
          </w:p>
        </w:tc>
        <w:tc>
          <w:tcPr>
            <w:tcW w:w="1220" w:type="dxa"/>
            <w:shd w:val="clear" w:color="auto" w:fill="auto"/>
            <w:noWrap/>
            <w:vAlign w:val="bottom"/>
          </w:tcPr>
          <w:p w14:paraId="68437543" w14:textId="77777777" w:rsidR="00104C18" w:rsidRPr="009F08D0" w:rsidRDefault="00104C18" w:rsidP="00104C18">
            <w:pPr>
              <w:spacing w:after="0" w:line="240" w:lineRule="auto"/>
              <w:jc w:val="center"/>
              <w:rPr>
                <w:rFonts w:cs="Arial"/>
                <w:b/>
                <w:bCs/>
                <w:sz w:val="20"/>
                <w:szCs w:val="20"/>
              </w:rPr>
            </w:pPr>
            <w:r w:rsidRPr="009F08D0">
              <w:rPr>
                <w:rFonts w:cs="Arial"/>
                <w:b/>
                <w:bCs/>
                <w:sz w:val="20"/>
                <w:szCs w:val="20"/>
              </w:rPr>
              <w:t>61.20</w:t>
            </w:r>
          </w:p>
        </w:tc>
        <w:tc>
          <w:tcPr>
            <w:tcW w:w="960" w:type="dxa"/>
            <w:shd w:val="clear" w:color="auto" w:fill="auto"/>
            <w:noWrap/>
            <w:vAlign w:val="bottom"/>
          </w:tcPr>
          <w:p w14:paraId="68437544" w14:textId="77777777" w:rsidR="00104C18" w:rsidRPr="009F08D0" w:rsidRDefault="00104C18" w:rsidP="00104C18">
            <w:pPr>
              <w:spacing w:after="0" w:line="240" w:lineRule="auto"/>
              <w:jc w:val="center"/>
              <w:rPr>
                <w:rFonts w:cs="Arial"/>
                <w:sz w:val="16"/>
                <w:szCs w:val="16"/>
              </w:rPr>
            </w:pPr>
            <w:r w:rsidRPr="009F08D0">
              <w:rPr>
                <w:rFonts w:cs="Arial"/>
                <w:sz w:val="16"/>
                <w:szCs w:val="16"/>
              </w:rPr>
              <w:t>1632</w:t>
            </w:r>
          </w:p>
        </w:tc>
        <w:tc>
          <w:tcPr>
            <w:tcW w:w="1220" w:type="dxa"/>
            <w:shd w:val="clear" w:color="auto" w:fill="auto"/>
            <w:noWrap/>
            <w:vAlign w:val="bottom"/>
          </w:tcPr>
          <w:p w14:paraId="68437545" w14:textId="77777777" w:rsidR="00104C18" w:rsidRPr="009F08D0" w:rsidRDefault="00104C18" w:rsidP="00104C18">
            <w:pPr>
              <w:spacing w:after="0" w:line="240" w:lineRule="auto"/>
              <w:jc w:val="center"/>
              <w:rPr>
                <w:rFonts w:cs="Arial"/>
                <w:b/>
                <w:bCs/>
                <w:sz w:val="20"/>
                <w:szCs w:val="20"/>
              </w:rPr>
            </w:pPr>
            <w:r w:rsidRPr="009F08D0">
              <w:rPr>
                <w:rFonts w:cs="Arial"/>
                <w:b/>
                <w:bCs/>
                <w:sz w:val="20"/>
                <w:szCs w:val="20"/>
              </w:rPr>
              <w:t>81.60</w:t>
            </w:r>
          </w:p>
        </w:tc>
      </w:tr>
      <w:tr w:rsidR="00104C18" w:rsidRPr="009F08D0" w14:paraId="6843754E" w14:textId="77777777" w:rsidTr="00D744C2">
        <w:trPr>
          <w:trHeight w:val="402"/>
        </w:trPr>
        <w:tc>
          <w:tcPr>
            <w:tcW w:w="880" w:type="dxa"/>
            <w:shd w:val="clear" w:color="auto" w:fill="auto"/>
          </w:tcPr>
          <w:p w14:paraId="68437547" w14:textId="77777777" w:rsidR="00104C18" w:rsidRPr="009F08D0" w:rsidRDefault="00104C18" w:rsidP="00104C18">
            <w:pPr>
              <w:spacing w:after="0" w:line="240" w:lineRule="auto"/>
              <w:jc w:val="center"/>
              <w:rPr>
                <w:rFonts w:cs="Arial"/>
                <w:b/>
                <w:bCs/>
                <w:sz w:val="16"/>
                <w:szCs w:val="16"/>
              </w:rPr>
            </w:pPr>
            <w:r w:rsidRPr="009F08D0">
              <w:rPr>
                <w:rFonts w:cs="Arial"/>
                <w:b/>
                <w:bCs/>
                <w:sz w:val="16"/>
                <w:szCs w:val="16"/>
              </w:rPr>
              <w:t>CJXX</w:t>
            </w:r>
          </w:p>
        </w:tc>
        <w:tc>
          <w:tcPr>
            <w:tcW w:w="2960" w:type="dxa"/>
            <w:shd w:val="clear" w:color="auto" w:fill="auto"/>
            <w:noWrap/>
            <w:vAlign w:val="center"/>
          </w:tcPr>
          <w:p w14:paraId="68437548" w14:textId="77777777" w:rsidR="00104C18" w:rsidRPr="009F08D0" w:rsidRDefault="00104C18" w:rsidP="00104C18">
            <w:pPr>
              <w:spacing w:after="0" w:line="240" w:lineRule="auto"/>
              <w:rPr>
                <w:rFonts w:cs="Arial"/>
                <w:sz w:val="16"/>
                <w:szCs w:val="16"/>
              </w:rPr>
            </w:pPr>
            <w:r w:rsidRPr="009F08D0">
              <w:rPr>
                <w:rFonts w:cs="Arial"/>
                <w:sz w:val="16"/>
                <w:szCs w:val="16"/>
              </w:rPr>
              <w:t xml:space="preserve">C-Basis/ Job Cost Calendar </w:t>
            </w:r>
          </w:p>
        </w:tc>
        <w:tc>
          <w:tcPr>
            <w:tcW w:w="960" w:type="dxa"/>
            <w:shd w:val="clear" w:color="auto" w:fill="auto"/>
            <w:noWrap/>
            <w:vAlign w:val="bottom"/>
          </w:tcPr>
          <w:p w14:paraId="68437549" w14:textId="77777777" w:rsidR="00104C18" w:rsidRPr="009F08D0" w:rsidRDefault="00104C18" w:rsidP="00104C18">
            <w:pPr>
              <w:spacing w:after="0" w:line="240" w:lineRule="auto"/>
              <w:jc w:val="center"/>
              <w:rPr>
                <w:rFonts w:cs="Arial"/>
                <w:sz w:val="16"/>
                <w:szCs w:val="16"/>
              </w:rPr>
            </w:pPr>
            <w:r w:rsidRPr="009F08D0">
              <w:rPr>
                <w:rFonts w:cs="Arial"/>
                <w:sz w:val="16"/>
                <w:szCs w:val="16"/>
              </w:rPr>
              <w:t>204</w:t>
            </w:r>
          </w:p>
        </w:tc>
        <w:tc>
          <w:tcPr>
            <w:tcW w:w="960" w:type="dxa"/>
            <w:shd w:val="clear" w:color="auto" w:fill="auto"/>
            <w:noWrap/>
            <w:vAlign w:val="bottom"/>
          </w:tcPr>
          <w:p w14:paraId="6843754A" w14:textId="77777777" w:rsidR="00104C18" w:rsidRPr="009F08D0" w:rsidRDefault="00104C18" w:rsidP="00104C18">
            <w:pPr>
              <w:spacing w:after="0" w:line="240" w:lineRule="auto"/>
              <w:jc w:val="center"/>
              <w:rPr>
                <w:rFonts w:cs="Arial"/>
                <w:sz w:val="16"/>
                <w:szCs w:val="16"/>
              </w:rPr>
            </w:pPr>
            <w:r w:rsidRPr="009F08D0">
              <w:rPr>
                <w:rFonts w:cs="Arial"/>
                <w:sz w:val="16"/>
                <w:szCs w:val="16"/>
              </w:rPr>
              <w:t>1224</w:t>
            </w:r>
          </w:p>
        </w:tc>
        <w:tc>
          <w:tcPr>
            <w:tcW w:w="1220" w:type="dxa"/>
            <w:shd w:val="clear" w:color="auto" w:fill="auto"/>
            <w:noWrap/>
            <w:vAlign w:val="bottom"/>
          </w:tcPr>
          <w:p w14:paraId="6843754B" w14:textId="77777777" w:rsidR="00104C18" w:rsidRPr="009F08D0" w:rsidRDefault="00104C18" w:rsidP="00104C18">
            <w:pPr>
              <w:spacing w:after="0" w:line="240" w:lineRule="auto"/>
              <w:jc w:val="center"/>
              <w:rPr>
                <w:rFonts w:cs="Arial"/>
                <w:b/>
                <w:bCs/>
                <w:sz w:val="20"/>
                <w:szCs w:val="20"/>
              </w:rPr>
            </w:pPr>
            <w:r w:rsidRPr="009F08D0">
              <w:rPr>
                <w:rFonts w:cs="Arial"/>
                <w:b/>
                <w:bCs/>
                <w:sz w:val="20"/>
                <w:szCs w:val="20"/>
              </w:rPr>
              <w:t>61.20</w:t>
            </w:r>
          </w:p>
        </w:tc>
        <w:tc>
          <w:tcPr>
            <w:tcW w:w="960" w:type="dxa"/>
            <w:shd w:val="clear" w:color="auto" w:fill="auto"/>
            <w:noWrap/>
            <w:vAlign w:val="bottom"/>
          </w:tcPr>
          <w:p w14:paraId="6843754C" w14:textId="77777777" w:rsidR="00104C18" w:rsidRPr="009F08D0" w:rsidRDefault="00104C18" w:rsidP="00104C18">
            <w:pPr>
              <w:spacing w:after="0" w:line="240" w:lineRule="auto"/>
              <w:jc w:val="center"/>
              <w:rPr>
                <w:rFonts w:cs="Arial"/>
                <w:sz w:val="16"/>
                <w:szCs w:val="16"/>
              </w:rPr>
            </w:pPr>
            <w:r w:rsidRPr="009F08D0">
              <w:rPr>
                <w:rFonts w:cs="Arial"/>
                <w:sz w:val="16"/>
                <w:szCs w:val="16"/>
              </w:rPr>
              <w:t>1632</w:t>
            </w:r>
          </w:p>
        </w:tc>
        <w:tc>
          <w:tcPr>
            <w:tcW w:w="1220" w:type="dxa"/>
            <w:shd w:val="clear" w:color="auto" w:fill="auto"/>
            <w:noWrap/>
            <w:vAlign w:val="bottom"/>
          </w:tcPr>
          <w:p w14:paraId="6843754D" w14:textId="77777777" w:rsidR="00104C18" w:rsidRPr="009F08D0" w:rsidRDefault="00104C18" w:rsidP="00104C18">
            <w:pPr>
              <w:spacing w:after="0" w:line="240" w:lineRule="auto"/>
              <w:jc w:val="center"/>
              <w:rPr>
                <w:rFonts w:cs="Arial"/>
                <w:b/>
                <w:bCs/>
                <w:sz w:val="20"/>
                <w:szCs w:val="20"/>
              </w:rPr>
            </w:pPr>
            <w:r w:rsidRPr="009F08D0">
              <w:rPr>
                <w:rFonts w:cs="Arial"/>
                <w:b/>
                <w:bCs/>
                <w:sz w:val="20"/>
                <w:szCs w:val="20"/>
              </w:rPr>
              <w:t>81.60</w:t>
            </w:r>
          </w:p>
        </w:tc>
      </w:tr>
      <w:tr w:rsidR="00104C18" w:rsidRPr="009F08D0" w14:paraId="68437556" w14:textId="77777777" w:rsidTr="00D744C2">
        <w:trPr>
          <w:trHeight w:val="402"/>
        </w:trPr>
        <w:tc>
          <w:tcPr>
            <w:tcW w:w="880" w:type="dxa"/>
            <w:shd w:val="clear" w:color="auto" w:fill="auto"/>
          </w:tcPr>
          <w:p w14:paraId="6843754F" w14:textId="77777777" w:rsidR="00104C18" w:rsidRPr="009F08D0" w:rsidRDefault="00104C18" w:rsidP="00104C18">
            <w:pPr>
              <w:spacing w:after="0" w:line="240" w:lineRule="auto"/>
              <w:jc w:val="center"/>
              <w:rPr>
                <w:rFonts w:cs="Arial"/>
                <w:b/>
                <w:bCs/>
                <w:sz w:val="16"/>
                <w:szCs w:val="16"/>
              </w:rPr>
            </w:pPr>
            <w:r w:rsidRPr="009F08D0">
              <w:rPr>
                <w:rFonts w:cs="Arial"/>
                <w:b/>
                <w:bCs/>
                <w:sz w:val="16"/>
                <w:szCs w:val="16"/>
              </w:rPr>
              <w:t>CSXX</w:t>
            </w:r>
          </w:p>
        </w:tc>
        <w:tc>
          <w:tcPr>
            <w:tcW w:w="2960" w:type="dxa"/>
            <w:shd w:val="clear" w:color="auto" w:fill="auto"/>
            <w:vAlign w:val="center"/>
          </w:tcPr>
          <w:p w14:paraId="68437550" w14:textId="77777777" w:rsidR="00104C18" w:rsidRPr="009F08D0" w:rsidRDefault="00104C18" w:rsidP="00104C18">
            <w:pPr>
              <w:spacing w:after="0" w:line="240" w:lineRule="auto"/>
              <w:rPr>
                <w:rFonts w:cs="Arial"/>
                <w:sz w:val="16"/>
                <w:szCs w:val="16"/>
              </w:rPr>
            </w:pPr>
            <w:r w:rsidRPr="009F08D0">
              <w:rPr>
                <w:rFonts w:cs="Arial"/>
                <w:sz w:val="16"/>
                <w:szCs w:val="16"/>
              </w:rPr>
              <w:t xml:space="preserve">C-Basis/ Single-Track </w:t>
            </w:r>
          </w:p>
        </w:tc>
        <w:tc>
          <w:tcPr>
            <w:tcW w:w="960" w:type="dxa"/>
            <w:shd w:val="clear" w:color="auto" w:fill="auto"/>
            <w:noWrap/>
            <w:vAlign w:val="bottom"/>
          </w:tcPr>
          <w:p w14:paraId="68437551" w14:textId="77777777" w:rsidR="00104C18" w:rsidRPr="009F08D0" w:rsidRDefault="00104C18" w:rsidP="00104C18">
            <w:pPr>
              <w:spacing w:after="0" w:line="240" w:lineRule="auto"/>
              <w:jc w:val="center"/>
              <w:rPr>
                <w:rFonts w:cs="Arial"/>
                <w:sz w:val="16"/>
                <w:szCs w:val="16"/>
              </w:rPr>
            </w:pPr>
            <w:r w:rsidRPr="009F08D0">
              <w:rPr>
                <w:rFonts w:cs="Arial"/>
                <w:sz w:val="16"/>
                <w:szCs w:val="16"/>
              </w:rPr>
              <w:t>204</w:t>
            </w:r>
          </w:p>
        </w:tc>
        <w:tc>
          <w:tcPr>
            <w:tcW w:w="960" w:type="dxa"/>
            <w:shd w:val="clear" w:color="auto" w:fill="auto"/>
            <w:noWrap/>
            <w:vAlign w:val="bottom"/>
          </w:tcPr>
          <w:p w14:paraId="68437552" w14:textId="77777777" w:rsidR="00104C18" w:rsidRPr="009F08D0" w:rsidRDefault="00104C18" w:rsidP="00104C18">
            <w:pPr>
              <w:spacing w:after="0" w:line="240" w:lineRule="auto"/>
              <w:jc w:val="center"/>
              <w:rPr>
                <w:rFonts w:cs="Arial"/>
                <w:sz w:val="16"/>
                <w:szCs w:val="16"/>
              </w:rPr>
            </w:pPr>
            <w:r w:rsidRPr="009F08D0">
              <w:rPr>
                <w:rFonts w:cs="Arial"/>
                <w:sz w:val="16"/>
                <w:szCs w:val="16"/>
              </w:rPr>
              <w:t>1224</w:t>
            </w:r>
          </w:p>
        </w:tc>
        <w:tc>
          <w:tcPr>
            <w:tcW w:w="1220" w:type="dxa"/>
            <w:shd w:val="clear" w:color="auto" w:fill="auto"/>
            <w:noWrap/>
            <w:vAlign w:val="bottom"/>
          </w:tcPr>
          <w:p w14:paraId="68437553" w14:textId="77777777" w:rsidR="00104C18" w:rsidRPr="009F08D0" w:rsidRDefault="00104C18" w:rsidP="00104C18">
            <w:pPr>
              <w:spacing w:after="0" w:line="240" w:lineRule="auto"/>
              <w:jc w:val="center"/>
              <w:rPr>
                <w:rFonts w:cs="Arial"/>
                <w:b/>
                <w:bCs/>
                <w:sz w:val="20"/>
                <w:szCs w:val="20"/>
              </w:rPr>
            </w:pPr>
            <w:r w:rsidRPr="009F08D0">
              <w:rPr>
                <w:rFonts w:cs="Arial"/>
                <w:b/>
                <w:bCs/>
                <w:sz w:val="20"/>
                <w:szCs w:val="20"/>
              </w:rPr>
              <w:t>61.20</w:t>
            </w:r>
          </w:p>
        </w:tc>
        <w:tc>
          <w:tcPr>
            <w:tcW w:w="960" w:type="dxa"/>
            <w:shd w:val="clear" w:color="auto" w:fill="auto"/>
            <w:noWrap/>
            <w:vAlign w:val="bottom"/>
          </w:tcPr>
          <w:p w14:paraId="68437554" w14:textId="77777777" w:rsidR="00104C18" w:rsidRPr="009F08D0" w:rsidRDefault="00104C18" w:rsidP="00104C18">
            <w:pPr>
              <w:spacing w:after="0" w:line="240" w:lineRule="auto"/>
              <w:jc w:val="center"/>
              <w:rPr>
                <w:rFonts w:cs="Arial"/>
                <w:sz w:val="16"/>
                <w:szCs w:val="16"/>
              </w:rPr>
            </w:pPr>
            <w:r w:rsidRPr="009F08D0">
              <w:rPr>
                <w:rFonts w:cs="Arial"/>
                <w:sz w:val="16"/>
                <w:szCs w:val="16"/>
              </w:rPr>
              <w:t>1632</w:t>
            </w:r>
          </w:p>
        </w:tc>
        <w:tc>
          <w:tcPr>
            <w:tcW w:w="1220" w:type="dxa"/>
            <w:shd w:val="clear" w:color="auto" w:fill="auto"/>
            <w:noWrap/>
            <w:vAlign w:val="bottom"/>
          </w:tcPr>
          <w:p w14:paraId="68437555" w14:textId="77777777" w:rsidR="00104C18" w:rsidRPr="009F08D0" w:rsidRDefault="00104C18" w:rsidP="00104C18">
            <w:pPr>
              <w:spacing w:after="0" w:line="240" w:lineRule="auto"/>
              <w:jc w:val="center"/>
              <w:rPr>
                <w:rFonts w:cs="Arial"/>
                <w:b/>
                <w:bCs/>
                <w:sz w:val="20"/>
                <w:szCs w:val="20"/>
              </w:rPr>
            </w:pPr>
            <w:r w:rsidRPr="009F08D0">
              <w:rPr>
                <w:rFonts w:cs="Arial"/>
                <w:b/>
                <w:bCs/>
                <w:sz w:val="20"/>
                <w:szCs w:val="20"/>
              </w:rPr>
              <w:t>81.60</w:t>
            </w:r>
          </w:p>
        </w:tc>
      </w:tr>
      <w:tr w:rsidR="00D744C2" w:rsidRPr="009F08D0" w14:paraId="6843755E" w14:textId="77777777" w:rsidTr="00D744C2">
        <w:trPr>
          <w:trHeight w:val="402"/>
        </w:trPr>
        <w:tc>
          <w:tcPr>
            <w:tcW w:w="880" w:type="dxa"/>
            <w:shd w:val="clear" w:color="auto" w:fill="auto"/>
          </w:tcPr>
          <w:p w14:paraId="68437557" w14:textId="77777777" w:rsidR="00D744C2" w:rsidRPr="009F08D0" w:rsidRDefault="00D744C2" w:rsidP="00104C18">
            <w:pPr>
              <w:spacing w:after="0" w:line="240" w:lineRule="auto"/>
              <w:jc w:val="center"/>
              <w:rPr>
                <w:rFonts w:cs="Arial"/>
                <w:b/>
                <w:bCs/>
                <w:sz w:val="16"/>
                <w:szCs w:val="16"/>
              </w:rPr>
            </w:pPr>
            <w:r w:rsidRPr="009F08D0">
              <w:rPr>
                <w:rFonts w:cs="Arial"/>
                <w:b/>
                <w:bCs/>
                <w:sz w:val="16"/>
                <w:szCs w:val="16"/>
              </w:rPr>
              <w:t>CTXX</w:t>
            </w:r>
          </w:p>
        </w:tc>
        <w:tc>
          <w:tcPr>
            <w:tcW w:w="2960" w:type="dxa"/>
            <w:shd w:val="clear" w:color="auto" w:fill="auto"/>
            <w:vAlign w:val="center"/>
          </w:tcPr>
          <w:p w14:paraId="68437558" w14:textId="77777777" w:rsidR="00D744C2" w:rsidRPr="009F08D0" w:rsidRDefault="00D744C2" w:rsidP="00104C18">
            <w:pPr>
              <w:spacing w:after="0" w:line="240" w:lineRule="auto"/>
              <w:rPr>
                <w:rFonts w:cs="Arial"/>
                <w:sz w:val="16"/>
                <w:szCs w:val="16"/>
              </w:rPr>
            </w:pPr>
            <w:r w:rsidRPr="009F08D0">
              <w:rPr>
                <w:rFonts w:cs="Arial"/>
                <w:sz w:val="16"/>
                <w:szCs w:val="16"/>
              </w:rPr>
              <w:t xml:space="preserve">C-Basis/ Three-Track </w:t>
            </w:r>
            <w:r>
              <w:rPr>
                <w:rStyle w:val="FootnoteReference"/>
                <w:rFonts w:cs="Arial"/>
                <w:sz w:val="16"/>
                <w:szCs w:val="16"/>
              </w:rPr>
              <w:footnoteReference w:id="34"/>
            </w:r>
          </w:p>
        </w:tc>
        <w:tc>
          <w:tcPr>
            <w:tcW w:w="960" w:type="dxa"/>
            <w:shd w:val="clear" w:color="auto" w:fill="auto"/>
            <w:noWrap/>
            <w:vAlign w:val="bottom"/>
          </w:tcPr>
          <w:p w14:paraId="68437559" w14:textId="77777777" w:rsidR="00D744C2" w:rsidRPr="009F08D0" w:rsidRDefault="00D744C2" w:rsidP="00104C18">
            <w:pPr>
              <w:spacing w:after="0" w:line="240" w:lineRule="auto"/>
              <w:jc w:val="center"/>
              <w:rPr>
                <w:rFonts w:cs="Arial"/>
                <w:sz w:val="16"/>
                <w:szCs w:val="16"/>
              </w:rPr>
            </w:pPr>
            <w:r w:rsidRPr="009F08D0">
              <w:rPr>
                <w:rFonts w:cs="Arial"/>
                <w:sz w:val="16"/>
                <w:szCs w:val="16"/>
              </w:rPr>
              <w:t>204</w:t>
            </w:r>
          </w:p>
        </w:tc>
        <w:tc>
          <w:tcPr>
            <w:tcW w:w="960" w:type="dxa"/>
            <w:shd w:val="clear" w:color="auto" w:fill="auto"/>
            <w:noWrap/>
            <w:vAlign w:val="bottom"/>
          </w:tcPr>
          <w:p w14:paraId="6843755A" w14:textId="77777777" w:rsidR="00D744C2" w:rsidRPr="009F08D0" w:rsidRDefault="00D744C2" w:rsidP="00104C18">
            <w:pPr>
              <w:spacing w:after="0" w:line="240" w:lineRule="auto"/>
              <w:jc w:val="center"/>
              <w:rPr>
                <w:rFonts w:cs="Arial"/>
                <w:sz w:val="16"/>
                <w:szCs w:val="16"/>
              </w:rPr>
            </w:pPr>
            <w:r w:rsidRPr="009F08D0">
              <w:rPr>
                <w:rFonts w:cs="Arial"/>
                <w:sz w:val="16"/>
                <w:szCs w:val="16"/>
              </w:rPr>
              <w:t>1224</w:t>
            </w:r>
          </w:p>
        </w:tc>
        <w:tc>
          <w:tcPr>
            <w:tcW w:w="1220" w:type="dxa"/>
            <w:shd w:val="clear" w:color="auto" w:fill="auto"/>
            <w:noWrap/>
            <w:vAlign w:val="bottom"/>
          </w:tcPr>
          <w:p w14:paraId="6843755B" w14:textId="77777777" w:rsidR="00D744C2" w:rsidRPr="00E16B63" w:rsidRDefault="00D744C2" w:rsidP="00104C18">
            <w:pPr>
              <w:spacing w:after="0" w:line="240" w:lineRule="auto"/>
              <w:jc w:val="center"/>
              <w:rPr>
                <w:rFonts w:cs="Arial"/>
                <w:b/>
                <w:bCs/>
                <w:sz w:val="20"/>
                <w:szCs w:val="20"/>
              </w:rPr>
            </w:pPr>
            <w:r>
              <w:rPr>
                <w:rFonts w:cs="Arial"/>
                <w:b/>
                <w:bCs/>
                <w:sz w:val="20"/>
                <w:szCs w:val="20"/>
              </w:rPr>
              <w:t>67.32/61.20</w:t>
            </w:r>
          </w:p>
        </w:tc>
        <w:tc>
          <w:tcPr>
            <w:tcW w:w="960" w:type="dxa"/>
            <w:shd w:val="clear" w:color="auto" w:fill="auto"/>
            <w:noWrap/>
            <w:vAlign w:val="bottom"/>
          </w:tcPr>
          <w:p w14:paraId="6843755C" w14:textId="77777777" w:rsidR="00D744C2" w:rsidRPr="009F08D0" w:rsidRDefault="00D744C2" w:rsidP="00104C18">
            <w:pPr>
              <w:spacing w:after="0" w:line="240" w:lineRule="auto"/>
              <w:jc w:val="center"/>
              <w:rPr>
                <w:rFonts w:cs="Arial"/>
                <w:sz w:val="16"/>
                <w:szCs w:val="16"/>
              </w:rPr>
            </w:pPr>
            <w:r w:rsidRPr="009F08D0">
              <w:rPr>
                <w:rFonts w:cs="Arial"/>
                <w:sz w:val="16"/>
                <w:szCs w:val="16"/>
              </w:rPr>
              <w:t>1632</w:t>
            </w:r>
          </w:p>
        </w:tc>
        <w:tc>
          <w:tcPr>
            <w:tcW w:w="1220" w:type="dxa"/>
            <w:shd w:val="clear" w:color="auto" w:fill="auto"/>
            <w:noWrap/>
            <w:vAlign w:val="bottom"/>
          </w:tcPr>
          <w:p w14:paraId="6843755D" w14:textId="77777777" w:rsidR="00D744C2" w:rsidRPr="009F08D0" w:rsidRDefault="00D744C2" w:rsidP="008A6C7C">
            <w:pPr>
              <w:spacing w:after="0" w:line="240" w:lineRule="auto"/>
              <w:jc w:val="center"/>
              <w:rPr>
                <w:rFonts w:cs="Arial"/>
                <w:b/>
                <w:bCs/>
                <w:sz w:val="20"/>
                <w:szCs w:val="20"/>
              </w:rPr>
            </w:pPr>
            <w:r>
              <w:rPr>
                <w:rFonts w:cs="Arial"/>
                <w:b/>
                <w:bCs/>
                <w:sz w:val="20"/>
                <w:szCs w:val="20"/>
              </w:rPr>
              <w:t>89.76/81.60</w:t>
            </w:r>
          </w:p>
        </w:tc>
      </w:tr>
      <w:tr w:rsidR="00D744C2" w:rsidRPr="009F08D0" w14:paraId="68437566" w14:textId="77777777" w:rsidTr="00D744C2">
        <w:trPr>
          <w:trHeight w:val="402"/>
        </w:trPr>
        <w:tc>
          <w:tcPr>
            <w:tcW w:w="880" w:type="dxa"/>
            <w:shd w:val="clear" w:color="auto" w:fill="auto"/>
          </w:tcPr>
          <w:p w14:paraId="6843755F" w14:textId="77777777" w:rsidR="00D744C2" w:rsidRPr="009F08D0" w:rsidRDefault="00D744C2" w:rsidP="00104C18">
            <w:pPr>
              <w:spacing w:after="0" w:line="240" w:lineRule="auto"/>
              <w:jc w:val="center"/>
              <w:rPr>
                <w:rFonts w:cs="Arial"/>
                <w:b/>
                <w:bCs/>
                <w:sz w:val="16"/>
                <w:szCs w:val="16"/>
              </w:rPr>
            </w:pPr>
            <w:r w:rsidRPr="009F08D0">
              <w:rPr>
                <w:rFonts w:cs="Arial"/>
                <w:b/>
                <w:bCs/>
                <w:sz w:val="16"/>
                <w:szCs w:val="16"/>
              </w:rPr>
              <w:t>CTXX</w:t>
            </w:r>
            <w:r>
              <w:rPr>
                <w:rFonts w:cs="Arial"/>
                <w:b/>
                <w:bCs/>
                <w:sz w:val="16"/>
                <w:szCs w:val="16"/>
              </w:rPr>
              <w:t xml:space="preserve"> (2UTK)</w:t>
            </w:r>
          </w:p>
        </w:tc>
        <w:tc>
          <w:tcPr>
            <w:tcW w:w="2960" w:type="dxa"/>
            <w:shd w:val="clear" w:color="auto" w:fill="auto"/>
            <w:vAlign w:val="center"/>
          </w:tcPr>
          <w:p w14:paraId="68437560" w14:textId="77777777" w:rsidR="00D744C2" w:rsidRPr="009F08D0" w:rsidRDefault="00D744C2" w:rsidP="008A6C7C">
            <w:pPr>
              <w:spacing w:after="0" w:line="240" w:lineRule="auto"/>
              <w:rPr>
                <w:rFonts w:cs="Arial"/>
                <w:sz w:val="16"/>
                <w:szCs w:val="16"/>
              </w:rPr>
            </w:pPr>
            <w:r w:rsidRPr="009F08D0">
              <w:rPr>
                <w:rFonts w:cs="Arial"/>
                <w:sz w:val="16"/>
                <w:szCs w:val="16"/>
              </w:rPr>
              <w:t xml:space="preserve">C-Basis/ Three-Track </w:t>
            </w:r>
            <w:r>
              <w:rPr>
                <w:rStyle w:val="FootnoteReference"/>
                <w:rFonts w:cs="Arial"/>
                <w:sz w:val="16"/>
                <w:szCs w:val="16"/>
              </w:rPr>
              <w:footnoteReference w:id="35"/>
            </w:r>
          </w:p>
        </w:tc>
        <w:tc>
          <w:tcPr>
            <w:tcW w:w="960" w:type="dxa"/>
            <w:shd w:val="clear" w:color="auto" w:fill="auto"/>
            <w:noWrap/>
            <w:vAlign w:val="bottom"/>
          </w:tcPr>
          <w:p w14:paraId="68437561" w14:textId="77777777" w:rsidR="00D744C2" w:rsidRPr="009F08D0" w:rsidRDefault="00D744C2" w:rsidP="008A6C7C">
            <w:pPr>
              <w:spacing w:after="0" w:line="240" w:lineRule="auto"/>
              <w:jc w:val="center"/>
              <w:rPr>
                <w:rFonts w:cs="Arial"/>
                <w:sz w:val="16"/>
                <w:szCs w:val="16"/>
              </w:rPr>
            </w:pPr>
            <w:r w:rsidRPr="009F08D0">
              <w:rPr>
                <w:rFonts w:cs="Arial"/>
                <w:sz w:val="16"/>
                <w:szCs w:val="16"/>
              </w:rPr>
              <w:t>204</w:t>
            </w:r>
          </w:p>
        </w:tc>
        <w:tc>
          <w:tcPr>
            <w:tcW w:w="960" w:type="dxa"/>
            <w:shd w:val="clear" w:color="auto" w:fill="auto"/>
            <w:noWrap/>
            <w:vAlign w:val="bottom"/>
          </w:tcPr>
          <w:p w14:paraId="68437562" w14:textId="77777777" w:rsidR="00D744C2" w:rsidRPr="009F08D0" w:rsidRDefault="00D744C2" w:rsidP="008A6C7C">
            <w:pPr>
              <w:spacing w:after="0" w:line="240" w:lineRule="auto"/>
              <w:jc w:val="center"/>
              <w:rPr>
                <w:rFonts w:cs="Arial"/>
                <w:sz w:val="16"/>
                <w:szCs w:val="16"/>
              </w:rPr>
            </w:pPr>
            <w:r w:rsidRPr="009F08D0">
              <w:rPr>
                <w:rFonts w:cs="Arial"/>
                <w:sz w:val="16"/>
                <w:szCs w:val="16"/>
              </w:rPr>
              <w:t>1224</w:t>
            </w:r>
          </w:p>
        </w:tc>
        <w:tc>
          <w:tcPr>
            <w:tcW w:w="1220" w:type="dxa"/>
            <w:shd w:val="clear" w:color="auto" w:fill="auto"/>
            <w:noWrap/>
            <w:vAlign w:val="bottom"/>
          </w:tcPr>
          <w:p w14:paraId="68437563" w14:textId="77777777" w:rsidR="00D744C2" w:rsidRDefault="00D744C2" w:rsidP="00104C18">
            <w:pPr>
              <w:spacing w:after="0" w:line="240" w:lineRule="auto"/>
              <w:jc w:val="center"/>
              <w:rPr>
                <w:rFonts w:cs="Arial"/>
                <w:b/>
                <w:bCs/>
                <w:sz w:val="20"/>
                <w:szCs w:val="20"/>
              </w:rPr>
            </w:pPr>
            <w:r>
              <w:rPr>
                <w:rFonts w:cs="Arial"/>
                <w:b/>
                <w:bCs/>
                <w:sz w:val="20"/>
                <w:szCs w:val="20"/>
              </w:rPr>
              <w:t>67.32/60</w:t>
            </w:r>
          </w:p>
        </w:tc>
        <w:tc>
          <w:tcPr>
            <w:tcW w:w="960" w:type="dxa"/>
            <w:shd w:val="clear" w:color="auto" w:fill="auto"/>
            <w:noWrap/>
            <w:vAlign w:val="bottom"/>
          </w:tcPr>
          <w:p w14:paraId="68437564" w14:textId="77777777" w:rsidR="00D744C2" w:rsidRPr="009F08D0" w:rsidRDefault="00D744C2" w:rsidP="00104C18">
            <w:pPr>
              <w:spacing w:after="0" w:line="240" w:lineRule="auto"/>
              <w:jc w:val="center"/>
              <w:rPr>
                <w:rFonts w:cs="Arial"/>
                <w:sz w:val="16"/>
                <w:szCs w:val="16"/>
              </w:rPr>
            </w:pPr>
            <w:r w:rsidRPr="009F08D0">
              <w:rPr>
                <w:rFonts w:cs="Arial"/>
                <w:sz w:val="16"/>
                <w:szCs w:val="16"/>
              </w:rPr>
              <w:t>1632</w:t>
            </w:r>
          </w:p>
        </w:tc>
        <w:tc>
          <w:tcPr>
            <w:tcW w:w="1220" w:type="dxa"/>
            <w:shd w:val="clear" w:color="auto" w:fill="auto"/>
            <w:noWrap/>
            <w:vAlign w:val="bottom"/>
          </w:tcPr>
          <w:p w14:paraId="68437565" w14:textId="77777777" w:rsidR="00D744C2" w:rsidRPr="009F08D0" w:rsidRDefault="00D744C2" w:rsidP="008A6C7C">
            <w:pPr>
              <w:spacing w:after="0" w:line="240" w:lineRule="auto"/>
              <w:jc w:val="center"/>
              <w:rPr>
                <w:rFonts w:cs="Arial"/>
                <w:b/>
                <w:bCs/>
                <w:sz w:val="20"/>
                <w:szCs w:val="20"/>
              </w:rPr>
            </w:pPr>
            <w:r>
              <w:rPr>
                <w:rFonts w:cs="Arial"/>
                <w:b/>
                <w:bCs/>
                <w:sz w:val="20"/>
                <w:szCs w:val="20"/>
              </w:rPr>
              <w:t>89.76/80</w:t>
            </w:r>
          </w:p>
        </w:tc>
      </w:tr>
      <w:tr w:rsidR="00D744C2" w:rsidRPr="009F08D0" w14:paraId="6843756E" w14:textId="77777777" w:rsidTr="00D744C2">
        <w:trPr>
          <w:trHeight w:val="402"/>
        </w:trPr>
        <w:tc>
          <w:tcPr>
            <w:tcW w:w="880" w:type="dxa"/>
            <w:shd w:val="clear" w:color="auto" w:fill="auto"/>
          </w:tcPr>
          <w:p w14:paraId="68437567" w14:textId="77777777" w:rsidR="00D744C2" w:rsidRPr="009F08D0" w:rsidRDefault="00D744C2" w:rsidP="00104C18">
            <w:pPr>
              <w:spacing w:after="0" w:line="240" w:lineRule="auto"/>
              <w:jc w:val="center"/>
              <w:rPr>
                <w:rFonts w:cs="Arial"/>
                <w:b/>
                <w:bCs/>
                <w:sz w:val="16"/>
                <w:szCs w:val="16"/>
              </w:rPr>
            </w:pPr>
            <w:r>
              <w:rPr>
                <w:rFonts w:cs="Arial"/>
                <w:b/>
                <w:bCs/>
                <w:sz w:val="16"/>
                <w:szCs w:val="16"/>
              </w:rPr>
              <w:t>DSXX</w:t>
            </w:r>
          </w:p>
        </w:tc>
        <w:tc>
          <w:tcPr>
            <w:tcW w:w="2960" w:type="dxa"/>
            <w:shd w:val="clear" w:color="auto" w:fill="auto"/>
            <w:vAlign w:val="center"/>
          </w:tcPr>
          <w:p w14:paraId="68437568" w14:textId="77777777" w:rsidR="00D744C2" w:rsidRPr="009F08D0" w:rsidRDefault="00D744C2" w:rsidP="00104C18">
            <w:pPr>
              <w:spacing w:after="0" w:line="240" w:lineRule="auto"/>
              <w:rPr>
                <w:rFonts w:cs="Arial"/>
                <w:sz w:val="16"/>
                <w:szCs w:val="16"/>
              </w:rPr>
            </w:pPr>
            <w:r>
              <w:rPr>
                <w:rFonts w:cs="Arial"/>
                <w:sz w:val="16"/>
                <w:szCs w:val="16"/>
              </w:rPr>
              <w:t>D-Basis/Single Track</w:t>
            </w:r>
          </w:p>
        </w:tc>
        <w:tc>
          <w:tcPr>
            <w:tcW w:w="960" w:type="dxa"/>
            <w:shd w:val="clear" w:color="auto" w:fill="auto"/>
            <w:noWrap/>
            <w:vAlign w:val="bottom"/>
          </w:tcPr>
          <w:p w14:paraId="68437569" w14:textId="77777777" w:rsidR="00D744C2" w:rsidRPr="009F08D0" w:rsidRDefault="00D744C2" w:rsidP="00104C18">
            <w:pPr>
              <w:spacing w:after="0" w:line="240" w:lineRule="auto"/>
              <w:jc w:val="center"/>
              <w:rPr>
                <w:rFonts w:cs="Arial"/>
                <w:sz w:val="16"/>
                <w:szCs w:val="16"/>
              </w:rPr>
            </w:pPr>
            <w:r>
              <w:rPr>
                <w:rFonts w:cs="Arial"/>
                <w:sz w:val="16"/>
                <w:szCs w:val="16"/>
              </w:rPr>
              <w:t>226</w:t>
            </w:r>
          </w:p>
        </w:tc>
        <w:tc>
          <w:tcPr>
            <w:tcW w:w="960" w:type="dxa"/>
            <w:shd w:val="clear" w:color="auto" w:fill="auto"/>
            <w:noWrap/>
            <w:vAlign w:val="bottom"/>
          </w:tcPr>
          <w:p w14:paraId="6843756A" w14:textId="77777777" w:rsidR="00D744C2" w:rsidRPr="009F08D0" w:rsidRDefault="00D744C2" w:rsidP="00104C18">
            <w:pPr>
              <w:spacing w:after="0" w:line="240" w:lineRule="auto"/>
              <w:jc w:val="center"/>
              <w:rPr>
                <w:rFonts w:cs="Arial"/>
                <w:sz w:val="16"/>
                <w:szCs w:val="16"/>
              </w:rPr>
            </w:pPr>
            <w:r>
              <w:rPr>
                <w:rFonts w:cs="Arial"/>
                <w:sz w:val="16"/>
                <w:szCs w:val="16"/>
              </w:rPr>
              <w:t>1356</w:t>
            </w:r>
          </w:p>
        </w:tc>
        <w:tc>
          <w:tcPr>
            <w:tcW w:w="1220" w:type="dxa"/>
            <w:shd w:val="clear" w:color="auto" w:fill="auto"/>
            <w:noWrap/>
            <w:vAlign w:val="bottom"/>
          </w:tcPr>
          <w:p w14:paraId="6843756B" w14:textId="77777777" w:rsidR="00D744C2" w:rsidRPr="00E16B63" w:rsidRDefault="00D744C2" w:rsidP="00104C18">
            <w:pPr>
              <w:spacing w:after="0" w:line="240" w:lineRule="auto"/>
              <w:jc w:val="center"/>
              <w:rPr>
                <w:rFonts w:cs="Arial"/>
                <w:b/>
                <w:bCs/>
                <w:sz w:val="20"/>
                <w:szCs w:val="20"/>
              </w:rPr>
            </w:pPr>
            <w:r w:rsidRPr="00E16B63">
              <w:rPr>
                <w:rFonts w:cs="Arial"/>
                <w:b/>
                <w:bCs/>
                <w:sz w:val="20"/>
                <w:szCs w:val="20"/>
              </w:rPr>
              <w:t>67.80</w:t>
            </w:r>
          </w:p>
        </w:tc>
        <w:tc>
          <w:tcPr>
            <w:tcW w:w="960" w:type="dxa"/>
            <w:shd w:val="clear" w:color="auto" w:fill="auto"/>
            <w:noWrap/>
            <w:vAlign w:val="bottom"/>
          </w:tcPr>
          <w:p w14:paraId="6843756C" w14:textId="77777777" w:rsidR="00D744C2" w:rsidRPr="009F08D0" w:rsidRDefault="00D744C2" w:rsidP="00104C18">
            <w:pPr>
              <w:spacing w:after="0" w:line="240" w:lineRule="auto"/>
              <w:jc w:val="center"/>
              <w:rPr>
                <w:rFonts w:cs="Arial"/>
                <w:sz w:val="16"/>
                <w:szCs w:val="16"/>
              </w:rPr>
            </w:pPr>
            <w:r>
              <w:rPr>
                <w:rFonts w:cs="Arial"/>
                <w:sz w:val="16"/>
                <w:szCs w:val="16"/>
              </w:rPr>
              <w:t>1808</w:t>
            </w:r>
          </w:p>
        </w:tc>
        <w:tc>
          <w:tcPr>
            <w:tcW w:w="1220" w:type="dxa"/>
            <w:shd w:val="clear" w:color="auto" w:fill="auto"/>
            <w:noWrap/>
            <w:vAlign w:val="bottom"/>
          </w:tcPr>
          <w:p w14:paraId="6843756D" w14:textId="77777777" w:rsidR="00D744C2" w:rsidRPr="009F08D0" w:rsidRDefault="00D744C2" w:rsidP="00104C18">
            <w:pPr>
              <w:spacing w:after="0" w:line="240" w:lineRule="auto"/>
              <w:jc w:val="center"/>
              <w:rPr>
                <w:rFonts w:cs="Arial"/>
                <w:b/>
                <w:bCs/>
                <w:sz w:val="20"/>
                <w:szCs w:val="20"/>
              </w:rPr>
            </w:pPr>
            <w:r>
              <w:rPr>
                <w:rFonts w:cs="Arial"/>
                <w:b/>
                <w:bCs/>
                <w:sz w:val="20"/>
                <w:szCs w:val="20"/>
              </w:rPr>
              <w:t>90.40</w:t>
            </w:r>
          </w:p>
        </w:tc>
      </w:tr>
      <w:tr w:rsidR="00D744C2" w:rsidRPr="009F08D0" w14:paraId="68437576" w14:textId="77777777" w:rsidTr="00D744C2">
        <w:trPr>
          <w:trHeight w:val="402"/>
        </w:trPr>
        <w:tc>
          <w:tcPr>
            <w:tcW w:w="880" w:type="dxa"/>
            <w:shd w:val="clear" w:color="auto" w:fill="auto"/>
          </w:tcPr>
          <w:p w14:paraId="6843756F" w14:textId="77777777" w:rsidR="00D744C2" w:rsidRPr="009F08D0" w:rsidRDefault="00D744C2" w:rsidP="00104C18">
            <w:pPr>
              <w:spacing w:after="0" w:line="240" w:lineRule="auto"/>
              <w:jc w:val="center"/>
              <w:rPr>
                <w:rFonts w:cs="Arial"/>
                <w:b/>
                <w:bCs/>
                <w:sz w:val="16"/>
                <w:szCs w:val="16"/>
              </w:rPr>
            </w:pPr>
            <w:r w:rsidRPr="009F08D0">
              <w:rPr>
                <w:rFonts w:cs="Arial"/>
                <w:b/>
                <w:bCs/>
                <w:sz w:val="16"/>
                <w:szCs w:val="16"/>
              </w:rPr>
              <w:t>EAXX</w:t>
            </w:r>
          </w:p>
        </w:tc>
        <w:tc>
          <w:tcPr>
            <w:tcW w:w="2960" w:type="dxa"/>
            <w:shd w:val="clear" w:color="auto" w:fill="auto"/>
            <w:vAlign w:val="center"/>
          </w:tcPr>
          <w:p w14:paraId="68437570" w14:textId="77777777" w:rsidR="00D744C2" w:rsidRPr="009F08D0" w:rsidRDefault="00D744C2" w:rsidP="00104C18">
            <w:pPr>
              <w:spacing w:after="0" w:line="240" w:lineRule="auto"/>
              <w:rPr>
                <w:rFonts w:cs="Arial"/>
                <w:sz w:val="16"/>
                <w:szCs w:val="16"/>
              </w:rPr>
            </w:pPr>
            <w:r w:rsidRPr="009F08D0">
              <w:rPr>
                <w:rFonts w:cs="Arial"/>
                <w:sz w:val="16"/>
                <w:szCs w:val="16"/>
              </w:rPr>
              <w:t xml:space="preserve">E-Basis/ Adult </w:t>
            </w:r>
          </w:p>
        </w:tc>
        <w:tc>
          <w:tcPr>
            <w:tcW w:w="960" w:type="dxa"/>
            <w:shd w:val="clear" w:color="auto" w:fill="auto"/>
            <w:noWrap/>
            <w:vAlign w:val="bottom"/>
          </w:tcPr>
          <w:p w14:paraId="68437571" w14:textId="77777777" w:rsidR="00D744C2" w:rsidRPr="009F08D0" w:rsidRDefault="00D744C2" w:rsidP="00104C18">
            <w:pPr>
              <w:spacing w:after="0" w:line="240" w:lineRule="auto"/>
              <w:jc w:val="center"/>
              <w:rPr>
                <w:rFonts w:cs="Arial"/>
                <w:sz w:val="16"/>
                <w:szCs w:val="16"/>
              </w:rPr>
            </w:pPr>
            <w:r w:rsidRPr="009F08D0">
              <w:rPr>
                <w:rFonts w:cs="Arial"/>
                <w:sz w:val="16"/>
                <w:szCs w:val="16"/>
              </w:rPr>
              <w:t>234</w:t>
            </w:r>
          </w:p>
        </w:tc>
        <w:tc>
          <w:tcPr>
            <w:tcW w:w="960" w:type="dxa"/>
            <w:shd w:val="clear" w:color="auto" w:fill="auto"/>
            <w:noWrap/>
            <w:vAlign w:val="bottom"/>
          </w:tcPr>
          <w:p w14:paraId="68437572" w14:textId="77777777" w:rsidR="00D744C2" w:rsidRPr="009F08D0" w:rsidRDefault="00D744C2" w:rsidP="00104C18">
            <w:pPr>
              <w:spacing w:after="0" w:line="240" w:lineRule="auto"/>
              <w:jc w:val="center"/>
              <w:rPr>
                <w:rFonts w:cs="Arial"/>
                <w:sz w:val="16"/>
                <w:szCs w:val="16"/>
              </w:rPr>
            </w:pPr>
            <w:r w:rsidRPr="009F08D0">
              <w:rPr>
                <w:rFonts w:cs="Arial"/>
                <w:sz w:val="16"/>
                <w:szCs w:val="16"/>
              </w:rPr>
              <w:t>1404</w:t>
            </w:r>
          </w:p>
        </w:tc>
        <w:tc>
          <w:tcPr>
            <w:tcW w:w="1220" w:type="dxa"/>
            <w:shd w:val="clear" w:color="auto" w:fill="auto"/>
            <w:noWrap/>
            <w:vAlign w:val="bottom"/>
          </w:tcPr>
          <w:p w14:paraId="68437573" w14:textId="77777777" w:rsidR="00D744C2" w:rsidRPr="009F08D0" w:rsidRDefault="00D744C2" w:rsidP="00104C18">
            <w:pPr>
              <w:spacing w:after="0" w:line="240" w:lineRule="auto"/>
              <w:jc w:val="center"/>
              <w:rPr>
                <w:rFonts w:cs="Arial"/>
                <w:b/>
                <w:bCs/>
                <w:sz w:val="20"/>
                <w:szCs w:val="20"/>
              </w:rPr>
            </w:pPr>
            <w:r w:rsidRPr="009F08D0">
              <w:rPr>
                <w:rFonts w:cs="Arial"/>
                <w:b/>
                <w:bCs/>
                <w:sz w:val="20"/>
                <w:szCs w:val="20"/>
              </w:rPr>
              <w:t>70.20</w:t>
            </w:r>
          </w:p>
        </w:tc>
        <w:tc>
          <w:tcPr>
            <w:tcW w:w="960" w:type="dxa"/>
            <w:shd w:val="clear" w:color="auto" w:fill="auto"/>
            <w:noWrap/>
            <w:vAlign w:val="bottom"/>
          </w:tcPr>
          <w:p w14:paraId="68437574" w14:textId="77777777" w:rsidR="00D744C2" w:rsidRPr="009F08D0" w:rsidRDefault="00D744C2" w:rsidP="00104C18">
            <w:pPr>
              <w:spacing w:after="0" w:line="240" w:lineRule="auto"/>
              <w:jc w:val="center"/>
              <w:rPr>
                <w:rFonts w:cs="Arial"/>
                <w:sz w:val="16"/>
                <w:szCs w:val="16"/>
              </w:rPr>
            </w:pPr>
            <w:r w:rsidRPr="009F08D0">
              <w:rPr>
                <w:rFonts w:cs="Arial"/>
                <w:sz w:val="16"/>
                <w:szCs w:val="16"/>
              </w:rPr>
              <w:t>1872</w:t>
            </w:r>
          </w:p>
        </w:tc>
        <w:tc>
          <w:tcPr>
            <w:tcW w:w="1220" w:type="dxa"/>
            <w:shd w:val="clear" w:color="auto" w:fill="auto"/>
            <w:noWrap/>
            <w:vAlign w:val="bottom"/>
          </w:tcPr>
          <w:p w14:paraId="68437575" w14:textId="77777777" w:rsidR="00D744C2" w:rsidRPr="009F08D0" w:rsidRDefault="00D744C2" w:rsidP="00104C18">
            <w:pPr>
              <w:spacing w:after="0" w:line="240" w:lineRule="auto"/>
              <w:jc w:val="center"/>
              <w:rPr>
                <w:rFonts w:cs="Arial"/>
                <w:b/>
                <w:bCs/>
                <w:sz w:val="20"/>
                <w:szCs w:val="20"/>
              </w:rPr>
            </w:pPr>
            <w:r w:rsidRPr="009F08D0">
              <w:rPr>
                <w:rFonts w:cs="Arial"/>
                <w:b/>
                <w:bCs/>
                <w:sz w:val="20"/>
                <w:szCs w:val="20"/>
              </w:rPr>
              <w:t>93.60</w:t>
            </w:r>
          </w:p>
        </w:tc>
      </w:tr>
      <w:tr w:rsidR="00D744C2" w:rsidRPr="009F08D0" w14:paraId="6843757E" w14:textId="77777777" w:rsidTr="00D744C2">
        <w:trPr>
          <w:trHeight w:val="402"/>
        </w:trPr>
        <w:tc>
          <w:tcPr>
            <w:tcW w:w="880" w:type="dxa"/>
            <w:shd w:val="clear" w:color="auto" w:fill="auto"/>
          </w:tcPr>
          <w:p w14:paraId="68437577" w14:textId="77777777" w:rsidR="00D744C2" w:rsidRPr="009F08D0" w:rsidRDefault="00D744C2" w:rsidP="00104C18">
            <w:pPr>
              <w:spacing w:after="0" w:line="240" w:lineRule="auto"/>
              <w:jc w:val="center"/>
              <w:rPr>
                <w:rFonts w:cs="Arial"/>
                <w:b/>
                <w:bCs/>
                <w:sz w:val="16"/>
                <w:szCs w:val="16"/>
              </w:rPr>
            </w:pPr>
            <w:r w:rsidRPr="009F08D0">
              <w:rPr>
                <w:rFonts w:cs="Arial"/>
                <w:b/>
                <w:bCs/>
                <w:sz w:val="16"/>
                <w:szCs w:val="16"/>
              </w:rPr>
              <w:t>EFXX</w:t>
            </w:r>
          </w:p>
        </w:tc>
        <w:tc>
          <w:tcPr>
            <w:tcW w:w="2960" w:type="dxa"/>
            <w:shd w:val="clear" w:color="auto" w:fill="auto"/>
            <w:vAlign w:val="center"/>
          </w:tcPr>
          <w:p w14:paraId="68437578" w14:textId="77777777" w:rsidR="00D744C2" w:rsidRPr="009F08D0" w:rsidRDefault="00D744C2" w:rsidP="00104C18">
            <w:pPr>
              <w:spacing w:after="0" w:line="240" w:lineRule="auto"/>
              <w:rPr>
                <w:rFonts w:cs="Arial"/>
                <w:sz w:val="16"/>
                <w:szCs w:val="16"/>
              </w:rPr>
            </w:pPr>
            <w:r w:rsidRPr="009F08D0">
              <w:rPr>
                <w:rFonts w:cs="Arial"/>
                <w:sz w:val="16"/>
                <w:szCs w:val="16"/>
              </w:rPr>
              <w:t xml:space="preserve">E-Basis/ Four-Track  </w:t>
            </w:r>
          </w:p>
        </w:tc>
        <w:tc>
          <w:tcPr>
            <w:tcW w:w="960" w:type="dxa"/>
            <w:shd w:val="clear" w:color="auto" w:fill="auto"/>
            <w:noWrap/>
            <w:vAlign w:val="bottom"/>
          </w:tcPr>
          <w:p w14:paraId="68437579" w14:textId="77777777" w:rsidR="00D744C2" w:rsidRPr="009F08D0" w:rsidRDefault="00D744C2" w:rsidP="00104C18">
            <w:pPr>
              <w:spacing w:after="0" w:line="240" w:lineRule="auto"/>
              <w:jc w:val="center"/>
              <w:rPr>
                <w:rFonts w:cs="Arial"/>
                <w:sz w:val="16"/>
                <w:szCs w:val="16"/>
              </w:rPr>
            </w:pPr>
            <w:r w:rsidRPr="009F08D0">
              <w:rPr>
                <w:rFonts w:cs="Arial"/>
                <w:sz w:val="16"/>
                <w:szCs w:val="16"/>
              </w:rPr>
              <w:t>234</w:t>
            </w:r>
          </w:p>
        </w:tc>
        <w:tc>
          <w:tcPr>
            <w:tcW w:w="960" w:type="dxa"/>
            <w:shd w:val="clear" w:color="auto" w:fill="auto"/>
            <w:noWrap/>
            <w:vAlign w:val="bottom"/>
          </w:tcPr>
          <w:p w14:paraId="6843757A" w14:textId="77777777" w:rsidR="00D744C2" w:rsidRPr="009F08D0" w:rsidRDefault="00D744C2" w:rsidP="00104C18">
            <w:pPr>
              <w:spacing w:after="0" w:line="240" w:lineRule="auto"/>
              <w:jc w:val="center"/>
              <w:rPr>
                <w:rFonts w:cs="Arial"/>
                <w:sz w:val="16"/>
                <w:szCs w:val="16"/>
              </w:rPr>
            </w:pPr>
            <w:r w:rsidRPr="009F08D0">
              <w:rPr>
                <w:rFonts w:cs="Arial"/>
                <w:sz w:val="16"/>
                <w:szCs w:val="16"/>
              </w:rPr>
              <w:t>1404</w:t>
            </w:r>
          </w:p>
        </w:tc>
        <w:tc>
          <w:tcPr>
            <w:tcW w:w="1220" w:type="dxa"/>
            <w:shd w:val="clear" w:color="auto" w:fill="auto"/>
            <w:noWrap/>
            <w:vAlign w:val="bottom"/>
          </w:tcPr>
          <w:p w14:paraId="6843757B" w14:textId="77777777" w:rsidR="00D744C2" w:rsidRPr="009F08D0" w:rsidRDefault="00D744C2" w:rsidP="00104C18">
            <w:pPr>
              <w:spacing w:after="0" w:line="240" w:lineRule="auto"/>
              <w:jc w:val="center"/>
              <w:rPr>
                <w:rFonts w:cs="Arial"/>
                <w:b/>
                <w:bCs/>
                <w:sz w:val="20"/>
                <w:szCs w:val="20"/>
              </w:rPr>
            </w:pPr>
            <w:r w:rsidRPr="009F08D0">
              <w:rPr>
                <w:rFonts w:cs="Arial"/>
                <w:b/>
                <w:bCs/>
                <w:sz w:val="20"/>
                <w:szCs w:val="20"/>
              </w:rPr>
              <w:t>70.20</w:t>
            </w:r>
          </w:p>
        </w:tc>
        <w:tc>
          <w:tcPr>
            <w:tcW w:w="960" w:type="dxa"/>
            <w:shd w:val="clear" w:color="auto" w:fill="auto"/>
            <w:noWrap/>
            <w:vAlign w:val="bottom"/>
          </w:tcPr>
          <w:p w14:paraId="6843757C" w14:textId="77777777" w:rsidR="00D744C2" w:rsidRPr="009F08D0" w:rsidRDefault="00D744C2" w:rsidP="00104C18">
            <w:pPr>
              <w:spacing w:after="0" w:line="240" w:lineRule="auto"/>
              <w:jc w:val="center"/>
              <w:rPr>
                <w:rFonts w:cs="Arial"/>
                <w:sz w:val="16"/>
                <w:szCs w:val="16"/>
              </w:rPr>
            </w:pPr>
            <w:r w:rsidRPr="009F08D0">
              <w:rPr>
                <w:rFonts w:cs="Arial"/>
                <w:sz w:val="16"/>
                <w:szCs w:val="16"/>
              </w:rPr>
              <w:t>1872</w:t>
            </w:r>
          </w:p>
        </w:tc>
        <w:tc>
          <w:tcPr>
            <w:tcW w:w="1220" w:type="dxa"/>
            <w:shd w:val="clear" w:color="auto" w:fill="auto"/>
            <w:noWrap/>
            <w:vAlign w:val="bottom"/>
          </w:tcPr>
          <w:p w14:paraId="6843757D" w14:textId="77777777" w:rsidR="00D744C2" w:rsidRPr="009F08D0" w:rsidRDefault="00D744C2" w:rsidP="00104C18">
            <w:pPr>
              <w:spacing w:after="0" w:line="240" w:lineRule="auto"/>
              <w:jc w:val="center"/>
              <w:rPr>
                <w:rFonts w:cs="Arial"/>
                <w:b/>
                <w:bCs/>
                <w:sz w:val="20"/>
                <w:szCs w:val="20"/>
              </w:rPr>
            </w:pPr>
            <w:r w:rsidRPr="009F08D0">
              <w:rPr>
                <w:rFonts w:cs="Arial"/>
                <w:b/>
                <w:bCs/>
                <w:sz w:val="20"/>
                <w:szCs w:val="20"/>
              </w:rPr>
              <w:t>93.60</w:t>
            </w:r>
          </w:p>
        </w:tc>
      </w:tr>
      <w:tr w:rsidR="00D744C2" w:rsidRPr="009F08D0" w14:paraId="68437586" w14:textId="77777777" w:rsidTr="00D744C2">
        <w:trPr>
          <w:trHeight w:val="402"/>
        </w:trPr>
        <w:tc>
          <w:tcPr>
            <w:tcW w:w="880" w:type="dxa"/>
            <w:shd w:val="clear" w:color="auto" w:fill="auto"/>
          </w:tcPr>
          <w:p w14:paraId="6843757F" w14:textId="77777777" w:rsidR="00D744C2" w:rsidRPr="009F08D0" w:rsidRDefault="00D744C2" w:rsidP="00104C18">
            <w:pPr>
              <w:spacing w:after="0" w:line="240" w:lineRule="auto"/>
              <w:jc w:val="center"/>
              <w:rPr>
                <w:rFonts w:cs="Arial"/>
                <w:b/>
                <w:bCs/>
                <w:sz w:val="16"/>
                <w:szCs w:val="16"/>
              </w:rPr>
            </w:pPr>
            <w:r w:rsidRPr="009F08D0">
              <w:rPr>
                <w:rFonts w:cs="Arial"/>
                <w:b/>
                <w:bCs/>
                <w:sz w:val="16"/>
                <w:szCs w:val="16"/>
              </w:rPr>
              <w:t>EGXX</w:t>
            </w:r>
          </w:p>
        </w:tc>
        <w:tc>
          <w:tcPr>
            <w:tcW w:w="2960" w:type="dxa"/>
            <w:shd w:val="clear" w:color="auto" w:fill="auto"/>
            <w:vAlign w:val="center"/>
          </w:tcPr>
          <w:p w14:paraId="68437580" w14:textId="77777777" w:rsidR="00D744C2" w:rsidRPr="009F08D0" w:rsidRDefault="00D744C2" w:rsidP="00104C18">
            <w:pPr>
              <w:spacing w:after="0" w:line="240" w:lineRule="auto"/>
              <w:rPr>
                <w:rFonts w:cs="Arial"/>
                <w:color w:val="000000"/>
                <w:sz w:val="16"/>
                <w:szCs w:val="16"/>
              </w:rPr>
            </w:pPr>
            <w:r w:rsidRPr="009F08D0">
              <w:rPr>
                <w:rFonts w:cs="Arial"/>
                <w:color w:val="000000"/>
                <w:sz w:val="16"/>
                <w:szCs w:val="16"/>
              </w:rPr>
              <w:t xml:space="preserve">E-Basis/ General Calendar </w:t>
            </w:r>
          </w:p>
        </w:tc>
        <w:tc>
          <w:tcPr>
            <w:tcW w:w="960" w:type="dxa"/>
            <w:shd w:val="clear" w:color="auto" w:fill="auto"/>
            <w:noWrap/>
            <w:vAlign w:val="bottom"/>
          </w:tcPr>
          <w:p w14:paraId="68437581" w14:textId="77777777" w:rsidR="00D744C2" w:rsidRPr="009F08D0" w:rsidRDefault="00D744C2" w:rsidP="00104C18">
            <w:pPr>
              <w:spacing w:after="0" w:line="240" w:lineRule="auto"/>
              <w:jc w:val="center"/>
              <w:rPr>
                <w:rFonts w:cs="Arial"/>
                <w:sz w:val="16"/>
                <w:szCs w:val="16"/>
              </w:rPr>
            </w:pPr>
            <w:r w:rsidRPr="009F08D0">
              <w:rPr>
                <w:rFonts w:cs="Arial"/>
                <w:sz w:val="16"/>
                <w:szCs w:val="16"/>
              </w:rPr>
              <w:t>234</w:t>
            </w:r>
          </w:p>
        </w:tc>
        <w:tc>
          <w:tcPr>
            <w:tcW w:w="960" w:type="dxa"/>
            <w:shd w:val="clear" w:color="auto" w:fill="auto"/>
            <w:noWrap/>
            <w:vAlign w:val="bottom"/>
          </w:tcPr>
          <w:p w14:paraId="68437582" w14:textId="77777777" w:rsidR="00D744C2" w:rsidRPr="009F08D0" w:rsidRDefault="00D744C2" w:rsidP="00104C18">
            <w:pPr>
              <w:spacing w:after="0" w:line="240" w:lineRule="auto"/>
              <w:jc w:val="center"/>
              <w:rPr>
                <w:rFonts w:cs="Arial"/>
                <w:sz w:val="16"/>
                <w:szCs w:val="16"/>
              </w:rPr>
            </w:pPr>
            <w:r w:rsidRPr="009F08D0">
              <w:rPr>
                <w:rFonts w:cs="Arial"/>
                <w:sz w:val="16"/>
                <w:szCs w:val="16"/>
              </w:rPr>
              <w:t>1404</w:t>
            </w:r>
          </w:p>
        </w:tc>
        <w:tc>
          <w:tcPr>
            <w:tcW w:w="1220" w:type="dxa"/>
            <w:shd w:val="clear" w:color="auto" w:fill="auto"/>
            <w:noWrap/>
            <w:vAlign w:val="bottom"/>
          </w:tcPr>
          <w:p w14:paraId="68437583" w14:textId="77777777" w:rsidR="00D744C2" w:rsidRPr="009F08D0" w:rsidRDefault="00D744C2" w:rsidP="00104C18">
            <w:pPr>
              <w:spacing w:after="0" w:line="240" w:lineRule="auto"/>
              <w:jc w:val="center"/>
              <w:rPr>
                <w:rFonts w:cs="Arial"/>
                <w:b/>
                <w:bCs/>
                <w:sz w:val="20"/>
                <w:szCs w:val="20"/>
              </w:rPr>
            </w:pPr>
            <w:r w:rsidRPr="009F08D0">
              <w:rPr>
                <w:rFonts w:cs="Arial"/>
                <w:b/>
                <w:bCs/>
                <w:sz w:val="20"/>
                <w:szCs w:val="20"/>
              </w:rPr>
              <w:t>70.20</w:t>
            </w:r>
          </w:p>
        </w:tc>
        <w:tc>
          <w:tcPr>
            <w:tcW w:w="960" w:type="dxa"/>
            <w:shd w:val="clear" w:color="auto" w:fill="auto"/>
            <w:noWrap/>
            <w:vAlign w:val="bottom"/>
          </w:tcPr>
          <w:p w14:paraId="68437584" w14:textId="77777777" w:rsidR="00D744C2" w:rsidRPr="009F08D0" w:rsidRDefault="00D744C2" w:rsidP="00104C18">
            <w:pPr>
              <w:spacing w:after="0" w:line="240" w:lineRule="auto"/>
              <w:jc w:val="center"/>
              <w:rPr>
                <w:rFonts w:cs="Arial"/>
                <w:sz w:val="16"/>
                <w:szCs w:val="16"/>
              </w:rPr>
            </w:pPr>
            <w:r w:rsidRPr="009F08D0">
              <w:rPr>
                <w:rFonts w:cs="Arial"/>
                <w:sz w:val="16"/>
                <w:szCs w:val="16"/>
              </w:rPr>
              <w:t>1872</w:t>
            </w:r>
          </w:p>
        </w:tc>
        <w:tc>
          <w:tcPr>
            <w:tcW w:w="1220" w:type="dxa"/>
            <w:shd w:val="clear" w:color="auto" w:fill="auto"/>
            <w:noWrap/>
            <w:vAlign w:val="bottom"/>
          </w:tcPr>
          <w:p w14:paraId="68437585" w14:textId="77777777" w:rsidR="00D744C2" w:rsidRPr="009F08D0" w:rsidRDefault="00D744C2" w:rsidP="00104C18">
            <w:pPr>
              <w:spacing w:after="0" w:line="240" w:lineRule="auto"/>
              <w:jc w:val="center"/>
              <w:rPr>
                <w:rFonts w:cs="Arial"/>
                <w:b/>
                <w:bCs/>
                <w:sz w:val="20"/>
                <w:szCs w:val="20"/>
              </w:rPr>
            </w:pPr>
            <w:r w:rsidRPr="009F08D0">
              <w:rPr>
                <w:rFonts w:cs="Arial"/>
                <w:b/>
                <w:bCs/>
                <w:sz w:val="20"/>
                <w:szCs w:val="20"/>
              </w:rPr>
              <w:t>93.60</w:t>
            </w:r>
          </w:p>
        </w:tc>
      </w:tr>
      <w:tr w:rsidR="00D744C2" w:rsidRPr="009F08D0" w14:paraId="6843758E" w14:textId="77777777" w:rsidTr="00D744C2">
        <w:trPr>
          <w:trHeight w:val="402"/>
        </w:trPr>
        <w:tc>
          <w:tcPr>
            <w:tcW w:w="880" w:type="dxa"/>
            <w:shd w:val="clear" w:color="auto" w:fill="auto"/>
          </w:tcPr>
          <w:p w14:paraId="68437587" w14:textId="77777777" w:rsidR="00D744C2" w:rsidRPr="009F08D0" w:rsidRDefault="00D744C2" w:rsidP="00104C18">
            <w:pPr>
              <w:spacing w:after="0" w:line="240" w:lineRule="auto"/>
              <w:jc w:val="center"/>
              <w:rPr>
                <w:rFonts w:cs="Arial"/>
                <w:b/>
                <w:bCs/>
                <w:sz w:val="16"/>
                <w:szCs w:val="16"/>
              </w:rPr>
            </w:pPr>
            <w:r w:rsidRPr="009F08D0">
              <w:rPr>
                <w:rFonts w:cs="Arial"/>
                <w:b/>
                <w:bCs/>
                <w:sz w:val="16"/>
                <w:szCs w:val="16"/>
              </w:rPr>
              <w:t>EJXX</w:t>
            </w:r>
          </w:p>
        </w:tc>
        <w:tc>
          <w:tcPr>
            <w:tcW w:w="2960" w:type="dxa"/>
            <w:shd w:val="clear" w:color="auto" w:fill="auto"/>
            <w:noWrap/>
            <w:vAlign w:val="center"/>
          </w:tcPr>
          <w:p w14:paraId="68437588" w14:textId="77777777" w:rsidR="00D744C2" w:rsidRPr="009F08D0" w:rsidRDefault="00D744C2" w:rsidP="00104C18">
            <w:pPr>
              <w:spacing w:after="0" w:line="240" w:lineRule="auto"/>
              <w:rPr>
                <w:rFonts w:cs="Arial"/>
                <w:sz w:val="16"/>
                <w:szCs w:val="16"/>
              </w:rPr>
            </w:pPr>
            <w:r w:rsidRPr="009F08D0">
              <w:rPr>
                <w:rFonts w:cs="Arial"/>
                <w:sz w:val="16"/>
                <w:szCs w:val="16"/>
              </w:rPr>
              <w:t xml:space="preserve">E-Basis/ Job Cost Calendar </w:t>
            </w:r>
          </w:p>
        </w:tc>
        <w:tc>
          <w:tcPr>
            <w:tcW w:w="960" w:type="dxa"/>
            <w:shd w:val="clear" w:color="auto" w:fill="auto"/>
            <w:noWrap/>
            <w:vAlign w:val="bottom"/>
          </w:tcPr>
          <w:p w14:paraId="68437589" w14:textId="77777777" w:rsidR="00D744C2" w:rsidRPr="009F08D0" w:rsidRDefault="00D744C2" w:rsidP="00104C18">
            <w:pPr>
              <w:spacing w:after="0" w:line="240" w:lineRule="auto"/>
              <w:jc w:val="center"/>
              <w:rPr>
                <w:rFonts w:cs="Arial"/>
                <w:sz w:val="16"/>
                <w:szCs w:val="16"/>
              </w:rPr>
            </w:pPr>
            <w:r w:rsidRPr="009F08D0">
              <w:rPr>
                <w:rFonts w:cs="Arial"/>
                <w:sz w:val="16"/>
                <w:szCs w:val="16"/>
              </w:rPr>
              <w:t>234</w:t>
            </w:r>
          </w:p>
        </w:tc>
        <w:tc>
          <w:tcPr>
            <w:tcW w:w="960" w:type="dxa"/>
            <w:shd w:val="clear" w:color="auto" w:fill="auto"/>
            <w:noWrap/>
            <w:vAlign w:val="bottom"/>
          </w:tcPr>
          <w:p w14:paraId="6843758A" w14:textId="77777777" w:rsidR="00D744C2" w:rsidRPr="009F08D0" w:rsidRDefault="00D744C2" w:rsidP="00104C18">
            <w:pPr>
              <w:spacing w:after="0" w:line="240" w:lineRule="auto"/>
              <w:jc w:val="center"/>
              <w:rPr>
                <w:rFonts w:cs="Arial"/>
                <w:sz w:val="16"/>
                <w:szCs w:val="16"/>
              </w:rPr>
            </w:pPr>
            <w:r w:rsidRPr="009F08D0">
              <w:rPr>
                <w:rFonts w:cs="Arial"/>
                <w:sz w:val="16"/>
                <w:szCs w:val="16"/>
              </w:rPr>
              <w:t>1404</w:t>
            </w:r>
          </w:p>
        </w:tc>
        <w:tc>
          <w:tcPr>
            <w:tcW w:w="1220" w:type="dxa"/>
            <w:shd w:val="clear" w:color="auto" w:fill="auto"/>
            <w:noWrap/>
            <w:vAlign w:val="bottom"/>
          </w:tcPr>
          <w:p w14:paraId="6843758B" w14:textId="77777777" w:rsidR="00D744C2" w:rsidRPr="009F08D0" w:rsidRDefault="00D744C2" w:rsidP="00104C18">
            <w:pPr>
              <w:spacing w:after="0" w:line="240" w:lineRule="auto"/>
              <w:jc w:val="center"/>
              <w:rPr>
                <w:rFonts w:cs="Arial"/>
                <w:b/>
                <w:bCs/>
                <w:sz w:val="20"/>
                <w:szCs w:val="20"/>
              </w:rPr>
            </w:pPr>
            <w:r w:rsidRPr="009F08D0">
              <w:rPr>
                <w:rFonts w:cs="Arial"/>
                <w:b/>
                <w:bCs/>
                <w:sz w:val="20"/>
                <w:szCs w:val="20"/>
              </w:rPr>
              <w:t>70.20</w:t>
            </w:r>
          </w:p>
        </w:tc>
        <w:tc>
          <w:tcPr>
            <w:tcW w:w="960" w:type="dxa"/>
            <w:shd w:val="clear" w:color="auto" w:fill="auto"/>
            <w:noWrap/>
            <w:vAlign w:val="bottom"/>
          </w:tcPr>
          <w:p w14:paraId="6843758C" w14:textId="77777777" w:rsidR="00D744C2" w:rsidRPr="009F08D0" w:rsidRDefault="00D744C2" w:rsidP="00104C18">
            <w:pPr>
              <w:spacing w:after="0" w:line="240" w:lineRule="auto"/>
              <w:jc w:val="center"/>
              <w:rPr>
                <w:rFonts w:cs="Arial"/>
                <w:sz w:val="16"/>
                <w:szCs w:val="16"/>
              </w:rPr>
            </w:pPr>
            <w:r w:rsidRPr="009F08D0">
              <w:rPr>
                <w:rFonts w:cs="Arial"/>
                <w:sz w:val="16"/>
                <w:szCs w:val="16"/>
              </w:rPr>
              <w:t>1872</w:t>
            </w:r>
          </w:p>
        </w:tc>
        <w:tc>
          <w:tcPr>
            <w:tcW w:w="1220" w:type="dxa"/>
            <w:shd w:val="clear" w:color="auto" w:fill="auto"/>
            <w:noWrap/>
            <w:vAlign w:val="bottom"/>
          </w:tcPr>
          <w:p w14:paraId="6843758D" w14:textId="77777777" w:rsidR="00D744C2" w:rsidRPr="009F08D0" w:rsidRDefault="00D744C2" w:rsidP="00104C18">
            <w:pPr>
              <w:spacing w:after="0" w:line="240" w:lineRule="auto"/>
              <w:jc w:val="center"/>
              <w:rPr>
                <w:rFonts w:cs="Arial"/>
                <w:b/>
                <w:bCs/>
                <w:sz w:val="20"/>
                <w:szCs w:val="20"/>
              </w:rPr>
            </w:pPr>
            <w:r w:rsidRPr="009F08D0">
              <w:rPr>
                <w:rFonts w:cs="Arial"/>
                <w:b/>
                <w:bCs/>
                <w:sz w:val="20"/>
                <w:szCs w:val="20"/>
              </w:rPr>
              <w:t>93.60</w:t>
            </w:r>
          </w:p>
        </w:tc>
      </w:tr>
      <w:tr w:rsidR="00D744C2" w:rsidRPr="009F08D0" w14:paraId="68437596" w14:textId="77777777" w:rsidTr="00D744C2">
        <w:trPr>
          <w:trHeight w:val="402"/>
        </w:trPr>
        <w:tc>
          <w:tcPr>
            <w:tcW w:w="880" w:type="dxa"/>
            <w:shd w:val="clear" w:color="auto" w:fill="auto"/>
          </w:tcPr>
          <w:p w14:paraId="6843758F" w14:textId="77777777" w:rsidR="00D744C2" w:rsidRPr="009F08D0" w:rsidRDefault="00D744C2" w:rsidP="00104C18">
            <w:pPr>
              <w:spacing w:after="0" w:line="240" w:lineRule="auto"/>
              <w:jc w:val="center"/>
              <w:rPr>
                <w:rFonts w:cs="Arial"/>
                <w:b/>
                <w:bCs/>
                <w:sz w:val="16"/>
                <w:szCs w:val="16"/>
              </w:rPr>
            </w:pPr>
            <w:r w:rsidRPr="009F08D0">
              <w:rPr>
                <w:rFonts w:cs="Arial"/>
                <w:b/>
                <w:bCs/>
                <w:sz w:val="16"/>
                <w:szCs w:val="16"/>
              </w:rPr>
              <w:t>ESXX</w:t>
            </w:r>
          </w:p>
        </w:tc>
        <w:tc>
          <w:tcPr>
            <w:tcW w:w="2960" w:type="dxa"/>
            <w:shd w:val="clear" w:color="auto" w:fill="auto"/>
            <w:vAlign w:val="center"/>
          </w:tcPr>
          <w:p w14:paraId="68437590" w14:textId="77777777" w:rsidR="00D744C2" w:rsidRPr="009F08D0" w:rsidRDefault="00D744C2" w:rsidP="00104C18">
            <w:pPr>
              <w:spacing w:after="0" w:line="240" w:lineRule="auto"/>
              <w:rPr>
                <w:rFonts w:cs="Arial"/>
                <w:sz w:val="16"/>
                <w:szCs w:val="16"/>
              </w:rPr>
            </w:pPr>
            <w:r w:rsidRPr="009F08D0">
              <w:rPr>
                <w:rFonts w:cs="Arial"/>
                <w:sz w:val="16"/>
                <w:szCs w:val="16"/>
              </w:rPr>
              <w:t xml:space="preserve">E-Basis/ Single-Track </w:t>
            </w:r>
          </w:p>
        </w:tc>
        <w:tc>
          <w:tcPr>
            <w:tcW w:w="960" w:type="dxa"/>
            <w:shd w:val="clear" w:color="auto" w:fill="auto"/>
            <w:noWrap/>
            <w:vAlign w:val="bottom"/>
          </w:tcPr>
          <w:p w14:paraId="68437591" w14:textId="77777777" w:rsidR="00D744C2" w:rsidRPr="009F08D0" w:rsidRDefault="00D744C2" w:rsidP="00104C18">
            <w:pPr>
              <w:spacing w:after="0" w:line="240" w:lineRule="auto"/>
              <w:jc w:val="center"/>
              <w:rPr>
                <w:rFonts w:cs="Arial"/>
                <w:sz w:val="16"/>
                <w:szCs w:val="16"/>
              </w:rPr>
            </w:pPr>
            <w:r w:rsidRPr="009F08D0">
              <w:rPr>
                <w:rFonts w:cs="Arial"/>
                <w:sz w:val="16"/>
                <w:szCs w:val="16"/>
              </w:rPr>
              <w:t>234</w:t>
            </w:r>
          </w:p>
        </w:tc>
        <w:tc>
          <w:tcPr>
            <w:tcW w:w="960" w:type="dxa"/>
            <w:shd w:val="clear" w:color="auto" w:fill="auto"/>
            <w:noWrap/>
            <w:vAlign w:val="bottom"/>
          </w:tcPr>
          <w:p w14:paraId="68437592" w14:textId="77777777" w:rsidR="00D744C2" w:rsidRPr="009F08D0" w:rsidRDefault="00D744C2" w:rsidP="00104C18">
            <w:pPr>
              <w:spacing w:after="0" w:line="240" w:lineRule="auto"/>
              <w:jc w:val="center"/>
              <w:rPr>
                <w:rFonts w:cs="Arial"/>
                <w:sz w:val="16"/>
                <w:szCs w:val="16"/>
              </w:rPr>
            </w:pPr>
            <w:r w:rsidRPr="009F08D0">
              <w:rPr>
                <w:rFonts w:cs="Arial"/>
                <w:sz w:val="16"/>
                <w:szCs w:val="16"/>
              </w:rPr>
              <w:t>1404</w:t>
            </w:r>
          </w:p>
        </w:tc>
        <w:tc>
          <w:tcPr>
            <w:tcW w:w="1220" w:type="dxa"/>
            <w:shd w:val="clear" w:color="auto" w:fill="auto"/>
            <w:noWrap/>
            <w:vAlign w:val="bottom"/>
          </w:tcPr>
          <w:p w14:paraId="68437593" w14:textId="77777777" w:rsidR="00D744C2" w:rsidRPr="009F08D0" w:rsidRDefault="00D744C2" w:rsidP="00104C18">
            <w:pPr>
              <w:spacing w:after="0" w:line="240" w:lineRule="auto"/>
              <w:jc w:val="center"/>
              <w:rPr>
                <w:rFonts w:cs="Arial"/>
                <w:b/>
                <w:bCs/>
                <w:sz w:val="20"/>
                <w:szCs w:val="20"/>
              </w:rPr>
            </w:pPr>
            <w:r w:rsidRPr="009F08D0">
              <w:rPr>
                <w:rFonts w:cs="Arial"/>
                <w:b/>
                <w:bCs/>
                <w:sz w:val="20"/>
                <w:szCs w:val="20"/>
              </w:rPr>
              <w:t>70.20</w:t>
            </w:r>
          </w:p>
        </w:tc>
        <w:tc>
          <w:tcPr>
            <w:tcW w:w="960" w:type="dxa"/>
            <w:shd w:val="clear" w:color="auto" w:fill="auto"/>
            <w:noWrap/>
            <w:vAlign w:val="bottom"/>
          </w:tcPr>
          <w:p w14:paraId="68437594" w14:textId="77777777" w:rsidR="00D744C2" w:rsidRPr="009F08D0" w:rsidRDefault="00D744C2" w:rsidP="00104C18">
            <w:pPr>
              <w:spacing w:after="0" w:line="240" w:lineRule="auto"/>
              <w:jc w:val="center"/>
              <w:rPr>
                <w:rFonts w:cs="Arial"/>
                <w:sz w:val="16"/>
                <w:szCs w:val="16"/>
              </w:rPr>
            </w:pPr>
            <w:r w:rsidRPr="009F08D0">
              <w:rPr>
                <w:rFonts w:cs="Arial"/>
                <w:sz w:val="16"/>
                <w:szCs w:val="16"/>
              </w:rPr>
              <w:t>1872</w:t>
            </w:r>
          </w:p>
        </w:tc>
        <w:tc>
          <w:tcPr>
            <w:tcW w:w="1220" w:type="dxa"/>
            <w:shd w:val="clear" w:color="auto" w:fill="auto"/>
            <w:noWrap/>
            <w:vAlign w:val="bottom"/>
          </w:tcPr>
          <w:p w14:paraId="68437595" w14:textId="77777777" w:rsidR="00D744C2" w:rsidRPr="009F08D0" w:rsidRDefault="00D744C2" w:rsidP="00104C18">
            <w:pPr>
              <w:spacing w:after="0" w:line="240" w:lineRule="auto"/>
              <w:jc w:val="center"/>
              <w:rPr>
                <w:rFonts w:cs="Arial"/>
                <w:b/>
                <w:bCs/>
                <w:sz w:val="20"/>
                <w:szCs w:val="20"/>
              </w:rPr>
            </w:pPr>
            <w:r w:rsidRPr="009F08D0">
              <w:rPr>
                <w:rFonts w:cs="Arial"/>
                <w:b/>
                <w:bCs/>
                <w:sz w:val="20"/>
                <w:szCs w:val="20"/>
              </w:rPr>
              <w:t>93.60</w:t>
            </w:r>
          </w:p>
        </w:tc>
      </w:tr>
      <w:tr w:rsidR="00D744C2" w:rsidRPr="009F08D0" w14:paraId="6843759E" w14:textId="77777777" w:rsidTr="00D744C2">
        <w:trPr>
          <w:trHeight w:val="402"/>
        </w:trPr>
        <w:tc>
          <w:tcPr>
            <w:tcW w:w="880" w:type="dxa"/>
            <w:shd w:val="clear" w:color="auto" w:fill="auto"/>
          </w:tcPr>
          <w:p w14:paraId="68437597" w14:textId="77777777" w:rsidR="00D744C2" w:rsidRPr="009F08D0" w:rsidRDefault="00D744C2" w:rsidP="00104C18">
            <w:pPr>
              <w:spacing w:after="0" w:line="240" w:lineRule="auto"/>
              <w:jc w:val="center"/>
              <w:rPr>
                <w:rFonts w:cs="Arial"/>
                <w:b/>
                <w:bCs/>
                <w:sz w:val="16"/>
                <w:szCs w:val="16"/>
              </w:rPr>
            </w:pPr>
            <w:r w:rsidRPr="009F08D0">
              <w:rPr>
                <w:rFonts w:cs="Arial"/>
                <w:b/>
                <w:bCs/>
                <w:sz w:val="16"/>
                <w:szCs w:val="16"/>
              </w:rPr>
              <w:t>ETXX</w:t>
            </w:r>
          </w:p>
        </w:tc>
        <w:tc>
          <w:tcPr>
            <w:tcW w:w="2960" w:type="dxa"/>
            <w:shd w:val="clear" w:color="auto" w:fill="auto"/>
            <w:vAlign w:val="center"/>
          </w:tcPr>
          <w:p w14:paraId="68437598" w14:textId="77777777" w:rsidR="00D744C2" w:rsidRPr="009F08D0" w:rsidRDefault="00D744C2" w:rsidP="00104C18">
            <w:pPr>
              <w:spacing w:after="0" w:line="240" w:lineRule="auto"/>
              <w:rPr>
                <w:rFonts w:cs="Arial"/>
                <w:sz w:val="16"/>
                <w:szCs w:val="16"/>
              </w:rPr>
            </w:pPr>
            <w:r w:rsidRPr="009F08D0">
              <w:rPr>
                <w:rFonts w:cs="Arial"/>
                <w:sz w:val="16"/>
                <w:szCs w:val="16"/>
              </w:rPr>
              <w:t xml:space="preserve">E-Basis/ Three-Track  </w:t>
            </w:r>
          </w:p>
        </w:tc>
        <w:tc>
          <w:tcPr>
            <w:tcW w:w="960" w:type="dxa"/>
            <w:shd w:val="clear" w:color="auto" w:fill="auto"/>
            <w:noWrap/>
            <w:vAlign w:val="bottom"/>
          </w:tcPr>
          <w:p w14:paraId="68437599" w14:textId="77777777" w:rsidR="00D744C2" w:rsidRPr="009F08D0" w:rsidRDefault="00D744C2" w:rsidP="00104C18">
            <w:pPr>
              <w:spacing w:after="0" w:line="240" w:lineRule="auto"/>
              <w:jc w:val="center"/>
              <w:rPr>
                <w:rFonts w:cs="Arial"/>
                <w:sz w:val="16"/>
                <w:szCs w:val="16"/>
              </w:rPr>
            </w:pPr>
            <w:r w:rsidRPr="009F08D0">
              <w:rPr>
                <w:rFonts w:cs="Arial"/>
                <w:sz w:val="16"/>
                <w:szCs w:val="16"/>
              </w:rPr>
              <w:t>234</w:t>
            </w:r>
          </w:p>
        </w:tc>
        <w:tc>
          <w:tcPr>
            <w:tcW w:w="960" w:type="dxa"/>
            <w:shd w:val="clear" w:color="auto" w:fill="auto"/>
            <w:noWrap/>
            <w:vAlign w:val="bottom"/>
          </w:tcPr>
          <w:p w14:paraId="6843759A" w14:textId="77777777" w:rsidR="00D744C2" w:rsidRPr="009F08D0" w:rsidRDefault="00D744C2" w:rsidP="00104C18">
            <w:pPr>
              <w:spacing w:after="0" w:line="240" w:lineRule="auto"/>
              <w:jc w:val="center"/>
              <w:rPr>
                <w:rFonts w:cs="Arial"/>
                <w:sz w:val="16"/>
                <w:szCs w:val="16"/>
              </w:rPr>
            </w:pPr>
            <w:r w:rsidRPr="009F08D0">
              <w:rPr>
                <w:rFonts w:cs="Arial"/>
                <w:sz w:val="16"/>
                <w:szCs w:val="16"/>
              </w:rPr>
              <w:t>1404</w:t>
            </w:r>
          </w:p>
        </w:tc>
        <w:tc>
          <w:tcPr>
            <w:tcW w:w="1220" w:type="dxa"/>
            <w:shd w:val="clear" w:color="auto" w:fill="auto"/>
            <w:noWrap/>
            <w:vAlign w:val="bottom"/>
          </w:tcPr>
          <w:p w14:paraId="6843759B" w14:textId="77777777" w:rsidR="00D744C2" w:rsidRPr="009F08D0" w:rsidRDefault="00D744C2" w:rsidP="00104C18">
            <w:pPr>
              <w:spacing w:after="0" w:line="240" w:lineRule="auto"/>
              <w:jc w:val="center"/>
              <w:rPr>
                <w:rFonts w:cs="Arial"/>
                <w:b/>
                <w:bCs/>
                <w:sz w:val="20"/>
                <w:szCs w:val="20"/>
              </w:rPr>
            </w:pPr>
            <w:r w:rsidRPr="009F08D0">
              <w:rPr>
                <w:rFonts w:cs="Arial"/>
                <w:b/>
                <w:bCs/>
                <w:sz w:val="20"/>
                <w:szCs w:val="20"/>
              </w:rPr>
              <w:t>70.20</w:t>
            </w:r>
          </w:p>
        </w:tc>
        <w:tc>
          <w:tcPr>
            <w:tcW w:w="960" w:type="dxa"/>
            <w:shd w:val="clear" w:color="auto" w:fill="auto"/>
            <w:noWrap/>
            <w:vAlign w:val="bottom"/>
          </w:tcPr>
          <w:p w14:paraId="6843759C" w14:textId="77777777" w:rsidR="00D744C2" w:rsidRPr="009F08D0" w:rsidRDefault="00D744C2" w:rsidP="00104C18">
            <w:pPr>
              <w:spacing w:after="0" w:line="240" w:lineRule="auto"/>
              <w:jc w:val="center"/>
              <w:rPr>
                <w:rFonts w:cs="Arial"/>
                <w:sz w:val="16"/>
                <w:szCs w:val="16"/>
              </w:rPr>
            </w:pPr>
            <w:r w:rsidRPr="009F08D0">
              <w:rPr>
                <w:rFonts w:cs="Arial"/>
                <w:sz w:val="16"/>
                <w:szCs w:val="16"/>
              </w:rPr>
              <w:t>1872</w:t>
            </w:r>
          </w:p>
        </w:tc>
        <w:tc>
          <w:tcPr>
            <w:tcW w:w="1220" w:type="dxa"/>
            <w:shd w:val="clear" w:color="auto" w:fill="auto"/>
            <w:noWrap/>
            <w:vAlign w:val="bottom"/>
          </w:tcPr>
          <w:p w14:paraId="6843759D" w14:textId="77777777" w:rsidR="00D744C2" w:rsidRPr="009F08D0" w:rsidRDefault="00D744C2" w:rsidP="00104C18">
            <w:pPr>
              <w:spacing w:after="0" w:line="240" w:lineRule="auto"/>
              <w:jc w:val="center"/>
              <w:rPr>
                <w:rFonts w:cs="Arial"/>
                <w:b/>
                <w:bCs/>
                <w:sz w:val="20"/>
                <w:szCs w:val="20"/>
              </w:rPr>
            </w:pPr>
            <w:r w:rsidRPr="009F08D0">
              <w:rPr>
                <w:rFonts w:cs="Arial"/>
                <w:b/>
                <w:bCs/>
                <w:sz w:val="20"/>
                <w:szCs w:val="20"/>
              </w:rPr>
              <w:t>93.60</w:t>
            </w:r>
          </w:p>
        </w:tc>
      </w:tr>
      <w:tr w:rsidR="00D744C2" w:rsidRPr="009F08D0" w14:paraId="684375A6" w14:textId="77777777" w:rsidTr="00D744C2">
        <w:trPr>
          <w:trHeight w:val="402"/>
        </w:trPr>
        <w:tc>
          <w:tcPr>
            <w:tcW w:w="880" w:type="dxa"/>
            <w:shd w:val="clear" w:color="auto" w:fill="auto"/>
          </w:tcPr>
          <w:p w14:paraId="6843759F" w14:textId="77777777" w:rsidR="00D744C2" w:rsidRPr="009F08D0" w:rsidRDefault="00D744C2" w:rsidP="00104C18">
            <w:pPr>
              <w:spacing w:after="0" w:line="240" w:lineRule="auto"/>
              <w:jc w:val="center"/>
              <w:rPr>
                <w:rFonts w:cs="Arial"/>
                <w:b/>
                <w:bCs/>
                <w:sz w:val="16"/>
                <w:szCs w:val="16"/>
              </w:rPr>
            </w:pPr>
            <w:r>
              <w:rPr>
                <w:rFonts w:cs="Arial"/>
                <w:b/>
                <w:bCs/>
                <w:sz w:val="16"/>
                <w:szCs w:val="16"/>
              </w:rPr>
              <w:lastRenderedPageBreak/>
              <w:t>FFXX</w:t>
            </w:r>
          </w:p>
        </w:tc>
        <w:tc>
          <w:tcPr>
            <w:tcW w:w="2960" w:type="dxa"/>
            <w:shd w:val="clear" w:color="auto" w:fill="auto"/>
            <w:vAlign w:val="center"/>
          </w:tcPr>
          <w:p w14:paraId="684375A0" w14:textId="77777777" w:rsidR="00D744C2" w:rsidRPr="009F08D0" w:rsidRDefault="00D744C2" w:rsidP="00104C18">
            <w:pPr>
              <w:spacing w:after="0" w:line="240" w:lineRule="auto"/>
              <w:rPr>
                <w:rFonts w:cs="Arial"/>
                <w:sz w:val="16"/>
                <w:szCs w:val="16"/>
              </w:rPr>
            </w:pPr>
            <w:r>
              <w:rPr>
                <w:rFonts w:cs="Arial"/>
                <w:sz w:val="16"/>
                <w:szCs w:val="16"/>
              </w:rPr>
              <w:t>F-Basis/Four-Track</w:t>
            </w:r>
          </w:p>
        </w:tc>
        <w:tc>
          <w:tcPr>
            <w:tcW w:w="960" w:type="dxa"/>
            <w:shd w:val="clear" w:color="auto" w:fill="auto"/>
            <w:noWrap/>
            <w:vAlign w:val="bottom"/>
          </w:tcPr>
          <w:p w14:paraId="684375A1" w14:textId="77777777" w:rsidR="00D744C2" w:rsidRPr="009F08D0" w:rsidRDefault="00D744C2" w:rsidP="00104C18">
            <w:pPr>
              <w:spacing w:after="0" w:line="240" w:lineRule="auto"/>
              <w:jc w:val="center"/>
              <w:rPr>
                <w:rFonts w:cs="Arial"/>
                <w:sz w:val="16"/>
                <w:szCs w:val="16"/>
              </w:rPr>
            </w:pPr>
            <w:r>
              <w:rPr>
                <w:rFonts w:cs="Arial"/>
                <w:sz w:val="16"/>
                <w:szCs w:val="16"/>
              </w:rPr>
              <w:t>247</w:t>
            </w:r>
          </w:p>
        </w:tc>
        <w:tc>
          <w:tcPr>
            <w:tcW w:w="960" w:type="dxa"/>
            <w:shd w:val="clear" w:color="auto" w:fill="auto"/>
            <w:noWrap/>
            <w:vAlign w:val="bottom"/>
          </w:tcPr>
          <w:p w14:paraId="684375A2" w14:textId="77777777" w:rsidR="00D744C2" w:rsidRPr="009F08D0" w:rsidRDefault="00D744C2" w:rsidP="00104C18">
            <w:pPr>
              <w:spacing w:after="0" w:line="240" w:lineRule="auto"/>
              <w:jc w:val="center"/>
              <w:rPr>
                <w:rFonts w:cs="Arial"/>
                <w:sz w:val="16"/>
                <w:szCs w:val="16"/>
              </w:rPr>
            </w:pPr>
            <w:r>
              <w:rPr>
                <w:rFonts w:cs="Arial"/>
                <w:sz w:val="16"/>
                <w:szCs w:val="16"/>
              </w:rPr>
              <w:t>1506</w:t>
            </w:r>
          </w:p>
        </w:tc>
        <w:tc>
          <w:tcPr>
            <w:tcW w:w="1220" w:type="dxa"/>
            <w:shd w:val="clear" w:color="auto" w:fill="auto"/>
            <w:noWrap/>
            <w:vAlign w:val="bottom"/>
          </w:tcPr>
          <w:p w14:paraId="684375A3" w14:textId="77777777" w:rsidR="00D744C2" w:rsidRPr="009F08D0" w:rsidRDefault="00D744C2" w:rsidP="00104C18">
            <w:pPr>
              <w:spacing w:after="0" w:line="240" w:lineRule="auto"/>
              <w:jc w:val="center"/>
              <w:rPr>
                <w:rFonts w:cs="Arial"/>
                <w:b/>
                <w:bCs/>
                <w:sz w:val="20"/>
                <w:szCs w:val="20"/>
              </w:rPr>
            </w:pPr>
            <w:r>
              <w:rPr>
                <w:rFonts w:cs="Arial"/>
                <w:b/>
                <w:bCs/>
                <w:sz w:val="20"/>
                <w:szCs w:val="20"/>
              </w:rPr>
              <w:t>75.30</w:t>
            </w:r>
          </w:p>
        </w:tc>
        <w:tc>
          <w:tcPr>
            <w:tcW w:w="960" w:type="dxa"/>
            <w:shd w:val="clear" w:color="auto" w:fill="auto"/>
            <w:noWrap/>
            <w:vAlign w:val="bottom"/>
          </w:tcPr>
          <w:p w14:paraId="684375A4" w14:textId="77777777" w:rsidR="00D744C2" w:rsidRPr="009F08D0" w:rsidRDefault="00D744C2" w:rsidP="00104C18">
            <w:pPr>
              <w:spacing w:after="0" w:line="240" w:lineRule="auto"/>
              <w:jc w:val="center"/>
              <w:rPr>
                <w:rFonts w:cs="Arial"/>
                <w:sz w:val="16"/>
                <w:szCs w:val="16"/>
              </w:rPr>
            </w:pPr>
            <w:r>
              <w:rPr>
                <w:rFonts w:cs="Arial"/>
                <w:sz w:val="16"/>
                <w:szCs w:val="16"/>
              </w:rPr>
              <w:t>2008</w:t>
            </w:r>
          </w:p>
        </w:tc>
        <w:tc>
          <w:tcPr>
            <w:tcW w:w="1220" w:type="dxa"/>
            <w:shd w:val="clear" w:color="auto" w:fill="auto"/>
            <w:noWrap/>
            <w:vAlign w:val="bottom"/>
          </w:tcPr>
          <w:p w14:paraId="684375A5" w14:textId="77777777" w:rsidR="00D744C2" w:rsidRPr="009F08D0" w:rsidRDefault="00D744C2" w:rsidP="00104C18">
            <w:pPr>
              <w:spacing w:after="0" w:line="240" w:lineRule="auto"/>
              <w:jc w:val="center"/>
              <w:rPr>
                <w:rFonts w:cs="Arial"/>
                <w:b/>
                <w:bCs/>
                <w:sz w:val="20"/>
                <w:szCs w:val="20"/>
              </w:rPr>
            </w:pPr>
            <w:r>
              <w:rPr>
                <w:rFonts w:cs="Arial"/>
                <w:b/>
                <w:bCs/>
                <w:sz w:val="20"/>
                <w:szCs w:val="20"/>
              </w:rPr>
              <w:t>100.40</w:t>
            </w:r>
          </w:p>
        </w:tc>
      </w:tr>
      <w:tr w:rsidR="00D744C2" w:rsidRPr="009F08D0" w14:paraId="684375AE" w14:textId="77777777" w:rsidTr="00D744C2">
        <w:trPr>
          <w:trHeight w:val="402"/>
        </w:trPr>
        <w:tc>
          <w:tcPr>
            <w:tcW w:w="880" w:type="dxa"/>
            <w:shd w:val="clear" w:color="auto" w:fill="auto"/>
          </w:tcPr>
          <w:p w14:paraId="684375A7" w14:textId="77777777" w:rsidR="00D744C2" w:rsidRPr="009F08D0" w:rsidRDefault="00D744C2" w:rsidP="00104C18">
            <w:pPr>
              <w:spacing w:after="0" w:line="240" w:lineRule="auto"/>
              <w:jc w:val="center"/>
              <w:rPr>
                <w:rFonts w:cs="Arial"/>
                <w:b/>
                <w:bCs/>
                <w:sz w:val="16"/>
                <w:szCs w:val="16"/>
              </w:rPr>
            </w:pPr>
            <w:r w:rsidRPr="009F08D0">
              <w:rPr>
                <w:rFonts w:cs="Arial"/>
                <w:b/>
                <w:bCs/>
                <w:sz w:val="16"/>
                <w:szCs w:val="16"/>
              </w:rPr>
              <w:t>KFXX</w:t>
            </w:r>
          </w:p>
        </w:tc>
        <w:tc>
          <w:tcPr>
            <w:tcW w:w="2960" w:type="dxa"/>
            <w:shd w:val="clear" w:color="auto" w:fill="auto"/>
            <w:vAlign w:val="center"/>
          </w:tcPr>
          <w:p w14:paraId="684375A8" w14:textId="77777777" w:rsidR="00D744C2" w:rsidRPr="009F08D0" w:rsidRDefault="00D744C2" w:rsidP="00104C18">
            <w:pPr>
              <w:spacing w:after="0" w:line="240" w:lineRule="auto"/>
              <w:rPr>
                <w:rFonts w:cs="Arial"/>
                <w:sz w:val="16"/>
                <w:szCs w:val="16"/>
              </w:rPr>
            </w:pPr>
            <w:r w:rsidRPr="009F08D0">
              <w:rPr>
                <w:rFonts w:cs="Arial"/>
                <w:sz w:val="16"/>
                <w:szCs w:val="16"/>
              </w:rPr>
              <w:t>K-Basis/ Four-Track</w:t>
            </w:r>
          </w:p>
        </w:tc>
        <w:tc>
          <w:tcPr>
            <w:tcW w:w="960" w:type="dxa"/>
            <w:shd w:val="clear" w:color="auto" w:fill="auto"/>
            <w:noWrap/>
            <w:vAlign w:val="bottom"/>
          </w:tcPr>
          <w:p w14:paraId="684375A9" w14:textId="77777777" w:rsidR="00D744C2" w:rsidRPr="009F08D0" w:rsidRDefault="00D744C2" w:rsidP="00104C18">
            <w:pPr>
              <w:spacing w:after="0" w:line="240" w:lineRule="auto"/>
              <w:jc w:val="center"/>
              <w:rPr>
                <w:rFonts w:cs="Arial"/>
                <w:sz w:val="16"/>
                <w:szCs w:val="16"/>
              </w:rPr>
            </w:pPr>
            <w:r w:rsidRPr="009F08D0">
              <w:rPr>
                <w:rFonts w:cs="Arial"/>
                <w:sz w:val="16"/>
                <w:szCs w:val="16"/>
              </w:rPr>
              <w:t>214</w:t>
            </w:r>
          </w:p>
        </w:tc>
        <w:tc>
          <w:tcPr>
            <w:tcW w:w="960" w:type="dxa"/>
            <w:shd w:val="clear" w:color="auto" w:fill="auto"/>
            <w:noWrap/>
            <w:vAlign w:val="bottom"/>
          </w:tcPr>
          <w:p w14:paraId="684375AA" w14:textId="77777777" w:rsidR="00D744C2" w:rsidRPr="009F08D0" w:rsidRDefault="00D744C2" w:rsidP="00104C18">
            <w:pPr>
              <w:spacing w:after="0" w:line="240" w:lineRule="auto"/>
              <w:jc w:val="center"/>
              <w:rPr>
                <w:rFonts w:cs="Arial"/>
                <w:sz w:val="16"/>
                <w:szCs w:val="16"/>
              </w:rPr>
            </w:pPr>
            <w:r w:rsidRPr="009F08D0">
              <w:rPr>
                <w:rFonts w:cs="Arial"/>
                <w:sz w:val="16"/>
                <w:szCs w:val="16"/>
              </w:rPr>
              <w:t>1284</w:t>
            </w:r>
          </w:p>
        </w:tc>
        <w:tc>
          <w:tcPr>
            <w:tcW w:w="1220" w:type="dxa"/>
            <w:shd w:val="clear" w:color="auto" w:fill="auto"/>
            <w:noWrap/>
            <w:vAlign w:val="bottom"/>
          </w:tcPr>
          <w:p w14:paraId="684375AB" w14:textId="77777777" w:rsidR="00D744C2" w:rsidRPr="009F08D0" w:rsidRDefault="00D744C2" w:rsidP="00104C18">
            <w:pPr>
              <w:spacing w:after="0" w:line="240" w:lineRule="auto"/>
              <w:jc w:val="center"/>
              <w:rPr>
                <w:rFonts w:cs="Arial"/>
                <w:b/>
                <w:bCs/>
                <w:sz w:val="20"/>
                <w:szCs w:val="20"/>
              </w:rPr>
            </w:pPr>
            <w:r w:rsidRPr="009F08D0">
              <w:rPr>
                <w:rFonts w:cs="Arial"/>
                <w:b/>
                <w:bCs/>
                <w:sz w:val="20"/>
                <w:szCs w:val="20"/>
              </w:rPr>
              <w:t>64.20</w:t>
            </w:r>
          </w:p>
        </w:tc>
        <w:tc>
          <w:tcPr>
            <w:tcW w:w="960" w:type="dxa"/>
            <w:shd w:val="clear" w:color="auto" w:fill="auto"/>
            <w:noWrap/>
            <w:vAlign w:val="bottom"/>
          </w:tcPr>
          <w:p w14:paraId="684375AC" w14:textId="77777777" w:rsidR="00D744C2" w:rsidRPr="009F08D0" w:rsidRDefault="00D744C2" w:rsidP="00104C18">
            <w:pPr>
              <w:spacing w:after="0" w:line="240" w:lineRule="auto"/>
              <w:jc w:val="center"/>
              <w:rPr>
                <w:rFonts w:cs="Arial"/>
                <w:sz w:val="16"/>
                <w:szCs w:val="16"/>
              </w:rPr>
            </w:pPr>
            <w:r w:rsidRPr="009F08D0">
              <w:rPr>
                <w:rFonts w:cs="Arial"/>
                <w:sz w:val="16"/>
                <w:szCs w:val="16"/>
              </w:rPr>
              <w:t>1712</w:t>
            </w:r>
          </w:p>
        </w:tc>
        <w:tc>
          <w:tcPr>
            <w:tcW w:w="1220" w:type="dxa"/>
            <w:shd w:val="clear" w:color="auto" w:fill="auto"/>
            <w:noWrap/>
            <w:vAlign w:val="bottom"/>
          </w:tcPr>
          <w:p w14:paraId="684375AD" w14:textId="77777777" w:rsidR="00D744C2" w:rsidRPr="009F08D0" w:rsidRDefault="00D744C2" w:rsidP="00104C18">
            <w:pPr>
              <w:spacing w:after="0" w:line="240" w:lineRule="auto"/>
              <w:jc w:val="center"/>
              <w:rPr>
                <w:rFonts w:cs="Arial"/>
                <w:b/>
                <w:bCs/>
                <w:sz w:val="20"/>
                <w:szCs w:val="20"/>
              </w:rPr>
            </w:pPr>
            <w:r w:rsidRPr="009F08D0">
              <w:rPr>
                <w:rFonts w:cs="Arial"/>
                <w:b/>
                <w:bCs/>
                <w:sz w:val="20"/>
                <w:szCs w:val="20"/>
              </w:rPr>
              <w:t>85.60</w:t>
            </w:r>
          </w:p>
        </w:tc>
      </w:tr>
      <w:tr w:rsidR="00D744C2" w:rsidRPr="009F08D0" w14:paraId="684375B6" w14:textId="77777777" w:rsidTr="00D744C2">
        <w:trPr>
          <w:trHeight w:val="402"/>
        </w:trPr>
        <w:tc>
          <w:tcPr>
            <w:tcW w:w="880" w:type="dxa"/>
            <w:shd w:val="clear" w:color="auto" w:fill="auto"/>
            <w:vAlign w:val="center"/>
          </w:tcPr>
          <w:p w14:paraId="684375AF" w14:textId="77777777" w:rsidR="00D744C2" w:rsidRPr="009F08D0" w:rsidRDefault="00D744C2" w:rsidP="00116A5D">
            <w:pPr>
              <w:spacing w:after="0" w:line="240" w:lineRule="auto"/>
              <w:jc w:val="center"/>
              <w:rPr>
                <w:rFonts w:cs="Arial"/>
                <w:b/>
                <w:bCs/>
                <w:sz w:val="16"/>
                <w:szCs w:val="16"/>
              </w:rPr>
            </w:pPr>
            <w:r w:rsidRPr="009F08D0">
              <w:rPr>
                <w:rFonts w:cs="Arial"/>
                <w:b/>
                <w:bCs/>
                <w:sz w:val="16"/>
                <w:szCs w:val="16"/>
              </w:rPr>
              <w:t>Personnel Subarea</w:t>
            </w:r>
          </w:p>
        </w:tc>
        <w:tc>
          <w:tcPr>
            <w:tcW w:w="2960" w:type="dxa"/>
            <w:shd w:val="clear" w:color="auto" w:fill="auto"/>
            <w:vAlign w:val="center"/>
          </w:tcPr>
          <w:p w14:paraId="684375B0" w14:textId="77777777" w:rsidR="00D744C2" w:rsidRPr="009F08D0" w:rsidRDefault="00D744C2" w:rsidP="00116A5D">
            <w:pPr>
              <w:spacing w:after="0" w:line="240" w:lineRule="auto"/>
              <w:jc w:val="center"/>
              <w:rPr>
                <w:rFonts w:cs="Arial"/>
                <w:b/>
                <w:bCs/>
                <w:sz w:val="16"/>
                <w:szCs w:val="16"/>
              </w:rPr>
            </w:pPr>
            <w:r w:rsidRPr="009F08D0">
              <w:rPr>
                <w:rFonts w:cs="Arial"/>
                <w:b/>
                <w:bCs/>
                <w:sz w:val="16"/>
                <w:szCs w:val="16"/>
              </w:rPr>
              <w:t xml:space="preserve">Personnel Subarea Description </w:t>
            </w:r>
          </w:p>
        </w:tc>
        <w:tc>
          <w:tcPr>
            <w:tcW w:w="960" w:type="dxa"/>
            <w:shd w:val="clear" w:color="auto" w:fill="auto"/>
            <w:noWrap/>
            <w:vAlign w:val="center"/>
          </w:tcPr>
          <w:p w14:paraId="684375B1" w14:textId="77777777" w:rsidR="00D744C2" w:rsidRPr="009F08D0" w:rsidRDefault="00D744C2" w:rsidP="00116A5D">
            <w:pPr>
              <w:spacing w:after="0" w:line="240" w:lineRule="auto"/>
              <w:jc w:val="center"/>
              <w:rPr>
                <w:rFonts w:cs="Arial"/>
                <w:b/>
                <w:bCs/>
                <w:sz w:val="16"/>
                <w:szCs w:val="16"/>
              </w:rPr>
            </w:pPr>
            <w:r w:rsidRPr="009F08D0">
              <w:rPr>
                <w:rFonts w:cs="Arial"/>
                <w:b/>
                <w:bCs/>
                <w:sz w:val="16"/>
                <w:szCs w:val="16"/>
              </w:rPr>
              <w:t>No of Days</w:t>
            </w:r>
          </w:p>
        </w:tc>
        <w:tc>
          <w:tcPr>
            <w:tcW w:w="960" w:type="dxa"/>
            <w:shd w:val="clear" w:color="auto" w:fill="auto"/>
            <w:noWrap/>
            <w:vAlign w:val="center"/>
          </w:tcPr>
          <w:p w14:paraId="684375B2" w14:textId="77777777" w:rsidR="00D744C2" w:rsidRPr="009F08D0" w:rsidRDefault="00D744C2" w:rsidP="00116A5D">
            <w:pPr>
              <w:spacing w:after="0" w:line="240" w:lineRule="auto"/>
              <w:jc w:val="center"/>
              <w:rPr>
                <w:rFonts w:cs="Arial"/>
                <w:b/>
                <w:bCs/>
                <w:sz w:val="16"/>
                <w:szCs w:val="16"/>
              </w:rPr>
            </w:pPr>
            <w:r w:rsidRPr="009F08D0">
              <w:rPr>
                <w:rFonts w:cs="Arial"/>
                <w:b/>
                <w:bCs/>
                <w:sz w:val="16"/>
                <w:szCs w:val="16"/>
              </w:rPr>
              <w:t>6/DAY</w:t>
            </w:r>
          </w:p>
        </w:tc>
        <w:tc>
          <w:tcPr>
            <w:tcW w:w="1220" w:type="dxa"/>
            <w:shd w:val="clear" w:color="auto" w:fill="auto"/>
            <w:noWrap/>
            <w:vAlign w:val="center"/>
          </w:tcPr>
          <w:p w14:paraId="684375B3" w14:textId="77777777" w:rsidR="00D744C2" w:rsidRPr="009F08D0" w:rsidRDefault="00D744C2" w:rsidP="00116A5D">
            <w:pPr>
              <w:spacing w:after="0" w:line="240" w:lineRule="auto"/>
              <w:jc w:val="center"/>
              <w:rPr>
                <w:rFonts w:cs="Arial"/>
                <w:b/>
                <w:bCs/>
                <w:sz w:val="16"/>
                <w:szCs w:val="16"/>
              </w:rPr>
            </w:pPr>
            <w:r w:rsidRPr="009F08D0">
              <w:rPr>
                <w:rFonts w:cs="Arial"/>
                <w:b/>
                <w:bCs/>
                <w:sz w:val="16"/>
                <w:szCs w:val="16"/>
              </w:rPr>
              <w:t>0.05</w:t>
            </w:r>
            <w:r w:rsidRPr="009F08D0">
              <w:rPr>
                <w:rFonts w:cs="Arial"/>
                <w:b/>
                <w:bCs/>
                <w:sz w:val="16"/>
                <w:szCs w:val="16"/>
              </w:rPr>
              <w:br/>
              <w:t>(Accrual Factor)</w:t>
            </w:r>
          </w:p>
        </w:tc>
        <w:tc>
          <w:tcPr>
            <w:tcW w:w="960" w:type="dxa"/>
            <w:shd w:val="clear" w:color="auto" w:fill="auto"/>
            <w:noWrap/>
            <w:vAlign w:val="center"/>
          </w:tcPr>
          <w:p w14:paraId="684375B4" w14:textId="77777777" w:rsidR="00D744C2" w:rsidRPr="009F08D0" w:rsidRDefault="00D744C2" w:rsidP="00116A5D">
            <w:pPr>
              <w:spacing w:after="0" w:line="240" w:lineRule="auto"/>
              <w:jc w:val="center"/>
              <w:rPr>
                <w:rFonts w:cs="Arial"/>
                <w:b/>
                <w:bCs/>
                <w:sz w:val="16"/>
                <w:szCs w:val="16"/>
              </w:rPr>
            </w:pPr>
            <w:r w:rsidRPr="009F08D0">
              <w:rPr>
                <w:rFonts w:cs="Arial"/>
                <w:b/>
                <w:bCs/>
                <w:sz w:val="16"/>
                <w:szCs w:val="16"/>
              </w:rPr>
              <w:t>8/DAY</w:t>
            </w:r>
          </w:p>
        </w:tc>
        <w:tc>
          <w:tcPr>
            <w:tcW w:w="1220" w:type="dxa"/>
            <w:shd w:val="clear" w:color="auto" w:fill="auto"/>
            <w:noWrap/>
            <w:vAlign w:val="center"/>
          </w:tcPr>
          <w:p w14:paraId="684375B5" w14:textId="77777777" w:rsidR="00D744C2" w:rsidRPr="009F08D0" w:rsidRDefault="00D744C2" w:rsidP="00116A5D">
            <w:pPr>
              <w:spacing w:after="0" w:line="240" w:lineRule="auto"/>
              <w:jc w:val="center"/>
              <w:rPr>
                <w:rFonts w:cs="Arial"/>
                <w:b/>
                <w:bCs/>
                <w:sz w:val="16"/>
                <w:szCs w:val="16"/>
              </w:rPr>
            </w:pPr>
            <w:r w:rsidRPr="009F08D0">
              <w:rPr>
                <w:rFonts w:cs="Arial"/>
                <w:b/>
                <w:bCs/>
                <w:sz w:val="16"/>
                <w:szCs w:val="16"/>
              </w:rPr>
              <w:t>0.05</w:t>
            </w:r>
            <w:r w:rsidRPr="009F08D0">
              <w:rPr>
                <w:rFonts w:cs="Arial"/>
                <w:b/>
                <w:bCs/>
                <w:sz w:val="16"/>
                <w:szCs w:val="16"/>
              </w:rPr>
              <w:br/>
              <w:t>(Accrual Factor)</w:t>
            </w:r>
          </w:p>
        </w:tc>
      </w:tr>
      <w:tr w:rsidR="00D744C2" w:rsidRPr="009F08D0" w14:paraId="684375BE" w14:textId="77777777" w:rsidTr="00D744C2">
        <w:trPr>
          <w:trHeight w:val="402"/>
        </w:trPr>
        <w:tc>
          <w:tcPr>
            <w:tcW w:w="880" w:type="dxa"/>
            <w:shd w:val="clear" w:color="auto" w:fill="auto"/>
          </w:tcPr>
          <w:p w14:paraId="684375B7" w14:textId="77777777" w:rsidR="00D744C2" w:rsidRPr="009F08D0" w:rsidRDefault="00D744C2" w:rsidP="00104C18">
            <w:pPr>
              <w:spacing w:after="0" w:line="240" w:lineRule="auto"/>
              <w:jc w:val="center"/>
              <w:rPr>
                <w:rFonts w:cs="Arial"/>
                <w:b/>
                <w:bCs/>
                <w:sz w:val="16"/>
                <w:szCs w:val="16"/>
              </w:rPr>
            </w:pPr>
            <w:r w:rsidRPr="009F08D0">
              <w:rPr>
                <w:rFonts w:cs="Arial"/>
                <w:b/>
                <w:bCs/>
                <w:sz w:val="16"/>
                <w:szCs w:val="16"/>
              </w:rPr>
              <w:t>KGXX</w:t>
            </w:r>
          </w:p>
        </w:tc>
        <w:tc>
          <w:tcPr>
            <w:tcW w:w="2960" w:type="dxa"/>
            <w:shd w:val="clear" w:color="auto" w:fill="auto"/>
            <w:vAlign w:val="center"/>
          </w:tcPr>
          <w:p w14:paraId="684375B8" w14:textId="77777777" w:rsidR="00D744C2" w:rsidRPr="009F08D0" w:rsidRDefault="00D744C2" w:rsidP="00104C18">
            <w:pPr>
              <w:spacing w:after="0" w:line="240" w:lineRule="auto"/>
              <w:rPr>
                <w:rFonts w:cs="Arial"/>
                <w:color w:val="000000"/>
                <w:sz w:val="16"/>
                <w:szCs w:val="16"/>
              </w:rPr>
            </w:pPr>
            <w:r w:rsidRPr="009F08D0">
              <w:rPr>
                <w:rFonts w:cs="Arial"/>
                <w:color w:val="000000"/>
                <w:sz w:val="16"/>
                <w:szCs w:val="16"/>
              </w:rPr>
              <w:t xml:space="preserve">K-Basis/ General Calendar </w:t>
            </w:r>
          </w:p>
        </w:tc>
        <w:tc>
          <w:tcPr>
            <w:tcW w:w="960" w:type="dxa"/>
            <w:shd w:val="clear" w:color="auto" w:fill="auto"/>
            <w:noWrap/>
            <w:vAlign w:val="bottom"/>
          </w:tcPr>
          <w:p w14:paraId="684375B9" w14:textId="77777777" w:rsidR="00D744C2" w:rsidRPr="009F08D0" w:rsidRDefault="00D744C2" w:rsidP="00104C18">
            <w:pPr>
              <w:spacing w:after="0" w:line="240" w:lineRule="auto"/>
              <w:jc w:val="center"/>
              <w:rPr>
                <w:rFonts w:cs="Arial"/>
                <w:sz w:val="16"/>
                <w:szCs w:val="16"/>
              </w:rPr>
            </w:pPr>
            <w:r w:rsidRPr="009F08D0">
              <w:rPr>
                <w:rFonts w:cs="Arial"/>
                <w:sz w:val="16"/>
                <w:szCs w:val="16"/>
              </w:rPr>
              <w:t>214</w:t>
            </w:r>
          </w:p>
        </w:tc>
        <w:tc>
          <w:tcPr>
            <w:tcW w:w="960" w:type="dxa"/>
            <w:shd w:val="clear" w:color="auto" w:fill="auto"/>
            <w:noWrap/>
            <w:vAlign w:val="bottom"/>
          </w:tcPr>
          <w:p w14:paraId="684375BA" w14:textId="77777777" w:rsidR="00D744C2" w:rsidRPr="009F08D0" w:rsidRDefault="00D744C2" w:rsidP="00104C18">
            <w:pPr>
              <w:spacing w:after="0" w:line="240" w:lineRule="auto"/>
              <w:jc w:val="center"/>
              <w:rPr>
                <w:rFonts w:cs="Arial"/>
                <w:sz w:val="16"/>
                <w:szCs w:val="16"/>
              </w:rPr>
            </w:pPr>
            <w:r w:rsidRPr="009F08D0">
              <w:rPr>
                <w:rFonts w:cs="Arial"/>
                <w:sz w:val="16"/>
                <w:szCs w:val="16"/>
              </w:rPr>
              <w:t>1284</w:t>
            </w:r>
          </w:p>
        </w:tc>
        <w:tc>
          <w:tcPr>
            <w:tcW w:w="1220" w:type="dxa"/>
            <w:shd w:val="clear" w:color="auto" w:fill="auto"/>
            <w:noWrap/>
            <w:vAlign w:val="bottom"/>
          </w:tcPr>
          <w:p w14:paraId="684375BB" w14:textId="77777777" w:rsidR="00D744C2" w:rsidRPr="009F08D0" w:rsidRDefault="00D744C2" w:rsidP="00104C18">
            <w:pPr>
              <w:spacing w:after="0" w:line="240" w:lineRule="auto"/>
              <w:jc w:val="center"/>
              <w:rPr>
                <w:rFonts w:cs="Arial"/>
                <w:b/>
                <w:bCs/>
                <w:sz w:val="20"/>
                <w:szCs w:val="20"/>
              </w:rPr>
            </w:pPr>
            <w:r w:rsidRPr="009F08D0">
              <w:rPr>
                <w:rFonts w:cs="Arial"/>
                <w:b/>
                <w:bCs/>
                <w:sz w:val="20"/>
                <w:szCs w:val="20"/>
              </w:rPr>
              <w:t>64.20</w:t>
            </w:r>
          </w:p>
        </w:tc>
        <w:tc>
          <w:tcPr>
            <w:tcW w:w="960" w:type="dxa"/>
            <w:shd w:val="clear" w:color="auto" w:fill="auto"/>
            <w:noWrap/>
            <w:vAlign w:val="bottom"/>
          </w:tcPr>
          <w:p w14:paraId="684375BC" w14:textId="77777777" w:rsidR="00D744C2" w:rsidRPr="009F08D0" w:rsidRDefault="00D744C2" w:rsidP="00104C18">
            <w:pPr>
              <w:spacing w:after="0" w:line="240" w:lineRule="auto"/>
              <w:jc w:val="center"/>
              <w:rPr>
                <w:rFonts w:cs="Arial"/>
                <w:sz w:val="16"/>
                <w:szCs w:val="16"/>
              </w:rPr>
            </w:pPr>
            <w:r w:rsidRPr="009F08D0">
              <w:rPr>
                <w:rFonts w:cs="Arial"/>
                <w:sz w:val="16"/>
                <w:szCs w:val="16"/>
              </w:rPr>
              <w:t>1712</w:t>
            </w:r>
          </w:p>
        </w:tc>
        <w:tc>
          <w:tcPr>
            <w:tcW w:w="1220" w:type="dxa"/>
            <w:shd w:val="clear" w:color="auto" w:fill="auto"/>
            <w:noWrap/>
            <w:vAlign w:val="bottom"/>
          </w:tcPr>
          <w:p w14:paraId="684375BD" w14:textId="77777777" w:rsidR="00D744C2" w:rsidRPr="009F08D0" w:rsidRDefault="00D744C2" w:rsidP="00104C18">
            <w:pPr>
              <w:spacing w:after="0" w:line="240" w:lineRule="auto"/>
              <w:jc w:val="center"/>
              <w:rPr>
                <w:rFonts w:cs="Arial"/>
                <w:b/>
                <w:bCs/>
                <w:sz w:val="20"/>
                <w:szCs w:val="20"/>
              </w:rPr>
            </w:pPr>
            <w:r w:rsidRPr="009F08D0">
              <w:rPr>
                <w:rFonts w:cs="Arial"/>
                <w:b/>
                <w:bCs/>
                <w:sz w:val="20"/>
                <w:szCs w:val="20"/>
              </w:rPr>
              <w:t>85.60</w:t>
            </w:r>
          </w:p>
        </w:tc>
      </w:tr>
      <w:tr w:rsidR="00D744C2" w:rsidRPr="009F08D0" w14:paraId="684375C6" w14:textId="77777777" w:rsidTr="00D744C2">
        <w:trPr>
          <w:trHeight w:val="402"/>
        </w:trPr>
        <w:tc>
          <w:tcPr>
            <w:tcW w:w="880" w:type="dxa"/>
            <w:shd w:val="clear" w:color="auto" w:fill="auto"/>
          </w:tcPr>
          <w:p w14:paraId="684375BF" w14:textId="77777777" w:rsidR="00D744C2" w:rsidRPr="009F08D0" w:rsidRDefault="00D744C2" w:rsidP="00104C18">
            <w:pPr>
              <w:spacing w:after="0" w:line="240" w:lineRule="auto"/>
              <w:jc w:val="center"/>
              <w:rPr>
                <w:rFonts w:cs="Arial"/>
                <w:b/>
                <w:bCs/>
                <w:sz w:val="16"/>
                <w:szCs w:val="16"/>
              </w:rPr>
            </w:pPr>
            <w:r w:rsidRPr="009F08D0">
              <w:rPr>
                <w:rFonts w:cs="Arial"/>
                <w:b/>
                <w:bCs/>
                <w:sz w:val="16"/>
                <w:szCs w:val="16"/>
              </w:rPr>
              <w:t>KSXX</w:t>
            </w:r>
          </w:p>
        </w:tc>
        <w:tc>
          <w:tcPr>
            <w:tcW w:w="2960" w:type="dxa"/>
            <w:shd w:val="clear" w:color="auto" w:fill="auto"/>
            <w:vAlign w:val="center"/>
          </w:tcPr>
          <w:p w14:paraId="684375C0" w14:textId="77777777" w:rsidR="00D744C2" w:rsidRPr="009F08D0" w:rsidRDefault="00D744C2" w:rsidP="00104C18">
            <w:pPr>
              <w:spacing w:after="0" w:line="240" w:lineRule="auto"/>
              <w:rPr>
                <w:rFonts w:cs="Arial"/>
                <w:sz w:val="16"/>
                <w:szCs w:val="16"/>
              </w:rPr>
            </w:pPr>
            <w:r w:rsidRPr="009F08D0">
              <w:rPr>
                <w:rFonts w:cs="Arial"/>
                <w:sz w:val="16"/>
                <w:szCs w:val="16"/>
              </w:rPr>
              <w:t xml:space="preserve">K-Basis/ Single-Track  </w:t>
            </w:r>
          </w:p>
        </w:tc>
        <w:tc>
          <w:tcPr>
            <w:tcW w:w="960" w:type="dxa"/>
            <w:shd w:val="clear" w:color="auto" w:fill="auto"/>
            <w:noWrap/>
            <w:vAlign w:val="bottom"/>
          </w:tcPr>
          <w:p w14:paraId="684375C1" w14:textId="77777777" w:rsidR="00D744C2" w:rsidRPr="009F08D0" w:rsidRDefault="00D744C2" w:rsidP="00104C18">
            <w:pPr>
              <w:spacing w:after="0" w:line="240" w:lineRule="auto"/>
              <w:jc w:val="center"/>
              <w:rPr>
                <w:rFonts w:cs="Arial"/>
                <w:sz w:val="16"/>
                <w:szCs w:val="16"/>
              </w:rPr>
            </w:pPr>
            <w:r w:rsidRPr="009F08D0">
              <w:rPr>
                <w:rFonts w:cs="Arial"/>
                <w:sz w:val="16"/>
                <w:szCs w:val="16"/>
              </w:rPr>
              <w:t>214</w:t>
            </w:r>
          </w:p>
        </w:tc>
        <w:tc>
          <w:tcPr>
            <w:tcW w:w="960" w:type="dxa"/>
            <w:shd w:val="clear" w:color="auto" w:fill="auto"/>
            <w:noWrap/>
            <w:vAlign w:val="bottom"/>
          </w:tcPr>
          <w:p w14:paraId="684375C2" w14:textId="77777777" w:rsidR="00D744C2" w:rsidRPr="009F08D0" w:rsidRDefault="00D744C2" w:rsidP="00104C18">
            <w:pPr>
              <w:spacing w:after="0" w:line="240" w:lineRule="auto"/>
              <w:jc w:val="center"/>
              <w:rPr>
                <w:rFonts w:cs="Arial"/>
                <w:sz w:val="16"/>
                <w:szCs w:val="16"/>
              </w:rPr>
            </w:pPr>
            <w:r w:rsidRPr="009F08D0">
              <w:rPr>
                <w:rFonts w:cs="Arial"/>
                <w:sz w:val="16"/>
                <w:szCs w:val="16"/>
              </w:rPr>
              <w:t>1284</w:t>
            </w:r>
          </w:p>
        </w:tc>
        <w:tc>
          <w:tcPr>
            <w:tcW w:w="1220" w:type="dxa"/>
            <w:shd w:val="clear" w:color="auto" w:fill="auto"/>
            <w:noWrap/>
            <w:vAlign w:val="bottom"/>
          </w:tcPr>
          <w:p w14:paraId="684375C3" w14:textId="77777777" w:rsidR="00D744C2" w:rsidRPr="009F08D0" w:rsidRDefault="00D744C2" w:rsidP="00104C18">
            <w:pPr>
              <w:spacing w:after="0" w:line="240" w:lineRule="auto"/>
              <w:jc w:val="center"/>
              <w:rPr>
                <w:rFonts w:cs="Arial"/>
                <w:b/>
                <w:bCs/>
                <w:sz w:val="20"/>
                <w:szCs w:val="20"/>
              </w:rPr>
            </w:pPr>
            <w:r w:rsidRPr="009F08D0">
              <w:rPr>
                <w:rFonts w:cs="Arial"/>
                <w:b/>
                <w:bCs/>
                <w:sz w:val="20"/>
                <w:szCs w:val="20"/>
              </w:rPr>
              <w:t>64.20</w:t>
            </w:r>
          </w:p>
        </w:tc>
        <w:tc>
          <w:tcPr>
            <w:tcW w:w="960" w:type="dxa"/>
            <w:shd w:val="clear" w:color="auto" w:fill="auto"/>
            <w:noWrap/>
            <w:vAlign w:val="bottom"/>
          </w:tcPr>
          <w:p w14:paraId="684375C4" w14:textId="77777777" w:rsidR="00D744C2" w:rsidRPr="009F08D0" w:rsidRDefault="00D744C2" w:rsidP="00104C18">
            <w:pPr>
              <w:spacing w:after="0" w:line="240" w:lineRule="auto"/>
              <w:jc w:val="center"/>
              <w:rPr>
                <w:rFonts w:cs="Arial"/>
                <w:sz w:val="16"/>
                <w:szCs w:val="16"/>
              </w:rPr>
            </w:pPr>
            <w:r w:rsidRPr="009F08D0">
              <w:rPr>
                <w:rFonts w:cs="Arial"/>
                <w:sz w:val="16"/>
                <w:szCs w:val="16"/>
              </w:rPr>
              <w:t>1712</w:t>
            </w:r>
          </w:p>
        </w:tc>
        <w:tc>
          <w:tcPr>
            <w:tcW w:w="1220" w:type="dxa"/>
            <w:shd w:val="clear" w:color="auto" w:fill="auto"/>
            <w:noWrap/>
            <w:vAlign w:val="bottom"/>
          </w:tcPr>
          <w:p w14:paraId="684375C5" w14:textId="77777777" w:rsidR="00D744C2" w:rsidRPr="009F08D0" w:rsidRDefault="00D744C2" w:rsidP="00104C18">
            <w:pPr>
              <w:spacing w:after="0" w:line="240" w:lineRule="auto"/>
              <w:jc w:val="center"/>
              <w:rPr>
                <w:rFonts w:cs="Arial"/>
                <w:b/>
                <w:bCs/>
                <w:sz w:val="20"/>
                <w:szCs w:val="20"/>
              </w:rPr>
            </w:pPr>
            <w:r w:rsidRPr="009F08D0">
              <w:rPr>
                <w:rFonts w:cs="Arial"/>
                <w:b/>
                <w:bCs/>
                <w:sz w:val="20"/>
                <w:szCs w:val="20"/>
              </w:rPr>
              <w:t>85.60</w:t>
            </w:r>
          </w:p>
        </w:tc>
      </w:tr>
      <w:tr w:rsidR="00D744C2" w:rsidRPr="009F08D0" w14:paraId="684375CE" w14:textId="77777777" w:rsidTr="00D744C2">
        <w:trPr>
          <w:trHeight w:val="402"/>
        </w:trPr>
        <w:tc>
          <w:tcPr>
            <w:tcW w:w="880" w:type="dxa"/>
            <w:shd w:val="clear" w:color="auto" w:fill="auto"/>
          </w:tcPr>
          <w:p w14:paraId="684375C7" w14:textId="77777777" w:rsidR="00D744C2" w:rsidRPr="009F08D0" w:rsidRDefault="00D744C2" w:rsidP="00104C18">
            <w:pPr>
              <w:spacing w:after="0" w:line="240" w:lineRule="auto"/>
              <w:jc w:val="center"/>
              <w:rPr>
                <w:rFonts w:cs="Arial"/>
                <w:b/>
                <w:bCs/>
                <w:sz w:val="16"/>
                <w:szCs w:val="16"/>
              </w:rPr>
            </w:pPr>
            <w:r w:rsidRPr="009F08D0">
              <w:rPr>
                <w:rFonts w:cs="Arial"/>
                <w:b/>
                <w:bCs/>
                <w:sz w:val="16"/>
                <w:szCs w:val="16"/>
              </w:rPr>
              <w:t>KTXX</w:t>
            </w:r>
          </w:p>
        </w:tc>
        <w:tc>
          <w:tcPr>
            <w:tcW w:w="2960" w:type="dxa"/>
            <w:shd w:val="clear" w:color="auto" w:fill="auto"/>
            <w:vAlign w:val="center"/>
          </w:tcPr>
          <w:p w14:paraId="684375C8" w14:textId="77777777" w:rsidR="00D744C2" w:rsidRPr="009F08D0" w:rsidRDefault="00D744C2" w:rsidP="00104C18">
            <w:pPr>
              <w:spacing w:after="0" w:line="240" w:lineRule="auto"/>
              <w:rPr>
                <w:rFonts w:cs="Arial"/>
                <w:sz w:val="16"/>
                <w:szCs w:val="16"/>
              </w:rPr>
            </w:pPr>
            <w:r w:rsidRPr="009F08D0">
              <w:rPr>
                <w:rFonts w:cs="Arial"/>
                <w:sz w:val="16"/>
                <w:szCs w:val="16"/>
              </w:rPr>
              <w:t xml:space="preserve">K-Basis/ Three-Track  </w:t>
            </w:r>
          </w:p>
        </w:tc>
        <w:tc>
          <w:tcPr>
            <w:tcW w:w="960" w:type="dxa"/>
            <w:shd w:val="clear" w:color="auto" w:fill="auto"/>
            <w:noWrap/>
            <w:vAlign w:val="bottom"/>
          </w:tcPr>
          <w:p w14:paraId="684375C9" w14:textId="77777777" w:rsidR="00D744C2" w:rsidRPr="009F08D0" w:rsidRDefault="00D744C2" w:rsidP="00104C18">
            <w:pPr>
              <w:spacing w:after="0" w:line="240" w:lineRule="auto"/>
              <w:jc w:val="center"/>
              <w:rPr>
                <w:rFonts w:cs="Arial"/>
                <w:sz w:val="16"/>
                <w:szCs w:val="16"/>
              </w:rPr>
            </w:pPr>
            <w:r w:rsidRPr="009F08D0">
              <w:rPr>
                <w:rFonts w:cs="Arial"/>
                <w:sz w:val="16"/>
                <w:szCs w:val="16"/>
              </w:rPr>
              <w:t>214</w:t>
            </w:r>
          </w:p>
        </w:tc>
        <w:tc>
          <w:tcPr>
            <w:tcW w:w="960" w:type="dxa"/>
            <w:shd w:val="clear" w:color="auto" w:fill="auto"/>
            <w:noWrap/>
            <w:vAlign w:val="bottom"/>
          </w:tcPr>
          <w:p w14:paraId="684375CA" w14:textId="77777777" w:rsidR="00D744C2" w:rsidRPr="009F08D0" w:rsidRDefault="00D744C2" w:rsidP="00104C18">
            <w:pPr>
              <w:spacing w:after="0" w:line="240" w:lineRule="auto"/>
              <w:jc w:val="center"/>
              <w:rPr>
                <w:rFonts w:cs="Arial"/>
                <w:sz w:val="16"/>
                <w:szCs w:val="16"/>
              </w:rPr>
            </w:pPr>
            <w:r w:rsidRPr="009F08D0">
              <w:rPr>
                <w:rFonts w:cs="Arial"/>
                <w:sz w:val="16"/>
                <w:szCs w:val="16"/>
              </w:rPr>
              <w:t>1284</w:t>
            </w:r>
          </w:p>
        </w:tc>
        <w:tc>
          <w:tcPr>
            <w:tcW w:w="1220" w:type="dxa"/>
            <w:shd w:val="clear" w:color="auto" w:fill="auto"/>
            <w:noWrap/>
            <w:vAlign w:val="bottom"/>
          </w:tcPr>
          <w:p w14:paraId="684375CB" w14:textId="77777777" w:rsidR="00D744C2" w:rsidRPr="009F08D0" w:rsidRDefault="00D744C2" w:rsidP="00104C18">
            <w:pPr>
              <w:spacing w:after="0" w:line="240" w:lineRule="auto"/>
              <w:jc w:val="center"/>
              <w:rPr>
                <w:rFonts w:cs="Arial"/>
                <w:b/>
                <w:bCs/>
                <w:sz w:val="20"/>
                <w:szCs w:val="20"/>
              </w:rPr>
            </w:pPr>
            <w:r w:rsidRPr="009F08D0">
              <w:rPr>
                <w:rFonts w:cs="Arial"/>
                <w:b/>
                <w:bCs/>
                <w:sz w:val="20"/>
                <w:szCs w:val="20"/>
              </w:rPr>
              <w:t>64.20</w:t>
            </w:r>
          </w:p>
        </w:tc>
        <w:tc>
          <w:tcPr>
            <w:tcW w:w="960" w:type="dxa"/>
            <w:shd w:val="clear" w:color="auto" w:fill="auto"/>
            <w:noWrap/>
            <w:vAlign w:val="bottom"/>
          </w:tcPr>
          <w:p w14:paraId="684375CC" w14:textId="77777777" w:rsidR="00D744C2" w:rsidRPr="009F08D0" w:rsidRDefault="00D744C2" w:rsidP="00104C18">
            <w:pPr>
              <w:spacing w:after="0" w:line="240" w:lineRule="auto"/>
              <w:jc w:val="center"/>
              <w:rPr>
                <w:rFonts w:cs="Arial"/>
                <w:sz w:val="16"/>
                <w:szCs w:val="16"/>
              </w:rPr>
            </w:pPr>
            <w:r w:rsidRPr="009F08D0">
              <w:rPr>
                <w:rFonts w:cs="Arial"/>
                <w:sz w:val="16"/>
                <w:szCs w:val="16"/>
              </w:rPr>
              <w:t>1712</w:t>
            </w:r>
          </w:p>
        </w:tc>
        <w:tc>
          <w:tcPr>
            <w:tcW w:w="1220" w:type="dxa"/>
            <w:shd w:val="clear" w:color="auto" w:fill="auto"/>
            <w:noWrap/>
            <w:vAlign w:val="bottom"/>
          </w:tcPr>
          <w:p w14:paraId="684375CD" w14:textId="77777777" w:rsidR="00D744C2" w:rsidRPr="009F08D0" w:rsidRDefault="00D744C2" w:rsidP="00104C18">
            <w:pPr>
              <w:spacing w:after="0" w:line="240" w:lineRule="auto"/>
              <w:jc w:val="center"/>
              <w:rPr>
                <w:rFonts w:cs="Arial"/>
                <w:b/>
                <w:bCs/>
                <w:sz w:val="20"/>
                <w:szCs w:val="20"/>
              </w:rPr>
            </w:pPr>
            <w:r w:rsidRPr="009F08D0">
              <w:rPr>
                <w:rFonts w:cs="Arial"/>
                <w:b/>
                <w:bCs/>
                <w:sz w:val="20"/>
                <w:szCs w:val="20"/>
              </w:rPr>
              <w:t>85.60</w:t>
            </w:r>
          </w:p>
        </w:tc>
      </w:tr>
      <w:tr w:rsidR="00D744C2" w:rsidRPr="009F08D0" w14:paraId="684375D6" w14:textId="77777777" w:rsidTr="00D744C2">
        <w:trPr>
          <w:trHeight w:val="402"/>
        </w:trPr>
        <w:tc>
          <w:tcPr>
            <w:tcW w:w="880" w:type="dxa"/>
            <w:shd w:val="clear" w:color="auto" w:fill="auto"/>
          </w:tcPr>
          <w:p w14:paraId="684375CF" w14:textId="77777777" w:rsidR="00D744C2" w:rsidRPr="009F08D0" w:rsidRDefault="00D744C2" w:rsidP="00104C18">
            <w:pPr>
              <w:spacing w:after="0" w:line="240" w:lineRule="auto"/>
              <w:jc w:val="center"/>
              <w:rPr>
                <w:rFonts w:cs="Arial"/>
                <w:b/>
                <w:bCs/>
                <w:sz w:val="16"/>
                <w:szCs w:val="16"/>
              </w:rPr>
            </w:pPr>
            <w:r>
              <w:rPr>
                <w:rFonts w:cs="Arial"/>
                <w:b/>
                <w:bCs/>
                <w:sz w:val="16"/>
                <w:szCs w:val="16"/>
              </w:rPr>
              <w:t>NTXX</w:t>
            </w:r>
          </w:p>
        </w:tc>
        <w:tc>
          <w:tcPr>
            <w:tcW w:w="2960" w:type="dxa"/>
            <w:shd w:val="clear" w:color="auto" w:fill="auto"/>
            <w:vAlign w:val="center"/>
          </w:tcPr>
          <w:p w14:paraId="684375D0" w14:textId="77777777" w:rsidR="00D744C2" w:rsidRPr="009F08D0" w:rsidRDefault="00D744C2" w:rsidP="00104C18">
            <w:pPr>
              <w:spacing w:after="0" w:line="240" w:lineRule="auto"/>
              <w:rPr>
                <w:rFonts w:cs="Arial"/>
                <w:sz w:val="16"/>
                <w:szCs w:val="16"/>
              </w:rPr>
            </w:pPr>
            <w:r>
              <w:rPr>
                <w:rFonts w:cs="Arial"/>
                <w:sz w:val="16"/>
                <w:szCs w:val="16"/>
              </w:rPr>
              <w:t>N-Basis/Three-Track</w:t>
            </w:r>
          </w:p>
        </w:tc>
        <w:tc>
          <w:tcPr>
            <w:tcW w:w="960" w:type="dxa"/>
            <w:shd w:val="clear" w:color="auto" w:fill="auto"/>
            <w:noWrap/>
            <w:vAlign w:val="bottom"/>
          </w:tcPr>
          <w:p w14:paraId="684375D1" w14:textId="77777777" w:rsidR="00D744C2" w:rsidRPr="009F08D0" w:rsidRDefault="00D744C2" w:rsidP="00104C18">
            <w:pPr>
              <w:spacing w:after="0" w:line="240" w:lineRule="auto"/>
              <w:jc w:val="center"/>
              <w:rPr>
                <w:rFonts w:cs="Arial"/>
                <w:sz w:val="16"/>
                <w:szCs w:val="16"/>
              </w:rPr>
            </w:pPr>
            <w:r>
              <w:rPr>
                <w:rFonts w:cs="Arial"/>
                <w:sz w:val="16"/>
                <w:szCs w:val="16"/>
              </w:rPr>
              <w:t>252</w:t>
            </w:r>
          </w:p>
        </w:tc>
        <w:tc>
          <w:tcPr>
            <w:tcW w:w="960" w:type="dxa"/>
            <w:shd w:val="clear" w:color="auto" w:fill="auto"/>
            <w:noWrap/>
            <w:vAlign w:val="bottom"/>
          </w:tcPr>
          <w:p w14:paraId="684375D2" w14:textId="77777777" w:rsidR="00D744C2" w:rsidRPr="009F08D0" w:rsidRDefault="00D744C2" w:rsidP="00104C18">
            <w:pPr>
              <w:spacing w:after="0" w:line="240" w:lineRule="auto"/>
              <w:jc w:val="center"/>
              <w:rPr>
                <w:rFonts w:cs="Arial"/>
                <w:sz w:val="16"/>
                <w:szCs w:val="16"/>
              </w:rPr>
            </w:pPr>
            <w:r>
              <w:rPr>
                <w:rFonts w:cs="Arial"/>
                <w:sz w:val="16"/>
                <w:szCs w:val="16"/>
              </w:rPr>
              <w:t>1536</w:t>
            </w:r>
          </w:p>
        </w:tc>
        <w:tc>
          <w:tcPr>
            <w:tcW w:w="1220" w:type="dxa"/>
            <w:shd w:val="clear" w:color="auto" w:fill="auto"/>
            <w:noWrap/>
            <w:vAlign w:val="bottom"/>
          </w:tcPr>
          <w:p w14:paraId="684375D3" w14:textId="77777777" w:rsidR="00D744C2" w:rsidRPr="009F08D0" w:rsidRDefault="00D744C2" w:rsidP="00104C18">
            <w:pPr>
              <w:spacing w:after="0" w:line="240" w:lineRule="auto"/>
              <w:jc w:val="center"/>
              <w:rPr>
                <w:rFonts w:cs="Arial"/>
                <w:b/>
                <w:bCs/>
                <w:sz w:val="20"/>
                <w:szCs w:val="20"/>
              </w:rPr>
            </w:pPr>
            <w:r>
              <w:rPr>
                <w:rFonts w:cs="Arial"/>
                <w:b/>
                <w:bCs/>
                <w:sz w:val="20"/>
                <w:szCs w:val="20"/>
              </w:rPr>
              <w:t>76.80</w:t>
            </w:r>
          </w:p>
        </w:tc>
        <w:tc>
          <w:tcPr>
            <w:tcW w:w="960" w:type="dxa"/>
            <w:shd w:val="clear" w:color="auto" w:fill="auto"/>
            <w:noWrap/>
            <w:vAlign w:val="bottom"/>
          </w:tcPr>
          <w:p w14:paraId="684375D4" w14:textId="77777777" w:rsidR="00D744C2" w:rsidRPr="009F08D0" w:rsidRDefault="00D744C2" w:rsidP="00104C18">
            <w:pPr>
              <w:spacing w:after="0" w:line="240" w:lineRule="auto"/>
              <w:jc w:val="center"/>
              <w:rPr>
                <w:rFonts w:cs="Arial"/>
                <w:sz w:val="16"/>
                <w:szCs w:val="16"/>
              </w:rPr>
            </w:pPr>
            <w:r>
              <w:rPr>
                <w:rFonts w:cs="Arial"/>
                <w:sz w:val="16"/>
                <w:szCs w:val="16"/>
              </w:rPr>
              <w:t>2048</w:t>
            </w:r>
          </w:p>
        </w:tc>
        <w:tc>
          <w:tcPr>
            <w:tcW w:w="1220" w:type="dxa"/>
            <w:shd w:val="clear" w:color="auto" w:fill="auto"/>
            <w:noWrap/>
            <w:vAlign w:val="bottom"/>
          </w:tcPr>
          <w:p w14:paraId="684375D5" w14:textId="77777777" w:rsidR="00D744C2" w:rsidRPr="009F08D0" w:rsidRDefault="00D744C2" w:rsidP="00104C18">
            <w:pPr>
              <w:spacing w:after="0" w:line="240" w:lineRule="auto"/>
              <w:jc w:val="center"/>
              <w:rPr>
                <w:rFonts w:cs="Arial"/>
                <w:b/>
                <w:bCs/>
                <w:sz w:val="20"/>
                <w:szCs w:val="20"/>
              </w:rPr>
            </w:pPr>
            <w:r>
              <w:rPr>
                <w:rFonts w:cs="Arial"/>
                <w:b/>
                <w:bCs/>
                <w:sz w:val="20"/>
                <w:szCs w:val="20"/>
              </w:rPr>
              <w:t>102.40</w:t>
            </w:r>
          </w:p>
        </w:tc>
      </w:tr>
    </w:tbl>
    <w:p w14:paraId="684375D7" w14:textId="77777777" w:rsidR="001349DF" w:rsidRDefault="001349DF" w:rsidP="00104C18">
      <w:pPr>
        <w:spacing w:after="0" w:line="240" w:lineRule="auto"/>
      </w:pPr>
    </w:p>
    <w:p w14:paraId="684375D8" w14:textId="77777777" w:rsidR="00F77C38" w:rsidRDefault="001349DF" w:rsidP="001349DF">
      <w:pPr>
        <w:pStyle w:val="Heading1"/>
      </w:pPr>
      <w:r>
        <w:br w:type="page"/>
      </w:r>
      <w:bookmarkStart w:id="28" w:name="_Toc100663260"/>
      <w:r>
        <w:lastRenderedPageBreak/>
        <w:t>Appendix C: SAP Configuration Notes</w:t>
      </w:r>
      <w:bookmarkEnd w:id="28"/>
    </w:p>
    <w:p w14:paraId="684375D9" w14:textId="29342708" w:rsidR="001349DF" w:rsidRDefault="001349DF" w:rsidP="001349DF">
      <w:r>
        <w:t xml:space="preserve">This section will attempt to describe how the requirements from this document are implemented within SAP. </w:t>
      </w:r>
      <w:r w:rsidRPr="001349DF">
        <w:rPr>
          <w:b/>
          <w:i/>
        </w:rPr>
        <w:t>It is a very high level description</w:t>
      </w:r>
      <w:r>
        <w:rPr>
          <w:i/>
        </w:rPr>
        <w:t xml:space="preserve">. </w:t>
      </w:r>
      <w:r w:rsidR="00CD651D">
        <w:t xml:space="preserve">It is intended to be a reference for users to know where to find data. </w:t>
      </w:r>
      <w:r>
        <w:t xml:space="preserve">For </w:t>
      </w:r>
      <w:r w:rsidR="00CD651D">
        <w:t>a lower level description of the configuration</w:t>
      </w:r>
      <w:r>
        <w:t xml:space="preserve">, please view the documentation attached to each schema and rule in SAP. The main schema for </w:t>
      </w:r>
      <w:r w:rsidR="00215796">
        <w:t>LLSD</w:t>
      </w:r>
      <w:r>
        <w:t xml:space="preserve"> time evaluation is </w:t>
      </w:r>
      <w:r w:rsidRPr="001349DF">
        <w:rPr>
          <w:i/>
        </w:rPr>
        <w:t>ZM0C</w:t>
      </w:r>
      <w:r>
        <w:t>.</w:t>
      </w:r>
    </w:p>
    <w:p w14:paraId="684375DA" w14:textId="77777777" w:rsidR="001349DF" w:rsidRDefault="001349DF" w:rsidP="00CD651D">
      <w:pPr>
        <w:pStyle w:val="Heading2"/>
      </w:pPr>
      <w:r>
        <w:t>Quota Types</w:t>
      </w:r>
      <w:r w:rsidR="002F74F3">
        <w:t xml:space="preserve"> (IT2006)</w:t>
      </w: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003"/>
        <w:gridCol w:w="1715"/>
        <w:gridCol w:w="6858"/>
      </w:tblGrid>
      <w:tr w:rsidR="001349DF" w14:paraId="684375DE" w14:textId="77777777" w:rsidTr="007170B6">
        <w:tc>
          <w:tcPr>
            <w:tcW w:w="1003" w:type="dxa"/>
            <w:shd w:val="clear" w:color="auto" w:fill="4BACC6"/>
          </w:tcPr>
          <w:p w14:paraId="684375DB" w14:textId="77777777" w:rsidR="001349DF" w:rsidRPr="007170B6" w:rsidRDefault="001349DF" w:rsidP="001349DF">
            <w:pPr>
              <w:rPr>
                <w:b/>
                <w:bCs/>
                <w:color w:val="FFFFFF"/>
              </w:rPr>
            </w:pPr>
            <w:r w:rsidRPr="007170B6">
              <w:rPr>
                <w:b/>
                <w:bCs/>
                <w:color w:val="FFFFFF"/>
              </w:rPr>
              <w:t>Quota Type</w:t>
            </w:r>
          </w:p>
        </w:tc>
        <w:tc>
          <w:tcPr>
            <w:tcW w:w="1715" w:type="dxa"/>
            <w:shd w:val="clear" w:color="auto" w:fill="4BACC6"/>
          </w:tcPr>
          <w:p w14:paraId="684375DC" w14:textId="77777777" w:rsidR="001349DF" w:rsidRPr="007170B6" w:rsidRDefault="001349DF" w:rsidP="001349DF">
            <w:pPr>
              <w:rPr>
                <w:b/>
                <w:bCs/>
                <w:color w:val="FFFFFF"/>
              </w:rPr>
            </w:pPr>
            <w:r w:rsidRPr="007170B6">
              <w:rPr>
                <w:b/>
                <w:bCs/>
                <w:color w:val="FFFFFF"/>
              </w:rPr>
              <w:t>Quota Text</w:t>
            </w:r>
          </w:p>
        </w:tc>
        <w:tc>
          <w:tcPr>
            <w:tcW w:w="6858" w:type="dxa"/>
            <w:shd w:val="clear" w:color="auto" w:fill="4BACC6"/>
          </w:tcPr>
          <w:p w14:paraId="684375DD" w14:textId="77777777" w:rsidR="001349DF" w:rsidRPr="007170B6" w:rsidRDefault="00A61CE5" w:rsidP="001349DF">
            <w:pPr>
              <w:rPr>
                <w:b/>
                <w:bCs/>
                <w:color w:val="FFFFFF"/>
              </w:rPr>
            </w:pPr>
            <w:r w:rsidRPr="007170B6">
              <w:rPr>
                <w:b/>
                <w:bCs/>
                <w:color w:val="FFFFFF"/>
              </w:rPr>
              <w:t>Process Description</w:t>
            </w:r>
          </w:p>
        </w:tc>
      </w:tr>
      <w:tr w:rsidR="001349DF" w14:paraId="684375E4" w14:textId="77777777" w:rsidTr="0040432C">
        <w:tc>
          <w:tcPr>
            <w:tcW w:w="1003" w:type="dxa"/>
            <w:tcBorders>
              <w:top w:val="single" w:sz="8" w:space="0" w:color="4BACC6"/>
              <w:left w:val="single" w:sz="8" w:space="0" w:color="4BACC6"/>
              <w:bottom w:val="single" w:sz="8" w:space="0" w:color="4BACC6"/>
            </w:tcBorders>
          </w:tcPr>
          <w:p w14:paraId="684375DF" w14:textId="77777777" w:rsidR="001349DF" w:rsidRPr="007170B6" w:rsidRDefault="00A61CE5" w:rsidP="0040432C">
            <w:pPr>
              <w:spacing w:after="0"/>
              <w:jc w:val="center"/>
              <w:rPr>
                <w:b/>
                <w:bCs/>
              </w:rPr>
            </w:pPr>
            <w:r w:rsidRPr="007170B6">
              <w:rPr>
                <w:b/>
                <w:bCs/>
              </w:rPr>
              <w:t>01</w:t>
            </w:r>
          </w:p>
        </w:tc>
        <w:tc>
          <w:tcPr>
            <w:tcW w:w="1715" w:type="dxa"/>
            <w:tcBorders>
              <w:top w:val="single" w:sz="8" w:space="0" w:color="4BACC6"/>
              <w:bottom w:val="single" w:sz="8" w:space="0" w:color="4BACC6"/>
            </w:tcBorders>
            <w:vAlign w:val="center"/>
          </w:tcPr>
          <w:p w14:paraId="684375E0" w14:textId="77777777" w:rsidR="001349DF" w:rsidRPr="00A61CE5" w:rsidRDefault="00A61CE5" w:rsidP="007170B6">
            <w:pPr>
              <w:spacing w:after="0"/>
              <w:jc w:val="center"/>
            </w:pPr>
            <w:r w:rsidRPr="00A61CE5">
              <w:t>Full-Pay Illness</w:t>
            </w:r>
          </w:p>
        </w:tc>
        <w:tc>
          <w:tcPr>
            <w:tcW w:w="6858" w:type="dxa"/>
            <w:tcBorders>
              <w:top w:val="single" w:sz="8" w:space="0" w:color="4BACC6"/>
              <w:bottom w:val="single" w:sz="8" w:space="0" w:color="4BACC6"/>
              <w:right w:val="single" w:sz="8" w:space="0" w:color="4BACC6"/>
            </w:tcBorders>
            <w:vAlign w:val="center"/>
          </w:tcPr>
          <w:p w14:paraId="684375E1" w14:textId="77777777" w:rsidR="002F74F3" w:rsidRDefault="002F74F3" w:rsidP="007170B6">
            <w:pPr>
              <w:spacing w:after="0" w:line="240" w:lineRule="auto"/>
            </w:pPr>
            <w:r>
              <w:t xml:space="preserve">Generates one per </w:t>
            </w:r>
            <w:proofErr w:type="spellStart"/>
            <w:r>
              <w:t>pern</w:t>
            </w:r>
            <w:r w:rsidR="00CB661C">
              <w:t>e</w:t>
            </w:r>
            <w:r>
              <w:t>r</w:t>
            </w:r>
            <w:proofErr w:type="spellEnd"/>
            <w:r>
              <w:t xml:space="preserve">. </w:t>
            </w:r>
          </w:p>
          <w:p w14:paraId="684375E2" w14:textId="77777777" w:rsidR="001349DF" w:rsidRDefault="002F74F3" w:rsidP="007170B6">
            <w:pPr>
              <w:spacing w:after="0" w:line="240" w:lineRule="auto"/>
            </w:pPr>
            <w:r>
              <w:t xml:space="preserve">Effective over entire career. </w:t>
            </w:r>
          </w:p>
          <w:p w14:paraId="684375E3" w14:textId="77777777" w:rsidR="002F74F3" w:rsidRDefault="002F74F3" w:rsidP="007170B6">
            <w:pPr>
              <w:spacing w:after="0" w:line="240" w:lineRule="auto"/>
            </w:pPr>
            <w:r>
              <w:t>Deducts from Illness absences.</w:t>
            </w:r>
            <w:r w:rsidR="00F86CDE">
              <w:t xml:space="preserve"> (schema reduces for PN/KC)</w:t>
            </w:r>
          </w:p>
        </w:tc>
      </w:tr>
      <w:tr w:rsidR="001349DF" w14:paraId="684375E9" w14:textId="77777777" w:rsidTr="007170B6">
        <w:tc>
          <w:tcPr>
            <w:tcW w:w="1003" w:type="dxa"/>
            <w:vAlign w:val="center"/>
          </w:tcPr>
          <w:p w14:paraId="684375E5" w14:textId="77777777" w:rsidR="001349DF" w:rsidRPr="007170B6" w:rsidRDefault="00A61CE5" w:rsidP="007170B6">
            <w:pPr>
              <w:spacing w:after="0"/>
              <w:jc w:val="center"/>
              <w:rPr>
                <w:b/>
                <w:bCs/>
              </w:rPr>
            </w:pPr>
            <w:r w:rsidRPr="007170B6">
              <w:rPr>
                <w:b/>
                <w:bCs/>
              </w:rPr>
              <w:t>02</w:t>
            </w:r>
          </w:p>
        </w:tc>
        <w:tc>
          <w:tcPr>
            <w:tcW w:w="1715" w:type="dxa"/>
            <w:vAlign w:val="center"/>
          </w:tcPr>
          <w:p w14:paraId="684375E6" w14:textId="77777777" w:rsidR="001349DF" w:rsidRPr="00A61CE5" w:rsidRDefault="00A61CE5" w:rsidP="007170B6">
            <w:pPr>
              <w:spacing w:after="0"/>
              <w:jc w:val="center"/>
            </w:pPr>
            <w:r>
              <w:t>Half-Pay Illness</w:t>
            </w:r>
          </w:p>
        </w:tc>
        <w:tc>
          <w:tcPr>
            <w:tcW w:w="6858" w:type="dxa"/>
            <w:vAlign w:val="center"/>
          </w:tcPr>
          <w:p w14:paraId="684375E7" w14:textId="77777777" w:rsidR="001349DF" w:rsidRDefault="002F74F3" w:rsidP="007170B6">
            <w:pPr>
              <w:spacing w:after="0" w:line="240" w:lineRule="auto"/>
            </w:pPr>
            <w:r>
              <w:t xml:space="preserve">Generates one per </w:t>
            </w:r>
            <w:proofErr w:type="spellStart"/>
            <w:r>
              <w:t>pern</w:t>
            </w:r>
            <w:r w:rsidR="00CB661C">
              <w:t>e</w:t>
            </w:r>
            <w:r>
              <w:t>r</w:t>
            </w:r>
            <w:proofErr w:type="spellEnd"/>
            <w:r>
              <w:t xml:space="preserve"> each fiscal year.</w:t>
            </w:r>
          </w:p>
          <w:p w14:paraId="684375E8" w14:textId="77777777" w:rsidR="002F74F3" w:rsidRDefault="002F74F3" w:rsidP="007170B6">
            <w:pPr>
              <w:spacing w:after="0" w:line="240" w:lineRule="auto"/>
            </w:pPr>
            <w:r>
              <w:t>Deducts from Illness absences.</w:t>
            </w:r>
          </w:p>
        </w:tc>
      </w:tr>
      <w:tr w:rsidR="00A61CE5" w14:paraId="684375EF" w14:textId="77777777" w:rsidTr="007170B6">
        <w:tc>
          <w:tcPr>
            <w:tcW w:w="1003" w:type="dxa"/>
            <w:tcBorders>
              <w:top w:val="single" w:sz="8" w:space="0" w:color="4BACC6"/>
              <w:left w:val="single" w:sz="8" w:space="0" w:color="4BACC6"/>
              <w:bottom w:val="single" w:sz="8" w:space="0" w:color="4BACC6"/>
            </w:tcBorders>
          </w:tcPr>
          <w:p w14:paraId="684375EA" w14:textId="77777777" w:rsidR="00A61CE5" w:rsidRPr="007170B6" w:rsidRDefault="00A61CE5" w:rsidP="007170B6">
            <w:pPr>
              <w:spacing w:after="0"/>
              <w:jc w:val="center"/>
              <w:rPr>
                <w:b/>
                <w:bCs/>
              </w:rPr>
            </w:pPr>
            <w:r w:rsidRPr="007170B6">
              <w:rPr>
                <w:b/>
                <w:bCs/>
              </w:rPr>
              <w:t>03</w:t>
            </w:r>
          </w:p>
        </w:tc>
        <w:tc>
          <w:tcPr>
            <w:tcW w:w="1715" w:type="dxa"/>
            <w:tcBorders>
              <w:top w:val="single" w:sz="8" w:space="0" w:color="4BACC6"/>
              <w:bottom w:val="single" w:sz="8" w:space="0" w:color="4BACC6"/>
            </w:tcBorders>
          </w:tcPr>
          <w:p w14:paraId="684375EB" w14:textId="77777777" w:rsidR="00A61CE5" w:rsidRPr="00CB0815" w:rsidRDefault="00A61CE5" w:rsidP="007170B6">
            <w:pPr>
              <w:spacing w:after="0"/>
            </w:pPr>
            <w:r w:rsidRPr="00CB0815">
              <w:t>Projected Illness Hours</w:t>
            </w:r>
          </w:p>
        </w:tc>
        <w:tc>
          <w:tcPr>
            <w:tcW w:w="6858" w:type="dxa"/>
            <w:tcBorders>
              <w:top w:val="single" w:sz="8" w:space="0" w:color="4BACC6"/>
              <w:bottom w:val="single" w:sz="8" w:space="0" w:color="4BACC6"/>
              <w:right w:val="single" w:sz="8" w:space="0" w:color="4BACC6"/>
            </w:tcBorders>
            <w:vAlign w:val="center"/>
          </w:tcPr>
          <w:p w14:paraId="684375EC" w14:textId="77777777" w:rsidR="002F74F3" w:rsidRDefault="002F74F3" w:rsidP="007170B6">
            <w:pPr>
              <w:spacing w:after="0" w:line="240" w:lineRule="auto"/>
            </w:pPr>
            <w:r>
              <w:t xml:space="preserve">Generates one per </w:t>
            </w:r>
            <w:proofErr w:type="spellStart"/>
            <w:r>
              <w:t>pern</w:t>
            </w:r>
            <w:r w:rsidR="00CB661C">
              <w:t>e</w:t>
            </w:r>
            <w:r>
              <w:t>r</w:t>
            </w:r>
            <w:proofErr w:type="spellEnd"/>
            <w:r>
              <w:t xml:space="preserve"> each fiscal year.</w:t>
            </w:r>
          </w:p>
          <w:p w14:paraId="684375ED" w14:textId="77777777" w:rsidR="002F74F3" w:rsidRDefault="002F74F3" w:rsidP="007170B6">
            <w:pPr>
              <w:spacing w:after="0" w:line="240" w:lineRule="auto"/>
            </w:pPr>
            <w:r>
              <w:t>This is the full-pay illness generated for the fiscal to be used for "true illness" calculation.</w:t>
            </w:r>
          </w:p>
          <w:p w14:paraId="684375EE" w14:textId="77777777" w:rsidR="00A61CE5" w:rsidRDefault="002F74F3" w:rsidP="007170B6">
            <w:pPr>
              <w:spacing w:after="0" w:line="240" w:lineRule="auto"/>
            </w:pPr>
            <w:r>
              <w:t>Does not deduct with absences.</w:t>
            </w:r>
          </w:p>
        </w:tc>
      </w:tr>
      <w:tr w:rsidR="00A61CE5" w14:paraId="684375F6" w14:textId="77777777" w:rsidTr="007170B6">
        <w:tc>
          <w:tcPr>
            <w:tcW w:w="1003" w:type="dxa"/>
          </w:tcPr>
          <w:p w14:paraId="684375F0" w14:textId="77777777" w:rsidR="00A61CE5" w:rsidRPr="007170B6" w:rsidRDefault="00A61CE5" w:rsidP="007170B6">
            <w:pPr>
              <w:spacing w:after="0"/>
              <w:jc w:val="center"/>
              <w:rPr>
                <w:b/>
                <w:bCs/>
              </w:rPr>
            </w:pPr>
            <w:r w:rsidRPr="007170B6">
              <w:rPr>
                <w:b/>
                <w:bCs/>
              </w:rPr>
              <w:t>04</w:t>
            </w:r>
          </w:p>
        </w:tc>
        <w:tc>
          <w:tcPr>
            <w:tcW w:w="1715" w:type="dxa"/>
          </w:tcPr>
          <w:p w14:paraId="684375F1" w14:textId="77777777" w:rsidR="00A61CE5" w:rsidRPr="00CB0815" w:rsidRDefault="00A61CE5" w:rsidP="007170B6">
            <w:pPr>
              <w:spacing w:after="0"/>
            </w:pPr>
            <w:r w:rsidRPr="00CB0815">
              <w:t>Earned Illness Hours</w:t>
            </w:r>
          </w:p>
        </w:tc>
        <w:tc>
          <w:tcPr>
            <w:tcW w:w="6858" w:type="dxa"/>
            <w:vAlign w:val="center"/>
          </w:tcPr>
          <w:p w14:paraId="684375F2" w14:textId="77777777" w:rsidR="002F74F3" w:rsidRDefault="002F74F3" w:rsidP="007170B6">
            <w:pPr>
              <w:spacing w:after="0" w:line="240" w:lineRule="auto"/>
            </w:pPr>
            <w:r>
              <w:t xml:space="preserve">Generates one per </w:t>
            </w:r>
            <w:proofErr w:type="spellStart"/>
            <w:r>
              <w:t>pern</w:t>
            </w:r>
            <w:r w:rsidR="00CB661C">
              <w:t>e</w:t>
            </w:r>
            <w:r>
              <w:t>r</w:t>
            </w:r>
            <w:proofErr w:type="spellEnd"/>
            <w:r>
              <w:t xml:space="preserve"> each fiscal year.</w:t>
            </w:r>
          </w:p>
          <w:p w14:paraId="684375F3" w14:textId="77777777" w:rsidR="002F74F3" w:rsidRDefault="002F74F3" w:rsidP="007170B6">
            <w:pPr>
              <w:spacing w:after="0" w:line="240" w:lineRule="auto"/>
            </w:pPr>
            <w:r>
              <w:t>This is the full-pay illness earned for the fiscal to be used for "true illness" calculation.</w:t>
            </w:r>
          </w:p>
          <w:p w14:paraId="684375F4" w14:textId="77777777" w:rsidR="002F74F3" w:rsidRDefault="002F74F3" w:rsidP="007170B6">
            <w:pPr>
              <w:spacing w:after="0" w:line="240" w:lineRule="auto"/>
            </w:pPr>
            <w:r>
              <w:t>Accrues each month for eligible hours reported.</w:t>
            </w:r>
          </w:p>
          <w:p w14:paraId="684375F5" w14:textId="77777777" w:rsidR="00A61CE5" w:rsidRDefault="002F74F3" w:rsidP="007170B6">
            <w:pPr>
              <w:spacing w:after="0" w:line="240" w:lineRule="auto"/>
            </w:pPr>
            <w:r>
              <w:t>Does not deduct with absences.</w:t>
            </w:r>
          </w:p>
        </w:tc>
      </w:tr>
      <w:tr w:rsidR="00A61CE5" w14:paraId="684375FB" w14:textId="77777777" w:rsidTr="007170B6">
        <w:tc>
          <w:tcPr>
            <w:tcW w:w="1003" w:type="dxa"/>
            <w:tcBorders>
              <w:top w:val="single" w:sz="8" w:space="0" w:color="4BACC6"/>
              <w:left w:val="single" w:sz="8" w:space="0" w:color="4BACC6"/>
              <w:bottom w:val="single" w:sz="8" w:space="0" w:color="4BACC6"/>
            </w:tcBorders>
          </w:tcPr>
          <w:p w14:paraId="684375F7" w14:textId="77777777" w:rsidR="00A61CE5" w:rsidRPr="007170B6" w:rsidRDefault="00A61CE5" w:rsidP="007170B6">
            <w:pPr>
              <w:spacing w:after="0"/>
              <w:jc w:val="center"/>
              <w:rPr>
                <w:b/>
                <w:bCs/>
              </w:rPr>
            </w:pPr>
            <w:r w:rsidRPr="007170B6">
              <w:rPr>
                <w:b/>
                <w:bCs/>
              </w:rPr>
              <w:t>05</w:t>
            </w:r>
          </w:p>
        </w:tc>
        <w:tc>
          <w:tcPr>
            <w:tcW w:w="1715" w:type="dxa"/>
            <w:tcBorders>
              <w:top w:val="single" w:sz="8" w:space="0" w:color="4BACC6"/>
              <w:bottom w:val="single" w:sz="8" w:space="0" w:color="4BACC6"/>
            </w:tcBorders>
          </w:tcPr>
          <w:p w14:paraId="684375F8" w14:textId="77777777" w:rsidR="00A61CE5" w:rsidRPr="00CB0815" w:rsidRDefault="00A61CE5" w:rsidP="007170B6">
            <w:pPr>
              <w:spacing w:after="0"/>
            </w:pPr>
            <w:r w:rsidRPr="00CB0815">
              <w:t>Personal Necessity</w:t>
            </w:r>
          </w:p>
        </w:tc>
        <w:tc>
          <w:tcPr>
            <w:tcW w:w="6858" w:type="dxa"/>
            <w:tcBorders>
              <w:top w:val="single" w:sz="8" w:space="0" w:color="4BACC6"/>
              <w:bottom w:val="single" w:sz="8" w:space="0" w:color="4BACC6"/>
              <w:right w:val="single" w:sz="8" w:space="0" w:color="4BACC6"/>
            </w:tcBorders>
            <w:vAlign w:val="center"/>
          </w:tcPr>
          <w:p w14:paraId="684375F9" w14:textId="77777777" w:rsidR="00F86CDE" w:rsidRDefault="00F86CDE" w:rsidP="007170B6">
            <w:pPr>
              <w:spacing w:after="0" w:line="240" w:lineRule="auto"/>
            </w:pPr>
            <w:r>
              <w:t xml:space="preserve">Generates one per </w:t>
            </w:r>
            <w:proofErr w:type="spellStart"/>
            <w:r>
              <w:t>pern</w:t>
            </w:r>
            <w:r w:rsidR="00CB661C">
              <w:t>e</w:t>
            </w:r>
            <w:r>
              <w:t>r</w:t>
            </w:r>
            <w:proofErr w:type="spellEnd"/>
            <w:r>
              <w:t xml:space="preserve"> each fiscal year.</w:t>
            </w:r>
          </w:p>
          <w:p w14:paraId="684375FA" w14:textId="77777777" w:rsidR="00A61CE5" w:rsidRDefault="00F86CDE" w:rsidP="007170B6">
            <w:pPr>
              <w:spacing w:after="0" w:line="240" w:lineRule="auto"/>
            </w:pPr>
            <w:r>
              <w:t>Deducts from PN absences.</w:t>
            </w:r>
          </w:p>
        </w:tc>
      </w:tr>
      <w:tr w:rsidR="00A61CE5" w14:paraId="68437600" w14:textId="77777777" w:rsidTr="007170B6">
        <w:tc>
          <w:tcPr>
            <w:tcW w:w="1003" w:type="dxa"/>
          </w:tcPr>
          <w:p w14:paraId="684375FC" w14:textId="77777777" w:rsidR="00A61CE5" w:rsidRPr="007170B6" w:rsidRDefault="00A61CE5" w:rsidP="007170B6">
            <w:pPr>
              <w:spacing w:after="0"/>
              <w:jc w:val="center"/>
              <w:rPr>
                <w:b/>
                <w:bCs/>
              </w:rPr>
            </w:pPr>
            <w:r w:rsidRPr="007170B6">
              <w:rPr>
                <w:b/>
                <w:bCs/>
              </w:rPr>
              <w:t>06</w:t>
            </w:r>
          </w:p>
        </w:tc>
        <w:tc>
          <w:tcPr>
            <w:tcW w:w="1715" w:type="dxa"/>
          </w:tcPr>
          <w:p w14:paraId="684375FD" w14:textId="77777777" w:rsidR="00A61CE5" w:rsidRPr="00CB0815" w:rsidRDefault="00A61CE5" w:rsidP="007170B6">
            <w:pPr>
              <w:spacing w:after="0"/>
            </w:pPr>
            <w:r w:rsidRPr="00CB0815">
              <w:t>Kin Care</w:t>
            </w:r>
          </w:p>
        </w:tc>
        <w:tc>
          <w:tcPr>
            <w:tcW w:w="6858" w:type="dxa"/>
            <w:vAlign w:val="center"/>
          </w:tcPr>
          <w:p w14:paraId="684375FE" w14:textId="77777777" w:rsidR="00F86CDE" w:rsidRDefault="00F86CDE" w:rsidP="007170B6">
            <w:pPr>
              <w:spacing w:after="0" w:line="240" w:lineRule="auto"/>
            </w:pPr>
            <w:r>
              <w:t xml:space="preserve">Generates one per </w:t>
            </w:r>
            <w:proofErr w:type="spellStart"/>
            <w:r>
              <w:t>pern</w:t>
            </w:r>
            <w:r w:rsidR="00CB661C">
              <w:t>e</w:t>
            </w:r>
            <w:r>
              <w:t>r</w:t>
            </w:r>
            <w:proofErr w:type="spellEnd"/>
            <w:r>
              <w:t xml:space="preserve"> each calendar year.</w:t>
            </w:r>
          </w:p>
          <w:p w14:paraId="684375FF" w14:textId="77777777" w:rsidR="00A61CE5" w:rsidRDefault="00F86CDE" w:rsidP="007170B6">
            <w:pPr>
              <w:spacing w:after="0" w:line="240" w:lineRule="auto"/>
            </w:pPr>
            <w:r>
              <w:t>Deducts from KC absences.</w:t>
            </w:r>
          </w:p>
        </w:tc>
      </w:tr>
      <w:tr w:rsidR="00A61CE5" w14:paraId="68437606" w14:textId="77777777" w:rsidTr="007170B6">
        <w:tc>
          <w:tcPr>
            <w:tcW w:w="1003" w:type="dxa"/>
            <w:tcBorders>
              <w:top w:val="single" w:sz="8" w:space="0" w:color="4BACC6"/>
              <w:left w:val="single" w:sz="8" w:space="0" w:color="4BACC6"/>
              <w:bottom w:val="single" w:sz="8" w:space="0" w:color="4BACC6"/>
            </w:tcBorders>
          </w:tcPr>
          <w:p w14:paraId="68437601" w14:textId="77777777" w:rsidR="00A61CE5" w:rsidRPr="007170B6" w:rsidRDefault="00A61CE5" w:rsidP="007170B6">
            <w:pPr>
              <w:spacing w:after="0"/>
              <w:jc w:val="center"/>
              <w:rPr>
                <w:b/>
                <w:bCs/>
              </w:rPr>
            </w:pPr>
            <w:r w:rsidRPr="007170B6">
              <w:rPr>
                <w:b/>
                <w:bCs/>
              </w:rPr>
              <w:t>08</w:t>
            </w:r>
          </w:p>
        </w:tc>
        <w:tc>
          <w:tcPr>
            <w:tcW w:w="1715" w:type="dxa"/>
            <w:tcBorders>
              <w:top w:val="single" w:sz="8" w:space="0" w:color="4BACC6"/>
              <w:bottom w:val="single" w:sz="8" w:space="0" w:color="4BACC6"/>
            </w:tcBorders>
          </w:tcPr>
          <w:p w14:paraId="68437602" w14:textId="77777777" w:rsidR="00A61CE5" w:rsidRPr="00CB0815" w:rsidRDefault="00A61CE5" w:rsidP="007170B6">
            <w:pPr>
              <w:spacing w:after="0"/>
            </w:pPr>
            <w:r w:rsidRPr="00CB0815">
              <w:t>Vacation Hours</w:t>
            </w:r>
          </w:p>
        </w:tc>
        <w:tc>
          <w:tcPr>
            <w:tcW w:w="6858" w:type="dxa"/>
            <w:tcBorders>
              <w:top w:val="single" w:sz="8" w:space="0" w:color="4BACC6"/>
              <w:bottom w:val="single" w:sz="8" w:space="0" w:color="4BACC6"/>
              <w:right w:val="single" w:sz="8" w:space="0" w:color="4BACC6"/>
            </w:tcBorders>
            <w:vAlign w:val="center"/>
          </w:tcPr>
          <w:p w14:paraId="68437603" w14:textId="77777777" w:rsidR="00F86CDE" w:rsidRDefault="00F86CDE" w:rsidP="007170B6">
            <w:pPr>
              <w:spacing w:after="0" w:line="240" w:lineRule="auto"/>
            </w:pPr>
            <w:r>
              <w:t xml:space="preserve">Generates one per </w:t>
            </w:r>
            <w:proofErr w:type="spellStart"/>
            <w:r>
              <w:t>pern</w:t>
            </w:r>
            <w:r w:rsidR="00CB661C">
              <w:t>e</w:t>
            </w:r>
            <w:r>
              <w:t>r</w:t>
            </w:r>
            <w:proofErr w:type="spellEnd"/>
            <w:r>
              <w:t xml:space="preserve">. </w:t>
            </w:r>
          </w:p>
          <w:p w14:paraId="68437604" w14:textId="77777777" w:rsidR="00F86CDE" w:rsidRDefault="00F86CDE" w:rsidP="007170B6">
            <w:pPr>
              <w:spacing w:after="0" w:line="240" w:lineRule="auto"/>
            </w:pPr>
            <w:r>
              <w:t xml:space="preserve">Effective over entire career. </w:t>
            </w:r>
          </w:p>
          <w:p w14:paraId="68437605" w14:textId="77777777" w:rsidR="00A61CE5" w:rsidRDefault="00F86CDE" w:rsidP="007170B6">
            <w:pPr>
              <w:spacing w:after="0" w:line="240" w:lineRule="auto"/>
            </w:pPr>
            <w:r>
              <w:t>Deducts from Vacation absences.</w:t>
            </w:r>
          </w:p>
        </w:tc>
      </w:tr>
      <w:tr w:rsidR="00A61CE5" w14:paraId="6843760D" w14:textId="77777777" w:rsidTr="007170B6">
        <w:tc>
          <w:tcPr>
            <w:tcW w:w="1003" w:type="dxa"/>
          </w:tcPr>
          <w:p w14:paraId="68437607" w14:textId="77777777" w:rsidR="00A61CE5" w:rsidRPr="007170B6" w:rsidRDefault="00A61CE5" w:rsidP="007170B6">
            <w:pPr>
              <w:spacing w:after="0"/>
              <w:jc w:val="center"/>
              <w:rPr>
                <w:b/>
                <w:bCs/>
              </w:rPr>
            </w:pPr>
            <w:r w:rsidRPr="007170B6">
              <w:rPr>
                <w:b/>
                <w:bCs/>
              </w:rPr>
              <w:t>09</w:t>
            </w:r>
          </w:p>
        </w:tc>
        <w:tc>
          <w:tcPr>
            <w:tcW w:w="1715" w:type="dxa"/>
          </w:tcPr>
          <w:p w14:paraId="68437608" w14:textId="77777777" w:rsidR="00A61CE5" w:rsidRPr="00CB0815" w:rsidRDefault="00A61CE5" w:rsidP="007170B6">
            <w:pPr>
              <w:spacing w:after="0"/>
            </w:pPr>
            <w:r w:rsidRPr="00CB0815">
              <w:t>DS Vacation Hours</w:t>
            </w:r>
          </w:p>
        </w:tc>
        <w:tc>
          <w:tcPr>
            <w:tcW w:w="6858" w:type="dxa"/>
            <w:vAlign w:val="center"/>
          </w:tcPr>
          <w:p w14:paraId="68437609" w14:textId="77777777" w:rsidR="00F86CDE" w:rsidRDefault="00F86CDE" w:rsidP="007170B6">
            <w:pPr>
              <w:spacing w:after="0" w:line="240" w:lineRule="auto"/>
            </w:pPr>
            <w:r>
              <w:t xml:space="preserve">Generates one per </w:t>
            </w:r>
            <w:proofErr w:type="spellStart"/>
            <w:r>
              <w:t>pern</w:t>
            </w:r>
            <w:r w:rsidR="00CB661C">
              <w:t>e</w:t>
            </w:r>
            <w:r>
              <w:t>r</w:t>
            </w:r>
            <w:proofErr w:type="spellEnd"/>
            <w:r>
              <w:t xml:space="preserve">. </w:t>
            </w:r>
          </w:p>
          <w:p w14:paraId="6843760A" w14:textId="77777777" w:rsidR="00F86CDE" w:rsidRDefault="00F86CDE" w:rsidP="007170B6">
            <w:pPr>
              <w:spacing w:after="0" w:line="240" w:lineRule="auto"/>
            </w:pPr>
            <w:r>
              <w:t xml:space="preserve">Effective over entire career. </w:t>
            </w:r>
          </w:p>
          <w:p w14:paraId="6843760B" w14:textId="77777777" w:rsidR="00A61CE5" w:rsidRDefault="00F86CDE" w:rsidP="007170B6">
            <w:pPr>
              <w:spacing w:after="0" w:line="240" w:lineRule="auto"/>
            </w:pPr>
            <w:r>
              <w:t>Deducts from Vacation absences.</w:t>
            </w:r>
          </w:p>
          <w:p w14:paraId="6843760C" w14:textId="77777777" w:rsidR="00F86CDE" w:rsidRPr="007170B6" w:rsidRDefault="00F86CDE" w:rsidP="007170B6">
            <w:pPr>
              <w:spacing w:after="0" w:line="240" w:lineRule="auto"/>
              <w:rPr>
                <w:i/>
              </w:rPr>
            </w:pPr>
            <w:r w:rsidRPr="007170B6">
              <w:rPr>
                <w:i/>
              </w:rPr>
              <w:t>Only exists for employees in ESG D1</w:t>
            </w:r>
          </w:p>
        </w:tc>
      </w:tr>
      <w:tr w:rsidR="00A61CE5" w14:paraId="68437613" w14:textId="77777777" w:rsidTr="007170B6">
        <w:tc>
          <w:tcPr>
            <w:tcW w:w="1003" w:type="dxa"/>
            <w:tcBorders>
              <w:top w:val="single" w:sz="8" w:space="0" w:color="4BACC6"/>
              <w:left w:val="single" w:sz="8" w:space="0" w:color="4BACC6"/>
              <w:bottom w:val="single" w:sz="8" w:space="0" w:color="4BACC6"/>
            </w:tcBorders>
          </w:tcPr>
          <w:p w14:paraId="6843760E" w14:textId="77777777" w:rsidR="00A61CE5" w:rsidRPr="007170B6" w:rsidRDefault="00A61CE5" w:rsidP="007170B6">
            <w:pPr>
              <w:spacing w:after="0"/>
              <w:jc w:val="center"/>
              <w:rPr>
                <w:b/>
                <w:bCs/>
              </w:rPr>
            </w:pPr>
            <w:r w:rsidRPr="007170B6">
              <w:rPr>
                <w:b/>
                <w:bCs/>
              </w:rPr>
              <w:t>10</w:t>
            </w:r>
          </w:p>
        </w:tc>
        <w:tc>
          <w:tcPr>
            <w:tcW w:w="1715" w:type="dxa"/>
            <w:tcBorders>
              <w:top w:val="single" w:sz="8" w:space="0" w:color="4BACC6"/>
              <w:bottom w:val="single" w:sz="8" w:space="0" w:color="4BACC6"/>
            </w:tcBorders>
          </w:tcPr>
          <w:p w14:paraId="6843760F" w14:textId="77777777" w:rsidR="00A61CE5" w:rsidRPr="00CB0815" w:rsidRDefault="00A61CE5" w:rsidP="007170B6">
            <w:pPr>
              <w:spacing w:after="0"/>
            </w:pPr>
            <w:r w:rsidRPr="00CB0815">
              <w:t>Vested Vacation Hours</w:t>
            </w:r>
          </w:p>
        </w:tc>
        <w:tc>
          <w:tcPr>
            <w:tcW w:w="6858" w:type="dxa"/>
            <w:tcBorders>
              <w:top w:val="single" w:sz="8" w:space="0" w:color="4BACC6"/>
              <w:bottom w:val="single" w:sz="8" w:space="0" w:color="4BACC6"/>
              <w:right w:val="single" w:sz="8" w:space="0" w:color="4BACC6"/>
            </w:tcBorders>
            <w:vAlign w:val="center"/>
          </w:tcPr>
          <w:p w14:paraId="68437610" w14:textId="77777777" w:rsidR="00A61CE5" w:rsidRDefault="00F86CDE" w:rsidP="007170B6">
            <w:pPr>
              <w:spacing w:after="0" w:line="240" w:lineRule="auto"/>
            </w:pPr>
            <w:r>
              <w:t>Quota type only exists for specific employees identified though manual load.</w:t>
            </w:r>
          </w:p>
          <w:p w14:paraId="68437611" w14:textId="77777777" w:rsidR="00F86CDE" w:rsidRDefault="00F86CDE" w:rsidP="007170B6">
            <w:pPr>
              <w:spacing w:after="0" w:line="240" w:lineRule="auto"/>
            </w:pPr>
            <w:r>
              <w:t>Used for annual vacation adjusted for vested vacation and for lump sum vacation process.</w:t>
            </w:r>
          </w:p>
          <w:p w14:paraId="68437612" w14:textId="77777777" w:rsidR="00F86CDE" w:rsidRDefault="00F86CDE" w:rsidP="007170B6">
            <w:pPr>
              <w:spacing w:after="0" w:line="240" w:lineRule="auto"/>
            </w:pPr>
            <w:r>
              <w:t>Does not deduct with absences.</w:t>
            </w:r>
          </w:p>
        </w:tc>
      </w:tr>
      <w:tr w:rsidR="00A61CE5" w14:paraId="68437618" w14:textId="77777777" w:rsidTr="007170B6">
        <w:tc>
          <w:tcPr>
            <w:tcW w:w="1003" w:type="dxa"/>
          </w:tcPr>
          <w:p w14:paraId="68437614" w14:textId="77777777" w:rsidR="00A61CE5" w:rsidRPr="007170B6" w:rsidRDefault="00A61CE5" w:rsidP="007170B6">
            <w:pPr>
              <w:spacing w:after="0"/>
              <w:jc w:val="center"/>
              <w:rPr>
                <w:b/>
                <w:bCs/>
              </w:rPr>
            </w:pPr>
            <w:r w:rsidRPr="007170B6">
              <w:rPr>
                <w:b/>
                <w:bCs/>
              </w:rPr>
              <w:t>11</w:t>
            </w:r>
          </w:p>
        </w:tc>
        <w:tc>
          <w:tcPr>
            <w:tcW w:w="1715" w:type="dxa"/>
          </w:tcPr>
          <w:p w14:paraId="68437615" w14:textId="77777777" w:rsidR="00A61CE5" w:rsidRPr="00CB0815" w:rsidRDefault="00A61CE5" w:rsidP="007170B6">
            <w:pPr>
              <w:spacing w:after="0"/>
            </w:pPr>
            <w:r w:rsidRPr="00CB0815">
              <w:t>Compensatory Balance</w:t>
            </w:r>
          </w:p>
        </w:tc>
        <w:tc>
          <w:tcPr>
            <w:tcW w:w="6858" w:type="dxa"/>
            <w:vAlign w:val="center"/>
          </w:tcPr>
          <w:p w14:paraId="68437616" w14:textId="77777777" w:rsidR="00F86CDE" w:rsidRDefault="00F86CDE" w:rsidP="007170B6">
            <w:pPr>
              <w:spacing w:after="0" w:line="240" w:lineRule="auto"/>
            </w:pPr>
            <w:r>
              <w:t xml:space="preserve">Generates one per </w:t>
            </w:r>
            <w:proofErr w:type="spellStart"/>
            <w:r>
              <w:t>pern</w:t>
            </w:r>
            <w:r w:rsidR="00CB661C">
              <w:t>e</w:t>
            </w:r>
            <w:r>
              <w:t>r</w:t>
            </w:r>
            <w:proofErr w:type="spellEnd"/>
            <w:r>
              <w:t xml:space="preserve"> each year from September (for eligible employees only).</w:t>
            </w:r>
          </w:p>
          <w:p w14:paraId="68437617" w14:textId="77777777" w:rsidR="00A61CE5" w:rsidRDefault="00F86CDE" w:rsidP="007170B6">
            <w:pPr>
              <w:spacing w:after="0" w:line="240" w:lineRule="auto"/>
            </w:pPr>
            <w:r>
              <w:t>Deducts from CU absences</w:t>
            </w:r>
          </w:p>
        </w:tc>
      </w:tr>
      <w:tr w:rsidR="00A61CE5" w14:paraId="6843761D" w14:textId="77777777" w:rsidTr="007170B6">
        <w:tc>
          <w:tcPr>
            <w:tcW w:w="1003" w:type="dxa"/>
            <w:tcBorders>
              <w:top w:val="single" w:sz="8" w:space="0" w:color="4BACC6"/>
              <w:left w:val="single" w:sz="8" w:space="0" w:color="4BACC6"/>
              <w:bottom w:val="single" w:sz="8" w:space="0" w:color="4BACC6"/>
            </w:tcBorders>
          </w:tcPr>
          <w:p w14:paraId="68437619" w14:textId="77777777" w:rsidR="00A61CE5" w:rsidRPr="007170B6" w:rsidRDefault="00A61CE5" w:rsidP="007170B6">
            <w:pPr>
              <w:spacing w:after="0"/>
              <w:jc w:val="center"/>
              <w:rPr>
                <w:b/>
                <w:bCs/>
              </w:rPr>
            </w:pPr>
            <w:r w:rsidRPr="007170B6">
              <w:rPr>
                <w:b/>
                <w:bCs/>
              </w:rPr>
              <w:t>12</w:t>
            </w:r>
          </w:p>
        </w:tc>
        <w:tc>
          <w:tcPr>
            <w:tcW w:w="1715" w:type="dxa"/>
            <w:tcBorders>
              <w:top w:val="single" w:sz="8" w:space="0" w:color="4BACC6"/>
              <w:bottom w:val="single" w:sz="8" w:space="0" w:color="4BACC6"/>
            </w:tcBorders>
          </w:tcPr>
          <w:p w14:paraId="6843761A" w14:textId="77777777" w:rsidR="00A61CE5" w:rsidRPr="00CB0815" w:rsidRDefault="00A61CE5" w:rsidP="007170B6">
            <w:pPr>
              <w:spacing w:after="0"/>
            </w:pPr>
            <w:r w:rsidRPr="00CB0815">
              <w:t>PNWD Balance</w:t>
            </w:r>
          </w:p>
        </w:tc>
        <w:tc>
          <w:tcPr>
            <w:tcW w:w="6858" w:type="dxa"/>
            <w:tcBorders>
              <w:top w:val="single" w:sz="8" w:space="0" w:color="4BACC6"/>
              <w:bottom w:val="single" w:sz="8" w:space="0" w:color="4BACC6"/>
              <w:right w:val="single" w:sz="8" w:space="0" w:color="4BACC6"/>
            </w:tcBorders>
            <w:vAlign w:val="center"/>
          </w:tcPr>
          <w:p w14:paraId="6843761B" w14:textId="77777777" w:rsidR="00F86CDE" w:rsidRDefault="00F86CDE" w:rsidP="007170B6">
            <w:pPr>
              <w:spacing w:after="0" w:line="240" w:lineRule="auto"/>
            </w:pPr>
            <w:r>
              <w:t xml:space="preserve">Generates one per </w:t>
            </w:r>
            <w:proofErr w:type="spellStart"/>
            <w:r>
              <w:t>pern</w:t>
            </w:r>
            <w:r w:rsidR="00CB661C">
              <w:t>e</w:t>
            </w:r>
            <w:r>
              <w:t>r</w:t>
            </w:r>
            <w:proofErr w:type="spellEnd"/>
            <w:r>
              <w:t xml:space="preserve"> each fiscal year (for eligible employees only).</w:t>
            </w:r>
          </w:p>
          <w:p w14:paraId="6843761C" w14:textId="77777777" w:rsidR="00A61CE5" w:rsidRDefault="00F86CDE" w:rsidP="007170B6">
            <w:pPr>
              <w:spacing w:after="0" w:line="240" w:lineRule="auto"/>
            </w:pPr>
            <w:r>
              <w:t>Deducts from all absences.</w:t>
            </w:r>
          </w:p>
        </w:tc>
      </w:tr>
      <w:tr w:rsidR="00197B21" w14:paraId="1263AF48" w14:textId="77777777" w:rsidTr="007170B6">
        <w:tc>
          <w:tcPr>
            <w:tcW w:w="1003" w:type="dxa"/>
            <w:tcBorders>
              <w:top w:val="single" w:sz="8" w:space="0" w:color="4BACC6"/>
              <w:left w:val="single" w:sz="8" w:space="0" w:color="4BACC6"/>
              <w:bottom w:val="single" w:sz="8" w:space="0" w:color="4BACC6"/>
            </w:tcBorders>
          </w:tcPr>
          <w:p w14:paraId="19893155" w14:textId="15482ADC" w:rsidR="00197B21" w:rsidRPr="007170B6" w:rsidRDefault="00197B21" w:rsidP="007170B6">
            <w:pPr>
              <w:spacing w:after="0"/>
              <w:jc w:val="center"/>
              <w:rPr>
                <w:b/>
                <w:bCs/>
              </w:rPr>
            </w:pPr>
            <w:r>
              <w:rPr>
                <w:b/>
                <w:bCs/>
              </w:rPr>
              <w:t>15</w:t>
            </w:r>
          </w:p>
        </w:tc>
        <w:tc>
          <w:tcPr>
            <w:tcW w:w="1715" w:type="dxa"/>
            <w:tcBorders>
              <w:top w:val="single" w:sz="8" w:space="0" w:color="4BACC6"/>
              <w:bottom w:val="single" w:sz="8" w:space="0" w:color="4BACC6"/>
            </w:tcBorders>
          </w:tcPr>
          <w:p w14:paraId="3F3644EC" w14:textId="0CA0FB43" w:rsidR="00197B21" w:rsidRPr="00CB0815" w:rsidRDefault="00197B21" w:rsidP="007170B6">
            <w:pPr>
              <w:spacing w:after="0"/>
            </w:pPr>
            <w:r>
              <w:t>Parental Leave</w:t>
            </w:r>
          </w:p>
        </w:tc>
        <w:tc>
          <w:tcPr>
            <w:tcW w:w="6858" w:type="dxa"/>
            <w:tcBorders>
              <w:top w:val="single" w:sz="8" w:space="0" w:color="4BACC6"/>
              <w:bottom w:val="single" w:sz="8" w:space="0" w:color="4BACC6"/>
              <w:right w:val="single" w:sz="8" w:space="0" w:color="4BACC6"/>
            </w:tcBorders>
            <w:vAlign w:val="center"/>
          </w:tcPr>
          <w:p w14:paraId="1FFEF0AC" w14:textId="16D3FBCE" w:rsidR="00197B21" w:rsidRDefault="00197B21" w:rsidP="007170B6">
            <w:pPr>
              <w:spacing w:after="0" w:line="240" w:lineRule="auto"/>
            </w:pPr>
            <w:r>
              <w:t>PL entitlement in hours (PL remaining entitlement X assignment hours)</w:t>
            </w:r>
          </w:p>
        </w:tc>
      </w:tr>
      <w:tr w:rsidR="00A61CE5" w14:paraId="68437623" w14:textId="77777777" w:rsidTr="007170B6">
        <w:tc>
          <w:tcPr>
            <w:tcW w:w="1003" w:type="dxa"/>
          </w:tcPr>
          <w:p w14:paraId="6843761E" w14:textId="77777777" w:rsidR="00A61CE5" w:rsidRPr="007170B6" w:rsidRDefault="00A61CE5" w:rsidP="007170B6">
            <w:pPr>
              <w:spacing w:after="0"/>
              <w:jc w:val="center"/>
              <w:rPr>
                <w:b/>
                <w:bCs/>
              </w:rPr>
            </w:pPr>
            <w:r w:rsidRPr="007170B6">
              <w:rPr>
                <w:b/>
                <w:bCs/>
              </w:rPr>
              <w:lastRenderedPageBreak/>
              <w:t>98</w:t>
            </w:r>
          </w:p>
        </w:tc>
        <w:tc>
          <w:tcPr>
            <w:tcW w:w="1715" w:type="dxa"/>
          </w:tcPr>
          <w:p w14:paraId="6843761F" w14:textId="77777777" w:rsidR="00A61CE5" w:rsidRDefault="00A61CE5" w:rsidP="007170B6">
            <w:pPr>
              <w:spacing w:after="0"/>
            </w:pPr>
            <w:r w:rsidRPr="00CB0815">
              <w:t>Excess Vacation Hours</w:t>
            </w:r>
          </w:p>
        </w:tc>
        <w:tc>
          <w:tcPr>
            <w:tcW w:w="6858" w:type="dxa"/>
            <w:vAlign w:val="center"/>
          </w:tcPr>
          <w:p w14:paraId="68437620" w14:textId="77777777" w:rsidR="00A61CE5" w:rsidRDefault="00F86CDE" w:rsidP="007170B6">
            <w:pPr>
              <w:spacing w:after="0" w:line="240" w:lineRule="auto"/>
            </w:pPr>
            <w:r>
              <w:t>This quota is only updated during the Lump Sum Vacation payout process.</w:t>
            </w:r>
          </w:p>
          <w:p w14:paraId="68437621" w14:textId="77777777" w:rsidR="00F86CDE" w:rsidRDefault="00F86CDE" w:rsidP="007170B6">
            <w:pPr>
              <w:spacing w:after="0" w:line="240" w:lineRule="auto"/>
            </w:pPr>
            <w:r>
              <w:t>For employees who receive a LSV payout with excess vacation, the excess is stored in the quota type.</w:t>
            </w:r>
          </w:p>
          <w:p w14:paraId="68437622" w14:textId="77777777" w:rsidR="00F86CDE" w:rsidRDefault="00F86CDE" w:rsidP="007170B6">
            <w:pPr>
              <w:spacing w:after="0" w:line="240" w:lineRule="auto"/>
            </w:pPr>
            <w:r>
              <w:t>Does not deduct with absences.</w:t>
            </w:r>
          </w:p>
        </w:tc>
      </w:tr>
    </w:tbl>
    <w:p w14:paraId="68437624" w14:textId="77777777" w:rsidR="001349DF" w:rsidRDefault="001349DF" w:rsidP="002F74F3">
      <w:pPr>
        <w:spacing w:after="0"/>
      </w:pPr>
    </w:p>
    <w:p w14:paraId="68437625" w14:textId="77777777" w:rsidR="00F86CDE" w:rsidRDefault="00F86CDE" w:rsidP="00F86CDE">
      <w:pPr>
        <w:pStyle w:val="Heading2"/>
      </w:pPr>
      <w:r>
        <w:t>Time Transfer Types (IT2012)</w:t>
      </w: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003"/>
        <w:gridCol w:w="1715"/>
        <w:gridCol w:w="6858"/>
      </w:tblGrid>
      <w:tr w:rsidR="00F86CDE" w14:paraId="68437629" w14:textId="77777777" w:rsidTr="007170B6">
        <w:tc>
          <w:tcPr>
            <w:tcW w:w="1003" w:type="dxa"/>
            <w:shd w:val="clear" w:color="auto" w:fill="4BACC6"/>
          </w:tcPr>
          <w:p w14:paraId="68437626" w14:textId="77777777" w:rsidR="00F86CDE" w:rsidRPr="007170B6" w:rsidRDefault="000F69C4" w:rsidP="00F86CDE">
            <w:pPr>
              <w:rPr>
                <w:b/>
                <w:bCs/>
                <w:color w:val="FFFFFF"/>
              </w:rPr>
            </w:pPr>
            <w:r w:rsidRPr="007170B6">
              <w:rPr>
                <w:b/>
                <w:bCs/>
                <w:color w:val="FFFFFF"/>
              </w:rPr>
              <w:t>T</w:t>
            </w:r>
            <w:r w:rsidR="00A8610F">
              <w:rPr>
                <w:b/>
                <w:bCs/>
                <w:color w:val="FFFFFF"/>
              </w:rPr>
              <w:t xml:space="preserve">ime </w:t>
            </w:r>
            <w:r w:rsidR="00F86CDE" w:rsidRPr="007170B6">
              <w:rPr>
                <w:b/>
                <w:bCs/>
                <w:color w:val="FFFFFF"/>
              </w:rPr>
              <w:t>Type</w:t>
            </w:r>
          </w:p>
        </w:tc>
        <w:tc>
          <w:tcPr>
            <w:tcW w:w="1715" w:type="dxa"/>
            <w:shd w:val="clear" w:color="auto" w:fill="4BACC6"/>
          </w:tcPr>
          <w:p w14:paraId="68437627" w14:textId="77777777" w:rsidR="00F86CDE" w:rsidRPr="007170B6" w:rsidRDefault="000F69C4" w:rsidP="00F86CDE">
            <w:pPr>
              <w:rPr>
                <w:b/>
                <w:bCs/>
                <w:color w:val="FFFFFF"/>
              </w:rPr>
            </w:pPr>
            <w:r w:rsidRPr="007170B6">
              <w:rPr>
                <w:b/>
                <w:bCs/>
                <w:color w:val="FFFFFF"/>
              </w:rPr>
              <w:t>T</w:t>
            </w:r>
            <w:r w:rsidR="00A8610F">
              <w:rPr>
                <w:b/>
                <w:bCs/>
                <w:color w:val="FFFFFF"/>
              </w:rPr>
              <w:t xml:space="preserve">ime </w:t>
            </w:r>
            <w:r w:rsidRPr="007170B6">
              <w:rPr>
                <w:b/>
                <w:bCs/>
                <w:color w:val="FFFFFF"/>
              </w:rPr>
              <w:t>Type Text</w:t>
            </w:r>
          </w:p>
        </w:tc>
        <w:tc>
          <w:tcPr>
            <w:tcW w:w="6858" w:type="dxa"/>
            <w:shd w:val="clear" w:color="auto" w:fill="4BACC6"/>
          </w:tcPr>
          <w:p w14:paraId="68437628" w14:textId="77777777" w:rsidR="00F86CDE" w:rsidRPr="007170B6" w:rsidRDefault="00F86CDE" w:rsidP="00F86CDE">
            <w:pPr>
              <w:rPr>
                <w:b/>
                <w:bCs/>
                <w:color w:val="FFFFFF"/>
              </w:rPr>
            </w:pPr>
            <w:r w:rsidRPr="007170B6">
              <w:rPr>
                <w:b/>
                <w:bCs/>
                <w:color w:val="FFFFFF"/>
              </w:rPr>
              <w:t>Process Description</w:t>
            </w:r>
          </w:p>
        </w:tc>
      </w:tr>
      <w:tr w:rsidR="000F69C4" w14:paraId="6843762D" w14:textId="77777777" w:rsidTr="007170B6">
        <w:tc>
          <w:tcPr>
            <w:tcW w:w="1003" w:type="dxa"/>
            <w:tcBorders>
              <w:top w:val="single" w:sz="8" w:space="0" w:color="4BACC6"/>
              <w:left w:val="single" w:sz="8" w:space="0" w:color="4BACC6"/>
              <w:bottom w:val="single" w:sz="8" w:space="0" w:color="4BACC6"/>
            </w:tcBorders>
          </w:tcPr>
          <w:p w14:paraId="6843762A" w14:textId="77777777" w:rsidR="000F69C4" w:rsidRPr="007170B6" w:rsidRDefault="000F69C4" w:rsidP="007170B6">
            <w:pPr>
              <w:jc w:val="center"/>
              <w:rPr>
                <w:b/>
                <w:bCs/>
              </w:rPr>
            </w:pPr>
            <w:r w:rsidRPr="007170B6">
              <w:rPr>
                <w:b/>
                <w:bCs/>
              </w:rPr>
              <w:t>VCAP</w:t>
            </w:r>
          </w:p>
        </w:tc>
        <w:tc>
          <w:tcPr>
            <w:tcW w:w="1715" w:type="dxa"/>
            <w:tcBorders>
              <w:top w:val="single" w:sz="8" w:space="0" w:color="4BACC6"/>
              <w:bottom w:val="single" w:sz="8" w:space="0" w:color="4BACC6"/>
            </w:tcBorders>
          </w:tcPr>
          <w:p w14:paraId="6843762B" w14:textId="77777777" w:rsidR="000F69C4" w:rsidRPr="00001AA6" w:rsidRDefault="000F69C4" w:rsidP="000F69C4">
            <w:r w:rsidRPr="00001AA6">
              <w:t>18 Months VA Cap</w:t>
            </w:r>
          </w:p>
        </w:tc>
        <w:tc>
          <w:tcPr>
            <w:tcW w:w="6858" w:type="dxa"/>
            <w:tcBorders>
              <w:top w:val="single" w:sz="8" w:space="0" w:color="4BACC6"/>
              <w:bottom w:val="single" w:sz="8" w:space="0" w:color="4BACC6"/>
              <w:right w:val="single" w:sz="8" w:space="0" w:color="4BACC6"/>
            </w:tcBorders>
            <w:vAlign w:val="center"/>
          </w:tcPr>
          <w:p w14:paraId="6843762C" w14:textId="77777777" w:rsidR="000F69C4" w:rsidRDefault="005E4BA2" w:rsidP="007170B6">
            <w:pPr>
              <w:spacing w:after="0" w:line="240" w:lineRule="auto"/>
            </w:pPr>
            <w:r>
              <w:t xml:space="preserve">For employees with vacation balances but were never vacation eligible in SAP, update this </w:t>
            </w:r>
            <w:r w:rsidR="00F37825">
              <w:t>time type with the employees 18-month vacation cap. A time evaluation message will indicate such employees that states "Employee has not vacation cap"</w:t>
            </w:r>
          </w:p>
        </w:tc>
      </w:tr>
      <w:tr w:rsidR="000F69C4" w14:paraId="68437631" w14:textId="77777777" w:rsidTr="007170B6">
        <w:tc>
          <w:tcPr>
            <w:tcW w:w="1003" w:type="dxa"/>
          </w:tcPr>
          <w:p w14:paraId="6843762E" w14:textId="77777777" w:rsidR="000F69C4" w:rsidRPr="007170B6" w:rsidRDefault="000F69C4" w:rsidP="007170B6">
            <w:pPr>
              <w:jc w:val="center"/>
              <w:rPr>
                <w:b/>
                <w:bCs/>
              </w:rPr>
            </w:pPr>
            <w:r w:rsidRPr="007170B6">
              <w:rPr>
                <w:b/>
                <w:bCs/>
              </w:rPr>
              <w:t>VOUT</w:t>
            </w:r>
          </w:p>
        </w:tc>
        <w:tc>
          <w:tcPr>
            <w:tcW w:w="1715" w:type="dxa"/>
          </w:tcPr>
          <w:p w14:paraId="6843762F" w14:textId="77777777" w:rsidR="000F69C4" w:rsidRDefault="000F69C4" w:rsidP="00CB661C">
            <w:r w:rsidRPr="00001AA6">
              <w:t>Vac.</w:t>
            </w:r>
            <w:r w:rsidR="00CB661C">
              <w:t xml:space="preserve"> </w:t>
            </w:r>
            <w:r w:rsidRPr="00001AA6">
              <w:t>Payout non-</w:t>
            </w:r>
            <w:r w:rsidR="00CB661C">
              <w:t xml:space="preserve">ZSEP </w:t>
            </w:r>
            <w:r w:rsidRPr="00001AA6">
              <w:t>Trigger</w:t>
            </w:r>
          </w:p>
        </w:tc>
        <w:tc>
          <w:tcPr>
            <w:tcW w:w="6858" w:type="dxa"/>
            <w:vAlign w:val="center"/>
          </w:tcPr>
          <w:p w14:paraId="68437630" w14:textId="77777777" w:rsidR="000F69C4" w:rsidRPr="00F37825" w:rsidRDefault="00F37825" w:rsidP="007170B6">
            <w:pPr>
              <w:spacing w:after="0" w:line="240" w:lineRule="auto"/>
            </w:pPr>
            <w:r>
              <w:t xml:space="preserve">This time type triggers a vacation payout for vacation ineligible employees. The </w:t>
            </w:r>
            <w:r w:rsidR="00CB661C">
              <w:t>hour’s</w:t>
            </w:r>
            <w:r>
              <w:t xml:space="preserve"> value should be 1. See work instructions for </w:t>
            </w:r>
            <w:r w:rsidRPr="007170B6">
              <w:rPr>
                <w:i/>
              </w:rPr>
              <w:t>ZHRVACPAYOUT</w:t>
            </w:r>
            <w:r>
              <w:t xml:space="preserve"> for the proper way to for the proper process for managing this time type. </w:t>
            </w:r>
          </w:p>
        </w:tc>
      </w:tr>
      <w:tr w:rsidR="000F69C4" w14:paraId="68437635" w14:textId="77777777" w:rsidTr="007170B6">
        <w:tc>
          <w:tcPr>
            <w:tcW w:w="1003" w:type="dxa"/>
            <w:tcBorders>
              <w:top w:val="single" w:sz="8" w:space="0" w:color="4BACC6"/>
              <w:left w:val="single" w:sz="8" w:space="0" w:color="4BACC6"/>
              <w:bottom w:val="single" w:sz="8" w:space="0" w:color="4BACC6"/>
            </w:tcBorders>
          </w:tcPr>
          <w:p w14:paraId="68437632" w14:textId="77777777" w:rsidR="000F69C4" w:rsidRPr="007170B6" w:rsidRDefault="000F69C4" w:rsidP="007170B6">
            <w:pPr>
              <w:jc w:val="center"/>
              <w:rPr>
                <w:b/>
                <w:bCs/>
              </w:rPr>
            </w:pPr>
            <w:r w:rsidRPr="007170B6">
              <w:rPr>
                <w:b/>
                <w:bCs/>
              </w:rPr>
              <w:t>VWAV</w:t>
            </w:r>
          </w:p>
        </w:tc>
        <w:tc>
          <w:tcPr>
            <w:tcW w:w="1715" w:type="dxa"/>
            <w:tcBorders>
              <w:top w:val="single" w:sz="8" w:space="0" w:color="4BACC6"/>
              <w:bottom w:val="single" w:sz="8" w:space="0" w:color="4BACC6"/>
            </w:tcBorders>
          </w:tcPr>
          <w:p w14:paraId="68437633" w14:textId="77777777" w:rsidR="000F69C4" w:rsidRDefault="000F69C4" w:rsidP="000F69C4">
            <w:r w:rsidRPr="00D45DE0">
              <w:t>Excess Vacation Waiver</w:t>
            </w:r>
          </w:p>
        </w:tc>
        <w:tc>
          <w:tcPr>
            <w:tcW w:w="6858" w:type="dxa"/>
            <w:tcBorders>
              <w:top w:val="single" w:sz="8" w:space="0" w:color="4BACC6"/>
              <w:bottom w:val="single" w:sz="8" w:space="0" w:color="4BACC6"/>
              <w:right w:val="single" w:sz="8" w:space="0" w:color="4BACC6"/>
            </w:tcBorders>
            <w:vAlign w:val="center"/>
          </w:tcPr>
          <w:p w14:paraId="68437634" w14:textId="77777777" w:rsidR="000F69C4" w:rsidRDefault="00F37825" w:rsidP="007170B6">
            <w:pPr>
              <w:spacing w:after="0" w:line="240" w:lineRule="auto"/>
            </w:pPr>
            <w:r>
              <w:t>Use this time type on 6/30 to indicate the number of vacation hours over the employee's CAP that should be waived from Excess Vacation.</w:t>
            </w:r>
          </w:p>
        </w:tc>
      </w:tr>
      <w:tr w:rsidR="000F69C4" w14:paraId="68437639" w14:textId="77777777" w:rsidTr="007170B6">
        <w:tc>
          <w:tcPr>
            <w:tcW w:w="1003" w:type="dxa"/>
          </w:tcPr>
          <w:p w14:paraId="68437636" w14:textId="77777777" w:rsidR="000F69C4" w:rsidRPr="007170B6" w:rsidRDefault="000F69C4" w:rsidP="007170B6">
            <w:pPr>
              <w:jc w:val="center"/>
              <w:rPr>
                <w:b/>
                <w:bCs/>
              </w:rPr>
            </w:pPr>
            <w:r w:rsidRPr="007170B6">
              <w:rPr>
                <w:b/>
                <w:bCs/>
              </w:rPr>
              <w:t>ZCMP</w:t>
            </w:r>
          </w:p>
        </w:tc>
        <w:tc>
          <w:tcPr>
            <w:tcW w:w="1715" w:type="dxa"/>
          </w:tcPr>
          <w:p w14:paraId="68437637" w14:textId="77777777" w:rsidR="000F69C4" w:rsidRDefault="000F69C4" w:rsidP="000F69C4">
            <w:r w:rsidRPr="003956BF">
              <w:t>Comp payout flag</w:t>
            </w:r>
          </w:p>
        </w:tc>
        <w:tc>
          <w:tcPr>
            <w:tcW w:w="6858" w:type="dxa"/>
            <w:vAlign w:val="center"/>
          </w:tcPr>
          <w:p w14:paraId="68437638" w14:textId="77777777" w:rsidR="000F69C4" w:rsidRDefault="00F37825" w:rsidP="007170B6">
            <w:pPr>
              <w:spacing w:after="0" w:line="240" w:lineRule="auto"/>
            </w:pPr>
            <w:r>
              <w:t xml:space="preserve">This time type is generated by a dynamic action for Comp Time eligible employees when they change to a grouping that is not Comp Time eligible (or separate). It will pay out any existing comp time balance. The </w:t>
            </w:r>
            <w:r w:rsidR="001D5A4E">
              <w:t>hour’s</w:t>
            </w:r>
            <w:r>
              <w:t xml:space="preserve"> value should be 1.</w:t>
            </w:r>
          </w:p>
        </w:tc>
      </w:tr>
      <w:tr w:rsidR="000F69C4" w14:paraId="6843763D" w14:textId="77777777" w:rsidTr="007170B6">
        <w:tc>
          <w:tcPr>
            <w:tcW w:w="1003" w:type="dxa"/>
            <w:tcBorders>
              <w:top w:val="single" w:sz="8" w:space="0" w:color="4BACC6"/>
              <w:left w:val="single" w:sz="8" w:space="0" w:color="4BACC6"/>
              <w:bottom w:val="single" w:sz="8" w:space="0" w:color="4BACC6"/>
            </w:tcBorders>
          </w:tcPr>
          <w:p w14:paraId="6843763A" w14:textId="77777777" w:rsidR="000F69C4" w:rsidRPr="007170B6" w:rsidRDefault="000F69C4" w:rsidP="007170B6">
            <w:pPr>
              <w:jc w:val="center"/>
              <w:rPr>
                <w:b/>
                <w:bCs/>
              </w:rPr>
            </w:pPr>
            <w:r w:rsidRPr="007170B6">
              <w:rPr>
                <w:b/>
                <w:bCs/>
              </w:rPr>
              <w:t>ZPNW</w:t>
            </w:r>
          </w:p>
        </w:tc>
        <w:tc>
          <w:tcPr>
            <w:tcW w:w="1715" w:type="dxa"/>
            <w:tcBorders>
              <w:top w:val="single" w:sz="8" w:space="0" w:color="4BACC6"/>
              <w:bottom w:val="single" w:sz="8" w:space="0" w:color="4BACC6"/>
            </w:tcBorders>
          </w:tcPr>
          <w:p w14:paraId="6843763B" w14:textId="77777777" w:rsidR="000F69C4" w:rsidRDefault="000F69C4" w:rsidP="000F69C4">
            <w:r w:rsidRPr="001B778F">
              <w:t>PNWD payout flag</w:t>
            </w:r>
          </w:p>
        </w:tc>
        <w:tc>
          <w:tcPr>
            <w:tcW w:w="6858" w:type="dxa"/>
            <w:tcBorders>
              <w:top w:val="single" w:sz="8" w:space="0" w:color="4BACC6"/>
              <w:bottom w:val="single" w:sz="8" w:space="0" w:color="4BACC6"/>
              <w:right w:val="single" w:sz="8" w:space="0" w:color="4BACC6"/>
            </w:tcBorders>
            <w:vAlign w:val="center"/>
          </w:tcPr>
          <w:p w14:paraId="6843763C" w14:textId="77777777" w:rsidR="000F69C4" w:rsidRDefault="00F37825" w:rsidP="007170B6">
            <w:pPr>
              <w:spacing w:after="0" w:line="240" w:lineRule="auto"/>
            </w:pPr>
            <w:r>
              <w:t xml:space="preserve">This time type is generated by a dynamic action for PNWD eligible employees when they change to a grouping that is not PNWD eligible (or separate). It will pay out any existing PNWD balance. The </w:t>
            </w:r>
            <w:r w:rsidR="001D5A4E">
              <w:t>hour’s</w:t>
            </w:r>
            <w:r>
              <w:t xml:space="preserve"> value should be 1.</w:t>
            </w:r>
          </w:p>
        </w:tc>
      </w:tr>
      <w:tr w:rsidR="000F69C4" w14:paraId="68437641" w14:textId="77777777" w:rsidTr="007170B6">
        <w:tc>
          <w:tcPr>
            <w:tcW w:w="1003" w:type="dxa"/>
          </w:tcPr>
          <w:p w14:paraId="6843763E" w14:textId="77777777" w:rsidR="000F69C4" w:rsidRPr="007170B6" w:rsidRDefault="000F69C4" w:rsidP="007170B6">
            <w:pPr>
              <w:jc w:val="center"/>
              <w:rPr>
                <w:b/>
                <w:bCs/>
              </w:rPr>
            </w:pPr>
            <w:r w:rsidRPr="007170B6">
              <w:rPr>
                <w:b/>
                <w:bCs/>
              </w:rPr>
              <w:t>ZQTO</w:t>
            </w:r>
          </w:p>
        </w:tc>
        <w:tc>
          <w:tcPr>
            <w:tcW w:w="1715" w:type="dxa"/>
          </w:tcPr>
          <w:p w14:paraId="6843763F" w14:textId="77777777" w:rsidR="000F69C4" w:rsidRPr="000012F3" w:rsidRDefault="000F69C4" w:rsidP="000F69C4">
            <w:r w:rsidRPr="000012F3">
              <w:t>Quota Check Override flag</w:t>
            </w:r>
          </w:p>
        </w:tc>
        <w:tc>
          <w:tcPr>
            <w:tcW w:w="6858" w:type="dxa"/>
            <w:vAlign w:val="center"/>
          </w:tcPr>
          <w:p w14:paraId="68437640" w14:textId="77777777" w:rsidR="000F69C4" w:rsidRDefault="0040432C" w:rsidP="007170B6">
            <w:pPr>
              <w:spacing w:after="0" w:line="240" w:lineRule="auto"/>
            </w:pPr>
            <w:r>
              <w:t>If this flag exists, the logic to generate the UP wage type exhausted quotas is bypassed. The employee will be paid for quota they do not have, but the quota balance will become negative.</w:t>
            </w:r>
          </w:p>
        </w:tc>
      </w:tr>
      <w:tr w:rsidR="000F69C4" w14:paraId="68437645" w14:textId="77777777" w:rsidTr="007170B6">
        <w:tc>
          <w:tcPr>
            <w:tcW w:w="1003" w:type="dxa"/>
            <w:tcBorders>
              <w:top w:val="single" w:sz="8" w:space="0" w:color="4BACC6"/>
              <w:left w:val="single" w:sz="8" w:space="0" w:color="4BACC6"/>
              <w:bottom w:val="single" w:sz="8" w:space="0" w:color="4BACC6"/>
            </w:tcBorders>
          </w:tcPr>
          <w:p w14:paraId="68437642" w14:textId="77777777" w:rsidR="000F69C4" w:rsidRPr="007170B6" w:rsidRDefault="000F69C4" w:rsidP="007170B6">
            <w:pPr>
              <w:jc w:val="center"/>
              <w:rPr>
                <w:b/>
                <w:bCs/>
              </w:rPr>
            </w:pPr>
            <w:r w:rsidRPr="007170B6">
              <w:rPr>
                <w:b/>
                <w:bCs/>
              </w:rPr>
              <w:t>ZSEP</w:t>
            </w:r>
          </w:p>
        </w:tc>
        <w:tc>
          <w:tcPr>
            <w:tcW w:w="1715" w:type="dxa"/>
            <w:tcBorders>
              <w:top w:val="single" w:sz="8" w:space="0" w:color="4BACC6"/>
              <w:bottom w:val="single" w:sz="8" w:space="0" w:color="4BACC6"/>
            </w:tcBorders>
          </w:tcPr>
          <w:p w14:paraId="68437643" w14:textId="77777777" w:rsidR="000F69C4" w:rsidRDefault="000F69C4" w:rsidP="000F69C4">
            <w:r w:rsidRPr="000012F3">
              <w:t>Vacation Payout Flag</w:t>
            </w:r>
          </w:p>
        </w:tc>
        <w:tc>
          <w:tcPr>
            <w:tcW w:w="6858" w:type="dxa"/>
            <w:tcBorders>
              <w:top w:val="single" w:sz="8" w:space="0" w:color="4BACC6"/>
              <w:bottom w:val="single" w:sz="8" w:space="0" w:color="4BACC6"/>
              <w:right w:val="single" w:sz="8" w:space="0" w:color="4BACC6"/>
            </w:tcBorders>
            <w:vAlign w:val="center"/>
          </w:tcPr>
          <w:p w14:paraId="68437644" w14:textId="38FF1362" w:rsidR="000F69C4" w:rsidRDefault="00F37825" w:rsidP="007170B6">
            <w:pPr>
              <w:spacing w:after="0" w:line="240" w:lineRule="auto"/>
            </w:pPr>
            <w:r>
              <w:t xml:space="preserve">This time type is generated by a dynamic action for all employees when they separate from </w:t>
            </w:r>
            <w:r w:rsidR="00215796">
              <w:t>LLSD</w:t>
            </w:r>
            <w:r>
              <w:t xml:space="preserve">. It will payout all quotas and </w:t>
            </w:r>
            <w:r w:rsidR="001D5A4E">
              <w:t>calculates</w:t>
            </w:r>
            <w:r>
              <w:t xml:space="preserve"> unearned illness. The </w:t>
            </w:r>
            <w:r w:rsidR="001D5A4E">
              <w:t>hour’s</w:t>
            </w:r>
            <w:r>
              <w:t xml:space="preserve"> value should be 1.</w:t>
            </w:r>
          </w:p>
        </w:tc>
      </w:tr>
      <w:tr w:rsidR="000F69C4" w14:paraId="68437649" w14:textId="77777777" w:rsidTr="007170B6">
        <w:tc>
          <w:tcPr>
            <w:tcW w:w="1003" w:type="dxa"/>
          </w:tcPr>
          <w:p w14:paraId="68437646" w14:textId="77777777" w:rsidR="000F69C4" w:rsidRPr="007170B6" w:rsidRDefault="000F69C4" w:rsidP="007170B6">
            <w:pPr>
              <w:jc w:val="center"/>
              <w:rPr>
                <w:b/>
                <w:bCs/>
              </w:rPr>
            </w:pPr>
            <w:r w:rsidRPr="007170B6">
              <w:rPr>
                <w:b/>
                <w:bCs/>
              </w:rPr>
              <w:t>ACAE</w:t>
            </w:r>
          </w:p>
        </w:tc>
        <w:tc>
          <w:tcPr>
            <w:tcW w:w="1715" w:type="dxa"/>
          </w:tcPr>
          <w:p w14:paraId="68437647" w14:textId="77777777" w:rsidR="000F69C4" w:rsidRDefault="000F69C4" w:rsidP="000F69C4">
            <w:proofErr w:type="spellStart"/>
            <w:r w:rsidRPr="00442BEC">
              <w:t>Assgn</w:t>
            </w:r>
            <w:proofErr w:type="spellEnd"/>
            <w:r w:rsidRPr="00442BEC">
              <w:t xml:space="preserve"> Comp/Deceased Flag</w:t>
            </w:r>
          </w:p>
        </w:tc>
        <w:tc>
          <w:tcPr>
            <w:tcW w:w="6858" w:type="dxa"/>
            <w:vAlign w:val="center"/>
          </w:tcPr>
          <w:p w14:paraId="68437648" w14:textId="77777777" w:rsidR="000F69C4" w:rsidRDefault="00F37825" w:rsidP="007170B6">
            <w:pPr>
              <w:spacing w:after="0" w:line="240" w:lineRule="auto"/>
            </w:pPr>
            <w:r>
              <w:t xml:space="preserve">This time type is generated by a dynamic action on assignments that separate for the reason "Completion of Assignment". It will reset all quotas on the assignment (but not pay out). The </w:t>
            </w:r>
            <w:r w:rsidR="001D5A4E">
              <w:t>hour’s</w:t>
            </w:r>
            <w:r>
              <w:t xml:space="preserve"> value should be 1.</w:t>
            </w:r>
          </w:p>
        </w:tc>
      </w:tr>
      <w:tr w:rsidR="000F69C4" w14:paraId="6843764E" w14:textId="77777777" w:rsidTr="007170B6">
        <w:tc>
          <w:tcPr>
            <w:tcW w:w="1003" w:type="dxa"/>
            <w:tcBorders>
              <w:top w:val="single" w:sz="8" w:space="0" w:color="4BACC6"/>
              <w:left w:val="single" w:sz="8" w:space="0" w:color="4BACC6"/>
              <w:bottom w:val="single" w:sz="8" w:space="0" w:color="4BACC6"/>
            </w:tcBorders>
          </w:tcPr>
          <w:p w14:paraId="6843764A" w14:textId="77777777" w:rsidR="000F69C4" w:rsidRPr="007170B6" w:rsidRDefault="000F69C4" w:rsidP="007170B6">
            <w:pPr>
              <w:jc w:val="center"/>
              <w:rPr>
                <w:b/>
                <w:bCs/>
              </w:rPr>
            </w:pPr>
            <w:r w:rsidRPr="007170B6">
              <w:rPr>
                <w:b/>
                <w:bCs/>
              </w:rPr>
              <w:t>Z709</w:t>
            </w:r>
          </w:p>
        </w:tc>
        <w:tc>
          <w:tcPr>
            <w:tcW w:w="1715" w:type="dxa"/>
            <w:tcBorders>
              <w:top w:val="single" w:sz="8" w:space="0" w:color="4BACC6"/>
              <w:bottom w:val="single" w:sz="8" w:space="0" w:color="4BACC6"/>
            </w:tcBorders>
          </w:tcPr>
          <w:p w14:paraId="6843764B" w14:textId="77777777" w:rsidR="000F69C4" w:rsidRDefault="000F69C4" w:rsidP="00CB661C">
            <w:r w:rsidRPr="007645C3">
              <w:t>Q</w:t>
            </w:r>
            <w:r w:rsidR="00CB661C">
              <w:t xml:space="preserve">uota </w:t>
            </w:r>
            <w:r w:rsidRPr="007645C3">
              <w:t>Ch</w:t>
            </w:r>
            <w:r w:rsidR="00CB661C">
              <w:t>ange</w:t>
            </w:r>
            <w:r w:rsidRPr="007645C3">
              <w:t>s Retro From7/1/09</w:t>
            </w:r>
          </w:p>
        </w:tc>
        <w:tc>
          <w:tcPr>
            <w:tcW w:w="6858" w:type="dxa"/>
            <w:tcBorders>
              <w:top w:val="single" w:sz="8" w:space="0" w:color="4BACC6"/>
              <w:bottom w:val="single" w:sz="8" w:space="0" w:color="4BACC6"/>
              <w:right w:val="single" w:sz="8" w:space="0" w:color="4BACC6"/>
            </w:tcBorders>
            <w:vAlign w:val="center"/>
          </w:tcPr>
          <w:p w14:paraId="6843764C" w14:textId="77777777" w:rsidR="000F69C4" w:rsidRDefault="00F37825" w:rsidP="007170B6">
            <w:pPr>
              <w:spacing w:after="0" w:line="240" w:lineRule="auto"/>
            </w:pPr>
            <w:r>
              <w:t xml:space="preserve">This time type can be used to set the effective date for quota project changes from 7/1/2010 to 7/1/2009. Create it on all assignments with a begin date of 7/1/2009 (or first active date) and an end date of 6/30/2010 (or last active date). The </w:t>
            </w:r>
            <w:r w:rsidR="001D5A4E">
              <w:t>hour’s</w:t>
            </w:r>
            <w:r>
              <w:t xml:space="preserve"> value should be 1.</w:t>
            </w:r>
            <w:r w:rsidR="00B364FB">
              <w:t xml:space="preserve"> </w:t>
            </w:r>
          </w:p>
          <w:p w14:paraId="6843764D" w14:textId="77777777" w:rsidR="00B364FB" w:rsidRDefault="00B364FB" w:rsidP="007170B6">
            <w:pPr>
              <w:spacing w:after="0" w:line="240" w:lineRule="auto"/>
            </w:pPr>
            <w:r>
              <w:t>For employees with concurrent assignments, this flag must exist on all assignments.</w:t>
            </w:r>
          </w:p>
        </w:tc>
      </w:tr>
      <w:tr w:rsidR="000F69C4" w14:paraId="68437652" w14:textId="77777777" w:rsidTr="007170B6">
        <w:tc>
          <w:tcPr>
            <w:tcW w:w="1003" w:type="dxa"/>
          </w:tcPr>
          <w:p w14:paraId="6843764F" w14:textId="77777777" w:rsidR="000F69C4" w:rsidRPr="007170B6" w:rsidRDefault="000F69C4" w:rsidP="007170B6">
            <w:pPr>
              <w:jc w:val="center"/>
              <w:rPr>
                <w:b/>
                <w:bCs/>
              </w:rPr>
            </w:pPr>
            <w:r w:rsidRPr="007170B6">
              <w:rPr>
                <w:b/>
                <w:bCs/>
              </w:rPr>
              <w:t>QI10</w:t>
            </w:r>
          </w:p>
        </w:tc>
        <w:tc>
          <w:tcPr>
            <w:tcW w:w="1715" w:type="dxa"/>
          </w:tcPr>
          <w:p w14:paraId="68437650" w14:textId="77777777" w:rsidR="000F69C4" w:rsidRDefault="000F69C4" w:rsidP="000F69C4">
            <w:r w:rsidRPr="00E17820">
              <w:t>10/90 Indicator</w:t>
            </w:r>
          </w:p>
        </w:tc>
        <w:tc>
          <w:tcPr>
            <w:tcW w:w="6858" w:type="dxa"/>
            <w:vAlign w:val="center"/>
          </w:tcPr>
          <w:p w14:paraId="68437651" w14:textId="77777777" w:rsidR="000F69C4" w:rsidRDefault="00F37825" w:rsidP="007170B6">
            <w:pPr>
              <w:spacing w:after="0" w:line="240" w:lineRule="auto"/>
            </w:pPr>
            <w:r>
              <w:t xml:space="preserve">This time type is used to indicate an employee has used their 10/90 benefit prior to SAP go-live. The </w:t>
            </w:r>
            <w:r w:rsidR="001D5A4E">
              <w:t>hour’s</w:t>
            </w:r>
            <w:r>
              <w:t xml:space="preserve"> value should be 1.</w:t>
            </w:r>
          </w:p>
        </w:tc>
      </w:tr>
      <w:tr w:rsidR="006F0BDB" w14:paraId="68437656" w14:textId="77777777" w:rsidTr="007170B6">
        <w:tc>
          <w:tcPr>
            <w:tcW w:w="1003" w:type="dxa"/>
            <w:tcBorders>
              <w:top w:val="single" w:sz="8" w:space="0" w:color="4BACC6"/>
              <w:left w:val="single" w:sz="8" w:space="0" w:color="4BACC6"/>
              <w:bottom w:val="single" w:sz="8" w:space="0" w:color="4BACC6"/>
            </w:tcBorders>
          </w:tcPr>
          <w:p w14:paraId="68437653" w14:textId="77777777" w:rsidR="006F0BDB" w:rsidRPr="007170B6" w:rsidRDefault="006F0BDB" w:rsidP="007170B6">
            <w:pPr>
              <w:jc w:val="center"/>
              <w:rPr>
                <w:b/>
                <w:bCs/>
              </w:rPr>
            </w:pPr>
            <w:r w:rsidRPr="007170B6">
              <w:rPr>
                <w:b/>
                <w:bCs/>
              </w:rPr>
              <w:lastRenderedPageBreak/>
              <w:t>ZQ03</w:t>
            </w:r>
          </w:p>
        </w:tc>
        <w:tc>
          <w:tcPr>
            <w:tcW w:w="1715" w:type="dxa"/>
            <w:tcBorders>
              <w:top w:val="single" w:sz="8" w:space="0" w:color="4BACC6"/>
              <w:bottom w:val="single" w:sz="8" w:space="0" w:color="4BACC6"/>
            </w:tcBorders>
          </w:tcPr>
          <w:p w14:paraId="68437654" w14:textId="77777777" w:rsidR="006F0BDB" w:rsidRPr="00E17820" w:rsidRDefault="00314C43" w:rsidP="000F69C4">
            <w:r w:rsidRPr="00314C43">
              <w:t xml:space="preserve">Quota Accrual: Main </w:t>
            </w:r>
            <w:proofErr w:type="spellStart"/>
            <w:r w:rsidRPr="00314C43">
              <w:t>Assgn</w:t>
            </w:r>
            <w:proofErr w:type="spellEnd"/>
          </w:p>
        </w:tc>
        <w:tc>
          <w:tcPr>
            <w:tcW w:w="6858" w:type="dxa"/>
            <w:tcBorders>
              <w:top w:val="single" w:sz="8" w:space="0" w:color="4BACC6"/>
              <w:bottom w:val="single" w:sz="8" w:space="0" w:color="4BACC6"/>
              <w:right w:val="single" w:sz="8" w:space="0" w:color="4BACC6"/>
            </w:tcBorders>
            <w:vAlign w:val="center"/>
          </w:tcPr>
          <w:p w14:paraId="68437655" w14:textId="77777777" w:rsidR="006F0BDB" w:rsidRDefault="00F37825" w:rsidP="007170B6">
            <w:pPr>
              <w:spacing w:after="0" w:line="240" w:lineRule="auto"/>
            </w:pPr>
            <w:r>
              <w:t xml:space="preserve">This time type is set for a non-main assignment when the main assignment is not active. As of 7/1/2010, this time type is no longer needed. The </w:t>
            </w:r>
            <w:r w:rsidR="001D5A4E">
              <w:t>hour’s</w:t>
            </w:r>
            <w:r>
              <w:t xml:space="preserve"> value should be 1.</w:t>
            </w:r>
          </w:p>
        </w:tc>
      </w:tr>
      <w:tr w:rsidR="00A42370" w14:paraId="6843765A" w14:textId="77777777" w:rsidTr="007170B6">
        <w:tc>
          <w:tcPr>
            <w:tcW w:w="1003" w:type="dxa"/>
          </w:tcPr>
          <w:p w14:paraId="68437657" w14:textId="77777777" w:rsidR="00A42370" w:rsidRPr="007170B6" w:rsidRDefault="00B97407" w:rsidP="007170B6">
            <w:pPr>
              <w:jc w:val="center"/>
              <w:rPr>
                <w:b/>
                <w:bCs/>
              </w:rPr>
            </w:pPr>
            <w:r w:rsidRPr="007170B6">
              <w:rPr>
                <w:b/>
                <w:bCs/>
              </w:rPr>
              <w:t>ZQI1</w:t>
            </w:r>
          </w:p>
        </w:tc>
        <w:tc>
          <w:tcPr>
            <w:tcW w:w="1715" w:type="dxa"/>
          </w:tcPr>
          <w:p w14:paraId="68437658" w14:textId="77777777" w:rsidR="00A42370" w:rsidRPr="00E17820" w:rsidRDefault="00F1438B" w:rsidP="00F1438B">
            <w:r>
              <w:t xml:space="preserve">Cat </w:t>
            </w:r>
            <w:r w:rsidR="00314C43" w:rsidRPr="00314C43">
              <w:t>Illness Indicator</w:t>
            </w:r>
          </w:p>
        </w:tc>
        <w:tc>
          <w:tcPr>
            <w:tcW w:w="6858" w:type="dxa"/>
            <w:vAlign w:val="center"/>
          </w:tcPr>
          <w:p w14:paraId="68437659" w14:textId="77777777" w:rsidR="00A42370" w:rsidRPr="00F37825" w:rsidRDefault="00F37825" w:rsidP="007170B6">
            <w:pPr>
              <w:spacing w:after="0" w:line="240" w:lineRule="auto"/>
            </w:pPr>
            <w:r>
              <w:t xml:space="preserve">This time type indicates an employee is on a Catastrophic Illness leave. The begin date should be the start of the leave, and the end date is the return date. 12/31/9999 indicates the employee has no returned. The </w:t>
            </w:r>
            <w:r w:rsidR="001D5A4E">
              <w:t>hour’s</w:t>
            </w:r>
            <w:r>
              <w:t xml:space="preserve"> value should be 1. See work instructions for </w:t>
            </w:r>
            <w:r w:rsidRPr="007170B6">
              <w:rPr>
                <w:i/>
              </w:rPr>
              <w:t>ZHR_DONATION</w:t>
            </w:r>
            <w:r>
              <w:t xml:space="preserve"> for the proper process for managing this time type.</w:t>
            </w:r>
          </w:p>
        </w:tc>
      </w:tr>
      <w:tr w:rsidR="00B97407" w14:paraId="6843765E" w14:textId="77777777" w:rsidTr="007170B6">
        <w:tc>
          <w:tcPr>
            <w:tcW w:w="1003" w:type="dxa"/>
            <w:tcBorders>
              <w:top w:val="single" w:sz="8" w:space="0" w:color="4BACC6"/>
              <w:left w:val="single" w:sz="8" w:space="0" w:color="4BACC6"/>
              <w:bottom w:val="single" w:sz="8" w:space="0" w:color="4BACC6"/>
            </w:tcBorders>
          </w:tcPr>
          <w:p w14:paraId="6843765B" w14:textId="77777777" w:rsidR="00B97407" w:rsidRPr="007170B6" w:rsidRDefault="00B97407" w:rsidP="007170B6">
            <w:pPr>
              <w:jc w:val="center"/>
              <w:rPr>
                <w:b/>
                <w:bCs/>
              </w:rPr>
            </w:pPr>
            <w:r w:rsidRPr="007170B6">
              <w:rPr>
                <w:b/>
                <w:bCs/>
              </w:rPr>
              <w:t>ZQI2</w:t>
            </w:r>
          </w:p>
        </w:tc>
        <w:tc>
          <w:tcPr>
            <w:tcW w:w="1715" w:type="dxa"/>
            <w:tcBorders>
              <w:top w:val="single" w:sz="8" w:space="0" w:color="4BACC6"/>
              <w:bottom w:val="single" w:sz="8" w:space="0" w:color="4BACC6"/>
            </w:tcBorders>
          </w:tcPr>
          <w:p w14:paraId="6843765C" w14:textId="77777777" w:rsidR="00B97407" w:rsidRPr="00E17820" w:rsidRDefault="00314C43" w:rsidP="000F69C4">
            <w:r w:rsidRPr="00314C43">
              <w:t>Cat Illness Donation</w:t>
            </w:r>
          </w:p>
        </w:tc>
        <w:tc>
          <w:tcPr>
            <w:tcW w:w="6858" w:type="dxa"/>
            <w:tcBorders>
              <w:top w:val="single" w:sz="8" w:space="0" w:color="4BACC6"/>
              <w:bottom w:val="single" w:sz="8" w:space="0" w:color="4BACC6"/>
              <w:right w:val="single" w:sz="8" w:space="0" w:color="4BACC6"/>
            </w:tcBorders>
            <w:vAlign w:val="center"/>
          </w:tcPr>
          <w:p w14:paraId="6843765D" w14:textId="77777777" w:rsidR="00B97407" w:rsidRDefault="00F37825" w:rsidP="007170B6">
            <w:pPr>
              <w:spacing w:after="0" w:line="240" w:lineRule="auto"/>
            </w:pPr>
            <w:r>
              <w:t xml:space="preserve">This time type indicates the number of hours donated to an employee on a Catastrophic illness leave. See work instructions for </w:t>
            </w:r>
            <w:r w:rsidRPr="007170B6">
              <w:rPr>
                <w:i/>
              </w:rPr>
              <w:t>ZHR_DONATION</w:t>
            </w:r>
            <w:r>
              <w:t xml:space="preserve"> for the proper process for managing this time type.</w:t>
            </w:r>
          </w:p>
        </w:tc>
      </w:tr>
      <w:tr w:rsidR="00314C43" w14:paraId="68437662" w14:textId="77777777" w:rsidTr="007170B6">
        <w:tc>
          <w:tcPr>
            <w:tcW w:w="1003" w:type="dxa"/>
          </w:tcPr>
          <w:p w14:paraId="6843765F" w14:textId="77777777" w:rsidR="00314C43" w:rsidRPr="007170B6" w:rsidRDefault="00314C43" w:rsidP="007170B6">
            <w:pPr>
              <w:jc w:val="center"/>
              <w:rPr>
                <w:b/>
                <w:bCs/>
              </w:rPr>
            </w:pPr>
            <w:r w:rsidRPr="007170B6">
              <w:rPr>
                <w:b/>
                <w:bCs/>
              </w:rPr>
              <w:t>IN</w:t>
            </w:r>
            <w:r w:rsidR="003B7B97" w:rsidRPr="007170B6">
              <w:rPr>
                <w:b/>
                <w:bCs/>
              </w:rPr>
              <w:t>HR</w:t>
            </w:r>
          </w:p>
        </w:tc>
        <w:tc>
          <w:tcPr>
            <w:tcW w:w="1715" w:type="dxa"/>
          </w:tcPr>
          <w:p w14:paraId="68437660" w14:textId="77777777" w:rsidR="00314C43" w:rsidRPr="00E17820" w:rsidRDefault="00F1438B" w:rsidP="00F1438B">
            <w:r>
              <w:t xml:space="preserve">CL/AALA AIP </w:t>
            </w:r>
            <w:r w:rsidR="003B7B97">
              <w:t>hours</w:t>
            </w:r>
          </w:p>
        </w:tc>
        <w:tc>
          <w:tcPr>
            <w:tcW w:w="6858" w:type="dxa"/>
            <w:vAlign w:val="center"/>
          </w:tcPr>
          <w:p w14:paraId="68437661" w14:textId="77777777" w:rsidR="00314C43" w:rsidRDefault="003B7B97" w:rsidP="007170B6">
            <w:pPr>
              <w:spacing w:after="0" w:line="240" w:lineRule="auto"/>
            </w:pPr>
            <w:r>
              <w:t>This is the amount the illness balance on June 30th should be reduced by for calculating the employee's true illness balance for AIP (from fiscal year 1994-1995).</w:t>
            </w:r>
          </w:p>
        </w:tc>
      </w:tr>
      <w:tr w:rsidR="00F1438B" w14:paraId="68437666" w14:textId="77777777" w:rsidTr="007170B6">
        <w:tc>
          <w:tcPr>
            <w:tcW w:w="1003" w:type="dxa"/>
          </w:tcPr>
          <w:p w14:paraId="68437663" w14:textId="77777777" w:rsidR="00F1438B" w:rsidRPr="007170B6" w:rsidRDefault="00F1438B" w:rsidP="007170B6">
            <w:pPr>
              <w:jc w:val="center"/>
              <w:rPr>
                <w:b/>
                <w:bCs/>
              </w:rPr>
            </w:pPr>
            <w:r>
              <w:rPr>
                <w:b/>
                <w:bCs/>
              </w:rPr>
              <w:t>Z109</w:t>
            </w:r>
          </w:p>
        </w:tc>
        <w:tc>
          <w:tcPr>
            <w:tcW w:w="1715" w:type="dxa"/>
          </w:tcPr>
          <w:p w14:paraId="68437664" w14:textId="77777777" w:rsidR="00F1438B" w:rsidRPr="00314C43" w:rsidRDefault="00F1438B" w:rsidP="000F69C4">
            <w:r>
              <w:t>10/90 IL projection flag</w:t>
            </w:r>
          </w:p>
        </w:tc>
        <w:tc>
          <w:tcPr>
            <w:tcW w:w="6858" w:type="dxa"/>
            <w:vAlign w:val="center"/>
          </w:tcPr>
          <w:p w14:paraId="68437665" w14:textId="77777777" w:rsidR="00F1438B" w:rsidRDefault="00F1438B" w:rsidP="007170B6">
            <w:pPr>
              <w:spacing w:after="0" w:line="240" w:lineRule="auto"/>
            </w:pPr>
            <w:r>
              <w:t>This flag is being used to feed the time evaluation to trigger 10/90 illness projection on the first day of Fiscal Year (July 1</w:t>
            </w:r>
            <w:r w:rsidRPr="00F1438B">
              <w:rPr>
                <w:vertAlign w:val="superscript"/>
              </w:rPr>
              <w:t>st</w:t>
            </w:r>
            <w:r>
              <w:t>)</w:t>
            </w:r>
          </w:p>
        </w:tc>
      </w:tr>
    </w:tbl>
    <w:p w14:paraId="68437667" w14:textId="77777777" w:rsidR="00F86CDE" w:rsidRDefault="00F86CDE" w:rsidP="002F74F3">
      <w:pPr>
        <w:spacing w:after="0"/>
      </w:pPr>
    </w:p>
    <w:p w14:paraId="68437668" w14:textId="77777777" w:rsidR="00F37825" w:rsidRDefault="00F37825" w:rsidP="00F37825">
      <w:pPr>
        <w:pStyle w:val="Heading2"/>
      </w:pPr>
      <w:r>
        <w:t>Reporting Time Types (ZES/SALDO)</w:t>
      </w:r>
    </w:p>
    <w:p w14:paraId="68437669" w14:textId="77777777" w:rsidR="00F37825" w:rsidRDefault="00F37825" w:rsidP="002F74F3">
      <w:pPr>
        <w:spacing w:after="0"/>
      </w:pPr>
      <w:r>
        <w:t xml:space="preserve">In addition to the time types in the above time transfer type processing, the following </w:t>
      </w:r>
      <w:r w:rsidR="00286053">
        <w:t>are some</w:t>
      </w:r>
      <w:r w:rsidR="00E83D2C">
        <w:t xml:space="preserve"> of the important time types</w:t>
      </w:r>
      <w:r w:rsidR="00286053">
        <w:t xml:space="preserve"> that </w:t>
      </w:r>
      <w:r>
        <w:t xml:space="preserve">can be useful for reporting quota processing. Use PT_BAL00, PT66, or other reports that access time evaluation results to </w:t>
      </w:r>
      <w:r w:rsidR="00AC0BBE">
        <w:t>view.</w:t>
      </w: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003"/>
        <w:gridCol w:w="1895"/>
        <w:gridCol w:w="6678"/>
      </w:tblGrid>
      <w:tr w:rsidR="00AC0BBE" w14:paraId="6843766D" w14:textId="77777777" w:rsidTr="007170B6">
        <w:tc>
          <w:tcPr>
            <w:tcW w:w="1003" w:type="dxa"/>
            <w:shd w:val="clear" w:color="auto" w:fill="4BACC6"/>
          </w:tcPr>
          <w:p w14:paraId="6843766A" w14:textId="77777777" w:rsidR="00AC0BBE" w:rsidRPr="007170B6" w:rsidRDefault="00AC0BBE" w:rsidP="00314C43">
            <w:pPr>
              <w:rPr>
                <w:b/>
                <w:bCs/>
                <w:color w:val="FFFFFF"/>
              </w:rPr>
            </w:pPr>
            <w:r w:rsidRPr="007170B6">
              <w:rPr>
                <w:b/>
                <w:bCs/>
                <w:color w:val="FFFFFF"/>
              </w:rPr>
              <w:t>T</w:t>
            </w:r>
            <w:r w:rsidR="00CB661C">
              <w:rPr>
                <w:b/>
                <w:bCs/>
                <w:color w:val="FFFFFF"/>
              </w:rPr>
              <w:t xml:space="preserve">ime </w:t>
            </w:r>
            <w:r w:rsidRPr="007170B6">
              <w:rPr>
                <w:b/>
                <w:bCs/>
                <w:color w:val="FFFFFF"/>
              </w:rPr>
              <w:t>Type</w:t>
            </w:r>
          </w:p>
        </w:tc>
        <w:tc>
          <w:tcPr>
            <w:tcW w:w="1895" w:type="dxa"/>
            <w:shd w:val="clear" w:color="auto" w:fill="4BACC6"/>
          </w:tcPr>
          <w:p w14:paraId="6843766B" w14:textId="77777777" w:rsidR="00AC0BBE" w:rsidRPr="007170B6" w:rsidRDefault="00AC0BBE" w:rsidP="00314C43">
            <w:pPr>
              <w:rPr>
                <w:b/>
                <w:bCs/>
                <w:color w:val="FFFFFF"/>
              </w:rPr>
            </w:pPr>
            <w:r w:rsidRPr="007170B6">
              <w:rPr>
                <w:b/>
                <w:bCs/>
                <w:color w:val="FFFFFF"/>
              </w:rPr>
              <w:t>T</w:t>
            </w:r>
            <w:r w:rsidR="00CB661C">
              <w:rPr>
                <w:b/>
                <w:bCs/>
                <w:color w:val="FFFFFF"/>
              </w:rPr>
              <w:t xml:space="preserve">ime </w:t>
            </w:r>
            <w:r w:rsidRPr="007170B6">
              <w:rPr>
                <w:b/>
                <w:bCs/>
                <w:color w:val="FFFFFF"/>
              </w:rPr>
              <w:t>Type Text</w:t>
            </w:r>
          </w:p>
        </w:tc>
        <w:tc>
          <w:tcPr>
            <w:tcW w:w="6678" w:type="dxa"/>
            <w:shd w:val="clear" w:color="auto" w:fill="4BACC6"/>
          </w:tcPr>
          <w:p w14:paraId="6843766C" w14:textId="77777777" w:rsidR="00AC0BBE" w:rsidRPr="007170B6" w:rsidRDefault="00AC0BBE" w:rsidP="00314C43">
            <w:pPr>
              <w:rPr>
                <w:b/>
                <w:bCs/>
                <w:color w:val="FFFFFF"/>
              </w:rPr>
            </w:pPr>
            <w:r w:rsidRPr="007170B6">
              <w:rPr>
                <w:b/>
                <w:bCs/>
                <w:color w:val="FFFFFF"/>
              </w:rPr>
              <w:t>Process Description</w:t>
            </w:r>
          </w:p>
        </w:tc>
      </w:tr>
      <w:tr w:rsidR="00AC0BBE" w14:paraId="68437671" w14:textId="77777777" w:rsidTr="007170B6">
        <w:tc>
          <w:tcPr>
            <w:tcW w:w="1003" w:type="dxa"/>
            <w:tcBorders>
              <w:top w:val="single" w:sz="8" w:space="0" w:color="4BACC6"/>
              <w:left w:val="single" w:sz="8" w:space="0" w:color="4BACC6"/>
              <w:bottom w:val="single" w:sz="8" w:space="0" w:color="4BACC6"/>
            </w:tcBorders>
          </w:tcPr>
          <w:p w14:paraId="6843766E" w14:textId="77777777" w:rsidR="00AC0BBE" w:rsidRPr="007170B6" w:rsidRDefault="00AC0BBE" w:rsidP="007170B6">
            <w:pPr>
              <w:jc w:val="center"/>
              <w:rPr>
                <w:b/>
                <w:bCs/>
              </w:rPr>
            </w:pPr>
            <w:r w:rsidRPr="007170B6">
              <w:rPr>
                <w:b/>
                <w:bCs/>
              </w:rPr>
              <w:t>INGO</w:t>
            </w:r>
          </w:p>
        </w:tc>
        <w:tc>
          <w:tcPr>
            <w:tcW w:w="1895" w:type="dxa"/>
            <w:tcBorders>
              <w:top w:val="single" w:sz="8" w:space="0" w:color="4BACC6"/>
              <w:bottom w:val="single" w:sz="8" w:space="0" w:color="4BACC6"/>
            </w:tcBorders>
          </w:tcPr>
          <w:p w14:paraId="6843766F" w14:textId="77777777" w:rsidR="00AC0BBE" w:rsidRPr="00001AA6" w:rsidRDefault="00CB661C" w:rsidP="00CB661C">
            <w:r>
              <w:t xml:space="preserve">CL/AALA AIP </w:t>
            </w:r>
            <w:r w:rsidR="00314C43" w:rsidRPr="00314C43">
              <w:t>Goal</w:t>
            </w:r>
          </w:p>
        </w:tc>
        <w:tc>
          <w:tcPr>
            <w:tcW w:w="6678" w:type="dxa"/>
            <w:tcBorders>
              <w:top w:val="single" w:sz="8" w:space="0" w:color="4BACC6"/>
              <w:bottom w:val="single" w:sz="8" w:space="0" w:color="4BACC6"/>
              <w:right w:val="single" w:sz="8" w:space="0" w:color="4BACC6"/>
            </w:tcBorders>
            <w:vAlign w:val="center"/>
          </w:tcPr>
          <w:p w14:paraId="68437670" w14:textId="77777777" w:rsidR="00AC0BBE" w:rsidRDefault="003B7B97" w:rsidP="007170B6">
            <w:pPr>
              <w:spacing w:after="0" w:line="240" w:lineRule="auto"/>
            </w:pPr>
            <w:r>
              <w:t xml:space="preserve">This is the AIP true illness balance goal to receive the classified incentive. </w:t>
            </w:r>
          </w:p>
        </w:tc>
      </w:tr>
      <w:tr w:rsidR="00CB661C" w14:paraId="68437675" w14:textId="77777777" w:rsidTr="007170B6">
        <w:tc>
          <w:tcPr>
            <w:tcW w:w="1003" w:type="dxa"/>
          </w:tcPr>
          <w:p w14:paraId="68437672" w14:textId="77777777" w:rsidR="00CB661C" w:rsidRPr="007170B6" w:rsidRDefault="00CB661C" w:rsidP="007170B6">
            <w:pPr>
              <w:jc w:val="center"/>
              <w:rPr>
                <w:b/>
                <w:bCs/>
              </w:rPr>
            </w:pPr>
            <w:r w:rsidRPr="007170B6">
              <w:rPr>
                <w:b/>
                <w:bCs/>
              </w:rPr>
              <w:t>INDA</w:t>
            </w:r>
          </w:p>
        </w:tc>
        <w:tc>
          <w:tcPr>
            <w:tcW w:w="1895" w:type="dxa"/>
          </w:tcPr>
          <w:p w14:paraId="68437673" w14:textId="77777777" w:rsidR="00CB661C" w:rsidRPr="00001AA6" w:rsidRDefault="00CB661C" w:rsidP="00367422">
            <w:r>
              <w:t>CL/AALA AIP Days</w:t>
            </w:r>
          </w:p>
        </w:tc>
        <w:tc>
          <w:tcPr>
            <w:tcW w:w="6678" w:type="dxa"/>
            <w:vAlign w:val="center"/>
          </w:tcPr>
          <w:p w14:paraId="68437674" w14:textId="77777777" w:rsidR="00CB661C" w:rsidRDefault="00CB661C" w:rsidP="007170B6">
            <w:pPr>
              <w:spacing w:after="0" w:line="240" w:lineRule="auto"/>
            </w:pPr>
            <w:r>
              <w:t>This is the true illness balance in days which is compared to INGO to determine AIP eligibility.</w:t>
            </w:r>
          </w:p>
        </w:tc>
      </w:tr>
      <w:tr w:rsidR="00AC0BBE" w14:paraId="68437679" w14:textId="77777777" w:rsidTr="007170B6">
        <w:tc>
          <w:tcPr>
            <w:tcW w:w="1003" w:type="dxa"/>
            <w:tcBorders>
              <w:top w:val="single" w:sz="8" w:space="0" w:color="4BACC6"/>
              <w:left w:val="single" w:sz="8" w:space="0" w:color="4BACC6"/>
              <w:bottom w:val="single" w:sz="8" w:space="0" w:color="4BACC6"/>
            </w:tcBorders>
          </w:tcPr>
          <w:p w14:paraId="68437676" w14:textId="77777777" w:rsidR="00AC0BBE" w:rsidRPr="007170B6" w:rsidRDefault="00AC0BBE" w:rsidP="007170B6">
            <w:pPr>
              <w:jc w:val="center"/>
              <w:rPr>
                <w:b/>
                <w:bCs/>
              </w:rPr>
            </w:pPr>
            <w:r w:rsidRPr="007170B6">
              <w:rPr>
                <w:b/>
                <w:bCs/>
              </w:rPr>
              <w:t>VZAP</w:t>
            </w:r>
          </w:p>
        </w:tc>
        <w:tc>
          <w:tcPr>
            <w:tcW w:w="1895" w:type="dxa"/>
            <w:tcBorders>
              <w:top w:val="single" w:sz="8" w:space="0" w:color="4BACC6"/>
              <w:bottom w:val="single" w:sz="8" w:space="0" w:color="4BACC6"/>
            </w:tcBorders>
          </w:tcPr>
          <w:p w14:paraId="68437677" w14:textId="77777777" w:rsidR="00AC0BBE" w:rsidRPr="00001AA6" w:rsidRDefault="00314C43" w:rsidP="00314C43">
            <w:r w:rsidRPr="00314C43">
              <w:t>Excess Vacation Zapped</w:t>
            </w:r>
          </w:p>
        </w:tc>
        <w:tc>
          <w:tcPr>
            <w:tcW w:w="6678" w:type="dxa"/>
            <w:tcBorders>
              <w:top w:val="single" w:sz="8" w:space="0" w:color="4BACC6"/>
              <w:bottom w:val="single" w:sz="8" w:space="0" w:color="4BACC6"/>
              <w:right w:val="single" w:sz="8" w:space="0" w:color="4BACC6"/>
            </w:tcBorders>
            <w:vAlign w:val="center"/>
          </w:tcPr>
          <w:p w14:paraId="68437678" w14:textId="77777777" w:rsidR="00AC0BBE" w:rsidRDefault="003B7B97" w:rsidP="007170B6">
            <w:pPr>
              <w:spacing w:after="0" w:line="240" w:lineRule="auto"/>
            </w:pPr>
            <w:r>
              <w:t>The number of excess vacation hours zapped in the fiscal year (on June 30th)</w:t>
            </w:r>
          </w:p>
        </w:tc>
      </w:tr>
      <w:tr w:rsidR="00AC0BBE" w14:paraId="6843767D" w14:textId="77777777" w:rsidTr="007170B6">
        <w:tc>
          <w:tcPr>
            <w:tcW w:w="1003" w:type="dxa"/>
          </w:tcPr>
          <w:p w14:paraId="6843767A" w14:textId="77777777" w:rsidR="00AC0BBE" w:rsidRPr="007170B6" w:rsidRDefault="00314C43" w:rsidP="007170B6">
            <w:pPr>
              <w:jc w:val="center"/>
              <w:rPr>
                <w:b/>
                <w:bCs/>
              </w:rPr>
            </w:pPr>
            <w:r w:rsidRPr="007170B6">
              <w:rPr>
                <w:b/>
                <w:bCs/>
              </w:rPr>
              <w:t>QVAC</w:t>
            </w:r>
          </w:p>
        </w:tc>
        <w:tc>
          <w:tcPr>
            <w:tcW w:w="1895" w:type="dxa"/>
          </w:tcPr>
          <w:p w14:paraId="6843767B" w14:textId="77777777" w:rsidR="00AC0BBE" w:rsidRPr="00001AA6" w:rsidRDefault="00314C43" w:rsidP="00314C43">
            <w:r>
              <w:t>VC - Accrual Rate</w:t>
            </w:r>
          </w:p>
        </w:tc>
        <w:tc>
          <w:tcPr>
            <w:tcW w:w="6678" w:type="dxa"/>
            <w:vAlign w:val="center"/>
          </w:tcPr>
          <w:p w14:paraId="6843767C" w14:textId="77777777" w:rsidR="00AC0BBE" w:rsidRDefault="003B7B97" w:rsidP="007170B6">
            <w:pPr>
              <w:spacing w:after="0" w:line="240" w:lineRule="auto"/>
            </w:pPr>
            <w:r>
              <w:t>The employee's vacation accrual rate.</w:t>
            </w:r>
          </w:p>
        </w:tc>
      </w:tr>
      <w:tr w:rsidR="00314C43" w14:paraId="68437681" w14:textId="77777777" w:rsidTr="007170B6">
        <w:tc>
          <w:tcPr>
            <w:tcW w:w="1003" w:type="dxa"/>
            <w:tcBorders>
              <w:top w:val="single" w:sz="8" w:space="0" w:color="4BACC6"/>
              <w:left w:val="single" w:sz="8" w:space="0" w:color="4BACC6"/>
              <w:bottom w:val="single" w:sz="8" w:space="0" w:color="4BACC6"/>
            </w:tcBorders>
          </w:tcPr>
          <w:p w14:paraId="6843767E" w14:textId="77777777" w:rsidR="00314C43" w:rsidRPr="007170B6" w:rsidRDefault="00314C43" w:rsidP="007170B6">
            <w:pPr>
              <w:jc w:val="center"/>
              <w:rPr>
                <w:b/>
                <w:bCs/>
              </w:rPr>
            </w:pPr>
            <w:r w:rsidRPr="007170B6">
              <w:rPr>
                <w:b/>
                <w:bCs/>
              </w:rPr>
              <w:t>VACP</w:t>
            </w:r>
          </w:p>
        </w:tc>
        <w:tc>
          <w:tcPr>
            <w:tcW w:w="1895" w:type="dxa"/>
            <w:tcBorders>
              <w:top w:val="single" w:sz="8" w:space="0" w:color="4BACC6"/>
              <w:bottom w:val="single" w:sz="8" w:space="0" w:color="4BACC6"/>
            </w:tcBorders>
          </w:tcPr>
          <w:p w14:paraId="6843767F" w14:textId="77777777" w:rsidR="00314C43" w:rsidRDefault="00314C43" w:rsidP="00314C43">
            <w:r>
              <w:t>18-month Vacation Cap</w:t>
            </w:r>
          </w:p>
        </w:tc>
        <w:tc>
          <w:tcPr>
            <w:tcW w:w="6678" w:type="dxa"/>
            <w:tcBorders>
              <w:top w:val="single" w:sz="8" w:space="0" w:color="4BACC6"/>
              <w:bottom w:val="single" w:sz="8" w:space="0" w:color="4BACC6"/>
              <w:right w:val="single" w:sz="8" w:space="0" w:color="4BACC6"/>
            </w:tcBorders>
            <w:vAlign w:val="center"/>
          </w:tcPr>
          <w:p w14:paraId="68437680" w14:textId="77777777" w:rsidR="00314C43" w:rsidRDefault="003B7B97" w:rsidP="007170B6">
            <w:pPr>
              <w:spacing w:after="0" w:line="240" w:lineRule="auto"/>
            </w:pPr>
            <w:r>
              <w:t>The employee's 18-month vacation maximum.</w:t>
            </w:r>
          </w:p>
        </w:tc>
      </w:tr>
      <w:tr w:rsidR="003B7B97" w14:paraId="68437685" w14:textId="77777777" w:rsidTr="007170B6">
        <w:tc>
          <w:tcPr>
            <w:tcW w:w="1003" w:type="dxa"/>
          </w:tcPr>
          <w:p w14:paraId="68437682" w14:textId="77777777" w:rsidR="003B7B97" w:rsidRPr="007170B6" w:rsidRDefault="003B7B97" w:rsidP="007170B6">
            <w:pPr>
              <w:jc w:val="center"/>
              <w:rPr>
                <w:b/>
                <w:bCs/>
              </w:rPr>
            </w:pPr>
            <w:r w:rsidRPr="007170B6">
              <w:rPr>
                <w:b/>
                <w:bCs/>
              </w:rPr>
              <w:t>TCAP</w:t>
            </w:r>
          </w:p>
        </w:tc>
        <w:tc>
          <w:tcPr>
            <w:tcW w:w="1895" w:type="dxa"/>
          </w:tcPr>
          <w:p w14:paraId="68437683" w14:textId="77777777" w:rsidR="003B7B97" w:rsidRDefault="003B7B97" w:rsidP="00314C43">
            <w:r w:rsidRPr="00314C43">
              <w:t>Total Cap-18Mnths+Vested</w:t>
            </w:r>
          </w:p>
        </w:tc>
        <w:tc>
          <w:tcPr>
            <w:tcW w:w="6678" w:type="dxa"/>
            <w:vAlign w:val="center"/>
          </w:tcPr>
          <w:p w14:paraId="68437684" w14:textId="77777777" w:rsidR="003B7B97" w:rsidRDefault="003B7B97" w:rsidP="007170B6">
            <w:pPr>
              <w:spacing w:after="0" w:line="240" w:lineRule="auto"/>
            </w:pPr>
            <w:r>
              <w:t>The employee's total vacation maximum (18-month vacation maximum + vested hours.)</w:t>
            </w:r>
          </w:p>
        </w:tc>
      </w:tr>
      <w:tr w:rsidR="003B7B97" w14:paraId="68437689" w14:textId="77777777" w:rsidTr="007170B6">
        <w:tc>
          <w:tcPr>
            <w:tcW w:w="1003" w:type="dxa"/>
            <w:tcBorders>
              <w:top w:val="single" w:sz="8" w:space="0" w:color="4BACC6"/>
              <w:left w:val="single" w:sz="8" w:space="0" w:color="4BACC6"/>
              <w:bottom w:val="single" w:sz="8" w:space="0" w:color="4BACC6"/>
            </w:tcBorders>
          </w:tcPr>
          <w:p w14:paraId="68437686" w14:textId="77777777" w:rsidR="003B7B97" w:rsidRPr="007170B6" w:rsidRDefault="003B7B97" w:rsidP="007170B6">
            <w:pPr>
              <w:jc w:val="center"/>
              <w:rPr>
                <w:b/>
                <w:bCs/>
              </w:rPr>
            </w:pPr>
            <w:r w:rsidRPr="007170B6">
              <w:rPr>
                <w:b/>
                <w:bCs/>
              </w:rPr>
              <w:t>DYRS</w:t>
            </w:r>
          </w:p>
        </w:tc>
        <w:tc>
          <w:tcPr>
            <w:tcW w:w="1895" w:type="dxa"/>
            <w:tcBorders>
              <w:top w:val="single" w:sz="8" w:space="0" w:color="4BACC6"/>
              <w:bottom w:val="single" w:sz="8" w:space="0" w:color="4BACC6"/>
            </w:tcBorders>
          </w:tcPr>
          <w:p w14:paraId="68437687" w14:textId="77777777" w:rsidR="003B7B97" w:rsidRPr="00314C43" w:rsidRDefault="003B7B97" w:rsidP="00314C43">
            <w:r w:rsidRPr="00286053">
              <w:t>District Years of Service</w:t>
            </w:r>
          </w:p>
        </w:tc>
        <w:tc>
          <w:tcPr>
            <w:tcW w:w="6678" w:type="dxa"/>
            <w:tcBorders>
              <w:top w:val="single" w:sz="8" w:space="0" w:color="4BACC6"/>
              <w:bottom w:val="single" w:sz="8" w:space="0" w:color="4BACC6"/>
              <w:right w:val="single" w:sz="8" w:space="0" w:color="4BACC6"/>
            </w:tcBorders>
            <w:vAlign w:val="center"/>
          </w:tcPr>
          <w:p w14:paraId="68437688" w14:textId="77777777" w:rsidR="003B7B97" w:rsidRDefault="003B7B97" w:rsidP="007170B6">
            <w:pPr>
              <w:spacing w:after="0" w:line="240" w:lineRule="auto"/>
            </w:pPr>
            <w:r>
              <w:t>District years of service used to determine vacation accrual rate.</w:t>
            </w:r>
          </w:p>
        </w:tc>
      </w:tr>
      <w:tr w:rsidR="003B7B97" w14:paraId="6843768E" w14:textId="77777777" w:rsidTr="007170B6">
        <w:tc>
          <w:tcPr>
            <w:tcW w:w="1003" w:type="dxa"/>
          </w:tcPr>
          <w:p w14:paraId="6843768A" w14:textId="77777777" w:rsidR="003B7B97" w:rsidRPr="007170B6" w:rsidRDefault="003B7B97" w:rsidP="007170B6">
            <w:pPr>
              <w:jc w:val="center"/>
              <w:rPr>
                <w:b/>
                <w:bCs/>
              </w:rPr>
            </w:pPr>
            <w:r w:rsidRPr="007170B6">
              <w:rPr>
                <w:b/>
                <w:bCs/>
              </w:rPr>
              <w:t>ZIHR</w:t>
            </w:r>
          </w:p>
        </w:tc>
        <w:tc>
          <w:tcPr>
            <w:tcW w:w="1895" w:type="dxa"/>
          </w:tcPr>
          <w:p w14:paraId="6843768B" w14:textId="77777777" w:rsidR="003B7B97" w:rsidRPr="00314C43" w:rsidRDefault="003B7B97" w:rsidP="00314C43">
            <w:r w:rsidRPr="00314C43">
              <w:t xml:space="preserve">Total IL </w:t>
            </w:r>
            <w:proofErr w:type="spellStart"/>
            <w:r w:rsidRPr="00314C43">
              <w:t>Hrs</w:t>
            </w:r>
            <w:proofErr w:type="spellEnd"/>
            <w:r w:rsidRPr="00314C43">
              <w:t>/ year/Person</w:t>
            </w:r>
          </w:p>
        </w:tc>
        <w:tc>
          <w:tcPr>
            <w:tcW w:w="6678" w:type="dxa"/>
            <w:vAlign w:val="center"/>
          </w:tcPr>
          <w:p w14:paraId="6843768C" w14:textId="77777777" w:rsidR="003B7B97" w:rsidRDefault="003B7B97" w:rsidP="007170B6">
            <w:pPr>
              <w:spacing w:after="0" w:line="240" w:lineRule="auto"/>
            </w:pPr>
            <w:r>
              <w:t>Total illness hours (FP + HP) the employee was given in the fiscal year</w:t>
            </w:r>
          </w:p>
          <w:p w14:paraId="6843768D" w14:textId="77777777" w:rsidR="00EA64E9" w:rsidRDefault="00EA64E9" w:rsidP="007170B6">
            <w:pPr>
              <w:spacing w:after="0" w:line="240" w:lineRule="auto"/>
            </w:pPr>
            <w:r w:rsidRPr="00463136">
              <w:rPr>
                <w:b/>
                <w:color w:val="FF0000"/>
              </w:rPr>
              <w:t>R2285</w:t>
            </w:r>
            <w:r>
              <w:t xml:space="preserve"> – RH004_000 – Time Data Maintainers of PSB have given access to this time type </w:t>
            </w:r>
            <w:r w:rsidR="00463136">
              <w:t>in order to change HPI balance via IT2013.</w:t>
            </w:r>
          </w:p>
        </w:tc>
      </w:tr>
      <w:tr w:rsidR="003B7B97" w14:paraId="68437692" w14:textId="77777777" w:rsidTr="007170B6">
        <w:tc>
          <w:tcPr>
            <w:tcW w:w="1003" w:type="dxa"/>
            <w:tcBorders>
              <w:top w:val="single" w:sz="8" w:space="0" w:color="4BACC6"/>
              <w:left w:val="single" w:sz="8" w:space="0" w:color="4BACC6"/>
              <w:bottom w:val="single" w:sz="8" w:space="0" w:color="4BACC6"/>
            </w:tcBorders>
          </w:tcPr>
          <w:p w14:paraId="6843768F" w14:textId="77777777" w:rsidR="003B7B97" w:rsidRPr="007170B6" w:rsidRDefault="003B7B97" w:rsidP="007170B6">
            <w:pPr>
              <w:jc w:val="center"/>
              <w:rPr>
                <w:b/>
                <w:bCs/>
              </w:rPr>
            </w:pPr>
            <w:r w:rsidRPr="007170B6">
              <w:rPr>
                <w:b/>
                <w:bCs/>
              </w:rPr>
              <w:lastRenderedPageBreak/>
              <w:t>P130</w:t>
            </w:r>
          </w:p>
        </w:tc>
        <w:tc>
          <w:tcPr>
            <w:tcW w:w="1895" w:type="dxa"/>
            <w:tcBorders>
              <w:top w:val="single" w:sz="8" w:space="0" w:color="4BACC6"/>
              <w:bottom w:val="single" w:sz="8" w:space="0" w:color="4BACC6"/>
            </w:tcBorders>
          </w:tcPr>
          <w:p w14:paraId="68437690" w14:textId="77777777" w:rsidR="003B7B97" w:rsidRPr="00314C43" w:rsidRDefault="003B7B97" w:rsidP="00314C43">
            <w:r w:rsidRPr="00286053">
              <w:t>130-Day Probationary</w:t>
            </w:r>
          </w:p>
        </w:tc>
        <w:tc>
          <w:tcPr>
            <w:tcW w:w="6678" w:type="dxa"/>
            <w:tcBorders>
              <w:top w:val="single" w:sz="8" w:space="0" w:color="4BACC6"/>
              <w:bottom w:val="single" w:sz="8" w:space="0" w:color="4BACC6"/>
              <w:right w:val="single" w:sz="8" w:space="0" w:color="4BACC6"/>
            </w:tcBorders>
            <w:vAlign w:val="center"/>
          </w:tcPr>
          <w:p w14:paraId="68437691" w14:textId="77777777" w:rsidR="003B7B97" w:rsidRDefault="003B7B97" w:rsidP="007170B6">
            <w:pPr>
              <w:spacing w:after="0" w:line="240" w:lineRule="auto"/>
            </w:pPr>
            <w:r>
              <w:t>The probationary counter to determine if the employee has passed the 130 day probationary period.</w:t>
            </w:r>
          </w:p>
        </w:tc>
      </w:tr>
      <w:tr w:rsidR="0040432C" w14:paraId="68437696" w14:textId="77777777" w:rsidTr="007170B6">
        <w:tc>
          <w:tcPr>
            <w:tcW w:w="1003" w:type="dxa"/>
            <w:tcBorders>
              <w:top w:val="single" w:sz="8" w:space="0" w:color="4BACC6"/>
              <w:left w:val="single" w:sz="8" w:space="0" w:color="4BACC6"/>
              <w:bottom w:val="single" w:sz="8" w:space="0" w:color="4BACC6"/>
            </w:tcBorders>
          </w:tcPr>
          <w:p w14:paraId="68437693" w14:textId="77777777" w:rsidR="0040432C" w:rsidRPr="007170B6" w:rsidRDefault="0040432C" w:rsidP="007170B6">
            <w:pPr>
              <w:jc w:val="center"/>
              <w:rPr>
                <w:b/>
                <w:bCs/>
              </w:rPr>
            </w:pPr>
            <w:r>
              <w:rPr>
                <w:b/>
                <w:bCs/>
              </w:rPr>
              <w:t>ZQI3</w:t>
            </w:r>
          </w:p>
        </w:tc>
        <w:tc>
          <w:tcPr>
            <w:tcW w:w="1895" w:type="dxa"/>
            <w:tcBorders>
              <w:top w:val="single" w:sz="8" w:space="0" w:color="4BACC6"/>
              <w:bottom w:val="single" w:sz="8" w:space="0" w:color="4BACC6"/>
            </w:tcBorders>
          </w:tcPr>
          <w:p w14:paraId="68437694" w14:textId="77777777" w:rsidR="0040432C" w:rsidRPr="00286053" w:rsidRDefault="0040432C" w:rsidP="00314C43">
            <w:r w:rsidRPr="0040432C">
              <w:t>Cat Ill HPI Adjustment</w:t>
            </w:r>
          </w:p>
        </w:tc>
        <w:tc>
          <w:tcPr>
            <w:tcW w:w="6678" w:type="dxa"/>
            <w:tcBorders>
              <w:top w:val="single" w:sz="8" w:space="0" w:color="4BACC6"/>
              <w:bottom w:val="single" w:sz="8" w:space="0" w:color="4BACC6"/>
              <w:right w:val="single" w:sz="8" w:space="0" w:color="4BACC6"/>
            </w:tcBorders>
            <w:vAlign w:val="center"/>
          </w:tcPr>
          <w:p w14:paraId="68437695" w14:textId="77777777" w:rsidR="0040432C" w:rsidRPr="0040432C" w:rsidRDefault="0040432C" w:rsidP="007170B6">
            <w:pPr>
              <w:spacing w:after="0" w:line="240" w:lineRule="auto"/>
              <w:rPr>
                <w:bCs/>
                <w:lang w:val="en-GB"/>
              </w:rPr>
            </w:pPr>
            <w:r w:rsidRPr="0040432C">
              <w:rPr>
                <w:bCs/>
                <w:lang w:val="en-GB"/>
              </w:rPr>
              <w:t>Illness hours reported that still receive earned illness, accrue vacation, count towards step advance, etc can be tracked in time type ZQI3.</w:t>
            </w:r>
          </w:p>
        </w:tc>
      </w:tr>
    </w:tbl>
    <w:p w14:paraId="68437697" w14:textId="77777777" w:rsidR="00AC0BBE" w:rsidRDefault="00AC0BBE" w:rsidP="002F74F3">
      <w:pPr>
        <w:spacing w:after="0"/>
      </w:pPr>
    </w:p>
    <w:p w14:paraId="68437698" w14:textId="77777777" w:rsidR="003B7B97" w:rsidRDefault="00E83D2C" w:rsidP="003B7B97">
      <w:pPr>
        <w:pStyle w:val="Heading2"/>
      </w:pPr>
      <w:r>
        <w:t xml:space="preserve">Wage Types </w:t>
      </w:r>
    </w:p>
    <w:p w14:paraId="68437699" w14:textId="77777777" w:rsidR="00E83D2C" w:rsidRPr="00E83D2C" w:rsidRDefault="00E83D2C" w:rsidP="00E83D2C">
      <w:r>
        <w:t xml:space="preserve">Below </w:t>
      </w:r>
      <w:r w:rsidR="009D31AB">
        <w:t>is</w:t>
      </w:r>
      <w:r>
        <w:t xml:space="preserve"> some of the important wage types used in the absence quota management process.</w:t>
      </w: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003"/>
        <w:gridCol w:w="1895"/>
        <w:gridCol w:w="6678"/>
      </w:tblGrid>
      <w:tr w:rsidR="003B7B97" w14:paraId="6843769D" w14:textId="77777777" w:rsidTr="007170B6">
        <w:tc>
          <w:tcPr>
            <w:tcW w:w="1003" w:type="dxa"/>
            <w:shd w:val="clear" w:color="auto" w:fill="4BACC6"/>
          </w:tcPr>
          <w:p w14:paraId="6843769A" w14:textId="77777777" w:rsidR="003B7B97" w:rsidRPr="007170B6" w:rsidRDefault="003B7B97" w:rsidP="003B7B97">
            <w:pPr>
              <w:rPr>
                <w:b/>
                <w:bCs/>
                <w:color w:val="FFFFFF"/>
              </w:rPr>
            </w:pPr>
            <w:r w:rsidRPr="007170B6">
              <w:rPr>
                <w:b/>
                <w:bCs/>
                <w:color w:val="FFFFFF"/>
              </w:rPr>
              <w:t>W</w:t>
            </w:r>
            <w:r w:rsidR="00CB661C">
              <w:rPr>
                <w:b/>
                <w:bCs/>
                <w:color w:val="FFFFFF"/>
              </w:rPr>
              <w:t xml:space="preserve">age </w:t>
            </w:r>
            <w:r w:rsidRPr="007170B6">
              <w:rPr>
                <w:b/>
                <w:bCs/>
                <w:color w:val="FFFFFF"/>
              </w:rPr>
              <w:t>Type</w:t>
            </w:r>
          </w:p>
        </w:tc>
        <w:tc>
          <w:tcPr>
            <w:tcW w:w="1895" w:type="dxa"/>
            <w:shd w:val="clear" w:color="auto" w:fill="4BACC6"/>
          </w:tcPr>
          <w:p w14:paraId="6843769B" w14:textId="77777777" w:rsidR="003B7B97" w:rsidRPr="007170B6" w:rsidRDefault="003B7B97" w:rsidP="003B7B97">
            <w:pPr>
              <w:rPr>
                <w:b/>
                <w:bCs/>
                <w:color w:val="FFFFFF"/>
              </w:rPr>
            </w:pPr>
            <w:r w:rsidRPr="007170B6">
              <w:rPr>
                <w:b/>
                <w:bCs/>
                <w:color w:val="FFFFFF"/>
              </w:rPr>
              <w:t>W</w:t>
            </w:r>
            <w:r w:rsidR="00CB661C">
              <w:rPr>
                <w:b/>
                <w:bCs/>
                <w:color w:val="FFFFFF"/>
              </w:rPr>
              <w:t xml:space="preserve">age </w:t>
            </w:r>
            <w:r w:rsidRPr="007170B6">
              <w:rPr>
                <w:b/>
                <w:bCs/>
                <w:color w:val="FFFFFF"/>
              </w:rPr>
              <w:t>Type Text</w:t>
            </w:r>
          </w:p>
        </w:tc>
        <w:tc>
          <w:tcPr>
            <w:tcW w:w="6678" w:type="dxa"/>
            <w:shd w:val="clear" w:color="auto" w:fill="4BACC6"/>
          </w:tcPr>
          <w:p w14:paraId="6843769C" w14:textId="77777777" w:rsidR="003B7B97" w:rsidRPr="007170B6" w:rsidRDefault="003B7B97" w:rsidP="003B7B97">
            <w:pPr>
              <w:rPr>
                <w:b/>
                <w:bCs/>
                <w:color w:val="FFFFFF"/>
              </w:rPr>
            </w:pPr>
            <w:r w:rsidRPr="007170B6">
              <w:rPr>
                <w:b/>
                <w:bCs/>
                <w:color w:val="FFFFFF"/>
              </w:rPr>
              <w:t>Process Description</w:t>
            </w:r>
          </w:p>
        </w:tc>
      </w:tr>
      <w:tr w:rsidR="002F6A8E" w14:paraId="684376A1" w14:textId="77777777" w:rsidTr="007170B6">
        <w:tc>
          <w:tcPr>
            <w:tcW w:w="1003" w:type="dxa"/>
            <w:tcBorders>
              <w:top w:val="single" w:sz="8" w:space="0" w:color="4BACC6"/>
              <w:left w:val="single" w:sz="8" w:space="0" w:color="4BACC6"/>
              <w:bottom w:val="single" w:sz="8" w:space="0" w:color="4BACC6"/>
            </w:tcBorders>
          </w:tcPr>
          <w:p w14:paraId="6843769E" w14:textId="77777777" w:rsidR="002F6A8E" w:rsidRPr="007170B6" w:rsidRDefault="002F6A8E" w:rsidP="007170B6">
            <w:pPr>
              <w:rPr>
                <w:b/>
                <w:bCs/>
              </w:rPr>
            </w:pPr>
            <w:r w:rsidRPr="007170B6">
              <w:rPr>
                <w:b/>
                <w:bCs/>
              </w:rPr>
              <w:t>0140</w:t>
            </w:r>
          </w:p>
        </w:tc>
        <w:tc>
          <w:tcPr>
            <w:tcW w:w="1895" w:type="dxa"/>
            <w:tcBorders>
              <w:top w:val="single" w:sz="8" w:space="0" w:color="4BACC6"/>
              <w:bottom w:val="single" w:sz="8" w:space="0" w:color="4BACC6"/>
            </w:tcBorders>
          </w:tcPr>
          <w:p w14:paraId="6843769F" w14:textId="77777777" w:rsidR="002F6A8E" w:rsidRDefault="002F6A8E" w:rsidP="007170B6">
            <w:r w:rsidRPr="003048B6">
              <w:t>Compensatory Time L</w:t>
            </w:r>
            <w:r w:rsidR="009D31AB">
              <w:t>u</w:t>
            </w:r>
            <w:r w:rsidRPr="003048B6">
              <w:t>mp Sum</w:t>
            </w:r>
          </w:p>
        </w:tc>
        <w:tc>
          <w:tcPr>
            <w:tcW w:w="6678" w:type="dxa"/>
            <w:tcBorders>
              <w:top w:val="single" w:sz="8" w:space="0" w:color="4BACC6"/>
              <w:bottom w:val="single" w:sz="8" w:space="0" w:color="4BACC6"/>
              <w:right w:val="single" w:sz="8" w:space="0" w:color="4BACC6"/>
            </w:tcBorders>
            <w:vAlign w:val="center"/>
          </w:tcPr>
          <w:p w14:paraId="684376A0" w14:textId="77777777" w:rsidR="002F6A8E" w:rsidRDefault="002F6A8E" w:rsidP="007170B6">
            <w:pPr>
              <w:spacing w:after="0" w:line="240" w:lineRule="auto"/>
            </w:pPr>
            <w:r>
              <w:t>Wage Type used to pay out Comp Time</w:t>
            </w:r>
          </w:p>
        </w:tc>
      </w:tr>
      <w:tr w:rsidR="002F6A8E" w14:paraId="684376A5" w14:textId="77777777" w:rsidTr="007170B6">
        <w:tc>
          <w:tcPr>
            <w:tcW w:w="1003" w:type="dxa"/>
          </w:tcPr>
          <w:p w14:paraId="684376A2" w14:textId="77777777" w:rsidR="002F6A8E" w:rsidRPr="007170B6" w:rsidRDefault="002F6A8E" w:rsidP="007170B6">
            <w:pPr>
              <w:rPr>
                <w:b/>
                <w:bCs/>
              </w:rPr>
            </w:pPr>
            <w:r w:rsidRPr="007170B6">
              <w:rPr>
                <w:b/>
                <w:bCs/>
              </w:rPr>
              <w:t>0443</w:t>
            </w:r>
          </w:p>
        </w:tc>
        <w:tc>
          <w:tcPr>
            <w:tcW w:w="1895" w:type="dxa"/>
          </w:tcPr>
          <w:p w14:paraId="684376A3" w14:textId="77777777" w:rsidR="002F6A8E" w:rsidRDefault="002F6A8E" w:rsidP="007170B6">
            <w:r w:rsidRPr="00160484">
              <w:t>Unearned Illness (H)</w:t>
            </w:r>
          </w:p>
        </w:tc>
        <w:tc>
          <w:tcPr>
            <w:tcW w:w="6678" w:type="dxa"/>
            <w:vAlign w:val="center"/>
          </w:tcPr>
          <w:p w14:paraId="684376A4" w14:textId="77777777" w:rsidR="002F6A8E" w:rsidRDefault="002F6A8E" w:rsidP="007170B6">
            <w:pPr>
              <w:spacing w:after="0" w:line="240" w:lineRule="auto"/>
            </w:pPr>
            <w:r>
              <w:t>This wage type is used to collect the unearned illness amount when an employee separates. It collects at the half pay rate.</w:t>
            </w:r>
          </w:p>
        </w:tc>
      </w:tr>
      <w:tr w:rsidR="002F6A8E" w14:paraId="684376A9" w14:textId="77777777" w:rsidTr="007170B6">
        <w:tc>
          <w:tcPr>
            <w:tcW w:w="1003" w:type="dxa"/>
            <w:tcBorders>
              <w:top w:val="single" w:sz="8" w:space="0" w:color="4BACC6"/>
              <w:left w:val="single" w:sz="8" w:space="0" w:color="4BACC6"/>
              <w:bottom w:val="single" w:sz="8" w:space="0" w:color="4BACC6"/>
            </w:tcBorders>
          </w:tcPr>
          <w:p w14:paraId="684376A6" w14:textId="77777777" w:rsidR="002F6A8E" w:rsidRPr="007170B6" w:rsidRDefault="002F6A8E" w:rsidP="007170B6">
            <w:pPr>
              <w:rPr>
                <w:b/>
                <w:bCs/>
              </w:rPr>
            </w:pPr>
            <w:r w:rsidRPr="007170B6">
              <w:rPr>
                <w:b/>
                <w:bCs/>
              </w:rPr>
              <w:t>0445</w:t>
            </w:r>
          </w:p>
        </w:tc>
        <w:tc>
          <w:tcPr>
            <w:tcW w:w="1895" w:type="dxa"/>
            <w:tcBorders>
              <w:top w:val="single" w:sz="8" w:space="0" w:color="4BACC6"/>
              <w:bottom w:val="single" w:sz="8" w:space="0" w:color="4BACC6"/>
            </w:tcBorders>
          </w:tcPr>
          <w:p w14:paraId="684376A7" w14:textId="77777777" w:rsidR="002F6A8E" w:rsidRDefault="002F6A8E" w:rsidP="007170B6">
            <w:r w:rsidRPr="004E1941">
              <w:t>Unearned Illness (F)</w:t>
            </w:r>
          </w:p>
        </w:tc>
        <w:tc>
          <w:tcPr>
            <w:tcW w:w="6678" w:type="dxa"/>
            <w:tcBorders>
              <w:top w:val="single" w:sz="8" w:space="0" w:color="4BACC6"/>
              <w:bottom w:val="single" w:sz="8" w:space="0" w:color="4BACC6"/>
              <w:right w:val="single" w:sz="8" w:space="0" w:color="4BACC6"/>
            </w:tcBorders>
            <w:vAlign w:val="center"/>
          </w:tcPr>
          <w:p w14:paraId="684376A8" w14:textId="77777777" w:rsidR="002F6A8E" w:rsidRDefault="002F6A8E" w:rsidP="007170B6">
            <w:pPr>
              <w:spacing w:after="0" w:line="240" w:lineRule="auto"/>
            </w:pPr>
            <w:r>
              <w:t>This wage type is used to collect the unearned illness amount when an employee separates. It collects at the full pay rate.</w:t>
            </w:r>
          </w:p>
        </w:tc>
      </w:tr>
      <w:tr w:rsidR="00E83D2C" w14:paraId="684376AD" w14:textId="77777777" w:rsidTr="007170B6">
        <w:tc>
          <w:tcPr>
            <w:tcW w:w="1003" w:type="dxa"/>
          </w:tcPr>
          <w:p w14:paraId="684376AA" w14:textId="77777777" w:rsidR="00E83D2C" w:rsidRPr="007170B6" w:rsidRDefault="00E83D2C" w:rsidP="007170B6">
            <w:pPr>
              <w:rPr>
                <w:b/>
                <w:bCs/>
              </w:rPr>
            </w:pPr>
            <w:r w:rsidRPr="007170B6">
              <w:rPr>
                <w:b/>
                <w:bCs/>
              </w:rPr>
              <w:t>0477</w:t>
            </w:r>
          </w:p>
        </w:tc>
        <w:tc>
          <w:tcPr>
            <w:tcW w:w="1895" w:type="dxa"/>
          </w:tcPr>
          <w:p w14:paraId="684376AB" w14:textId="77777777" w:rsidR="00E83D2C" w:rsidRPr="0065129E" w:rsidRDefault="00E83D2C" w:rsidP="007170B6">
            <w:r w:rsidRPr="0065129E">
              <w:t>Lump sum Vac.</w:t>
            </w:r>
            <w:r w:rsidR="00CB661C">
              <w:t xml:space="preserve"> </w:t>
            </w:r>
            <w:r w:rsidRPr="0065129E">
              <w:t>B</w:t>
            </w:r>
            <w:r w:rsidR="00CB661C">
              <w:t>a</w:t>
            </w:r>
            <w:r w:rsidRPr="0065129E">
              <w:t xml:space="preserve">nk </w:t>
            </w:r>
            <w:proofErr w:type="spellStart"/>
            <w:r w:rsidRPr="0065129E">
              <w:t>Hrs</w:t>
            </w:r>
            <w:proofErr w:type="spellEnd"/>
            <w:r w:rsidRPr="0065129E">
              <w:t xml:space="preserve"> Pay</w:t>
            </w:r>
          </w:p>
        </w:tc>
        <w:tc>
          <w:tcPr>
            <w:tcW w:w="6678" w:type="dxa"/>
            <w:vAlign w:val="center"/>
          </w:tcPr>
          <w:p w14:paraId="684376AC" w14:textId="77777777" w:rsidR="00E83D2C" w:rsidRDefault="002F6A8E" w:rsidP="007170B6">
            <w:pPr>
              <w:spacing w:after="0" w:line="240" w:lineRule="auto"/>
            </w:pPr>
            <w:r>
              <w:t>Wage Type used to pay out Vested Vacation Time</w:t>
            </w:r>
          </w:p>
        </w:tc>
      </w:tr>
      <w:tr w:rsidR="00E83D2C" w14:paraId="684376B1" w14:textId="77777777" w:rsidTr="007170B6">
        <w:tc>
          <w:tcPr>
            <w:tcW w:w="1003" w:type="dxa"/>
            <w:tcBorders>
              <w:top w:val="single" w:sz="8" w:space="0" w:color="4BACC6"/>
              <w:left w:val="single" w:sz="8" w:space="0" w:color="4BACC6"/>
              <w:bottom w:val="single" w:sz="8" w:space="0" w:color="4BACC6"/>
            </w:tcBorders>
          </w:tcPr>
          <w:p w14:paraId="684376AE" w14:textId="77777777" w:rsidR="00E83D2C" w:rsidRPr="007170B6" w:rsidRDefault="00E83D2C" w:rsidP="007170B6">
            <w:pPr>
              <w:rPr>
                <w:b/>
                <w:bCs/>
              </w:rPr>
            </w:pPr>
            <w:r w:rsidRPr="007170B6">
              <w:rPr>
                <w:b/>
                <w:bCs/>
              </w:rPr>
              <w:t>0478</w:t>
            </w:r>
          </w:p>
        </w:tc>
        <w:tc>
          <w:tcPr>
            <w:tcW w:w="1895" w:type="dxa"/>
            <w:tcBorders>
              <w:top w:val="single" w:sz="8" w:space="0" w:color="4BACC6"/>
              <w:bottom w:val="single" w:sz="8" w:space="0" w:color="4BACC6"/>
            </w:tcBorders>
          </w:tcPr>
          <w:p w14:paraId="684376AF" w14:textId="77777777" w:rsidR="00E83D2C" w:rsidRPr="0065129E" w:rsidRDefault="00E83D2C" w:rsidP="007170B6">
            <w:r w:rsidRPr="0065129E">
              <w:t>Lump sum Vac.</w:t>
            </w:r>
            <w:r w:rsidR="00CB661C">
              <w:t xml:space="preserve"> </w:t>
            </w:r>
            <w:r w:rsidRPr="0065129E">
              <w:t>B</w:t>
            </w:r>
            <w:r w:rsidR="00CB661C">
              <w:t>a</w:t>
            </w:r>
            <w:r w:rsidRPr="0065129E">
              <w:t>nk Rate</w:t>
            </w:r>
          </w:p>
        </w:tc>
        <w:tc>
          <w:tcPr>
            <w:tcW w:w="6678" w:type="dxa"/>
            <w:tcBorders>
              <w:top w:val="single" w:sz="8" w:space="0" w:color="4BACC6"/>
              <w:bottom w:val="single" w:sz="8" w:space="0" w:color="4BACC6"/>
              <w:right w:val="single" w:sz="8" w:space="0" w:color="4BACC6"/>
            </w:tcBorders>
            <w:vAlign w:val="center"/>
          </w:tcPr>
          <w:p w14:paraId="684376B0" w14:textId="77777777" w:rsidR="00E83D2C" w:rsidRDefault="002F6A8E" w:rsidP="007170B6">
            <w:pPr>
              <w:spacing w:after="0" w:line="240" w:lineRule="auto"/>
            </w:pPr>
            <w:r>
              <w:t>This wage type is loaded in IT0015 for employees with vested vacation. It holds the rate to pay out the vested vacation hours.</w:t>
            </w:r>
          </w:p>
        </w:tc>
      </w:tr>
      <w:tr w:rsidR="00E83D2C" w14:paraId="684376B5" w14:textId="77777777" w:rsidTr="007170B6">
        <w:tc>
          <w:tcPr>
            <w:tcW w:w="1003" w:type="dxa"/>
          </w:tcPr>
          <w:p w14:paraId="684376B2" w14:textId="77777777" w:rsidR="00E83D2C" w:rsidRPr="007170B6" w:rsidRDefault="00E83D2C" w:rsidP="007170B6">
            <w:pPr>
              <w:rPr>
                <w:b/>
                <w:bCs/>
              </w:rPr>
            </w:pPr>
            <w:r w:rsidRPr="007170B6">
              <w:rPr>
                <w:b/>
                <w:bCs/>
              </w:rPr>
              <w:t>0483</w:t>
            </w:r>
          </w:p>
        </w:tc>
        <w:tc>
          <w:tcPr>
            <w:tcW w:w="1895" w:type="dxa"/>
          </w:tcPr>
          <w:p w14:paraId="684376B3" w14:textId="77777777" w:rsidR="00E83D2C" w:rsidRPr="0065129E" w:rsidRDefault="00E83D2C" w:rsidP="007170B6">
            <w:r w:rsidRPr="0065129E">
              <w:t xml:space="preserve">Lump Sum Vac Carry </w:t>
            </w:r>
            <w:proofErr w:type="spellStart"/>
            <w:r w:rsidRPr="0065129E">
              <w:t>Fwd</w:t>
            </w:r>
            <w:proofErr w:type="spellEnd"/>
          </w:p>
        </w:tc>
        <w:tc>
          <w:tcPr>
            <w:tcW w:w="6678" w:type="dxa"/>
            <w:vAlign w:val="center"/>
          </w:tcPr>
          <w:p w14:paraId="684376B4" w14:textId="77777777" w:rsidR="00E83D2C" w:rsidRDefault="00E83D2C" w:rsidP="007170B6">
            <w:pPr>
              <w:spacing w:after="0" w:line="240" w:lineRule="auto"/>
            </w:pPr>
            <w:r>
              <w:t xml:space="preserve">This wage type is loaded in IT0015 for employees with vacation balances that were never eligible for vacation in SAP (from 1/1/2010 forward). It holds the rate to pay the vacation out at (for the </w:t>
            </w:r>
            <w:r w:rsidRPr="007170B6">
              <w:rPr>
                <w:i/>
              </w:rPr>
              <w:t>ZHRVACPAYOUT</w:t>
            </w:r>
            <w:r>
              <w:t xml:space="preserve"> process)</w:t>
            </w:r>
          </w:p>
        </w:tc>
      </w:tr>
      <w:tr w:rsidR="00E83D2C" w14:paraId="684376B9" w14:textId="77777777" w:rsidTr="007170B6">
        <w:tc>
          <w:tcPr>
            <w:tcW w:w="1003" w:type="dxa"/>
            <w:tcBorders>
              <w:top w:val="single" w:sz="8" w:space="0" w:color="4BACC6"/>
              <w:left w:val="single" w:sz="8" w:space="0" w:color="4BACC6"/>
              <w:bottom w:val="single" w:sz="8" w:space="0" w:color="4BACC6"/>
            </w:tcBorders>
          </w:tcPr>
          <w:p w14:paraId="684376B6" w14:textId="77777777" w:rsidR="00E83D2C" w:rsidRPr="007170B6" w:rsidRDefault="00E83D2C" w:rsidP="007170B6">
            <w:pPr>
              <w:rPr>
                <w:b/>
                <w:bCs/>
              </w:rPr>
            </w:pPr>
            <w:r w:rsidRPr="007170B6">
              <w:rPr>
                <w:b/>
                <w:bCs/>
              </w:rPr>
              <w:t>0484</w:t>
            </w:r>
          </w:p>
        </w:tc>
        <w:tc>
          <w:tcPr>
            <w:tcW w:w="1895" w:type="dxa"/>
            <w:tcBorders>
              <w:top w:val="single" w:sz="8" w:space="0" w:color="4BACC6"/>
              <w:bottom w:val="single" w:sz="8" w:space="0" w:color="4BACC6"/>
            </w:tcBorders>
          </w:tcPr>
          <w:p w14:paraId="684376B7" w14:textId="77777777" w:rsidR="00E83D2C" w:rsidRPr="0065129E" w:rsidRDefault="00E83D2C" w:rsidP="007170B6">
            <w:r w:rsidRPr="0065129E">
              <w:t>Vacation lump Sum Pay</w:t>
            </w:r>
          </w:p>
        </w:tc>
        <w:tc>
          <w:tcPr>
            <w:tcW w:w="6678" w:type="dxa"/>
            <w:tcBorders>
              <w:top w:val="single" w:sz="8" w:space="0" w:color="4BACC6"/>
              <w:bottom w:val="single" w:sz="8" w:space="0" w:color="4BACC6"/>
              <w:right w:val="single" w:sz="8" w:space="0" w:color="4BACC6"/>
            </w:tcBorders>
            <w:vAlign w:val="center"/>
          </w:tcPr>
          <w:p w14:paraId="684376B8" w14:textId="77777777" w:rsidR="00E83D2C" w:rsidRDefault="002F6A8E" w:rsidP="007170B6">
            <w:pPr>
              <w:spacing w:after="0" w:line="240" w:lineRule="auto"/>
            </w:pPr>
            <w:r>
              <w:t>Wage Type used to pay out Vacation Time</w:t>
            </w:r>
          </w:p>
        </w:tc>
      </w:tr>
      <w:tr w:rsidR="00E83D2C" w14:paraId="684376BD" w14:textId="77777777" w:rsidTr="007170B6">
        <w:tc>
          <w:tcPr>
            <w:tcW w:w="1003" w:type="dxa"/>
          </w:tcPr>
          <w:p w14:paraId="684376BA" w14:textId="77777777" w:rsidR="00E83D2C" w:rsidRPr="007170B6" w:rsidRDefault="00E83D2C" w:rsidP="007170B6">
            <w:pPr>
              <w:rPr>
                <w:b/>
                <w:bCs/>
              </w:rPr>
            </w:pPr>
            <w:r w:rsidRPr="007170B6">
              <w:rPr>
                <w:b/>
                <w:bCs/>
              </w:rPr>
              <w:t>0485</w:t>
            </w:r>
          </w:p>
        </w:tc>
        <w:tc>
          <w:tcPr>
            <w:tcW w:w="1895" w:type="dxa"/>
          </w:tcPr>
          <w:p w14:paraId="684376BB" w14:textId="77777777" w:rsidR="00E83D2C" w:rsidRPr="0065129E" w:rsidRDefault="00E83D2C" w:rsidP="007170B6">
            <w:r w:rsidRPr="0065129E">
              <w:t>Unpaid Time (UP)</w:t>
            </w:r>
          </w:p>
        </w:tc>
        <w:tc>
          <w:tcPr>
            <w:tcW w:w="6678" w:type="dxa"/>
            <w:vAlign w:val="center"/>
          </w:tcPr>
          <w:p w14:paraId="684376BC" w14:textId="77777777" w:rsidR="00E83D2C" w:rsidRDefault="00E83D2C" w:rsidP="007170B6">
            <w:pPr>
              <w:spacing w:after="0" w:line="240" w:lineRule="auto"/>
            </w:pPr>
            <w:r>
              <w:t>When an absence is retroactively exhausted</w:t>
            </w:r>
            <w:r w:rsidR="002F6A8E">
              <w:t xml:space="preserve"> after an absence has already been input, this wage type is generated. It does not pay. </w:t>
            </w:r>
          </w:p>
        </w:tc>
      </w:tr>
      <w:tr w:rsidR="002F6A8E" w14:paraId="684376C1" w14:textId="77777777" w:rsidTr="007170B6">
        <w:tc>
          <w:tcPr>
            <w:tcW w:w="1003" w:type="dxa"/>
            <w:tcBorders>
              <w:top w:val="single" w:sz="8" w:space="0" w:color="4BACC6"/>
              <w:left w:val="single" w:sz="8" w:space="0" w:color="4BACC6"/>
              <w:bottom w:val="single" w:sz="8" w:space="0" w:color="4BACC6"/>
            </w:tcBorders>
          </w:tcPr>
          <w:p w14:paraId="684376BE" w14:textId="77777777" w:rsidR="002F6A8E" w:rsidRPr="007170B6" w:rsidRDefault="002F6A8E" w:rsidP="007170B6">
            <w:pPr>
              <w:rPr>
                <w:b/>
                <w:bCs/>
              </w:rPr>
            </w:pPr>
            <w:r w:rsidRPr="007170B6">
              <w:rPr>
                <w:b/>
                <w:bCs/>
              </w:rPr>
              <w:t>0915</w:t>
            </w:r>
          </w:p>
        </w:tc>
        <w:tc>
          <w:tcPr>
            <w:tcW w:w="1895" w:type="dxa"/>
            <w:tcBorders>
              <w:top w:val="single" w:sz="8" w:space="0" w:color="4BACC6"/>
              <w:bottom w:val="single" w:sz="8" w:space="0" w:color="4BACC6"/>
            </w:tcBorders>
          </w:tcPr>
          <w:p w14:paraId="684376BF" w14:textId="2526322C" w:rsidR="002F6A8E" w:rsidRDefault="002F6A8E" w:rsidP="00E83869">
            <w:r w:rsidRPr="00AB0089">
              <w:t>Pay Non</w:t>
            </w:r>
            <w:r w:rsidR="00E83869">
              <w:t>-</w:t>
            </w:r>
            <w:r w:rsidRPr="00AB0089">
              <w:t>Working Days</w:t>
            </w:r>
          </w:p>
        </w:tc>
        <w:tc>
          <w:tcPr>
            <w:tcW w:w="6678" w:type="dxa"/>
            <w:tcBorders>
              <w:top w:val="single" w:sz="8" w:space="0" w:color="4BACC6"/>
              <w:bottom w:val="single" w:sz="8" w:space="0" w:color="4BACC6"/>
              <w:right w:val="single" w:sz="8" w:space="0" w:color="4BACC6"/>
            </w:tcBorders>
            <w:vAlign w:val="center"/>
          </w:tcPr>
          <w:p w14:paraId="684376C0" w14:textId="77777777" w:rsidR="002F6A8E" w:rsidRDefault="002F6A8E" w:rsidP="007170B6">
            <w:pPr>
              <w:spacing w:after="0" w:line="240" w:lineRule="auto"/>
            </w:pPr>
            <w:r>
              <w:t>Wage Type used to pay out PNWD hours and PNWD AIP.</w:t>
            </w:r>
          </w:p>
        </w:tc>
      </w:tr>
    </w:tbl>
    <w:p w14:paraId="684376C2" w14:textId="77777777" w:rsidR="00D1520D" w:rsidRDefault="00D1520D" w:rsidP="00D1520D">
      <w:pPr>
        <w:pStyle w:val="Heading1"/>
      </w:pPr>
      <w:bookmarkStart w:id="29" w:name="_Toc100663261"/>
      <w:r>
        <w:lastRenderedPageBreak/>
        <w:t>Appendix D: Addendum to Bargaining Contract Agreements</w:t>
      </w:r>
      <w:bookmarkEnd w:id="29"/>
    </w:p>
    <w:p w14:paraId="684376C3" w14:textId="77777777" w:rsidR="00D1520D" w:rsidRPr="00D1520D" w:rsidRDefault="00D1520D" w:rsidP="00D1520D">
      <w:r>
        <w:rPr>
          <w:noProof/>
        </w:rPr>
        <w:drawing>
          <wp:inline distT="0" distB="0" distL="0" distR="0" wp14:anchorId="684376F2" wp14:editId="684376F3">
            <wp:extent cx="5943600" cy="33090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943600" cy="3309034"/>
                    </a:xfrm>
                    <a:prstGeom prst="rect">
                      <a:avLst/>
                    </a:prstGeom>
                    <a:noFill/>
                    <a:ln w="9525">
                      <a:noFill/>
                      <a:miter lim="800000"/>
                      <a:headEnd/>
                      <a:tailEnd/>
                    </a:ln>
                  </pic:spPr>
                </pic:pic>
              </a:graphicData>
            </a:graphic>
          </wp:inline>
        </w:drawing>
      </w:r>
    </w:p>
    <w:p w14:paraId="684376C4" w14:textId="77777777" w:rsidR="00112D65" w:rsidRPr="00567C54" w:rsidRDefault="0013337B" w:rsidP="00567C54">
      <w:pPr>
        <w:pStyle w:val="ListParagraph"/>
        <w:ind w:left="810"/>
        <w:rPr>
          <w:b/>
        </w:rPr>
      </w:pPr>
      <w:r w:rsidRPr="00567C54">
        <w:rPr>
          <w:b/>
        </w:rPr>
        <w:t xml:space="preserve">SIDE </w:t>
      </w:r>
      <w:r w:rsidR="00D1520D" w:rsidRPr="00567C54">
        <w:rPr>
          <w:b/>
        </w:rPr>
        <w:t xml:space="preserve">NOTE: </w:t>
      </w:r>
    </w:p>
    <w:p w14:paraId="684376C5" w14:textId="77777777" w:rsidR="0013337B" w:rsidRPr="0013337B" w:rsidRDefault="0013337B" w:rsidP="00D1520D">
      <w:pPr>
        <w:pStyle w:val="ListParagraph"/>
      </w:pPr>
    </w:p>
    <w:p w14:paraId="684376C6" w14:textId="77777777" w:rsidR="00D1520D" w:rsidRPr="00567C54" w:rsidRDefault="00D1520D" w:rsidP="00D1520D">
      <w:pPr>
        <w:pStyle w:val="ListParagraph"/>
        <w:rPr>
          <w:i/>
        </w:rPr>
      </w:pPr>
      <w:r w:rsidRPr="00567C54">
        <w:rPr>
          <w:i/>
        </w:rPr>
        <w:t xml:space="preserve">The new accrual factor </w:t>
      </w:r>
      <w:r w:rsidR="00B679E7" w:rsidRPr="00567C54">
        <w:rPr>
          <w:i/>
        </w:rPr>
        <w:t xml:space="preserve">of 0.0167 </w:t>
      </w:r>
      <w:r w:rsidR="0013337B" w:rsidRPr="00567C54">
        <w:rPr>
          <w:i/>
        </w:rPr>
        <w:t xml:space="preserve">which is </w:t>
      </w:r>
      <w:r w:rsidR="00B679E7" w:rsidRPr="00567C54">
        <w:rPr>
          <w:i/>
        </w:rPr>
        <w:t>effective July 1, 2007</w:t>
      </w:r>
      <w:r w:rsidR="0013337B" w:rsidRPr="00567C54">
        <w:rPr>
          <w:i/>
        </w:rPr>
        <w:t xml:space="preserve"> </w:t>
      </w:r>
      <w:r w:rsidRPr="00567C54">
        <w:rPr>
          <w:i/>
        </w:rPr>
        <w:t xml:space="preserve">was modified </w:t>
      </w:r>
      <w:r w:rsidR="00B679E7" w:rsidRPr="00567C54">
        <w:rPr>
          <w:i/>
        </w:rPr>
        <w:t xml:space="preserve">in SAP </w:t>
      </w:r>
      <w:r w:rsidRPr="00567C54">
        <w:rPr>
          <w:i/>
        </w:rPr>
        <w:t>via R2679.</w:t>
      </w:r>
    </w:p>
    <w:p w14:paraId="684376C7" w14:textId="77777777" w:rsidR="00112D65" w:rsidRPr="00567C54" w:rsidRDefault="0013337B" w:rsidP="00D1520D">
      <w:pPr>
        <w:pStyle w:val="ListParagraph"/>
        <w:rPr>
          <w:i/>
        </w:rPr>
      </w:pPr>
      <w:r w:rsidRPr="00567C54">
        <w:rPr>
          <w:i/>
        </w:rPr>
        <w:t>However, t</w:t>
      </w:r>
      <w:r w:rsidR="00D1520D" w:rsidRPr="00567C54">
        <w:rPr>
          <w:i/>
        </w:rPr>
        <w:t xml:space="preserve">he </w:t>
      </w:r>
      <w:r w:rsidR="00112D65" w:rsidRPr="00567C54">
        <w:rPr>
          <w:i/>
        </w:rPr>
        <w:t xml:space="preserve">request to implement this change was only made aware to ITD-BASE </w:t>
      </w:r>
      <w:r w:rsidRPr="00567C54">
        <w:rPr>
          <w:i/>
        </w:rPr>
        <w:t xml:space="preserve">by Payroll Services Branch </w:t>
      </w:r>
      <w:r w:rsidR="00112D65" w:rsidRPr="00567C54">
        <w:rPr>
          <w:i/>
        </w:rPr>
        <w:t>on the 3</w:t>
      </w:r>
      <w:r w:rsidR="00112D65" w:rsidRPr="00567C54">
        <w:rPr>
          <w:i/>
          <w:vertAlign w:val="superscript"/>
        </w:rPr>
        <w:t>rd</w:t>
      </w:r>
      <w:r w:rsidR="00112D65" w:rsidRPr="00567C54">
        <w:rPr>
          <w:i/>
        </w:rPr>
        <w:t xml:space="preserve"> quarter of Fiscal Year 2011-2012. With Payroll Services’ decision to avoid more system problems, the new accrual rate will be applied effective July 1, 2012 going forward. Retroactive accruals (for periods 07/01/2007 thru 06/30/2012</w:t>
      </w:r>
      <w:r w:rsidRPr="00567C54">
        <w:rPr>
          <w:i/>
        </w:rPr>
        <w:t xml:space="preserve">) </w:t>
      </w:r>
      <w:r w:rsidR="00112D65" w:rsidRPr="00567C54">
        <w:rPr>
          <w:i/>
        </w:rPr>
        <w:t xml:space="preserve">will be addressed </w:t>
      </w:r>
      <w:r w:rsidRPr="00567C54">
        <w:rPr>
          <w:i/>
        </w:rPr>
        <w:t xml:space="preserve">on a case by case basis. </w:t>
      </w:r>
    </w:p>
    <w:p w14:paraId="684376C8" w14:textId="77777777" w:rsidR="003F0ED7" w:rsidRDefault="003F0ED7" w:rsidP="003F0ED7">
      <w:pPr>
        <w:pStyle w:val="Heading1"/>
      </w:pPr>
      <w:bookmarkStart w:id="30" w:name="_Toc100663262"/>
      <w:r>
        <w:t xml:space="preserve">Appendix E: </w:t>
      </w:r>
      <w:r w:rsidR="007652F1">
        <w:t>HR</w:t>
      </w:r>
      <w:r>
        <w:t xml:space="preserve"> Action Codes</w:t>
      </w:r>
      <w:r w:rsidR="007652F1">
        <w:t xml:space="preserve"> and Action Type:</w:t>
      </w:r>
      <w:bookmarkEnd w:id="30"/>
    </w:p>
    <w:p w14:paraId="684376C9" w14:textId="77777777" w:rsidR="009576BF" w:rsidRPr="00DC71F8" w:rsidRDefault="009576BF" w:rsidP="009576BF">
      <w:pPr>
        <w:rPr>
          <w:color w:val="FF0000"/>
        </w:rPr>
      </w:pPr>
    </w:p>
    <w:tbl>
      <w:tblPr>
        <w:tblW w:w="5688" w:type="dxa"/>
        <w:tblInd w:w="810" w:type="dxa"/>
        <w:tblLook w:val="04A0" w:firstRow="1" w:lastRow="0" w:firstColumn="1" w:lastColumn="0" w:noHBand="0" w:noVBand="1"/>
      </w:tblPr>
      <w:tblGrid>
        <w:gridCol w:w="1278"/>
        <w:gridCol w:w="4410"/>
      </w:tblGrid>
      <w:tr w:rsidR="009576BF" w:rsidRPr="00DC71F8" w14:paraId="684376CC" w14:textId="77777777" w:rsidTr="00DC71F8">
        <w:trPr>
          <w:trHeight w:val="300"/>
        </w:trPr>
        <w:tc>
          <w:tcPr>
            <w:tcW w:w="127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84376CA" w14:textId="77777777" w:rsidR="009576BF" w:rsidRPr="00DC71F8" w:rsidRDefault="009576BF" w:rsidP="00DC71F8">
            <w:pPr>
              <w:spacing w:after="0" w:line="240" w:lineRule="auto"/>
              <w:jc w:val="center"/>
              <w:rPr>
                <w:rFonts w:eastAsia="Times New Roman"/>
                <w:bCs/>
                <w:color w:val="FF0000"/>
                <w:lang w:eastAsia="ko-KR"/>
              </w:rPr>
            </w:pPr>
            <w:r w:rsidRPr="00DC71F8">
              <w:rPr>
                <w:rFonts w:eastAsia="Times New Roman"/>
                <w:bCs/>
                <w:color w:val="FF0000"/>
                <w:lang w:eastAsia="ko-KR"/>
              </w:rPr>
              <w:t>Action</w:t>
            </w:r>
          </w:p>
        </w:tc>
        <w:tc>
          <w:tcPr>
            <w:tcW w:w="4410" w:type="dxa"/>
            <w:tcBorders>
              <w:top w:val="single" w:sz="8" w:space="0" w:color="auto"/>
              <w:left w:val="nil"/>
              <w:bottom w:val="single" w:sz="4" w:space="0" w:color="auto"/>
              <w:right w:val="single" w:sz="8" w:space="0" w:color="auto"/>
            </w:tcBorders>
            <w:shd w:val="clear" w:color="auto" w:fill="auto"/>
            <w:noWrap/>
            <w:vAlign w:val="bottom"/>
            <w:hideMark/>
          </w:tcPr>
          <w:p w14:paraId="684376CB" w14:textId="77777777" w:rsidR="009576BF" w:rsidRPr="00DC71F8" w:rsidRDefault="009576BF" w:rsidP="00AB51C3">
            <w:pPr>
              <w:spacing w:after="0" w:line="240" w:lineRule="auto"/>
              <w:rPr>
                <w:rFonts w:eastAsia="Times New Roman"/>
                <w:bCs/>
                <w:color w:val="FF0000"/>
                <w:lang w:eastAsia="ko-KR"/>
              </w:rPr>
            </w:pPr>
            <w:r w:rsidRPr="00DC71F8">
              <w:rPr>
                <w:rFonts w:eastAsia="Times New Roman"/>
                <w:bCs/>
                <w:color w:val="FF0000"/>
                <w:lang w:eastAsia="ko-KR"/>
              </w:rPr>
              <w:t>Name of the Action Type</w:t>
            </w:r>
          </w:p>
        </w:tc>
      </w:tr>
      <w:tr w:rsidR="009576BF" w:rsidRPr="00DC71F8" w14:paraId="684376CF" w14:textId="77777777" w:rsidTr="00DC71F8">
        <w:trPr>
          <w:trHeight w:val="300"/>
        </w:trPr>
        <w:tc>
          <w:tcPr>
            <w:tcW w:w="1278" w:type="dxa"/>
            <w:tcBorders>
              <w:top w:val="nil"/>
              <w:left w:val="single" w:sz="8" w:space="0" w:color="auto"/>
              <w:bottom w:val="single" w:sz="4" w:space="0" w:color="auto"/>
              <w:right w:val="single" w:sz="4" w:space="0" w:color="auto"/>
            </w:tcBorders>
            <w:shd w:val="clear" w:color="auto" w:fill="auto"/>
            <w:noWrap/>
            <w:vAlign w:val="bottom"/>
            <w:hideMark/>
          </w:tcPr>
          <w:p w14:paraId="684376CD" w14:textId="77777777" w:rsidR="009576BF" w:rsidRPr="00DC71F8" w:rsidRDefault="009576BF" w:rsidP="00DC71F8">
            <w:pPr>
              <w:spacing w:after="0" w:line="240" w:lineRule="auto"/>
              <w:jc w:val="center"/>
              <w:rPr>
                <w:rFonts w:eastAsia="Times New Roman"/>
                <w:bCs/>
                <w:color w:val="002060"/>
                <w:lang w:eastAsia="ko-KR"/>
              </w:rPr>
            </w:pPr>
            <w:r w:rsidRPr="00DC71F8">
              <w:rPr>
                <w:rFonts w:eastAsia="Times New Roman"/>
                <w:bCs/>
                <w:color w:val="002060"/>
                <w:lang w:eastAsia="ko-KR"/>
              </w:rPr>
              <w:t>CS</w:t>
            </w:r>
          </w:p>
        </w:tc>
        <w:tc>
          <w:tcPr>
            <w:tcW w:w="4410" w:type="dxa"/>
            <w:tcBorders>
              <w:top w:val="nil"/>
              <w:left w:val="nil"/>
              <w:bottom w:val="single" w:sz="4" w:space="0" w:color="auto"/>
              <w:right w:val="single" w:sz="8" w:space="0" w:color="auto"/>
            </w:tcBorders>
            <w:shd w:val="clear" w:color="auto" w:fill="auto"/>
            <w:noWrap/>
            <w:vAlign w:val="bottom"/>
            <w:hideMark/>
          </w:tcPr>
          <w:p w14:paraId="684376CE" w14:textId="77777777" w:rsidR="009576BF" w:rsidRPr="00DC71F8" w:rsidRDefault="009576BF" w:rsidP="00AB51C3">
            <w:pPr>
              <w:spacing w:after="0" w:line="240" w:lineRule="auto"/>
              <w:rPr>
                <w:rFonts w:eastAsia="Times New Roman"/>
                <w:bCs/>
                <w:color w:val="002060"/>
                <w:lang w:eastAsia="ko-KR"/>
              </w:rPr>
            </w:pPr>
            <w:r w:rsidRPr="00DC71F8">
              <w:rPr>
                <w:rFonts w:eastAsia="Times New Roman"/>
                <w:bCs/>
                <w:color w:val="002060"/>
                <w:lang w:eastAsia="ko-KR"/>
              </w:rPr>
              <w:t>Change in Enterprise Structure</w:t>
            </w:r>
          </w:p>
        </w:tc>
      </w:tr>
      <w:tr w:rsidR="009576BF" w:rsidRPr="00DC71F8" w14:paraId="684376D2" w14:textId="77777777" w:rsidTr="00DC71F8">
        <w:trPr>
          <w:trHeight w:val="300"/>
        </w:trPr>
        <w:tc>
          <w:tcPr>
            <w:tcW w:w="1278" w:type="dxa"/>
            <w:tcBorders>
              <w:top w:val="nil"/>
              <w:left w:val="single" w:sz="8" w:space="0" w:color="auto"/>
              <w:bottom w:val="single" w:sz="4" w:space="0" w:color="auto"/>
              <w:right w:val="single" w:sz="4" w:space="0" w:color="auto"/>
            </w:tcBorders>
            <w:shd w:val="clear" w:color="auto" w:fill="auto"/>
            <w:noWrap/>
            <w:vAlign w:val="bottom"/>
            <w:hideMark/>
          </w:tcPr>
          <w:p w14:paraId="684376D0" w14:textId="77777777" w:rsidR="009576BF" w:rsidRPr="00DC71F8" w:rsidRDefault="009576BF" w:rsidP="00DC71F8">
            <w:pPr>
              <w:spacing w:after="0" w:line="240" w:lineRule="auto"/>
              <w:jc w:val="center"/>
              <w:rPr>
                <w:rFonts w:eastAsia="Times New Roman"/>
                <w:bCs/>
                <w:color w:val="002060"/>
                <w:lang w:eastAsia="ko-KR"/>
              </w:rPr>
            </w:pPr>
            <w:r w:rsidRPr="00DC71F8">
              <w:rPr>
                <w:rFonts w:eastAsia="Times New Roman"/>
                <w:bCs/>
                <w:color w:val="002060"/>
                <w:lang w:eastAsia="ko-KR"/>
              </w:rPr>
              <w:t>CW</w:t>
            </w:r>
          </w:p>
        </w:tc>
        <w:tc>
          <w:tcPr>
            <w:tcW w:w="4410" w:type="dxa"/>
            <w:tcBorders>
              <w:top w:val="nil"/>
              <w:left w:val="nil"/>
              <w:bottom w:val="single" w:sz="4" w:space="0" w:color="auto"/>
              <w:right w:val="single" w:sz="8" w:space="0" w:color="auto"/>
            </w:tcBorders>
            <w:shd w:val="clear" w:color="auto" w:fill="auto"/>
            <w:noWrap/>
            <w:vAlign w:val="bottom"/>
            <w:hideMark/>
          </w:tcPr>
          <w:p w14:paraId="684376D1" w14:textId="77777777" w:rsidR="009576BF" w:rsidRPr="00DC71F8" w:rsidRDefault="009576BF" w:rsidP="00AB51C3">
            <w:pPr>
              <w:spacing w:after="0" w:line="240" w:lineRule="auto"/>
              <w:rPr>
                <w:rFonts w:eastAsia="Times New Roman"/>
                <w:bCs/>
                <w:color w:val="002060"/>
                <w:lang w:eastAsia="ko-KR"/>
              </w:rPr>
            </w:pPr>
            <w:r w:rsidRPr="00DC71F8">
              <w:rPr>
                <w:rFonts w:eastAsia="Times New Roman"/>
                <w:bCs/>
                <w:color w:val="002060"/>
                <w:lang w:eastAsia="ko-KR"/>
              </w:rPr>
              <w:t>Change in Work Schedule</w:t>
            </w:r>
          </w:p>
        </w:tc>
      </w:tr>
      <w:tr w:rsidR="009576BF" w:rsidRPr="00DC71F8" w14:paraId="684376D5" w14:textId="77777777" w:rsidTr="00DC71F8">
        <w:trPr>
          <w:trHeight w:val="300"/>
        </w:trPr>
        <w:tc>
          <w:tcPr>
            <w:tcW w:w="1278" w:type="dxa"/>
            <w:tcBorders>
              <w:top w:val="nil"/>
              <w:left w:val="single" w:sz="8" w:space="0" w:color="auto"/>
              <w:bottom w:val="single" w:sz="4" w:space="0" w:color="auto"/>
              <w:right w:val="single" w:sz="4" w:space="0" w:color="auto"/>
            </w:tcBorders>
            <w:shd w:val="clear" w:color="auto" w:fill="auto"/>
            <w:noWrap/>
            <w:vAlign w:val="bottom"/>
            <w:hideMark/>
          </w:tcPr>
          <w:p w14:paraId="684376D3" w14:textId="77777777" w:rsidR="009576BF" w:rsidRPr="00DC71F8" w:rsidRDefault="009576BF" w:rsidP="00DC71F8">
            <w:pPr>
              <w:spacing w:after="0" w:line="240" w:lineRule="auto"/>
              <w:jc w:val="center"/>
              <w:rPr>
                <w:rFonts w:eastAsia="Times New Roman"/>
                <w:bCs/>
                <w:color w:val="002060"/>
                <w:lang w:eastAsia="ko-KR"/>
              </w:rPr>
            </w:pPr>
            <w:r w:rsidRPr="00DC71F8">
              <w:rPr>
                <w:rFonts w:eastAsia="Times New Roman"/>
                <w:bCs/>
                <w:color w:val="002060"/>
                <w:lang w:eastAsia="ko-KR"/>
              </w:rPr>
              <w:t>HN</w:t>
            </w:r>
          </w:p>
        </w:tc>
        <w:tc>
          <w:tcPr>
            <w:tcW w:w="4410" w:type="dxa"/>
            <w:tcBorders>
              <w:top w:val="nil"/>
              <w:left w:val="nil"/>
              <w:bottom w:val="single" w:sz="4" w:space="0" w:color="auto"/>
              <w:right w:val="single" w:sz="8" w:space="0" w:color="auto"/>
            </w:tcBorders>
            <w:shd w:val="clear" w:color="auto" w:fill="auto"/>
            <w:noWrap/>
            <w:vAlign w:val="bottom"/>
            <w:hideMark/>
          </w:tcPr>
          <w:p w14:paraId="684376D4" w14:textId="77777777" w:rsidR="009576BF" w:rsidRPr="00DC71F8" w:rsidRDefault="009576BF" w:rsidP="00AB51C3">
            <w:pPr>
              <w:spacing w:after="0" w:line="240" w:lineRule="auto"/>
              <w:rPr>
                <w:rFonts w:eastAsia="Times New Roman"/>
                <w:bCs/>
                <w:color w:val="002060"/>
                <w:lang w:eastAsia="ko-KR"/>
              </w:rPr>
            </w:pPr>
            <w:r w:rsidRPr="00DC71F8">
              <w:rPr>
                <w:rFonts w:eastAsia="Times New Roman"/>
                <w:bCs/>
                <w:color w:val="002060"/>
                <w:lang w:eastAsia="ko-KR"/>
              </w:rPr>
              <w:t>New Hire</w:t>
            </w:r>
          </w:p>
        </w:tc>
      </w:tr>
      <w:tr w:rsidR="009576BF" w:rsidRPr="00DC71F8" w14:paraId="684376D8" w14:textId="77777777" w:rsidTr="00DC71F8">
        <w:trPr>
          <w:trHeight w:val="300"/>
        </w:trPr>
        <w:tc>
          <w:tcPr>
            <w:tcW w:w="1278" w:type="dxa"/>
            <w:tcBorders>
              <w:top w:val="nil"/>
              <w:left w:val="single" w:sz="8" w:space="0" w:color="auto"/>
              <w:bottom w:val="single" w:sz="4" w:space="0" w:color="auto"/>
              <w:right w:val="single" w:sz="4" w:space="0" w:color="auto"/>
            </w:tcBorders>
            <w:shd w:val="clear" w:color="auto" w:fill="auto"/>
            <w:noWrap/>
            <w:vAlign w:val="bottom"/>
            <w:hideMark/>
          </w:tcPr>
          <w:p w14:paraId="684376D6" w14:textId="77777777" w:rsidR="009576BF" w:rsidRPr="00DC71F8" w:rsidRDefault="009576BF" w:rsidP="00DC71F8">
            <w:pPr>
              <w:spacing w:after="0" w:line="240" w:lineRule="auto"/>
              <w:jc w:val="center"/>
              <w:rPr>
                <w:rFonts w:eastAsia="Times New Roman"/>
                <w:bCs/>
                <w:color w:val="002060"/>
                <w:lang w:eastAsia="ko-KR"/>
              </w:rPr>
            </w:pPr>
            <w:r w:rsidRPr="00DC71F8">
              <w:rPr>
                <w:rFonts w:eastAsia="Times New Roman"/>
                <w:bCs/>
                <w:color w:val="002060"/>
                <w:lang w:eastAsia="ko-KR"/>
              </w:rPr>
              <w:t>HR</w:t>
            </w:r>
          </w:p>
        </w:tc>
        <w:tc>
          <w:tcPr>
            <w:tcW w:w="4410" w:type="dxa"/>
            <w:tcBorders>
              <w:top w:val="nil"/>
              <w:left w:val="nil"/>
              <w:bottom w:val="single" w:sz="4" w:space="0" w:color="auto"/>
              <w:right w:val="single" w:sz="8" w:space="0" w:color="auto"/>
            </w:tcBorders>
            <w:shd w:val="clear" w:color="auto" w:fill="auto"/>
            <w:noWrap/>
            <w:vAlign w:val="bottom"/>
            <w:hideMark/>
          </w:tcPr>
          <w:p w14:paraId="684376D7" w14:textId="77777777" w:rsidR="009576BF" w:rsidRPr="00DC71F8" w:rsidRDefault="009576BF" w:rsidP="00AB51C3">
            <w:pPr>
              <w:spacing w:after="0" w:line="240" w:lineRule="auto"/>
              <w:rPr>
                <w:rFonts w:eastAsia="Times New Roman"/>
                <w:bCs/>
                <w:color w:val="002060"/>
                <w:lang w:eastAsia="ko-KR"/>
              </w:rPr>
            </w:pPr>
            <w:r w:rsidRPr="00DC71F8">
              <w:rPr>
                <w:rFonts w:eastAsia="Times New Roman"/>
                <w:bCs/>
                <w:color w:val="002060"/>
                <w:lang w:eastAsia="ko-KR"/>
              </w:rPr>
              <w:t>Rehire</w:t>
            </w:r>
          </w:p>
        </w:tc>
      </w:tr>
      <w:tr w:rsidR="009576BF" w:rsidRPr="00DC71F8" w14:paraId="684376DB" w14:textId="77777777" w:rsidTr="00DC71F8">
        <w:trPr>
          <w:trHeight w:val="300"/>
        </w:trPr>
        <w:tc>
          <w:tcPr>
            <w:tcW w:w="1278" w:type="dxa"/>
            <w:tcBorders>
              <w:top w:val="nil"/>
              <w:left w:val="single" w:sz="8" w:space="0" w:color="auto"/>
              <w:bottom w:val="single" w:sz="4" w:space="0" w:color="auto"/>
              <w:right w:val="single" w:sz="4" w:space="0" w:color="auto"/>
            </w:tcBorders>
            <w:shd w:val="clear" w:color="auto" w:fill="auto"/>
            <w:noWrap/>
            <w:vAlign w:val="bottom"/>
            <w:hideMark/>
          </w:tcPr>
          <w:p w14:paraId="684376D9" w14:textId="77777777" w:rsidR="009576BF" w:rsidRPr="00DC71F8" w:rsidRDefault="009576BF" w:rsidP="00DC71F8">
            <w:pPr>
              <w:spacing w:after="0" w:line="240" w:lineRule="auto"/>
              <w:jc w:val="center"/>
              <w:rPr>
                <w:rFonts w:eastAsia="Times New Roman"/>
                <w:bCs/>
                <w:color w:val="002060"/>
                <w:lang w:eastAsia="ko-KR"/>
              </w:rPr>
            </w:pPr>
            <w:r w:rsidRPr="00DC71F8">
              <w:rPr>
                <w:rFonts w:eastAsia="Times New Roman"/>
                <w:bCs/>
                <w:color w:val="002060"/>
                <w:lang w:eastAsia="ko-KR"/>
              </w:rPr>
              <w:t>MT</w:t>
            </w:r>
          </w:p>
        </w:tc>
        <w:tc>
          <w:tcPr>
            <w:tcW w:w="4410" w:type="dxa"/>
            <w:tcBorders>
              <w:top w:val="nil"/>
              <w:left w:val="nil"/>
              <w:bottom w:val="single" w:sz="4" w:space="0" w:color="auto"/>
              <w:right w:val="single" w:sz="8" w:space="0" w:color="auto"/>
            </w:tcBorders>
            <w:shd w:val="clear" w:color="auto" w:fill="auto"/>
            <w:noWrap/>
            <w:vAlign w:val="bottom"/>
            <w:hideMark/>
          </w:tcPr>
          <w:p w14:paraId="684376DA" w14:textId="77777777" w:rsidR="009576BF" w:rsidRPr="00DC71F8" w:rsidRDefault="009576BF" w:rsidP="00AB51C3">
            <w:pPr>
              <w:spacing w:after="0" w:line="240" w:lineRule="auto"/>
              <w:rPr>
                <w:rFonts w:eastAsia="Times New Roman"/>
                <w:bCs/>
                <w:color w:val="002060"/>
                <w:lang w:eastAsia="ko-KR"/>
              </w:rPr>
            </w:pPr>
            <w:r w:rsidRPr="00DC71F8">
              <w:rPr>
                <w:rFonts w:eastAsia="Times New Roman"/>
                <w:bCs/>
                <w:color w:val="002060"/>
                <w:lang w:eastAsia="ko-KR"/>
              </w:rPr>
              <w:t>Additional Assignment</w:t>
            </w:r>
            <w:r w:rsidR="00DC71F8">
              <w:rPr>
                <w:rFonts w:eastAsia="Times New Roman"/>
                <w:bCs/>
                <w:color w:val="002060"/>
                <w:lang w:eastAsia="ko-KR"/>
              </w:rPr>
              <w:t xml:space="preserve"> (illness-eligible)</w:t>
            </w:r>
          </w:p>
        </w:tc>
      </w:tr>
      <w:tr w:rsidR="009576BF" w:rsidRPr="00DC71F8" w14:paraId="684376DE" w14:textId="77777777" w:rsidTr="00DC71F8">
        <w:trPr>
          <w:trHeight w:val="300"/>
        </w:trPr>
        <w:tc>
          <w:tcPr>
            <w:tcW w:w="1278" w:type="dxa"/>
            <w:tcBorders>
              <w:top w:val="nil"/>
              <w:left w:val="single" w:sz="8" w:space="0" w:color="auto"/>
              <w:bottom w:val="single" w:sz="4" w:space="0" w:color="auto"/>
              <w:right w:val="single" w:sz="4" w:space="0" w:color="auto"/>
            </w:tcBorders>
            <w:shd w:val="clear" w:color="auto" w:fill="auto"/>
            <w:noWrap/>
            <w:vAlign w:val="bottom"/>
            <w:hideMark/>
          </w:tcPr>
          <w:p w14:paraId="684376DC" w14:textId="77777777" w:rsidR="009576BF" w:rsidRPr="00DC71F8" w:rsidRDefault="009576BF" w:rsidP="00DC71F8">
            <w:pPr>
              <w:spacing w:after="0" w:line="240" w:lineRule="auto"/>
              <w:jc w:val="center"/>
              <w:rPr>
                <w:rFonts w:eastAsia="Times New Roman"/>
                <w:bCs/>
                <w:color w:val="002060"/>
                <w:lang w:eastAsia="ko-KR"/>
              </w:rPr>
            </w:pPr>
            <w:r w:rsidRPr="00DC71F8">
              <w:rPr>
                <w:rFonts w:eastAsia="Times New Roman"/>
                <w:bCs/>
                <w:color w:val="002060"/>
                <w:lang w:eastAsia="ko-KR"/>
              </w:rPr>
              <w:t>NN</w:t>
            </w:r>
          </w:p>
        </w:tc>
        <w:tc>
          <w:tcPr>
            <w:tcW w:w="4410" w:type="dxa"/>
            <w:tcBorders>
              <w:top w:val="nil"/>
              <w:left w:val="nil"/>
              <w:bottom w:val="single" w:sz="4" w:space="0" w:color="auto"/>
              <w:right w:val="single" w:sz="8" w:space="0" w:color="auto"/>
            </w:tcBorders>
            <w:shd w:val="clear" w:color="auto" w:fill="auto"/>
            <w:noWrap/>
            <w:vAlign w:val="bottom"/>
            <w:hideMark/>
          </w:tcPr>
          <w:p w14:paraId="684376DD" w14:textId="77777777" w:rsidR="009576BF" w:rsidRPr="00DC71F8" w:rsidRDefault="009576BF" w:rsidP="00AB51C3">
            <w:pPr>
              <w:spacing w:after="0" w:line="240" w:lineRule="auto"/>
              <w:rPr>
                <w:rFonts w:eastAsia="Times New Roman"/>
                <w:bCs/>
                <w:color w:val="002060"/>
                <w:lang w:eastAsia="ko-KR"/>
              </w:rPr>
            </w:pPr>
            <w:r w:rsidRPr="00DC71F8">
              <w:rPr>
                <w:rFonts w:eastAsia="Times New Roman"/>
                <w:bCs/>
                <w:color w:val="002060"/>
                <w:lang w:eastAsia="ko-KR"/>
              </w:rPr>
              <w:t>10/90 Illness Accrual</w:t>
            </w:r>
          </w:p>
        </w:tc>
      </w:tr>
      <w:tr w:rsidR="009576BF" w:rsidRPr="00DC71F8" w14:paraId="684376E1" w14:textId="77777777" w:rsidTr="00DC71F8">
        <w:trPr>
          <w:trHeight w:val="300"/>
        </w:trPr>
        <w:tc>
          <w:tcPr>
            <w:tcW w:w="1278" w:type="dxa"/>
            <w:tcBorders>
              <w:top w:val="nil"/>
              <w:left w:val="single" w:sz="8" w:space="0" w:color="auto"/>
              <w:bottom w:val="single" w:sz="4" w:space="0" w:color="auto"/>
              <w:right w:val="single" w:sz="4" w:space="0" w:color="auto"/>
            </w:tcBorders>
            <w:shd w:val="clear" w:color="auto" w:fill="auto"/>
            <w:noWrap/>
            <w:vAlign w:val="bottom"/>
            <w:hideMark/>
          </w:tcPr>
          <w:p w14:paraId="684376DF" w14:textId="77777777" w:rsidR="009576BF" w:rsidRPr="00DC71F8" w:rsidRDefault="009576BF" w:rsidP="00DC71F8">
            <w:pPr>
              <w:spacing w:after="0" w:line="240" w:lineRule="auto"/>
              <w:jc w:val="center"/>
              <w:rPr>
                <w:rFonts w:eastAsia="Times New Roman"/>
                <w:bCs/>
                <w:color w:val="002060"/>
                <w:lang w:eastAsia="ko-KR"/>
              </w:rPr>
            </w:pPr>
            <w:r w:rsidRPr="00DC71F8">
              <w:rPr>
                <w:rFonts w:eastAsia="Times New Roman"/>
                <w:bCs/>
                <w:color w:val="002060"/>
                <w:lang w:eastAsia="ko-KR"/>
              </w:rPr>
              <w:t>OR</w:t>
            </w:r>
          </w:p>
        </w:tc>
        <w:tc>
          <w:tcPr>
            <w:tcW w:w="4410" w:type="dxa"/>
            <w:tcBorders>
              <w:top w:val="nil"/>
              <w:left w:val="nil"/>
              <w:bottom w:val="single" w:sz="4" w:space="0" w:color="auto"/>
              <w:right w:val="single" w:sz="8" w:space="0" w:color="auto"/>
            </w:tcBorders>
            <w:shd w:val="clear" w:color="auto" w:fill="auto"/>
            <w:noWrap/>
            <w:vAlign w:val="bottom"/>
            <w:hideMark/>
          </w:tcPr>
          <w:p w14:paraId="684376E0" w14:textId="77777777" w:rsidR="009576BF" w:rsidRPr="00DC71F8" w:rsidRDefault="009576BF" w:rsidP="00AB51C3">
            <w:pPr>
              <w:spacing w:after="0" w:line="240" w:lineRule="auto"/>
              <w:rPr>
                <w:rFonts w:eastAsia="Times New Roman"/>
                <w:bCs/>
                <w:color w:val="002060"/>
                <w:lang w:eastAsia="ko-KR"/>
              </w:rPr>
            </w:pPr>
            <w:r w:rsidRPr="00DC71F8">
              <w:rPr>
                <w:rFonts w:eastAsia="Times New Roman"/>
                <w:bCs/>
                <w:color w:val="002060"/>
                <w:lang w:eastAsia="ko-KR"/>
              </w:rPr>
              <w:t>Reassignment</w:t>
            </w:r>
          </w:p>
        </w:tc>
      </w:tr>
      <w:tr w:rsidR="009576BF" w:rsidRPr="00DC71F8" w14:paraId="684376E4" w14:textId="77777777" w:rsidTr="00DC71F8">
        <w:trPr>
          <w:trHeight w:val="300"/>
        </w:trPr>
        <w:tc>
          <w:tcPr>
            <w:tcW w:w="1278" w:type="dxa"/>
            <w:tcBorders>
              <w:top w:val="nil"/>
              <w:left w:val="single" w:sz="8" w:space="0" w:color="auto"/>
              <w:bottom w:val="single" w:sz="4" w:space="0" w:color="auto"/>
              <w:right w:val="single" w:sz="4" w:space="0" w:color="auto"/>
            </w:tcBorders>
            <w:shd w:val="clear" w:color="auto" w:fill="auto"/>
            <w:noWrap/>
            <w:vAlign w:val="bottom"/>
            <w:hideMark/>
          </w:tcPr>
          <w:p w14:paraId="684376E2" w14:textId="77777777" w:rsidR="009576BF" w:rsidRPr="00DC71F8" w:rsidRDefault="009576BF" w:rsidP="00DC71F8">
            <w:pPr>
              <w:spacing w:after="0" w:line="240" w:lineRule="auto"/>
              <w:jc w:val="center"/>
              <w:rPr>
                <w:rFonts w:eastAsia="Times New Roman"/>
                <w:color w:val="002060"/>
                <w:lang w:eastAsia="ko-KR"/>
              </w:rPr>
            </w:pPr>
            <w:r w:rsidRPr="00DC71F8">
              <w:rPr>
                <w:rFonts w:eastAsia="Times New Roman"/>
                <w:color w:val="002060"/>
                <w:lang w:eastAsia="ko-KR"/>
              </w:rPr>
              <w:t>RL</w:t>
            </w:r>
          </w:p>
        </w:tc>
        <w:tc>
          <w:tcPr>
            <w:tcW w:w="4410" w:type="dxa"/>
            <w:tcBorders>
              <w:top w:val="nil"/>
              <w:left w:val="nil"/>
              <w:bottom w:val="single" w:sz="4" w:space="0" w:color="auto"/>
              <w:right w:val="single" w:sz="8" w:space="0" w:color="auto"/>
            </w:tcBorders>
            <w:shd w:val="clear" w:color="auto" w:fill="auto"/>
            <w:noWrap/>
            <w:vAlign w:val="bottom"/>
            <w:hideMark/>
          </w:tcPr>
          <w:p w14:paraId="684376E3" w14:textId="77777777" w:rsidR="009576BF" w:rsidRPr="00DC71F8" w:rsidRDefault="009576BF" w:rsidP="00AB51C3">
            <w:pPr>
              <w:spacing w:after="0" w:line="240" w:lineRule="auto"/>
              <w:rPr>
                <w:rFonts w:eastAsia="Times New Roman"/>
                <w:color w:val="002060"/>
                <w:lang w:eastAsia="ko-KR"/>
              </w:rPr>
            </w:pPr>
            <w:r w:rsidRPr="00DC71F8">
              <w:rPr>
                <w:rFonts w:eastAsia="Times New Roman"/>
                <w:color w:val="002060"/>
                <w:lang w:eastAsia="ko-KR"/>
              </w:rPr>
              <w:t>Return from Leave</w:t>
            </w:r>
          </w:p>
        </w:tc>
      </w:tr>
    </w:tbl>
    <w:p w14:paraId="684376E5" w14:textId="77777777" w:rsidR="00E632E1" w:rsidRDefault="00E632E1" w:rsidP="003F0ED7"/>
    <w:p w14:paraId="684376E6" w14:textId="77777777" w:rsidR="003F0ED7" w:rsidRPr="00DC71F8" w:rsidRDefault="00E632E1" w:rsidP="003F0ED7">
      <w:r>
        <w:lastRenderedPageBreak/>
        <w:t xml:space="preserve">                         </w:t>
      </w:r>
      <w:r>
        <w:rPr>
          <w:noProof/>
        </w:rPr>
        <w:drawing>
          <wp:inline distT="0" distB="0" distL="0" distR="0" wp14:anchorId="684376F4" wp14:editId="684376F5">
            <wp:extent cx="2110740" cy="2494046"/>
            <wp:effectExtent l="0" t="0" r="0" b="0"/>
            <wp:docPr id="2" name="Picture 2" descr="cid:image001.png@01CF4CEF.494BE8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F4CEF.494BE8C0"/>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2110740" cy="2494046"/>
                    </a:xfrm>
                    <a:prstGeom prst="rect">
                      <a:avLst/>
                    </a:prstGeom>
                    <a:noFill/>
                    <a:ln>
                      <a:noFill/>
                    </a:ln>
                  </pic:spPr>
                </pic:pic>
              </a:graphicData>
            </a:graphic>
          </wp:inline>
        </w:drawing>
      </w:r>
    </w:p>
    <w:p w14:paraId="684376E7" w14:textId="77777777" w:rsidR="008A146F" w:rsidRDefault="008A146F" w:rsidP="00C92D99">
      <w:pPr>
        <w:pStyle w:val="Heading1"/>
      </w:pPr>
    </w:p>
    <w:p w14:paraId="684376E8" w14:textId="77777777" w:rsidR="008A146F" w:rsidRDefault="008A146F" w:rsidP="00C92D99">
      <w:pPr>
        <w:pStyle w:val="Heading1"/>
      </w:pPr>
    </w:p>
    <w:p w14:paraId="684376E9" w14:textId="6EE77B1F" w:rsidR="00C92D99" w:rsidRDefault="00C92D99" w:rsidP="00C92D99">
      <w:pPr>
        <w:pStyle w:val="Heading1"/>
      </w:pPr>
      <w:bookmarkStart w:id="31" w:name="_Toc100663263"/>
      <w:bookmarkStart w:id="32" w:name="App_F"/>
      <w:r>
        <w:t xml:space="preserve">Appendix F:  </w:t>
      </w:r>
      <w:r w:rsidR="00413EB6">
        <w:t>Vacation Accrual Factors</w:t>
      </w:r>
      <w:bookmarkEnd w:id="31"/>
    </w:p>
    <w:bookmarkEnd w:id="32"/>
    <w:p w14:paraId="684376EA" w14:textId="77777777" w:rsidR="008A146F" w:rsidRPr="008A146F" w:rsidRDefault="008A146F" w:rsidP="008A146F"/>
    <w:p w14:paraId="684376EB" w14:textId="77777777" w:rsidR="00C92D99" w:rsidRPr="00C92D99" w:rsidRDefault="00470121" w:rsidP="00C92D99">
      <w:r>
        <w:rPr>
          <w:noProof/>
          <w:color w:val="1F497D"/>
        </w:rPr>
        <w:pict w14:anchorId="684376F6">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5" type="#_x0000_t66" style="position:absolute;margin-left:471pt;margin-top:153.25pt;width:66pt;height:22pt;z-index:251658752" fillcolor="#92cddc [1944]" strokecolor="#4bacc6 [3208]" strokeweight="1pt">
            <v:fill color2="#4bacc6 [3208]" focus="50%" type="gradient"/>
            <v:shadow on="t" type="perspective" color="#205867 [1608]" offset="1pt" offset2="-3pt"/>
          </v:shape>
        </w:pict>
      </w:r>
      <w:r>
        <w:rPr>
          <w:noProof/>
          <w:color w:val="1F497D"/>
        </w:rPr>
        <w:pict w14:anchorId="684376F7">
          <v:shape id="_x0000_s1036" type="#_x0000_t66" style="position:absolute;margin-left:148.5pt;margin-top:79.1pt;width:66pt;height:22pt;z-index:251659776" fillcolor="#92cddc [1944]" strokecolor="#4bacc6 [3208]" strokeweight="1pt">
            <v:fill color2="#4bacc6 [3208]" focus="50%" type="gradient"/>
            <v:shadow on="t" type="perspective" color="#205867 [1608]" offset="1pt" offset2="-3pt"/>
          </v:shape>
        </w:pict>
      </w:r>
      <w:r w:rsidR="00E7239B">
        <w:rPr>
          <w:noProof/>
          <w:color w:val="1F497D"/>
        </w:rPr>
        <w:drawing>
          <wp:inline distT="0" distB="0" distL="0" distR="0" wp14:anchorId="684376F8" wp14:editId="684376F9">
            <wp:extent cx="2197100" cy="3093984"/>
            <wp:effectExtent l="0" t="0" r="0" b="0"/>
            <wp:docPr id="5" name="Picture 5" descr="cid:image002.jpg@01CFF8DF.D09EB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CFF8DF.D09EB090"/>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2197100" cy="3093984"/>
                    </a:xfrm>
                    <a:prstGeom prst="rect">
                      <a:avLst/>
                    </a:prstGeom>
                    <a:noFill/>
                    <a:ln>
                      <a:noFill/>
                    </a:ln>
                  </pic:spPr>
                </pic:pic>
              </a:graphicData>
            </a:graphic>
          </wp:inline>
        </w:drawing>
      </w:r>
      <w:r w:rsidR="008A146F">
        <w:t xml:space="preserve">                  </w:t>
      </w:r>
      <w:r w:rsidR="00C92D99">
        <w:rPr>
          <w:noProof/>
          <w:color w:val="1F497D"/>
        </w:rPr>
        <w:drawing>
          <wp:inline distT="0" distB="0" distL="0" distR="0" wp14:anchorId="684376FA" wp14:editId="684376FB">
            <wp:extent cx="3295650" cy="2397347"/>
            <wp:effectExtent l="0" t="0" r="0" b="0"/>
            <wp:docPr id="3" name="Picture 3" descr="cid:image001.jpg@01CFF8DF.D09EB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FF8DF.D09EB090"/>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3295650" cy="2397347"/>
                    </a:xfrm>
                    <a:prstGeom prst="rect">
                      <a:avLst/>
                    </a:prstGeom>
                    <a:noFill/>
                    <a:ln>
                      <a:noFill/>
                    </a:ln>
                  </pic:spPr>
                </pic:pic>
              </a:graphicData>
            </a:graphic>
          </wp:inline>
        </w:drawing>
      </w:r>
    </w:p>
    <w:p w14:paraId="684376EC" w14:textId="77777777" w:rsidR="003B7B97" w:rsidRDefault="003B7B97" w:rsidP="002F74F3">
      <w:pPr>
        <w:spacing w:after="0"/>
      </w:pPr>
    </w:p>
    <w:p w14:paraId="684376ED" w14:textId="6C84C517" w:rsidR="00C92D99" w:rsidRDefault="00C92D99" w:rsidP="002F74F3">
      <w:pPr>
        <w:spacing w:after="0"/>
      </w:pPr>
      <w:r>
        <w:rPr>
          <w:noProof/>
        </w:rPr>
        <w:lastRenderedPageBreak/>
        <w:drawing>
          <wp:inline distT="0" distB="0" distL="0" distR="0" wp14:anchorId="684376FC" wp14:editId="684376FD">
            <wp:extent cx="5181600" cy="14902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5185452" cy="1491372"/>
                    </a:xfrm>
                    <a:prstGeom prst="rect">
                      <a:avLst/>
                    </a:prstGeom>
                  </pic:spPr>
                </pic:pic>
              </a:graphicData>
            </a:graphic>
          </wp:inline>
        </w:drawing>
      </w:r>
      <w:r>
        <w:rPr>
          <w:noProof/>
        </w:rPr>
        <w:drawing>
          <wp:inline distT="0" distB="0" distL="0" distR="0" wp14:anchorId="684376FE" wp14:editId="684376FF">
            <wp:extent cx="5181600" cy="1267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5181600" cy="1267720"/>
                    </a:xfrm>
                    <a:prstGeom prst="rect">
                      <a:avLst/>
                    </a:prstGeom>
                  </pic:spPr>
                </pic:pic>
              </a:graphicData>
            </a:graphic>
          </wp:inline>
        </w:drawing>
      </w:r>
      <w:r>
        <w:rPr>
          <w:noProof/>
        </w:rPr>
        <w:drawing>
          <wp:inline distT="0" distB="0" distL="0" distR="0" wp14:anchorId="68437700" wp14:editId="68437701">
            <wp:extent cx="5181600" cy="10103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5181600" cy="1010301"/>
                    </a:xfrm>
                    <a:prstGeom prst="rect">
                      <a:avLst/>
                    </a:prstGeom>
                  </pic:spPr>
                </pic:pic>
              </a:graphicData>
            </a:graphic>
          </wp:inline>
        </w:drawing>
      </w:r>
      <w:r w:rsidR="00E7239B">
        <w:rPr>
          <w:noProof/>
        </w:rPr>
        <w:drawing>
          <wp:inline distT="0" distB="0" distL="0" distR="0" wp14:anchorId="68437702" wp14:editId="68437703">
            <wp:extent cx="5181600" cy="18296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5181600" cy="1829614"/>
                    </a:xfrm>
                    <a:prstGeom prst="rect">
                      <a:avLst/>
                    </a:prstGeom>
                  </pic:spPr>
                </pic:pic>
              </a:graphicData>
            </a:graphic>
          </wp:inline>
        </w:drawing>
      </w:r>
      <w:r w:rsidR="00E7239B">
        <w:rPr>
          <w:noProof/>
        </w:rPr>
        <w:drawing>
          <wp:inline distT="0" distB="0" distL="0" distR="0" wp14:anchorId="68437704" wp14:editId="68437705">
            <wp:extent cx="5181600" cy="3648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5266339" cy="370783"/>
                    </a:xfrm>
                    <a:prstGeom prst="rect">
                      <a:avLst/>
                    </a:prstGeom>
                  </pic:spPr>
                </pic:pic>
              </a:graphicData>
            </a:graphic>
          </wp:inline>
        </w:drawing>
      </w:r>
    </w:p>
    <w:p w14:paraId="3C89F3E6" w14:textId="6FB553AE" w:rsidR="005A091A" w:rsidRDefault="005A091A" w:rsidP="002F74F3">
      <w:pPr>
        <w:spacing w:after="0"/>
      </w:pPr>
    </w:p>
    <w:p w14:paraId="1A5836BF" w14:textId="5BAAC175" w:rsidR="005A091A" w:rsidRDefault="005A091A" w:rsidP="002F74F3">
      <w:pPr>
        <w:spacing w:after="0"/>
      </w:pPr>
    </w:p>
    <w:p w14:paraId="40CC9AD8" w14:textId="389C7B24" w:rsidR="005A091A" w:rsidRDefault="005A091A" w:rsidP="002F74F3">
      <w:pPr>
        <w:spacing w:after="0"/>
      </w:pPr>
    </w:p>
    <w:p w14:paraId="662CE8D2" w14:textId="193D05EE" w:rsidR="005A091A" w:rsidRDefault="005A091A" w:rsidP="002F74F3">
      <w:pPr>
        <w:spacing w:after="0"/>
      </w:pPr>
    </w:p>
    <w:p w14:paraId="551929B1" w14:textId="2F4E5DBE" w:rsidR="005A091A" w:rsidRDefault="005A091A" w:rsidP="002F74F3">
      <w:pPr>
        <w:spacing w:after="0"/>
      </w:pPr>
    </w:p>
    <w:p w14:paraId="6C6F12DE" w14:textId="6AD4BA20" w:rsidR="005A091A" w:rsidRDefault="005A091A" w:rsidP="002F74F3">
      <w:pPr>
        <w:spacing w:after="0"/>
      </w:pPr>
    </w:p>
    <w:p w14:paraId="7DF53D3B" w14:textId="420C222C" w:rsidR="005A091A" w:rsidRDefault="005A091A" w:rsidP="002F74F3">
      <w:pPr>
        <w:spacing w:after="0"/>
      </w:pPr>
    </w:p>
    <w:p w14:paraId="6687C620" w14:textId="2442DABE" w:rsidR="005A091A" w:rsidRDefault="005A091A" w:rsidP="002F74F3">
      <w:pPr>
        <w:spacing w:after="0"/>
      </w:pPr>
    </w:p>
    <w:p w14:paraId="33CE6F5C" w14:textId="3DB03F74" w:rsidR="005A091A" w:rsidRDefault="005A091A" w:rsidP="002F74F3">
      <w:pPr>
        <w:spacing w:after="0"/>
      </w:pPr>
    </w:p>
    <w:p w14:paraId="2D7F2580" w14:textId="3E992C9C" w:rsidR="005A091A" w:rsidRDefault="005A091A" w:rsidP="002F74F3">
      <w:pPr>
        <w:spacing w:after="0"/>
      </w:pPr>
    </w:p>
    <w:p w14:paraId="15512881" w14:textId="2AEAC0C7" w:rsidR="005A091A" w:rsidRDefault="005A091A" w:rsidP="002F74F3">
      <w:pPr>
        <w:spacing w:after="0"/>
      </w:pPr>
    </w:p>
    <w:p w14:paraId="0AF26E29" w14:textId="4B1816F5" w:rsidR="005A091A" w:rsidRDefault="005A091A" w:rsidP="002F74F3">
      <w:pPr>
        <w:spacing w:after="0"/>
      </w:pPr>
    </w:p>
    <w:p w14:paraId="763592BC" w14:textId="4E2DF1AF" w:rsidR="005A091A" w:rsidRDefault="005A091A" w:rsidP="002F74F3">
      <w:pPr>
        <w:spacing w:after="0"/>
      </w:pPr>
    </w:p>
    <w:p w14:paraId="539D9D1E" w14:textId="1DB4CF28" w:rsidR="005A091A" w:rsidRDefault="005A091A" w:rsidP="002F74F3">
      <w:pPr>
        <w:spacing w:after="0"/>
      </w:pPr>
    </w:p>
    <w:p w14:paraId="4E8FE2CD" w14:textId="28161200" w:rsidR="005A091A" w:rsidRDefault="005A091A" w:rsidP="005A091A">
      <w:pPr>
        <w:pStyle w:val="Heading1"/>
      </w:pPr>
      <w:bookmarkStart w:id="33" w:name="_Toc100663264"/>
      <w:bookmarkStart w:id="34" w:name="App_G_ZSEP"/>
      <w:r>
        <w:t>Appendix G: ZSEP and payout:</w:t>
      </w:r>
      <w:bookmarkEnd w:id="33"/>
    </w:p>
    <w:bookmarkEnd w:id="34"/>
    <w:p w14:paraId="3C7BE54F" w14:textId="3F0DBD09" w:rsidR="005A091A" w:rsidRDefault="005A091A" w:rsidP="002F74F3">
      <w:pPr>
        <w:spacing w:after="0"/>
      </w:pPr>
      <w:r>
        <w:t>Original code paid out and did quota reset if Main assignment had ZSEP.</w:t>
      </w:r>
    </w:p>
    <w:p w14:paraId="0D19D61E" w14:textId="3A72E3AE" w:rsidR="005A091A" w:rsidRDefault="005A091A" w:rsidP="002F74F3">
      <w:pPr>
        <w:spacing w:after="0"/>
      </w:pPr>
      <w:r>
        <w:t xml:space="preserve">ZSEP is created for any separation action with any reason code except Completion of Assignment. </w:t>
      </w:r>
    </w:p>
    <w:p w14:paraId="64956CF7" w14:textId="35E9D0F3" w:rsidR="005A091A" w:rsidRDefault="00005052" w:rsidP="002F74F3">
      <w:pPr>
        <w:spacing w:after="0"/>
      </w:pPr>
      <w:r>
        <w:t>But there were issues:</w:t>
      </w:r>
    </w:p>
    <w:p w14:paraId="6601C2F5" w14:textId="4B0A600C" w:rsidR="00005052" w:rsidRDefault="00005052" w:rsidP="00005052">
      <w:pPr>
        <w:pStyle w:val="ListParagraph"/>
        <w:numPr>
          <w:ilvl w:val="0"/>
          <w:numId w:val="40"/>
        </w:numPr>
        <w:spacing w:after="0"/>
      </w:pPr>
      <w:r>
        <w:t xml:space="preserve">Additional assignments were separated but using other reason code which resulted in ZSEP. This in turn created schema bugs as Payout did not happen if ZSEP not on main, but the ZSEP on additional was creating Quota reset and not Payout. </w:t>
      </w:r>
    </w:p>
    <w:p w14:paraId="681390E9" w14:textId="2213A0ED" w:rsidR="00005052" w:rsidRDefault="00005052" w:rsidP="00005052">
      <w:pPr>
        <w:pStyle w:val="ListParagraph"/>
        <w:numPr>
          <w:ilvl w:val="0"/>
          <w:numId w:val="40"/>
        </w:numPr>
        <w:spacing w:after="0"/>
      </w:pPr>
      <w:r>
        <w:t>There were sometimes 2 Vacation earning or 2 Illness earning assignments and main separated but the other assignment continued active. This was creating Payout and Quota reset but that should not happen.</w:t>
      </w:r>
    </w:p>
    <w:p w14:paraId="661157CC" w14:textId="171DB5FA" w:rsidR="00005052" w:rsidRDefault="00005052" w:rsidP="00005052">
      <w:pPr>
        <w:spacing w:after="0"/>
      </w:pPr>
      <w:r>
        <w:t xml:space="preserve">So </w:t>
      </w:r>
      <w:r w:rsidRPr="00005052">
        <w:t>new solution</w:t>
      </w:r>
      <w:r>
        <w:t xml:space="preserve"> with this request </w:t>
      </w:r>
      <w:r w:rsidR="00835925">
        <w:t>- R7900</w:t>
      </w:r>
      <w:r>
        <w:t xml:space="preserve"> – Half pay issue (title does not have ZSEP but includes ZSEP changes).</w:t>
      </w:r>
    </w:p>
    <w:p w14:paraId="0A3BB8F4" w14:textId="48EB9F7B" w:rsidR="00005052" w:rsidRPr="00005052" w:rsidRDefault="00005052" w:rsidP="00005052">
      <w:pPr>
        <w:spacing w:after="0"/>
        <w:rPr>
          <w:b/>
          <w:u w:val="single"/>
        </w:rPr>
      </w:pPr>
      <w:r w:rsidRPr="00005052">
        <w:rPr>
          <w:b/>
          <w:u w:val="single"/>
        </w:rPr>
        <w:t>New Solution:</w:t>
      </w:r>
    </w:p>
    <w:p w14:paraId="125212DE" w14:textId="7D49044F" w:rsidR="00005052" w:rsidRDefault="00005052" w:rsidP="00005052">
      <w:pPr>
        <w:spacing w:after="0"/>
      </w:pPr>
      <w:r>
        <w:t>If any Vacation earning or Illness Eligible assignment is active next day then even if ZSEP is there on any assignments including MAIN, the Payout will NOT happen and no quota reset will happen.</w:t>
      </w:r>
    </w:p>
    <w:p w14:paraId="753734B8" w14:textId="67DDE88C" w:rsidR="00005052" w:rsidRDefault="00005052" w:rsidP="00005052">
      <w:pPr>
        <w:spacing w:after="0"/>
      </w:pPr>
      <w:r>
        <w:t>If there is a ZSEP on Main assignment but if there happens to be other assignments active that are NOT Vacation earning nor Illness eligible then Payout will happen.</w:t>
      </w:r>
    </w:p>
    <w:p w14:paraId="728CF2E2" w14:textId="09F048DA" w:rsidR="00005052" w:rsidRDefault="00005052" w:rsidP="00005052">
      <w:pPr>
        <w:spacing w:after="0"/>
      </w:pPr>
      <w:r>
        <w:t>Sometimes we have seen separated Main assignment where they leave a Z Summer assignmen</w:t>
      </w:r>
      <w:r w:rsidR="00150405">
        <w:t>t</w:t>
      </w:r>
      <w:r>
        <w:t xml:space="preserve"> open. But in this case payout will happen.</w:t>
      </w:r>
    </w:p>
    <w:p w14:paraId="1FC8E0D0" w14:textId="77777777" w:rsidR="00750D82" w:rsidRDefault="00750D82" w:rsidP="00005052">
      <w:pPr>
        <w:spacing w:after="0"/>
      </w:pPr>
    </w:p>
    <w:p w14:paraId="03069E02" w14:textId="58C80EE4" w:rsidR="00005052" w:rsidRDefault="00750D82" w:rsidP="00005052">
      <w:pPr>
        <w:spacing w:after="0"/>
      </w:pPr>
      <w:r>
        <w:t xml:space="preserve">Below matrix illustrates </w:t>
      </w:r>
      <w:r w:rsidR="00835925">
        <w:t>new</w:t>
      </w:r>
      <w:r>
        <w:t xml:space="preserve"> solution when Payouts and quota resets will happen:</w:t>
      </w:r>
    </w:p>
    <w:p w14:paraId="6703BD4F" w14:textId="1C979F92" w:rsidR="005A091A" w:rsidRDefault="005A091A" w:rsidP="002F74F3">
      <w:pPr>
        <w:spacing w:after="0"/>
      </w:pPr>
    </w:p>
    <w:p w14:paraId="7FD165D3" w14:textId="60EC2943" w:rsidR="005A091A" w:rsidRPr="001349DF" w:rsidRDefault="00750D82" w:rsidP="002F74F3">
      <w:pPr>
        <w:spacing w:after="0"/>
      </w:pPr>
      <w:r>
        <w:rPr>
          <w:noProof/>
        </w:rPr>
        <w:drawing>
          <wp:inline distT="0" distB="0" distL="0" distR="0" wp14:anchorId="216B4982" wp14:editId="068CDE47">
            <wp:extent cx="6845935" cy="2331720"/>
            <wp:effectExtent l="0" t="0" r="0" b="0"/>
            <wp:docPr id="11" name="Picture 11" descr="\\Mac\Home\Library\Application Support\SnapNDrag\screenshot_37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ome\Library\Application Support\SnapNDrag\screenshot_3766.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845935" cy="2331720"/>
                    </a:xfrm>
                    <a:prstGeom prst="rect">
                      <a:avLst/>
                    </a:prstGeom>
                    <a:noFill/>
                    <a:ln>
                      <a:noFill/>
                    </a:ln>
                  </pic:spPr>
                </pic:pic>
              </a:graphicData>
            </a:graphic>
          </wp:inline>
        </w:drawing>
      </w:r>
    </w:p>
    <w:sectPr w:rsidR="005A091A" w:rsidRPr="001349DF" w:rsidSect="00E7239B">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37708" w14:textId="77777777" w:rsidR="00B017B2" w:rsidRDefault="00B017B2" w:rsidP="00E15048">
      <w:pPr>
        <w:spacing w:after="0" w:line="240" w:lineRule="auto"/>
      </w:pPr>
      <w:r>
        <w:separator/>
      </w:r>
    </w:p>
  </w:endnote>
  <w:endnote w:type="continuationSeparator" w:id="0">
    <w:p w14:paraId="68437709" w14:textId="77777777" w:rsidR="00B017B2" w:rsidRDefault="00B017B2" w:rsidP="00E15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3770A" w14:textId="675E9534" w:rsidR="00B017B2" w:rsidRDefault="00B017B2" w:rsidP="00295A7E">
    <w:pPr>
      <w:pStyle w:val="Footer"/>
      <w:tabs>
        <w:tab w:val="clear" w:pos="9360"/>
      </w:tabs>
    </w:pPr>
    <w:r>
      <w:rPr>
        <w:b/>
        <w:sz w:val="24"/>
        <w:szCs w:val="24"/>
      </w:rPr>
      <w:fldChar w:fldCharType="begin"/>
    </w:r>
    <w:r>
      <w:rPr>
        <w:b/>
        <w:sz w:val="24"/>
        <w:szCs w:val="24"/>
      </w:rPr>
      <w:instrText xml:space="preserve"> PAGE   \* MERGEFORMAT </w:instrText>
    </w:r>
    <w:r>
      <w:rPr>
        <w:b/>
        <w:sz w:val="24"/>
        <w:szCs w:val="24"/>
      </w:rPr>
      <w:fldChar w:fldCharType="separate"/>
    </w:r>
    <w:r w:rsidR="00BD21C7">
      <w:rPr>
        <w:b/>
        <w:noProof/>
        <w:sz w:val="24"/>
        <w:szCs w:val="24"/>
      </w:rPr>
      <w:t>7</w:t>
    </w:r>
    <w:r>
      <w:rPr>
        <w:b/>
        <w:sz w:val="24"/>
        <w:szCs w:val="24"/>
      </w:rPr>
      <w:fldChar w:fldCharType="end"/>
    </w:r>
    <w:r w:rsidRPr="00295A7E">
      <w:rPr>
        <w:b/>
        <w:sz w:val="24"/>
        <w:szCs w:val="24"/>
      </w:rPr>
      <w:tab/>
    </w:r>
    <w:r>
      <w:rPr>
        <w:b/>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3770D" w14:textId="77777777" w:rsidR="00B017B2" w:rsidRDefault="00B017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3770E" w14:textId="05CCF62F" w:rsidR="00B017B2" w:rsidRDefault="00B017B2">
    <w:pPr>
      <w:pStyle w:val="Footer"/>
    </w:pPr>
    <w:r>
      <w:fldChar w:fldCharType="begin"/>
    </w:r>
    <w:r>
      <w:instrText xml:space="preserve"> PAGE   \* MERGEFORMAT </w:instrText>
    </w:r>
    <w:r>
      <w:fldChar w:fldCharType="separate"/>
    </w:r>
    <w:r w:rsidR="00BD21C7">
      <w:rPr>
        <w:noProof/>
      </w:rPr>
      <w:t>45</w:t>
    </w:r>
    <w:r>
      <w:rPr>
        <w:noProof/>
      </w:rPr>
      <w:fldChar w:fldCharType="end"/>
    </w:r>
  </w:p>
  <w:p w14:paraId="6843770F" w14:textId="77777777" w:rsidR="00B017B2" w:rsidRDefault="00B017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37711" w14:textId="77777777" w:rsidR="00B017B2" w:rsidRDefault="00B017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37706" w14:textId="77777777" w:rsidR="00B017B2" w:rsidRDefault="00B017B2" w:rsidP="00E15048">
      <w:pPr>
        <w:spacing w:after="0" w:line="240" w:lineRule="auto"/>
      </w:pPr>
      <w:r>
        <w:separator/>
      </w:r>
    </w:p>
  </w:footnote>
  <w:footnote w:type="continuationSeparator" w:id="0">
    <w:p w14:paraId="68437707" w14:textId="77777777" w:rsidR="00B017B2" w:rsidRDefault="00B017B2" w:rsidP="00E15048">
      <w:pPr>
        <w:spacing w:after="0" w:line="240" w:lineRule="auto"/>
      </w:pPr>
      <w:r>
        <w:continuationSeparator/>
      </w:r>
    </w:p>
  </w:footnote>
  <w:footnote w:id="1">
    <w:p w14:paraId="68437712" w14:textId="77777777" w:rsidR="00B017B2" w:rsidRDefault="00B017B2">
      <w:pPr>
        <w:pStyle w:val="FootnoteText"/>
      </w:pPr>
      <w:r>
        <w:rPr>
          <w:rStyle w:val="FootnoteReference"/>
        </w:rPr>
        <w:footnoteRef/>
      </w:r>
      <w:r>
        <w:t xml:space="preserve"> This process is effective in SAP 7/1/2010 (with an option to override to 7/1/2009 on the personnel number level)</w:t>
      </w:r>
    </w:p>
  </w:footnote>
  <w:footnote w:id="2">
    <w:p w14:paraId="68437713" w14:textId="77777777" w:rsidR="00B017B2" w:rsidRDefault="00B017B2">
      <w:pPr>
        <w:pStyle w:val="FootnoteText"/>
      </w:pPr>
      <w:r>
        <w:rPr>
          <w:rStyle w:val="FootnoteReference"/>
        </w:rPr>
        <w:footnoteRef/>
      </w:r>
      <w:r>
        <w:t xml:space="preserve"> See probationary period within Illness section for a description of a permanent employee.</w:t>
      </w:r>
    </w:p>
  </w:footnote>
  <w:footnote w:id="3">
    <w:p w14:paraId="68437714" w14:textId="77777777" w:rsidR="00B017B2" w:rsidRDefault="00B017B2">
      <w:pPr>
        <w:pStyle w:val="FootnoteText"/>
      </w:pPr>
      <w:r>
        <w:rPr>
          <w:rStyle w:val="FootnoteReference"/>
        </w:rPr>
        <w:footnoteRef/>
      </w:r>
      <w:r>
        <w:t xml:space="preserve"> Vacation payout for vacation ineligible employees is effective in SAP 1/1/2010.</w:t>
      </w:r>
    </w:p>
  </w:footnote>
  <w:footnote w:id="4">
    <w:p w14:paraId="68437715" w14:textId="77777777" w:rsidR="00B017B2" w:rsidRDefault="00B017B2">
      <w:pPr>
        <w:pStyle w:val="FootnoteText"/>
      </w:pPr>
      <w:r>
        <w:rPr>
          <w:rStyle w:val="FootnoteReference"/>
        </w:rPr>
        <w:footnoteRef/>
      </w:r>
      <w:r>
        <w:t xml:space="preserve"> Prior to 1/1/2010, INGO (and thus AIP) may have been miscalculated if the employee had multiple assignments or was newly hired. Furthermore, prior to 1/1/2010, AIP was calculated based on the full-pay balance and not the true illness balance.</w:t>
      </w:r>
    </w:p>
  </w:footnote>
  <w:footnote w:id="5">
    <w:p w14:paraId="68437716" w14:textId="77777777" w:rsidR="00B017B2" w:rsidRDefault="00B017B2">
      <w:pPr>
        <w:pStyle w:val="FootnoteText"/>
      </w:pPr>
      <w:r>
        <w:rPr>
          <w:rStyle w:val="FootnoteReference"/>
        </w:rPr>
        <w:footnoteRef/>
      </w:r>
      <w:r>
        <w:t xml:space="preserve"> Projections which use the FTE factor of less than 100% are effective in SAP 7/1/2010 (with an option to override to 7/1/2009 on the personnel number level</w:t>
      </w:r>
    </w:p>
  </w:footnote>
  <w:footnote w:id="6">
    <w:p w14:paraId="68437717" w14:textId="77777777" w:rsidR="00B017B2" w:rsidRDefault="00B017B2">
      <w:pPr>
        <w:pStyle w:val="FootnoteText"/>
      </w:pPr>
      <w:r>
        <w:rPr>
          <w:rStyle w:val="FootnoteReference"/>
        </w:rPr>
        <w:footnoteRef/>
      </w:r>
      <w:r>
        <w:t xml:space="preserve"> This process is effective in SAP 7/1/2010 (with an option to override to 7/1/2009 on the personnel number level)</w:t>
      </w:r>
    </w:p>
  </w:footnote>
  <w:footnote w:id="7">
    <w:p w14:paraId="68437718" w14:textId="77777777" w:rsidR="00B017B2" w:rsidRDefault="00B017B2">
      <w:pPr>
        <w:pStyle w:val="FootnoteText"/>
      </w:pPr>
      <w:r>
        <w:rPr>
          <w:rStyle w:val="FootnoteReference"/>
        </w:rPr>
        <w:footnoteRef/>
      </w:r>
      <w:r>
        <w:t xml:space="preserve"> Projections which use the FTE factor of less than 100% are effective in SAP 7/1/2010 (with an option to override to 7/1/2009 on the personnel number level)</w:t>
      </w:r>
    </w:p>
  </w:footnote>
  <w:footnote w:id="8">
    <w:p w14:paraId="68437719" w14:textId="77777777" w:rsidR="00B017B2" w:rsidRDefault="00B017B2">
      <w:pPr>
        <w:pStyle w:val="FootnoteText"/>
      </w:pPr>
      <w:r>
        <w:rPr>
          <w:rStyle w:val="FootnoteReference"/>
        </w:rPr>
        <w:footnoteRef/>
      </w:r>
      <w:r>
        <w:t xml:space="preserve"> This process is effective in SAP 7/1/2010 (with an option to override to 7/1/2009 on the personnel number level)</w:t>
      </w:r>
    </w:p>
  </w:footnote>
  <w:footnote w:id="9">
    <w:p w14:paraId="6843771A" w14:textId="77777777" w:rsidR="00B017B2" w:rsidRDefault="00B017B2">
      <w:pPr>
        <w:pStyle w:val="FootnoteText"/>
      </w:pPr>
      <w:r>
        <w:rPr>
          <w:rStyle w:val="FootnoteReference"/>
        </w:rPr>
        <w:footnoteRef/>
      </w:r>
      <w:r>
        <w:t xml:space="preserve"> This process is effect in SAP 7/1/2008</w:t>
      </w:r>
    </w:p>
  </w:footnote>
  <w:footnote w:id="10">
    <w:p w14:paraId="6843771B" w14:textId="77777777" w:rsidR="00B017B2" w:rsidRDefault="00B017B2">
      <w:pPr>
        <w:pStyle w:val="FootnoteText"/>
      </w:pPr>
      <w:r>
        <w:rPr>
          <w:rStyle w:val="FootnoteReference"/>
        </w:rPr>
        <w:footnoteRef/>
      </w:r>
      <w:r>
        <w:t xml:space="preserve"> This process is effective in SAP 7/1/2010 (with an option to override to 7/1/2009 on the personnel number level)</w:t>
      </w:r>
    </w:p>
  </w:footnote>
  <w:footnote w:id="11">
    <w:p w14:paraId="6843771C" w14:textId="77777777" w:rsidR="00B017B2" w:rsidRDefault="00B017B2">
      <w:pPr>
        <w:pStyle w:val="FootnoteText"/>
      </w:pPr>
      <w:r>
        <w:rPr>
          <w:rStyle w:val="FootnoteReference"/>
        </w:rPr>
        <w:footnoteRef/>
      </w:r>
      <w:r>
        <w:t xml:space="preserve"> This process is effective in SAP 7/1/2010 (with an option to override to 7/1/2009 on the personnel number level)</w:t>
      </w:r>
    </w:p>
  </w:footnote>
  <w:footnote w:id="12">
    <w:p w14:paraId="6843771D" w14:textId="77777777" w:rsidR="00B017B2" w:rsidRDefault="00B017B2">
      <w:pPr>
        <w:pStyle w:val="FootnoteText"/>
      </w:pPr>
      <w:r>
        <w:rPr>
          <w:rStyle w:val="FootnoteReference"/>
        </w:rPr>
        <w:footnoteRef/>
      </w:r>
      <w:r>
        <w:t xml:space="preserve"> This process is effective in SAP 7/1/2010 (with an option to override to 7/1/2009 on the personnel number level)</w:t>
      </w:r>
    </w:p>
  </w:footnote>
  <w:footnote w:id="13">
    <w:p w14:paraId="6843771E" w14:textId="77777777" w:rsidR="00B017B2" w:rsidRDefault="00B017B2">
      <w:pPr>
        <w:pStyle w:val="FootnoteText"/>
      </w:pPr>
      <w:r>
        <w:rPr>
          <w:rStyle w:val="FootnoteReference"/>
        </w:rPr>
        <w:footnoteRef/>
      </w:r>
      <w:r>
        <w:t xml:space="preserve"> This process is effective in SAP 7/1/2010 (with an option to override to 7/1/2009 on the personnel number level)</w:t>
      </w:r>
    </w:p>
  </w:footnote>
  <w:footnote w:id="14">
    <w:p w14:paraId="6843771F" w14:textId="77777777" w:rsidR="00B017B2" w:rsidRDefault="00B017B2">
      <w:pPr>
        <w:pStyle w:val="FootnoteText"/>
      </w:pPr>
      <w:r>
        <w:rPr>
          <w:rStyle w:val="FootnoteReference"/>
        </w:rPr>
        <w:footnoteRef/>
      </w:r>
      <w:r>
        <w:t xml:space="preserve"> Unearned Illness recovery for projection adjustments is  effective in SAP 7/1/2010 (with an option to override to 7/1/2009 on the personnel number level)</w:t>
      </w:r>
    </w:p>
  </w:footnote>
  <w:footnote w:id="15">
    <w:p w14:paraId="68437720" w14:textId="77777777" w:rsidR="00B017B2" w:rsidRDefault="00B017B2">
      <w:pPr>
        <w:pStyle w:val="FootnoteText"/>
      </w:pPr>
      <w:r>
        <w:rPr>
          <w:rStyle w:val="FootnoteReference"/>
        </w:rPr>
        <w:footnoteRef/>
      </w:r>
      <w:r>
        <w:t xml:space="preserve"> This process is effective in SAP 7/1/2010 (with an option to override to 7/1/2009 on the personnel number level)</w:t>
      </w:r>
    </w:p>
  </w:footnote>
  <w:footnote w:id="16">
    <w:p w14:paraId="68437721" w14:textId="77777777" w:rsidR="00B017B2" w:rsidRDefault="00B017B2">
      <w:pPr>
        <w:pStyle w:val="FootnoteText"/>
      </w:pPr>
      <w:r>
        <w:rPr>
          <w:rStyle w:val="FootnoteReference"/>
        </w:rPr>
        <w:footnoteRef/>
      </w:r>
      <w:r>
        <w:t xml:space="preserve"> This process is effective in SAP 7/1/2010 (with an option to override to 7/1/2009 on the personnel number level)</w:t>
      </w:r>
    </w:p>
  </w:footnote>
  <w:footnote w:id="17">
    <w:p w14:paraId="68437722" w14:textId="77777777" w:rsidR="00B017B2" w:rsidRDefault="00B017B2">
      <w:pPr>
        <w:pStyle w:val="FootnoteText"/>
      </w:pPr>
      <w:r>
        <w:rPr>
          <w:rStyle w:val="FootnoteReference"/>
        </w:rPr>
        <w:footnoteRef/>
      </w:r>
      <w:r>
        <w:t xml:space="preserve"> This process is effective in SAP 7/1/2010 (with an option to override to 7/1/2009 on the personnel number level)</w:t>
      </w:r>
    </w:p>
  </w:footnote>
  <w:footnote w:id="18">
    <w:p w14:paraId="68437723" w14:textId="77777777" w:rsidR="00B017B2" w:rsidRDefault="00B017B2">
      <w:pPr>
        <w:pStyle w:val="FootnoteText"/>
      </w:pPr>
      <w:r>
        <w:rPr>
          <w:rStyle w:val="FootnoteReference"/>
        </w:rPr>
        <w:footnoteRef/>
      </w:r>
      <w:r>
        <w:t xml:space="preserve"> PN projections for 1SAS only begin in SAP 7/1/2009</w:t>
      </w:r>
    </w:p>
  </w:footnote>
  <w:footnote w:id="19">
    <w:p w14:paraId="68437724" w14:textId="77777777" w:rsidR="00B017B2" w:rsidRDefault="00B017B2">
      <w:pPr>
        <w:pStyle w:val="FootnoteText"/>
      </w:pPr>
      <w:r>
        <w:rPr>
          <w:rStyle w:val="FootnoteReference"/>
        </w:rPr>
        <w:footnoteRef/>
      </w:r>
      <w:r>
        <w:t xml:space="preserve"> PN projection changed 7/1/2010 to include assignment hours of concurrent assignments (with an option to override to 7/1/2009 on the personnel number level).</w:t>
      </w:r>
    </w:p>
  </w:footnote>
  <w:footnote w:id="20">
    <w:p w14:paraId="68437725" w14:textId="77777777" w:rsidR="00B017B2" w:rsidRDefault="00B017B2">
      <w:pPr>
        <w:pStyle w:val="FootnoteText"/>
      </w:pPr>
      <w:r>
        <w:rPr>
          <w:rStyle w:val="FootnoteReference"/>
        </w:rPr>
        <w:footnoteRef/>
      </w:r>
      <w:r>
        <w:t xml:space="preserve"> PN flip-flops effective in SAP 7/1/2010 (with an option to override to 7/1/2009 on the personnel number level)</w:t>
      </w:r>
    </w:p>
  </w:footnote>
  <w:footnote w:id="21">
    <w:p w14:paraId="68437726" w14:textId="77777777" w:rsidR="00B017B2" w:rsidRDefault="00B017B2">
      <w:pPr>
        <w:pStyle w:val="FootnoteText"/>
      </w:pPr>
      <w:r>
        <w:rPr>
          <w:rStyle w:val="FootnoteReference"/>
        </w:rPr>
        <w:footnoteRef/>
      </w:r>
      <w:r>
        <w:t xml:space="preserve"> KC projection changed 7/1/2010 to include assignment hours of concurrent assignments (with an option to override to 7/1/2009 on the personnel number level)</w:t>
      </w:r>
    </w:p>
  </w:footnote>
  <w:footnote w:id="22">
    <w:p w14:paraId="68437727" w14:textId="77777777" w:rsidR="00B017B2" w:rsidRDefault="00B017B2">
      <w:pPr>
        <w:pStyle w:val="FootnoteText"/>
      </w:pPr>
      <w:r>
        <w:rPr>
          <w:rStyle w:val="FootnoteReference"/>
        </w:rPr>
        <w:footnoteRef/>
      </w:r>
      <w:r>
        <w:t xml:space="preserve"> KC flip-flops effective in SAP 7/1/2010 (with an option to override to 7/1/2009 on the personnel number level)</w:t>
      </w:r>
    </w:p>
  </w:footnote>
  <w:footnote w:id="23">
    <w:p w14:paraId="68437728" w14:textId="77777777" w:rsidR="00B017B2" w:rsidRDefault="00B017B2">
      <w:pPr>
        <w:pStyle w:val="FootnoteText"/>
      </w:pPr>
      <w:r>
        <w:rPr>
          <w:rStyle w:val="FootnoteReference"/>
        </w:rPr>
        <w:footnoteRef/>
      </w:r>
      <w:r>
        <w:t xml:space="preserve"> Non-Degree employees accrue at this rate for any hours paid prior to 07/01/2012.</w:t>
      </w:r>
    </w:p>
  </w:footnote>
  <w:footnote w:id="24">
    <w:p w14:paraId="68437729" w14:textId="77777777" w:rsidR="00B017B2" w:rsidRDefault="00B017B2">
      <w:pPr>
        <w:pStyle w:val="FootnoteText"/>
      </w:pPr>
      <w:r>
        <w:rPr>
          <w:rStyle w:val="FootnoteReference"/>
        </w:rPr>
        <w:footnoteRef/>
      </w:r>
      <w:r>
        <w:t xml:space="preserve"> With Payroll Services’ decision to avoid more system problems, the new accrual factor will be applied effective 07/01/2012 going forward. Retroactive accruals (for periods 07/01/2007 thru 06/30/2012) will be addressed on a case by case basis.</w:t>
      </w:r>
    </w:p>
  </w:footnote>
  <w:footnote w:id="25">
    <w:p w14:paraId="6843772A" w14:textId="77777777" w:rsidR="00B017B2" w:rsidRDefault="00B017B2">
      <w:pPr>
        <w:pStyle w:val="FootnoteText"/>
      </w:pPr>
      <w:r>
        <w:rPr>
          <w:rStyle w:val="FootnoteReference"/>
        </w:rPr>
        <w:footnoteRef/>
      </w:r>
      <w:r>
        <w:t xml:space="preserve"> Non-Degree employees accrue at this rate for any hours paid on 07/01/2012 and after. Please see Appendix D on an excerpt from the Unit F 2008-2011 contract agreement under Article XIII – Leaves of Absence.</w:t>
      </w:r>
    </w:p>
  </w:footnote>
  <w:footnote w:id="26">
    <w:p w14:paraId="6843772B" w14:textId="77777777" w:rsidR="00B017B2" w:rsidRDefault="00B017B2">
      <w:pPr>
        <w:pStyle w:val="FootnoteText"/>
      </w:pPr>
      <w:r>
        <w:rPr>
          <w:rStyle w:val="FootnoteReference"/>
        </w:rPr>
        <w:footnoteRef/>
      </w:r>
      <w:r>
        <w:t xml:space="preserve"> This process is effective in SAP 10/1/2009</w:t>
      </w:r>
    </w:p>
  </w:footnote>
  <w:footnote w:id="27">
    <w:p w14:paraId="6843772C" w14:textId="77777777" w:rsidR="00B017B2" w:rsidRDefault="00B017B2">
      <w:pPr>
        <w:pStyle w:val="FootnoteText"/>
      </w:pPr>
      <w:r>
        <w:rPr>
          <w:rStyle w:val="FootnoteReference"/>
        </w:rPr>
        <w:footnoteRef/>
      </w:r>
      <w:r>
        <w:t xml:space="preserve"> This process is effective in SAP 10/1/2009</w:t>
      </w:r>
    </w:p>
  </w:footnote>
  <w:footnote w:id="28">
    <w:p w14:paraId="6843772D" w14:textId="77777777" w:rsidR="00B017B2" w:rsidRDefault="00B017B2">
      <w:pPr>
        <w:pStyle w:val="FootnoteText"/>
      </w:pPr>
      <w:r>
        <w:rPr>
          <w:rStyle w:val="FootnoteReference"/>
        </w:rPr>
        <w:footnoteRef/>
      </w:r>
      <w:r>
        <w:t xml:space="preserve"> This process is effective in SAP 10/1/2009</w:t>
      </w:r>
    </w:p>
  </w:footnote>
  <w:footnote w:id="29">
    <w:p w14:paraId="6843772E" w14:textId="77777777" w:rsidR="00B017B2" w:rsidRDefault="00B017B2">
      <w:pPr>
        <w:pStyle w:val="FootnoteText"/>
      </w:pPr>
      <w:r>
        <w:rPr>
          <w:rStyle w:val="FootnoteReference"/>
        </w:rPr>
        <w:footnoteRef/>
      </w:r>
      <w:r>
        <w:t xml:space="preserve"> 2M* effective from 7/1/2007 to 6/30/14 only</w:t>
      </w:r>
    </w:p>
  </w:footnote>
  <w:footnote w:id="30">
    <w:p w14:paraId="6843772F" w14:textId="77777777" w:rsidR="00B017B2" w:rsidRDefault="00B017B2">
      <w:pPr>
        <w:pStyle w:val="FootnoteText"/>
      </w:pPr>
      <w:r>
        <w:rPr>
          <w:rStyle w:val="FootnoteReference"/>
        </w:rPr>
        <w:footnoteRef/>
      </w:r>
      <w:r>
        <w:t xml:space="preserve"> 2M* effective after 7/1/14</w:t>
      </w:r>
    </w:p>
  </w:footnote>
  <w:footnote w:id="31">
    <w:p w14:paraId="68437730" w14:textId="77777777" w:rsidR="00B017B2" w:rsidRDefault="00B017B2">
      <w:pPr>
        <w:pStyle w:val="FootnoteText"/>
      </w:pPr>
      <w:r>
        <w:rPr>
          <w:rStyle w:val="FootnoteReference"/>
        </w:rPr>
        <w:footnoteRef/>
      </w:r>
      <w:r>
        <w:t xml:space="preserve"> 2U* &amp; 2P* effective after 10/1/2009</w:t>
      </w:r>
    </w:p>
  </w:footnote>
  <w:footnote w:id="32">
    <w:p w14:paraId="68437731" w14:textId="77777777" w:rsidR="00B017B2" w:rsidRDefault="00B017B2">
      <w:pPr>
        <w:pStyle w:val="FootnoteText"/>
      </w:pPr>
      <w:r>
        <w:rPr>
          <w:rStyle w:val="FootnoteReference"/>
        </w:rPr>
        <w:footnoteRef/>
      </w:r>
      <w:r>
        <w:t xml:space="preserve"> 2M* effective before 7/1/2007. 2U* &amp; 2P* effective before 10/1/2009</w:t>
      </w:r>
    </w:p>
  </w:footnote>
  <w:footnote w:id="33">
    <w:p w14:paraId="68437732" w14:textId="77777777" w:rsidR="00B017B2" w:rsidRDefault="00B017B2">
      <w:pPr>
        <w:pStyle w:val="FootnoteText"/>
      </w:pPr>
      <w:r>
        <w:rPr>
          <w:rStyle w:val="FootnoteReference"/>
        </w:rPr>
        <w:footnoteRef/>
      </w:r>
      <w:r>
        <w:t xml:space="preserve"> 2M* effective after 7/1/14</w:t>
      </w:r>
    </w:p>
  </w:footnote>
  <w:footnote w:id="34">
    <w:p w14:paraId="68437733" w14:textId="77777777" w:rsidR="00B017B2" w:rsidRDefault="00B017B2">
      <w:pPr>
        <w:pStyle w:val="FootnoteText"/>
      </w:pPr>
      <w:r>
        <w:rPr>
          <w:rStyle w:val="FootnoteReference"/>
        </w:rPr>
        <w:footnoteRef/>
      </w:r>
      <w:r>
        <w:t xml:space="preserve"> Effective 7/1/2010, projection for CTXX reduced to 61.2 hours (81.60 hours for 8 hour/day employees) for non-2UTK employees</w:t>
      </w:r>
    </w:p>
  </w:footnote>
  <w:footnote w:id="35">
    <w:p w14:paraId="68437734" w14:textId="77777777" w:rsidR="00B017B2" w:rsidRDefault="00B017B2">
      <w:pPr>
        <w:pStyle w:val="FootnoteText"/>
      </w:pPr>
      <w:r>
        <w:rPr>
          <w:rStyle w:val="FootnoteReference"/>
        </w:rPr>
        <w:footnoteRef/>
      </w:r>
      <w:r>
        <w:t xml:space="preserve"> Effective 7/1/2010, projection for 2UTK/CTXX reduced to 66 hours  for a 6.6 hour assignment (80 hours for 8 hour/day employees)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3770B" w14:textId="77777777" w:rsidR="00B017B2" w:rsidRDefault="00B017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3770C" w14:textId="77777777" w:rsidR="00B017B2" w:rsidRDefault="00B017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37710" w14:textId="77777777" w:rsidR="00B017B2" w:rsidRDefault="00B017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BC0"/>
    <w:multiLevelType w:val="hybridMultilevel"/>
    <w:tmpl w:val="18E2E538"/>
    <w:lvl w:ilvl="0" w:tplc="73AAD796">
      <w:start w:val="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BB773F"/>
    <w:multiLevelType w:val="hybridMultilevel"/>
    <w:tmpl w:val="C48A9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213B4"/>
    <w:multiLevelType w:val="hybridMultilevel"/>
    <w:tmpl w:val="22F2E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45CB2"/>
    <w:multiLevelType w:val="hybridMultilevel"/>
    <w:tmpl w:val="F524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C0538"/>
    <w:multiLevelType w:val="hybridMultilevel"/>
    <w:tmpl w:val="B54A5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93E7B"/>
    <w:multiLevelType w:val="hybridMultilevel"/>
    <w:tmpl w:val="56E89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841919"/>
    <w:multiLevelType w:val="hybridMultilevel"/>
    <w:tmpl w:val="FBE6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F0955"/>
    <w:multiLevelType w:val="hybridMultilevel"/>
    <w:tmpl w:val="D4E29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9312B"/>
    <w:multiLevelType w:val="hybridMultilevel"/>
    <w:tmpl w:val="B74EC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101140"/>
    <w:multiLevelType w:val="hybridMultilevel"/>
    <w:tmpl w:val="0330C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F7345"/>
    <w:multiLevelType w:val="hybridMultilevel"/>
    <w:tmpl w:val="C52CDE8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11B3F08"/>
    <w:multiLevelType w:val="hybridMultilevel"/>
    <w:tmpl w:val="A6AE0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21721B"/>
    <w:multiLevelType w:val="hybridMultilevel"/>
    <w:tmpl w:val="9A80C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2887195"/>
    <w:multiLevelType w:val="hybridMultilevel"/>
    <w:tmpl w:val="59E86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0C26BD"/>
    <w:multiLevelType w:val="hybridMultilevel"/>
    <w:tmpl w:val="9118E98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DF3AFF"/>
    <w:multiLevelType w:val="hybridMultilevel"/>
    <w:tmpl w:val="4E1E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274BA0"/>
    <w:multiLevelType w:val="hybridMultilevel"/>
    <w:tmpl w:val="DE588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1D2DCB"/>
    <w:multiLevelType w:val="hybridMultilevel"/>
    <w:tmpl w:val="DF648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6D1F41"/>
    <w:multiLevelType w:val="hybridMultilevel"/>
    <w:tmpl w:val="967EF5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F66EC0"/>
    <w:multiLevelType w:val="hybridMultilevel"/>
    <w:tmpl w:val="82B82E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6B617E"/>
    <w:multiLevelType w:val="hybridMultilevel"/>
    <w:tmpl w:val="C4C6846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51638F"/>
    <w:multiLevelType w:val="hybridMultilevel"/>
    <w:tmpl w:val="F448F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D04D3"/>
    <w:multiLevelType w:val="hybridMultilevel"/>
    <w:tmpl w:val="77986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F51B03"/>
    <w:multiLevelType w:val="hybridMultilevel"/>
    <w:tmpl w:val="287E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3249C6"/>
    <w:multiLevelType w:val="hybridMultilevel"/>
    <w:tmpl w:val="DF94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BE40C9"/>
    <w:multiLevelType w:val="hybridMultilevel"/>
    <w:tmpl w:val="50846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941B67"/>
    <w:multiLevelType w:val="hybridMultilevel"/>
    <w:tmpl w:val="694E43B6"/>
    <w:lvl w:ilvl="0" w:tplc="85F6C774">
      <w:start w:val="1"/>
      <w:numFmt w:val="bullet"/>
      <w:lvlText w:val=""/>
      <w:lvlJc w:val="left"/>
      <w:pPr>
        <w:ind w:left="720" w:hanging="360"/>
      </w:pPr>
      <w:rPr>
        <w:rFonts w:ascii="Symbol" w:hAnsi="Symbol" w:hint="default"/>
        <w:color w:val="000000"/>
      </w:rPr>
    </w:lvl>
    <w:lvl w:ilvl="1" w:tplc="186667CA">
      <w:start w:val="1"/>
      <w:numFmt w:val="bullet"/>
      <w:lvlText w:val="o"/>
      <w:lvlJc w:val="left"/>
      <w:pPr>
        <w:ind w:left="1440" w:hanging="360"/>
      </w:pPr>
      <w:rPr>
        <w:rFonts w:ascii="Courier New" w:hAnsi="Courier New" w:cs="Courier New" w:hint="default"/>
        <w:color w:val="00000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121903"/>
    <w:multiLevelType w:val="hybridMultilevel"/>
    <w:tmpl w:val="7C8A4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1002E4"/>
    <w:multiLevelType w:val="hybridMultilevel"/>
    <w:tmpl w:val="4D924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0875688"/>
    <w:multiLevelType w:val="hybridMultilevel"/>
    <w:tmpl w:val="FBA6C8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2B5329"/>
    <w:multiLevelType w:val="hybridMultilevel"/>
    <w:tmpl w:val="3A566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CD75AF"/>
    <w:multiLevelType w:val="hybridMultilevel"/>
    <w:tmpl w:val="8CF03820"/>
    <w:lvl w:ilvl="0" w:tplc="04090001">
      <w:start w:val="1"/>
      <w:numFmt w:val="bullet"/>
      <w:lvlText w:val=""/>
      <w:lvlJc w:val="left"/>
      <w:pPr>
        <w:ind w:left="720" w:hanging="360"/>
      </w:pPr>
      <w:rPr>
        <w:rFonts w:ascii="Symbol" w:hAnsi="Symbol" w:hint="default"/>
        <w:color w:val="000000"/>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15:restartNumberingAfterBreak="0">
    <w:nsid w:val="65953FE9"/>
    <w:multiLevelType w:val="hybridMultilevel"/>
    <w:tmpl w:val="CA48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722D36"/>
    <w:multiLevelType w:val="hybridMultilevel"/>
    <w:tmpl w:val="75EA1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6D0903"/>
    <w:multiLevelType w:val="hybridMultilevel"/>
    <w:tmpl w:val="9FAAB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293EDF"/>
    <w:multiLevelType w:val="hybridMultilevel"/>
    <w:tmpl w:val="0E44B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F63C44"/>
    <w:multiLevelType w:val="hybridMultilevel"/>
    <w:tmpl w:val="3BC673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51705560">
    <w:abstractNumId w:val="27"/>
  </w:num>
  <w:num w:numId="2" w16cid:durableId="749160707">
    <w:abstractNumId w:val="29"/>
  </w:num>
  <w:num w:numId="3" w16cid:durableId="1872068248">
    <w:abstractNumId w:val="15"/>
  </w:num>
  <w:num w:numId="4" w16cid:durableId="1147359610">
    <w:abstractNumId w:val="2"/>
  </w:num>
  <w:num w:numId="5" w16cid:durableId="408382169">
    <w:abstractNumId w:val="32"/>
  </w:num>
  <w:num w:numId="6" w16cid:durableId="650451421">
    <w:abstractNumId w:val="23"/>
  </w:num>
  <w:num w:numId="7" w16cid:durableId="2065834102">
    <w:abstractNumId w:val="34"/>
  </w:num>
  <w:num w:numId="8" w16cid:durableId="1342663673">
    <w:abstractNumId w:val="26"/>
  </w:num>
  <w:num w:numId="9" w16cid:durableId="1651400097">
    <w:abstractNumId w:val="31"/>
  </w:num>
  <w:num w:numId="10" w16cid:durableId="1071730080">
    <w:abstractNumId w:val="9"/>
  </w:num>
  <w:num w:numId="11" w16cid:durableId="2097827041">
    <w:abstractNumId w:val="11"/>
  </w:num>
  <w:num w:numId="12" w16cid:durableId="1200510969">
    <w:abstractNumId w:val="13"/>
  </w:num>
  <w:num w:numId="13" w16cid:durableId="1216088455">
    <w:abstractNumId w:val="14"/>
  </w:num>
  <w:num w:numId="14" w16cid:durableId="149636534">
    <w:abstractNumId w:val="20"/>
  </w:num>
  <w:num w:numId="15" w16cid:durableId="731272276">
    <w:abstractNumId w:val="33"/>
  </w:num>
  <w:num w:numId="16" w16cid:durableId="25059755">
    <w:abstractNumId w:val="6"/>
  </w:num>
  <w:num w:numId="17" w16cid:durableId="310334873">
    <w:abstractNumId w:val="18"/>
  </w:num>
  <w:num w:numId="18" w16cid:durableId="207493906">
    <w:abstractNumId w:val="1"/>
  </w:num>
  <w:num w:numId="19" w16cid:durableId="1207792082">
    <w:abstractNumId w:val="3"/>
  </w:num>
  <w:num w:numId="20" w16cid:durableId="514613381">
    <w:abstractNumId w:val="8"/>
  </w:num>
  <w:num w:numId="21" w16cid:durableId="468864651">
    <w:abstractNumId w:val="36"/>
  </w:num>
  <w:num w:numId="22" w16cid:durableId="905185662">
    <w:abstractNumId w:val="35"/>
  </w:num>
  <w:num w:numId="23" w16cid:durableId="73935340">
    <w:abstractNumId w:val="21"/>
  </w:num>
  <w:num w:numId="24" w16cid:durableId="1939170007">
    <w:abstractNumId w:val="4"/>
  </w:num>
  <w:num w:numId="25" w16cid:durableId="550847017">
    <w:abstractNumId w:val="30"/>
  </w:num>
  <w:num w:numId="26" w16cid:durableId="71246495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680472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20958710">
    <w:abstractNumId w:val="25"/>
  </w:num>
  <w:num w:numId="29" w16cid:durableId="1271353333">
    <w:abstractNumId w:val="2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741715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6725899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49320464">
    <w:abstractNumId w:val="16"/>
  </w:num>
  <w:num w:numId="33" w16cid:durableId="436486543">
    <w:abstractNumId w:val="22"/>
  </w:num>
  <w:num w:numId="34" w16cid:durableId="920482557">
    <w:abstractNumId w:val="7"/>
  </w:num>
  <w:num w:numId="35" w16cid:durableId="363596233">
    <w:abstractNumId w:val="5"/>
  </w:num>
  <w:num w:numId="36" w16cid:durableId="916745353">
    <w:abstractNumId w:val="24"/>
  </w:num>
  <w:num w:numId="37" w16cid:durableId="1795247184">
    <w:abstractNumId w:val="17"/>
  </w:num>
  <w:num w:numId="38" w16cid:durableId="1790970426">
    <w:abstractNumId w:val="28"/>
  </w:num>
  <w:num w:numId="39" w16cid:durableId="636957693">
    <w:abstractNumId w:val="0"/>
  </w:num>
  <w:num w:numId="40" w16cid:durableId="1792169542">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69633">
      <o:colormenu v:ext="edit" strokecolor="none [3204]"/>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5048"/>
    <w:rsid w:val="00000AE6"/>
    <w:rsid w:val="00000D25"/>
    <w:rsid w:val="00005052"/>
    <w:rsid w:val="0001137F"/>
    <w:rsid w:val="000130EC"/>
    <w:rsid w:val="000132FE"/>
    <w:rsid w:val="000158CA"/>
    <w:rsid w:val="00017905"/>
    <w:rsid w:val="000208EB"/>
    <w:rsid w:val="000243F2"/>
    <w:rsid w:val="0002672E"/>
    <w:rsid w:val="000330CA"/>
    <w:rsid w:val="000343DA"/>
    <w:rsid w:val="00046672"/>
    <w:rsid w:val="000506F3"/>
    <w:rsid w:val="00052947"/>
    <w:rsid w:val="00054848"/>
    <w:rsid w:val="00060DDA"/>
    <w:rsid w:val="00064A8C"/>
    <w:rsid w:val="00071A5D"/>
    <w:rsid w:val="000809A5"/>
    <w:rsid w:val="0009000D"/>
    <w:rsid w:val="000900E3"/>
    <w:rsid w:val="00090543"/>
    <w:rsid w:val="00090D87"/>
    <w:rsid w:val="000A130E"/>
    <w:rsid w:val="000B212B"/>
    <w:rsid w:val="000B2EE3"/>
    <w:rsid w:val="000C0CBC"/>
    <w:rsid w:val="000C2FC0"/>
    <w:rsid w:val="000C4D37"/>
    <w:rsid w:val="000C65DB"/>
    <w:rsid w:val="000D165A"/>
    <w:rsid w:val="000D195E"/>
    <w:rsid w:val="000D41F8"/>
    <w:rsid w:val="000F69C4"/>
    <w:rsid w:val="00103DDA"/>
    <w:rsid w:val="00104C18"/>
    <w:rsid w:val="00112D65"/>
    <w:rsid w:val="00113005"/>
    <w:rsid w:val="0011507E"/>
    <w:rsid w:val="001155C4"/>
    <w:rsid w:val="00116570"/>
    <w:rsid w:val="00116A5D"/>
    <w:rsid w:val="001176F1"/>
    <w:rsid w:val="001178DE"/>
    <w:rsid w:val="0012178B"/>
    <w:rsid w:val="001218C9"/>
    <w:rsid w:val="00124F62"/>
    <w:rsid w:val="0013337B"/>
    <w:rsid w:val="00134201"/>
    <w:rsid w:val="001348F4"/>
    <w:rsid w:val="001349DF"/>
    <w:rsid w:val="00134C72"/>
    <w:rsid w:val="001415A9"/>
    <w:rsid w:val="00141F54"/>
    <w:rsid w:val="001433D6"/>
    <w:rsid w:val="00147A34"/>
    <w:rsid w:val="00150405"/>
    <w:rsid w:val="001535B0"/>
    <w:rsid w:val="00154AB2"/>
    <w:rsid w:val="00155B2C"/>
    <w:rsid w:val="001573D7"/>
    <w:rsid w:val="001712D6"/>
    <w:rsid w:val="00172308"/>
    <w:rsid w:val="00176A30"/>
    <w:rsid w:val="00177E87"/>
    <w:rsid w:val="00183287"/>
    <w:rsid w:val="00184EBF"/>
    <w:rsid w:val="00195FB7"/>
    <w:rsid w:val="00197B21"/>
    <w:rsid w:val="001A01BA"/>
    <w:rsid w:val="001A027D"/>
    <w:rsid w:val="001A113D"/>
    <w:rsid w:val="001A2105"/>
    <w:rsid w:val="001A3DF1"/>
    <w:rsid w:val="001A5DD3"/>
    <w:rsid w:val="001B5392"/>
    <w:rsid w:val="001C1FFD"/>
    <w:rsid w:val="001C3F23"/>
    <w:rsid w:val="001C4E2E"/>
    <w:rsid w:val="001C52F0"/>
    <w:rsid w:val="001D1DA0"/>
    <w:rsid w:val="001D2F02"/>
    <w:rsid w:val="001D5A4E"/>
    <w:rsid w:val="001E2BE3"/>
    <w:rsid w:val="001E73B5"/>
    <w:rsid w:val="001F304E"/>
    <w:rsid w:val="002001B1"/>
    <w:rsid w:val="002001B6"/>
    <w:rsid w:val="00207F5A"/>
    <w:rsid w:val="0021060F"/>
    <w:rsid w:val="00215796"/>
    <w:rsid w:val="00217477"/>
    <w:rsid w:val="002174B0"/>
    <w:rsid w:val="00217ACE"/>
    <w:rsid w:val="002244FC"/>
    <w:rsid w:val="002259C6"/>
    <w:rsid w:val="00225F60"/>
    <w:rsid w:val="00231E72"/>
    <w:rsid w:val="00231F3B"/>
    <w:rsid w:val="00233CDC"/>
    <w:rsid w:val="002360E3"/>
    <w:rsid w:val="00236BCC"/>
    <w:rsid w:val="00241E0B"/>
    <w:rsid w:val="0024476E"/>
    <w:rsid w:val="00247B5D"/>
    <w:rsid w:val="00250D1C"/>
    <w:rsid w:val="00251EEC"/>
    <w:rsid w:val="00252733"/>
    <w:rsid w:val="00257E6D"/>
    <w:rsid w:val="002639F6"/>
    <w:rsid w:val="00265C4B"/>
    <w:rsid w:val="00272439"/>
    <w:rsid w:val="00274D4E"/>
    <w:rsid w:val="002758B9"/>
    <w:rsid w:val="00285249"/>
    <w:rsid w:val="00286053"/>
    <w:rsid w:val="00295A7E"/>
    <w:rsid w:val="002A09BE"/>
    <w:rsid w:val="002A2C3A"/>
    <w:rsid w:val="002A368A"/>
    <w:rsid w:val="002A3AFF"/>
    <w:rsid w:val="002A4184"/>
    <w:rsid w:val="002A4738"/>
    <w:rsid w:val="002A4D3D"/>
    <w:rsid w:val="002B252D"/>
    <w:rsid w:val="002B6176"/>
    <w:rsid w:val="002B6947"/>
    <w:rsid w:val="002B6E11"/>
    <w:rsid w:val="002C11F4"/>
    <w:rsid w:val="002C2D72"/>
    <w:rsid w:val="002C344C"/>
    <w:rsid w:val="002C4640"/>
    <w:rsid w:val="002C4B71"/>
    <w:rsid w:val="002C678F"/>
    <w:rsid w:val="002C6964"/>
    <w:rsid w:val="002C6E82"/>
    <w:rsid w:val="002C73E1"/>
    <w:rsid w:val="002C7F39"/>
    <w:rsid w:val="002D10A3"/>
    <w:rsid w:val="002D593D"/>
    <w:rsid w:val="002D6E76"/>
    <w:rsid w:val="002E09D0"/>
    <w:rsid w:val="002E17F0"/>
    <w:rsid w:val="002E2D74"/>
    <w:rsid w:val="002E60C9"/>
    <w:rsid w:val="002F6A8E"/>
    <w:rsid w:val="002F74F3"/>
    <w:rsid w:val="00302644"/>
    <w:rsid w:val="0030281D"/>
    <w:rsid w:val="0030325B"/>
    <w:rsid w:val="003034FC"/>
    <w:rsid w:val="003052B6"/>
    <w:rsid w:val="00306C6F"/>
    <w:rsid w:val="00307608"/>
    <w:rsid w:val="00307EF5"/>
    <w:rsid w:val="00314C43"/>
    <w:rsid w:val="00316688"/>
    <w:rsid w:val="00321A1D"/>
    <w:rsid w:val="00321BC9"/>
    <w:rsid w:val="00323EFA"/>
    <w:rsid w:val="00334586"/>
    <w:rsid w:val="003367B9"/>
    <w:rsid w:val="00336AFD"/>
    <w:rsid w:val="00340760"/>
    <w:rsid w:val="003418D5"/>
    <w:rsid w:val="00341BC2"/>
    <w:rsid w:val="00342328"/>
    <w:rsid w:val="003432E9"/>
    <w:rsid w:val="00352E24"/>
    <w:rsid w:val="00354DE2"/>
    <w:rsid w:val="0035747F"/>
    <w:rsid w:val="003600FE"/>
    <w:rsid w:val="0036054B"/>
    <w:rsid w:val="003609EA"/>
    <w:rsid w:val="003626E7"/>
    <w:rsid w:val="00363A5B"/>
    <w:rsid w:val="00366599"/>
    <w:rsid w:val="00367422"/>
    <w:rsid w:val="003723EC"/>
    <w:rsid w:val="0037701C"/>
    <w:rsid w:val="003807BD"/>
    <w:rsid w:val="00387255"/>
    <w:rsid w:val="003906C1"/>
    <w:rsid w:val="00391535"/>
    <w:rsid w:val="00391BDF"/>
    <w:rsid w:val="003929B8"/>
    <w:rsid w:val="00396A18"/>
    <w:rsid w:val="00396CBA"/>
    <w:rsid w:val="003A1A4B"/>
    <w:rsid w:val="003A276F"/>
    <w:rsid w:val="003A395D"/>
    <w:rsid w:val="003A4CCE"/>
    <w:rsid w:val="003B0BE9"/>
    <w:rsid w:val="003B433B"/>
    <w:rsid w:val="003B7B97"/>
    <w:rsid w:val="003D0C22"/>
    <w:rsid w:val="003D113D"/>
    <w:rsid w:val="003D6D61"/>
    <w:rsid w:val="003E7A62"/>
    <w:rsid w:val="003F0A4E"/>
    <w:rsid w:val="003F0ED7"/>
    <w:rsid w:val="003F1E17"/>
    <w:rsid w:val="003F40F9"/>
    <w:rsid w:val="003F48CB"/>
    <w:rsid w:val="0040432C"/>
    <w:rsid w:val="00405934"/>
    <w:rsid w:val="00410E60"/>
    <w:rsid w:val="00411B13"/>
    <w:rsid w:val="00412FF4"/>
    <w:rsid w:val="0041387D"/>
    <w:rsid w:val="00413EB6"/>
    <w:rsid w:val="0041556C"/>
    <w:rsid w:val="00417BF0"/>
    <w:rsid w:val="004212C2"/>
    <w:rsid w:val="004278C6"/>
    <w:rsid w:val="00435C93"/>
    <w:rsid w:val="00436AD5"/>
    <w:rsid w:val="00440473"/>
    <w:rsid w:val="00441646"/>
    <w:rsid w:val="00445411"/>
    <w:rsid w:val="00460923"/>
    <w:rsid w:val="00460C12"/>
    <w:rsid w:val="004624C2"/>
    <w:rsid w:val="00463136"/>
    <w:rsid w:val="0046598D"/>
    <w:rsid w:val="00470121"/>
    <w:rsid w:val="004702AB"/>
    <w:rsid w:val="00470E5D"/>
    <w:rsid w:val="00472E8A"/>
    <w:rsid w:val="0047682D"/>
    <w:rsid w:val="004952C3"/>
    <w:rsid w:val="004A39B3"/>
    <w:rsid w:val="004A3BF3"/>
    <w:rsid w:val="004A5933"/>
    <w:rsid w:val="004A7188"/>
    <w:rsid w:val="004A7E6D"/>
    <w:rsid w:val="004B22BD"/>
    <w:rsid w:val="004B23BD"/>
    <w:rsid w:val="004B2BF2"/>
    <w:rsid w:val="004B507B"/>
    <w:rsid w:val="004C4502"/>
    <w:rsid w:val="004C4B67"/>
    <w:rsid w:val="004C7C1D"/>
    <w:rsid w:val="004D4E61"/>
    <w:rsid w:val="004D5848"/>
    <w:rsid w:val="004E4596"/>
    <w:rsid w:val="004F09C4"/>
    <w:rsid w:val="004F2D1E"/>
    <w:rsid w:val="00500548"/>
    <w:rsid w:val="00501523"/>
    <w:rsid w:val="0050509A"/>
    <w:rsid w:val="00507A96"/>
    <w:rsid w:val="005104F8"/>
    <w:rsid w:val="00512AC5"/>
    <w:rsid w:val="00512F42"/>
    <w:rsid w:val="00513751"/>
    <w:rsid w:val="00530286"/>
    <w:rsid w:val="0053085B"/>
    <w:rsid w:val="005419E7"/>
    <w:rsid w:val="00543BC0"/>
    <w:rsid w:val="005476B4"/>
    <w:rsid w:val="00547C04"/>
    <w:rsid w:val="00552559"/>
    <w:rsid w:val="00554981"/>
    <w:rsid w:val="005570AF"/>
    <w:rsid w:val="00557F66"/>
    <w:rsid w:val="005658FE"/>
    <w:rsid w:val="00567C54"/>
    <w:rsid w:val="005703FB"/>
    <w:rsid w:val="005705A6"/>
    <w:rsid w:val="00575918"/>
    <w:rsid w:val="005760D2"/>
    <w:rsid w:val="00577C13"/>
    <w:rsid w:val="0059108D"/>
    <w:rsid w:val="00592EA0"/>
    <w:rsid w:val="00596D62"/>
    <w:rsid w:val="005A091A"/>
    <w:rsid w:val="005A5A9C"/>
    <w:rsid w:val="005B2732"/>
    <w:rsid w:val="005B2D52"/>
    <w:rsid w:val="005B4FC1"/>
    <w:rsid w:val="005B5C51"/>
    <w:rsid w:val="005C3A3B"/>
    <w:rsid w:val="005C4376"/>
    <w:rsid w:val="005C7E13"/>
    <w:rsid w:val="005D36BD"/>
    <w:rsid w:val="005D3E97"/>
    <w:rsid w:val="005D578D"/>
    <w:rsid w:val="005E1B25"/>
    <w:rsid w:val="005E4BA2"/>
    <w:rsid w:val="005E4CFA"/>
    <w:rsid w:val="005E5218"/>
    <w:rsid w:val="005F16D4"/>
    <w:rsid w:val="005F51BA"/>
    <w:rsid w:val="005F7EA6"/>
    <w:rsid w:val="00600D45"/>
    <w:rsid w:val="0060508A"/>
    <w:rsid w:val="006055AB"/>
    <w:rsid w:val="00606C64"/>
    <w:rsid w:val="006079DC"/>
    <w:rsid w:val="00610605"/>
    <w:rsid w:val="00611EA8"/>
    <w:rsid w:val="006206D9"/>
    <w:rsid w:val="00622156"/>
    <w:rsid w:val="0062515A"/>
    <w:rsid w:val="00630941"/>
    <w:rsid w:val="006318DF"/>
    <w:rsid w:val="00631A20"/>
    <w:rsid w:val="00633457"/>
    <w:rsid w:val="00634070"/>
    <w:rsid w:val="00637498"/>
    <w:rsid w:val="0064002A"/>
    <w:rsid w:val="006420E2"/>
    <w:rsid w:val="006442ED"/>
    <w:rsid w:val="0065109F"/>
    <w:rsid w:val="00652D1B"/>
    <w:rsid w:val="00654325"/>
    <w:rsid w:val="0065542D"/>
    <w:rsid w:val="006556D0"/>
    <w:rsid w:val="00660642"/>
    <w:rsid w:val="00662C66"/>
    <w:rsid w:val="0066399F"/>
    <w:rsid w:val="006640F6"/>
    <w:rsid w:val="006645CD"/>
    <w:rsid w:val="00672847"/>
    <w:rsid w:val="00676B11"/>
    <w:rsid w:val="00676D1C"/>
    <w:rsid w:val="006775BA"/>
    <w:rsid w:val="0068599E"/>
    <w:rsid w:val="006906A5"/>
    <w:rsid w:val="00691300"/>
    <w:rsid w:val="00691C1F"/>
    <w:rsid w:val="0069316C"/>
    <w:rsid w:val="00693ACC"/>
    <w:rsid w:val="00693C74"/>
    <w:rsid w:val="00695565"/>
    <w:rsid w:val="006A4FE5"/>
    <w:rsid w:val="006B0D8E"/>
    <w:rsid w:val="006B21F9"/>
    <w:rsid w:val="006B5A66"/>
    <w:rsid w:val="006B62C1"/>
    <w:rsid w:val="006C07F2"/>
    <w:rsid w:val="006C0D67"/>
    <w:rsid w:val="006C15B0"/>
    <w:rsid w:val="006C3A9E"/>
    <w:rsid w:val="006D3C76"/>
    <w:rsid w:val="006D7E76"/>
    <w:rsid w:val="006E3AB2"/>
    <w:rsid w:val="006E5D36"/>
    <w:rsid w:val="006F0BDB"/>
    <w:rsid w:val="006F2737"/>
    <w:rsid w:val="006F2C5E"/>
    <w:rsid w:val="006F6F50"/>
    <w:rsid w:val="006F7A4D"/>
    <w:rsid w:val="007002D2"/>
    <w:rsid w:val="0070033D"/>
    <w:rsid w:val="00701614"/>
    <w:rsid w:val="007041C8"/>
    <w:rsid w:val="00707599"/>
    <w:rsid w:val="00710A0C"/>
    <w:rsid w:val="0071244F"/>
    <w:rsid w:val="007170B6"/>
    <w:rsid w:val="00717810"/>
    <w:rsid w:val="0072085F"/>
    <w:rsid w:val="00721DFE"/>
    <w:rsid w:val="00722795"/>
    <w:rsid w:val="007253E6"/>
    <w:rsid w:val="00725F8D"/>
    <w:rsid w:val="007263C3"/>
    <w:rsid w:val="00726430"/>
    <w:rsid w:val="0072765C"/>
    <w:rsid w:val="00740A25"/>
    <w:rsid w:val="00750D82"/>
    <w:rsid w:val="007515D3"/>
    <w:rsid w:val="0075704B"/>
    <w:rsid w:val="0076123F"/>
    <w:rsid w:val="00762691"/>
    <w:rsid w:val="00764F6C"/>
    <w:rsid w:val="007652F1"/>
    <w:rsid w:val="007777BC"/>
    <w:rsid w:val="007862EB"/>
    <w:rsid w:val="00787A40"/>
    <w:rsid w:val="0079256B"/>
    <w:rsid w:val="00794131"/>
    <w:rsid w:val="007A0018"/>
    <w:rsid w:val="007A37EC"/>
    <w:rsid w:val="007A7867"/>
    <w:rsid w:val="007B07D4"/>
    <w:rsid w:val="007B3752"/>
    <w:rsid w:val="007B584A"/>
    <w:rsid w:val="007C61ED"/>
    <w:rsid w:val="007D2260"/>
    <w:rsid w:val="007D5BF9"/>
    <w:rsid w:val="007D6058"/>
    <w:rsid w:val="007D60C6"/>
    <w:rsid w:val="007F362A"/>
    <w:rsid w:val="007F4B12"/>
    <w:rsid w:val="007F75F1"/>
    <w:rsid w:val="0080424D"/>
    <w:rsid w:val="00810550"/>
    <w:rsid w:val="008119FF"/>
    <w:rsid w:val="00822221"/>
    <w:rsid w:val="00823FDB"/>
    <w:rsid w:val="00825644"/>
    <w:rsid w:val="0082780B"/>
    <w:rsid w:val="008312D8"/>
    <w:rsid w:val="00834543"/>
    <w:rsid w:val="00835925"/>
    <w:rsid w:val="00836995"/>
    <w:rsid w:val="00836CC0"/>
    <w:rsid w:val="00836D74"/>
    <w:rsid w:val="008428A7"/>
    <w:rsid w:val="0085134E"/>
    <w:rsid w:val="00854EFB"/>
    <w:rsid w:val="008574A0"/>
    <w:rsid w:val="00860452"/>
    <w:rsid w:val="00860FE9"/>
    <w:rsid w:val="0086104B"/>
    <w:rsid w:val="008621B0"/>
    <w:rsid w:val="00866149"/>
    <w:rsid w:val="00872984"/>
    <w:rsid w:val="008733EB"/>
    <w:rsid w:val="00877777"/>
    <w:rsid w:val="00886238"/>
    <w:rsid w:val="00886EC2"/>
    <w:rsid w:val="008A146F"/>
    <w:rsid w:val="008A2B28"/>
    <w:rsid w:val="008A3318"/>
    <w:rsid w:val="008A332A"/>
    <w:rsid w:val="008A5E64"/>
    <w:rsid w:val="008A6A5D"/>
    <w:rsid w:val="008A6C7C"/>
    <w:rsid w:val="008B10B6"/>
    <w:rsid w:val="008B534F"/>
    <w:rsid w:val="008C18B7"/>
    <w:rsid w:val="008C231D"/>
    <w:rsid w:val="008C2E24"/>
    <w:rsid w:val="008C563E"/>
    <w:rsid w:val="008D194A"/>
    <w:rsid w:val="008D33DB"/>
    <w:rsid w:val="008D6159"/>
    <w:rsid w:val="008E2ADE"/>
    <w:rsid w:val="008F005A"/>
    <w:rsid w:val="008F5328"/>
    <w:rsid w:val="008F6049"/>
    <w:rsid w:val="0090441E"/>
    <w:rsid w:val="009046BD"/>
    <w:rsid w:val="00913F81"/>
    <w:rsid w:val="0091501B"/>
    <w:rsid w:val="00915F23"/>
    <w:rsid w:val="00920E42"/>
    <w:rsid w:val="009300FF"/>
    <w:rsid w:val="0093082D"/>
    <w:rsid w:val="009352E6"/>
    <w:rsid w:val="00935E65"/>
    <w:rsid w:val="00937B87"/>
    <w:rsid w:val="009433FD"/>
    <w:rsid w:val="00945620"/>
    <w:rsid w:val="00952B2F"/>
    <w:rsid w:val="0095688C"/>
    <w:rsid w:val="009576BF"/>
    <w:rsid w:val="0096296E"/>
    <w:rsid w:val="00965E25"/>
    <w:rsid w:val="00970D84"/>
    <w:rsid w:val="0097152A"/>
    <w:rsid w:val="009745CB"/>
    <w:rsid w:val="009807FA"/>
    <w:rsid w:val="00985996"/>
    <w:rsid w:val="00986943"/>
    <w:rsid w:val="00986C3B"/>
    <w:rsid w:val="00990F02"/>
    <w:rsid w:val="009910A5"/>
    <w:rsid w:val="00992722"/>
    <w:rsid w:val="00996A46"/>
    <w:rsid w:val="009A0562"/>
    <w:rsid w:val="009A24A9"/>
    <w:rsid w:val="009A24ED"/>
    <w:rsid w:val="009B0B11"/>
    <w:rsid w:val="009B6DF0"/>
    <w:rsid w:val="009B7395"/>
    <w:rsid w:val="009C05E0"/>
    <w:rsid w:val="009C51D4"/>
    <w:rsid w:val="009C599A"/>
    <w:rsid w:val="009C6955"/>
    <w:rsid w:val="009D0EAB"/>
    <w:rsid w:val="009D31AB"/>
    <w:rsid w:val="009D52C8"/>
    <w:rsid w:val="009D7DC8"/>
    <w:rsid w:val="009E199E"/>
    <w:rsid w:val="009E2ABD"/>
    <w:rsid w:val="009E3465"/>
    <w:rsid w:val="009E5AB3"/>
    <w:rsid w:val="009E7B56"/>
    <w:rsid w:val="009F0DD2"/>
    <w:rsid w:val="009F2756"/>
    <w:rsid w:val="009F6722"/>
    <w:rsid w:val="009F78AA"/>
    <w:rsid w:val="00A002D0"/>
    <w:rsid w:val="00A00589"/>
    <w:rsid w:val="00A040E5"/>
    <w:rsid w:val="00A04420"/>
    <w:rsid w:val="00A061D4"/>
    <w:rsid w:val="00A1478C"/>
    <w:rsid w:val="00A16599"/>
    <w:rsid w:val="00A2593E"/>
    <w:rsid w:val="00A328AC"/>
    <w:rsid w:val="00A334EF"/>
    <w:rsid w:val="00A3374C"/>
    <w:rsid w:val="00A42370"/>
    <w:rsid w:val="00A429D3"/>
    <w:rsid w:val="00A42BD5"/>
    <w:rsid w:val="00A449B5"/>
    <w:rsid w:val="00A53D4B"/>
    <w:rsid w:val="00A544FB"/>
    <w:rsid w:val="00A570C6"/>
    <w:rsid w:val="00A6145A"/>
    <w:rsid w:val="00A61CE5"/>
    <w:rsid w:val="00A6460B"/>
    <w:rsid w:val="00A66EF4"/>
    <w:rsid w:val="00A70406"/>
    <w:rsid w:val="00A8267E"/>
    <w:rsid w:val="00A8610F"/>
    <w:rsid w:val="00A86934"/>
    <w:rsid w:val="00A961CB"/>
    <w:rsid w:val="00A96222"/>
    <w:rsid w:val="00A97D09"/>
    <w:rsid w:val="00AA071B"/>
    <w:rsid w:val="00AA130C"/>
    <w:rsid w:val="00AA142C"/>
    <w:rsid w:val="00AB3DCB"/>
    <w:rsid w:val="00AB486B"/>
    <w:rsid w:val="00AB51C3"/>
    <w:rsid w:val="00AC0BBE"/>
    <w:rsid w:val="00AC1961"/>
    <w:rsid w:val="00AC2F8E"/>
    <w:rsid w:val="00AC7728"/>
    <w:rsid w:val="00AD0ABE"/>
    <w:rsid w:val="00AD1A91"/>
    <w:rsid w:val="00AD22C3"/>
    <w:rsid w:val="00AD4A83"/>
    <w:rsid w:val="00AE3F14"/>
    <w:rsid w:val="00AE4607"/>
    <w:rsid w:val="00AF3E0E"/>
    <w:rsid w:val="00B004F4"/>
    <w:rsid w:val="00B017B2"/>
    <w:rsid w:val="00B02B20"/>
    <w:rsid w:val="00B0455E"/>
    <w:rsid w:val="00B06A94"/>
    <w:rsid w:val="00B122D6"/>
    <w:rsid w:val="00B13981"/>
    <w:rsid w:val="00B17297"/>
    <w:rsid w:val="00B17A20"/>
    <w:rsid w:val="00B31101"/>
    <w:rsid w:val="00B311E2"/>
    <w:rsid w:val="00B32720"/>
    <w:rsid w:val="00B364FB"/>
    <w:rsid w:val="00B403BC"/>
    <w:rsid w:val="00B429F9"/>
    <w:rsid w:val="00B4378B"/>
    <w:rsid w:val="00B54CBD"/>
    <w:rsid w:val="00B621D9"/>
    <w:rsid w:val="00B648A0"/>
    <w:rsid w:val="00B679E7"/>
    <w:rsid w:val="00B700AD"/>
    <w:rsid w:val="00B7440B"/>
    <w:rsid w:val="00B76195"/>
    <w:rsid w:val="00B76B25"/>
    <w:rsid w:val="00B76F99"/>
    <w:rsid w:val="00B872C2"/>
    <w:rsid w:val="00B9167F"/>
    <w:rsid w:val="00B9188D"/>
    <w:rsid w:val="00B928D2"/>
    <w:rsid w:val="00B92E59"/>
    <w:rsid w:val="00B97407"/>
    <w:rsid w:val="00BA1327"/>
    <w:rsid w:val="00BA51F6"/>
    <w:rsid w:val="00BA7FFA"/>
    <w:rsid w:val="00BB4449"/>
    <w:rsid w:val="00BB627F"/>
    <w:rsid w:val="00BC0922"/>
    <w:rsid w:val="00BC1D2C"/>
    <w:rsid w:val="00BC2787"/>
    <w:rsid w:val="00BC50D4"/>
    <w:rsid w:val="00BC67C6"/>
    <w:rsid w:val="00BD1D52"/>
    <w:rsid w:val="00BD21C7"/>
    <w:rsid w:val="00BD36D5"/>
    <w:rsid w:val="00BD567C"/>
    <w:rsid w:val="00BE0FED"/>
    <w:rsid w:val="00BE72E6"/>
    <w:rsid w:val="00BE7CB4"/>
    <w:rsid w:val="00BF2A2B"/>
    <w:rsid w:val="00BF3930"/>
    <w:rsid w:val="00BF3E82"/>
    <w:rsid w:val="00BF790C"/>
    <w:rsid w:val="00C00C86"/>
    <w:rsid w:val="00C011F4"/>
    <w:rsid w:val="00C04A49"/>
    <w:rsid w:val="00C136D6"/>
    <w:rsid w:val="00C2765E"/>
    <w:rsid w:val="00C30559"/>
    <w:rsid w:val="00C31B32"/>
    <w:rsid w:val="00C3235C"/>
    <w:rsid w:val="00C34556"/>
    <w:rsid w:val="00C4574C"/>
    <w:rsid w:val="00C55AB3"/>
    <w:rsid w:val="00C60627"/>
    <w:rsid w:val="00C62011"/>
    <w:rsid w:val="00C64A91"/>
    <w:rsid w:val="00C67E7D"/>
    <w:rsid w:val="00C76C01"/>
    <w:rsid w:val="00C77DD0"/>
    <w:rsid w:val="00C803B6"/>
    <w:rsid w:val="00C856F8"/>
    <w:rsid w:val="00C8646F"/>
    <w:rsid w:val="00C8736D"/>
    <w:rsid w:val="00C9122E"/>
    <w:rsid w:val="00C92CB8"/>
    <w:rsid w:val="00C92D99"/>
    <w:rsid w:val="00C94B85"/>
    <w:rsid w:val="00C97C1A"/>
    <w:rsid w:val="00CA1C91"/>
    <w:rsid w:val="00CA5C56"/>
    <w:rsid w:val="00CB3292"/>
    <w:rsid w:val="00CB5CCD"/>
    <w:rsid w:val="00CB661C"/>
    <w:rsid w:val="00CB7216"/>
    <w:rsid w:val="00CB76A1"/>
    <w:rsid w:val="00CC69B0"/>
    <w:rsid w:val="00CC6C9C"/>
    <w:rsid w:val="00CC7D27"/>
    <w:rsid w:val="00CD651D"/>
    <w:rsid w:val="00CD7B84"/>
    <w:rsid w:val="00CE5349"/>
    <w:rsid w:val="00CF1E6C"/>
    <w:rsid w:val="00CF6535"/>
    <w:rsid w:val="00D0076B"/>
    <w:rsid w:val="00D013C1"/>
    <w:rsid w:val="00D0283B"/>
    <w:rsid w:val="00D0669A"/>
    <w:rsid w:val="00D125B5"/>
    <w:rsid w:val="00D138B9"/>
    <w:rsid w:val="00D13DAA"/>
    <w:rsid w:val="00D13F6E"/>
    <w:rsid w:val="00D1520D"/>
    <w:rsid w:val="00D15733"/>
    <w:rsid w:val="00D20C0B"/>
    <w:rsid w:val="00D32662"/>
    <w:rsid w:val="00D3317C"/>
    <w:rsid w:val="00D354D3"/>
    <w:rsid w:val="00D44BD8"/>
    <w:rsid w:val="00D5056B"/>
    <w:rsid w:val="00D50880"/>
    <w:rsid w:val="00D52AAF"/>
    <w:rsid w:val="00D64AED"/>
    <w:rsid w:val="00D67CD1"/>
    <w:rsid w:val="00D718B0"/>
    <w:rsid w:val="00D71DBF"/>
    <w:rsid w:val="00D744C2"/>
    <w:rsid w:val="00D7605A"/>
    <w:rsid w:val="00D767C7"/>
    <w:rsid w:val="00D8549A"/>
    <w:rsid w:val="00D93387"/>
    <w:rsid w:val="00D96209"/>
    <w:rsid w:val="00D962F7"/>
    <w:rsid w:val="00D96355"/>
    <w:rsid w:val="00D9752A"/>
    <w:rsid w:val="00D97888"/>
    <w:rsid w:val="00DA059E"/>
    <w:rsid w:val="00DA0911"/>
    <w:rsid w:val="00DA5970"/>
    <w:rsid w:val="00DA5D12"/>
    <w:rsid w:val="00DA66E1"/>
    <w:rsid w:val="00DB3C1D"/>
    <w:rsid w:val="00DB551D"/>
    <w:rsid w:val="00DB75F4"/>
    <w:rsid w:val="00DC337F"/>
    <w:rsid w:val="00DC71F8"/>
    <w:rsid w:val="00DC7E13"/>
    <w:rsid w:val="00DD08BF"/>
    <w:rsid w:val="00DE7DF8"/>
    <w:rsid w:val="00DF4490"/>
    <w:rsid w:val="00DF618E"/>
    <w:rsid w:val="00DF79A8"/>
    <w:rsid w:val="00DF7B61"/>
    <w:rsid w:val="00E11E57"/>
    <w:rsid w:val="00E12570"/>
    <w:rsid w:val="00E15048"/>
    <w:rsid w:val="00E15559"/>
    <w:rsid w:val="00E16B63"/>
    <w:rsid w:val="00E217D0"/>
    <w:rsid w:val="00E230C0"/>
    <w:rsid w:val="00E235A4"/>
    <w:rsid w:val="00E23E1F"/>
    <w:rsid w:val="00E31976"/>
    <w:rsid w:val="00E33D4C"/>
    <w:rsid w:val="00E366FE"/>
    <w:rsid w:val="00E36F6C"/>
    <w:rsid w:val="00E40461"/>
    <w:rsid w:val="00E4282C"/>
    <w:rsid w:val="00E42863"/>
    <w:rsid w:val="00E44AD6"/>
    <w:rsid w:val="00E44FE8"/>
    <w:rsid w:val="00E4517C"/>
    <w:rsid w:val="00E4615A"/>
    <w:rsid w:val="00E47BE6"/>
    <w:rsid w:val="00E5010F"/>
    <w:rsid w:val="00E50F4D"/>
    <w:rsid w:val="00E51CEF"/>
    <w:rsid w:val="00E53AEF"/>
    <w:rsid w:val="00E611BD"/>
    <w:rsid w:val="00E627BD"/>
    <w:rsid w:val="00E62CC9"/>
    <w:rsid w:val="00E632E1"/>
    <w:rsid w:val="00E63CD6"/>
    <w:rsid w:val="00E67CC4"/>
    <w:rsid w:val="00E7239B"/>
    <w:rsid w:val="00E83869"/>
    <w:rsid w:val="00E83D2C"/>
    <w:rsid w:val="00E87A83"/>
    <w:rsid w:val="00E924E2"/>
    <w:rsid w:val="00E93277"/>
    <w:rsid w:val="00E93F2D"/>
    <w:rsid w:val="00EA1505"/>
    <w:rsid w:val="00EA256E"/>
    <w:rsid w:val="00EA3CA8"/>
    <w:rsid w:val="00EA5766"/>
    <w:rsid w:val="00EA6475"/>
    <w:rsid w:val="00EA64E9"/>
    <w:rsid w:val="00EA6684"/>
    <w:rsid w:val="00EB6630"/>
    <w:rsid w:val="00EB66E6"/>
    <w:rsid w:val="00EB7E4A"/>
    <w:rsid w:val="00EC0FD3"/>
    <w:rsid w:val="00EC22BD"/>
    <w:rsid w:val="00EC2D00"/>
    <w:rsid w:val="00EC547B"/>
    <w:rsid w:val="00EC5AE6"/>
    <w:rsid w:val="00EC7C02"/>
    <w:rsid w:val="00EF1D8A"/>
    <w:rsid w:val="00EF340E"/>
    <w:rsid w:val="00EF7C3E"/>
    <w:rsid w:val="00F00D34"/>
    <w:rsid w:val="00F01721"/>
    <w:rsid w:val="00F020F6"/>
    <w:rsid w:val="00F1438B"/>
    <w:rsid w:val="00F15B52"/>
    <w:rsid w:val="00F22A0D"/>
    <w:rsid w:val="00F2779C"/>
    <w:rsid w:val="00F32115"/>
    <w:rsid w:val="00F359E4"/>
    <w:rsid w:val="00F35FC4"/>
    <w:rsid w:val="00F37825"/>
    <w:rsid w:val="00F41E39"/>
    <w:rsid w:val="00F42B4D"/>
    <w:rsid w:val="00F44A07"/>
    <w:rsid w:val="00F52A40"/>
    <w:rsid w:val="00F6114D"/>
    <w:rsid w:val="00F61620"/>
    <w:rsid w:val="00F654C0"/>
    <w:rsid w:val="00F77C38"/>
    <w:rsid w:val="00F80C61"/>
    <w:rsid w:val="00F85402"/>
    <w:rsid w:val="00F86CDE"/>
    <w:rsid w:val="00F86ED8"/>
    <w:rsid w:val="00F877A7"/>
    <w:rsid w:val="00F95DCE"/>
    <w:rsid w:val="00F973B2"/>
    <w:rsid w:val="00FB15E6"/>
    <w:rsid w:val="00FB20CA"/>
    <w:rsid w:val="00FB37AD"/>
    <w:rsid w:val="00FB49FE"/>
    <w:rsid w:val="00FC25B3"/>
    <w:rsid w:val="00FC2A6C"/>
    <w:rsid w:val="00FC70F2"/>
    <w:rsid w:val="00FC7237"/>
    <w:rsid w:val="00FD30E7"/>
    <w:rsid w:val="00FD3D1D"/>
    <w:rsid w:val="00FE1BE6"/>
    <w:rsid w:val="00FE2686"/>
    <w:rsid w:val="00FE35D5"/>
    <w:rsid w:val="00FE3829"/>
    <w:rsid w:val="00FE655F"/>
    <w:rsid w:val="00FF0AE2"/>
    <w:rsid w:val="00FF5046"/>
    <w:rsid w:val="02DEEF32"/>
    <w:rsid w:val="033BDF8E"/>
    <w:rsid w:val="0369279E"/>
    <w:rsid w:val="04EC3F7D"/>
    <w:rsid w:val="061CC772"/>
    <w:rsid w:val="06901039"/>
    <w:rsid w:val="0692AD5A"/>
    <w:rsid w:val="06CCC266"/>
    <w:rsid w:val="08744F7D"/>
    <w:rsid w:val="0AAB1632"/>
    <w:rsid w:val="0AF03895"/>
    <w:rsid w:val="0EC607C7"/>
    <w:rsid w:val="11305296"/>
    <w:rsid w:val="1143DDCF"/>
    <w:rsid w:val="12020966"/>
    <w:rsid w:val="133AC454"/>
    <w:rsid w:val="13C43AFA"/>
    <w:rsid w:val="14305444"/>
    <w:rsid w:val="172076B1"/>
    <w:rsid w:val="1AAB220B"/>
    <w:rsid w:val="1D7B1263"/>
    <w:rsid w:val="1F9DC038"/>
    <w:rsid w:val="21132F66"/>
    <w:rsid w:val="211E1122"/>
    <w:rsid w:val="21460290"/>
    <w:rsid w:val="224A0457"/>
    <w:rsid w:val="24237728"/>
    <w:rsid w:val="24F809A1"/>
    <w:rsid w:val="268E8D0D"/>
    <w:rsid w:val="272121DF"/>
    <w:rsid w:val="2795035A"/>
    <w:rsid w:val="2806BB28"/>
    <w:rsid w:val="286F9AE2"/>
    <w:rsid w:val="2C72510C"/>
    <w:rsid w:val="2DAB45F9"/>
    <w:rsid w:val="2FA9F1CE"/>
    <w:rsid w:val="2FE3DD3E"/>
    <w:rsid w:val="30B418EC"/>
    <w:rsid w:val="326E7C9A"/>
    <w:rsid w:val="33C5A06B"/>
    <w:rsid w:val="34D6AC91"/>
    <w:rsid w:val="3716E879"/>
    <w:rsid w:val="392A5E67"/>
    <w:rsid w:val="398D8641"/>
    <w:rsid w:val="3ABD567E"/>
    <w:rsid w:val="3DEC0965"/>
    <w:rsid w:val="3E60F764"/>
    <w:rsid w:val="4236808F"/>
    <w:rsid w:val="4247A891"/>
    <w:rsid w:val="424C2FE9"/>
    <w:rsid w:val="42843AC2"/>
    <w:rsid w:val="43E378F2"/>
    <w:rsid w:val="4623C063"/>
    <w:rsid w:val="4782B129"/>
    <w:rsid w:val="4842E69F"/>
    <w:rsid w:val="497E9FA4"/>
    <w:rsid w:val="4BDD62D5"/>
    <w:rsid w:val="4E292E2A"/>
    <w:rsid w:val="5160CEEC"/>
    <w:rsid w:val="54B1820D"/>
    <w:rsid w:val="57CEB7E4"/>
    <w:rsid w:val="5A21FDF8"/>
    <w:rsid w:val="5C492E58"/>
    <w:rsid w:val="5D5C1F8B"/>
    <w:rsid w:val="5E049BCE"/>
    <w:rsid w:val="5ED62D31"/>
    <w:rsid w:val="62CA19F2"/>
    <w:rsid w:val="638A8239"/>
    <w:rsid w:val="64CBE5CA"/>
    <w:rsid w:val="64E9EB41"/>
    <w:rsid w:val="67362671"/>
    <w:rsid w:val="679D8B15"/>
    <w:rsid w:val="6BA564FA"/>
    <w:rsid w:val="6C40DE75"/>
    <w:rsid w:val="6C51B932"/>
    <w:rsid w:val="6F6CC281"/>
    <w:rsid w:val="70E11497"/>
    <w:rsid w:val="71D52549"/>
    <w:rsid w:val="74B1ECE0"/>
    <w:rsid w:val="75F4F991"/>
    <w:rsid w:val="760B65C9"/>
    <w:rsid w:val="7AAE8A9F"/>
    <w:rsid w:val="7AAF7528"/>
    <w:rsid w:val="7C4B45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9633">
      <o:colormenu v:ext="edit" strokecolor="none [3204]"/>
    </o:shapedefaults>
    <o:shapelayout v:ext="edit">
      <o:idmap v:ext="edit" data="1"/>
      <o:rules v:ext="edit">
        <o:r id="V:Rule1" type="arc" idref="#_x0000_s1031"/>
      </o:rules>
    </o:shapelayout>
  </w:shapeDefaults>
  <w:decimalSymbol w:val="."/>
  <w:listSeparator w:val=","/>
  <w14:docId w14:val="68436E97"/>
  <w15:docId w15:val="{31A5E175-7E74-4719-B208-F76D9106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5B3"/>
    <w:pPr>
      <w:spacing w:after="200" w:line="276" w:lineRule="auto"/>
    </w:pPr>
    <w:rPr>
      <w:sz w:val="22"/>
      <w:szCs w:val="22"/>
    </w:rPr>
  </w:style>
  <w:style w:type="paragraph" w:styleId="Heading1">
    <w:name w:val="heading 1"/>
    <w:basedOn w:val="Normal"/>
    <w:next w:val="Normal"/>
    <w:link w:val="Heading1Char"/>
    <w:uiPriority w:val="9"/>
    <w:qFormat/>
    <w:rsid w:val="0069556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695565"/>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7B07D4"/>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048"/>
    <w:rPr>
      <w:rFonts w:ascii="Tahoma" w:hAnsi="Tahoma" w:cs="Tahoma"/>
      <w:sz w:val="16"/>
      <w:szCs w:val="16"/>
    </w:rPr>
  </w:style>
  <w:style w:type="paragraph" w:styleId="Header">
    <w:name w:val="header"/>
    <w:basedOn w:val="Normal"/>
    <w:link w:val="HeaderChar"/>
    <w:uiPriority w:val="99"/>
    <w:semiHidden/>
    <w:unhideWhenUsed/>
    <w:rsid w:val="00E150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5048"/>
  </w:style>
  <w:style w:type="paragraph" w:styleId="Footer">
    <w:name w:val="footer"/>
    <w:basedOn w:val="Normal"/>
    <w:link w:val="FooterChar"/>
    <w:uiPriority w:val="99"/>
    <w:unhideWhenUsed/>
    <w:rsid w:val="00E15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048"/>
  </w:style>
  <w:style w:type="paragraph" w:styleId="ListParagraph">
    <w:name w:val="List Paragraph"/>
    <w:basedOn w:val="Normal"/>
    <w:uiPriority w:val="34"/>
    <w:qFormat/>
    <w:rsid w:val="00A86934"/>
    <w:pPr>
      <w:ind w:left="720"/>
      <w:contextualSpacing/>
    </w:pPr>
  </w:style>
  <w:style w:type="table" w:styleId="TableGrid">
    <w:name w:val="Table Grid"/>
    <w:basedOn w:val="TableNormal"/>
    <w:uiPriority w:val="59"/>
    <w:rsid w:val="00D854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ontMatterHeading1">
    <w:name w:val="Front Matter: Heading 1"/>
    <w:basedOn w:val="BodyText"/>
    <w:next w:val="BodyText"/>
    <w:rsid w:val="00052947"/>
  </w:style>
  <w:style w:type="paragraph" w:customStyle="1" w:styleId="TableText">
    <w:name w:val="Table Text"/>
    <w:rsid w:val="00052947"/>
    <w:pPr>
      <w:widowControl w:val="0"/>
      <w:spacing w:after="60"/>
    </w:pPr>
    <w:rPr>
      <w:rFonts w:ascii="Times New Roman" w:eastAsia="Times New Roman" w:hAnsi="Times New Roman"/>
      <w:color w:val="000000"/>
      <w:lang w:val="en-GB"/>
    </w:rPr>
  </w:style>
  <w:style w:type="paragraph" w:customStyle="1" w:styleId="SubHeading">
    <w:name w:val="Sub Heading"/>
    <w:basedOn w:val="Normal"/>
    <w:rsid w:val="00052947"/>
    <w:pPr>
      <w:spacing w:before="120" w:after="0" w:line="240" w:lineRule="auto"/>
      <w:jc w:val="both"/>
    </w:pPr>
    <w:rPr>
      <w:rFonts w:ascii="Arial" w:eastAsia="Times New Roman" w:hAnsi="Arial"/>
      <w:b/>
      <w:bCs/>
      <w:sz w:val="20"/>
      <w:szCs w:val="24"/>
      <w:lang w:val="en-GB"/>
    </w:rPr>
  </w:style>
  <w:style w:type="paragraph" w:customStyle="1" w:styleId="TableHeading">
    <w:name w:val="Table Heading"/>
    <w:basedOn w:val="TableText"/>
    <w:rsid w:val="00052947"/>
    <w:pPr>
      <w:widowControl/>
      <w:spacing w:before="60" w:after="20"/>
    </w:pPr>
    <w:rPr>
      <w:rFonts w:ascii="Arial" w:hAnsi="Arial" w:cs="Arial"/>
      <w:b/>
      <w:bCs/>
      <w:color w:val="auto"/>
    </w:rPr>
  </w:style>
  <w:style w:type="paragraph" w:customStyle="1" w:styleId="SubHeading2">
    <w:name w:val="Sub Heading 2"/>
    <w:basedOn w:val="SubHeading"/>
    <w:rsid w:val="00052947"/>
  </w:style>
  <w:style w:type="paragraph" w:styleId="BodyText">
    <w:name w:val="Body Text"/>
    <w:basedOn w:val="Normal"/>
    <w:link w:val="BodyTextChar"/>
    <w:uiPriority w:val="99"/>
    <w:semiHidden/>
    <w:unhideWhenUsed/>
    <w:rsid w:val="00052947"/>
    <w:pPr>
      <w:spacing w:after="120"/>
    </w:pPr>
  </w:style>
  <w:style w:type="character" w:customStyle="1" w:styleId="BodyTextChar">
    <w:name w:val="Body Text Char"/>
    <w:basedOn w:val="DefaultParagraphFont"/>
    <w:link w:val="BodyText"/>
    <w:uiPriority w:val="99"/>
    <w:semiHidden/>
    <w:rsid w:val="00052947"/>
    <w:rPr>
      <w:sz w:val="22"/>
      <w:szCs w:val="22"/>
    </w:rPr>
  </w:style>
  <w:style w:type="paragraph" w:styleId="Title">
    <w:name w:val="Title"/>
    <w:basedOn w:val="Normal"/>
    <w:link w:val="TitleChar"/>
    <w:qFormat/>
    <w:rsid w:val="00052947"/>
    <w:pPr>
      <w:spacing w:before="240" w:after="60" w:line="240" w:lineRule="auto"/>
      <w:jc w:val="center"/>
      <w:outlineLvl w:val="0"/>
    </w:pPr>
    <w:rPr>
      <w:rFonts w:ascii="Arial" w:eastAsia="Times New Roman" w:hAnsi="Arial" w:cs="Arial"/>
      <w:b/>
      <w:bCs/>
      <w:kern w:val="28"/>
      <w:sz w:val="36"/>
      <w:szCs w:val="32"/>
      <w:lang w:val="en-GB"/>
    </w:rPr>
  </w:style>
  <w:style w:type="character" w:customStyle="1" w:styleId="TitleChar">
    <w:name w:val="Title Char"/>
    <w:basedOn w:val="DefaultParagraphFont"/>
    <w:link w:val="Title"/>
    <w:rsid w:val="00052947"/>
    <w:rPr>
      <w:rFonts w:ascii="Arial" w:eastAsia="Times New Roman" w:hAnsi="Arial" w:cs="Arial"/>
      <w:b/>
      <w:bCs/>
      <w:kern w:val="28"/>
      <w:sz w:val="36"/>
      <w:szCs w:val="32"/>
      <w:lang w:val="en-GB"/>
    </w:rPr>
  </w:style>
  <w:style w:type="paragraph" w:styleId="Subtitle">
    <w:name w:val="Subtitle"/>
    <w:basedOn w:val="Normal"/>
    <w:link w:val="SubtitleChar"/>
    <w:qFormat/>
    <w:rsid w:val="00052947"/>
    <w:pPr>
      <w:spacing w:after="60" w:line="240" w:lineRule="auto"/>
      <w:jc w:val="center"/>
      <w:outlineLvl w:val="1"/>
    </w:pPr>
    <w:rPr>
      <w:rFonts w:ascii="Arial" w:eastAsia="Times New Roman" w:hAnsi="Arial" w:cs="Arial"/>
      <w:smallCaps/>
      <w:sz w:val="28"/>
      <w:szCs w:val="24"/>
      <w:lang w:val="en-GB"/>
    </w:rPr>
  </w:style>
  <w:style w:type="character" w:customStyle="1" w:styleId="SubtitleChar">
    <w:name w:val="Subtitle Char"/>
    <w:basedOn w:val="DefaultParagraphFont"/>
    <w:link w:val="Subtitle"/>
    <w:rsid w:val="00052947"/>
    <w:rPr>
      <w:rFonts w:ascii="Arial" w:eastAsia="Times New Roman" w:hAnsi="Arial" w:cs="Arial"/>
      <w:smallCaps/>
      <w:sz w:val="28"/>
      <w:szCs w:val="24"/>
      <w:lang w:val="en-GB"/>
    </w:rPr>
  </w:style>
  <w:style w:type="character" w:styleId="Hyperlink">
    <w:name w:val="Hyperlink"/>
    <w:basedOn w:val="DefaultParagraphFont"/>
    <w:uiPriority w:val="99"/>
    <w:rsid w:val="00052947"/>
    <w:rPr>
      <w:color w:val="0000FF"/>
      <w:u w:val="single"/>
    </w:rPr>
  </w:style>
  <w:style w:type="paragraph" w:customStyle="1" w:styleId="ConfidentialityStatement">
    <w:name w:val="Confidentiality Statement"/>
    <w:basedOn w:val="BodyText"/>
    <w:rsid w:val="00052947"/>
    <w:pPr>
      <w:spacing w:before="1440" w:after="0" w:line="270" w:lineRule="exact"/>
      <w:jc w:val="both"/>
    </w:pPr>
    <w:rPr>
      <w:rFonts w:ascii="Arial" w:eastAsia="Times New Roman" w:hAnsi="Arial" w:cs="Arial"/>
      <w:bCs/>
      <w:kern w:val="2"/>
      <w:sz w:val="20"/>
      <w:lang w:eastAsia="en-GB"/>
    </w:rPr>
  </w:style>
  <w:style w:type="character" w:customStyle="1" w:styleId="Heading1Char">
    <w:name w:val="Heading 1 Char"/>
    <w:basedOn w:val="DefaultParagraphFont"/>
    <w:link w:val="Heading1"/>
    <w:uiPriority w:val="9"/>
    <w:rsid w:val="00695565"/>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695565"/>
    <w:rPr>
      <w:rFonts w:ascii="Cambria" w:eastAsia="Times New Roman" w:hAnsi="Cambria" w:cs="Times New Roman"/>
      <w:b/>
      <w:bCs/>
      <w:color w:val="4F81BD"/>
      <w:sz w:val="26"/>
      <w:szCs w:val="26"/>
    </w:rPr>
  </w:style>
  <w:style w:type="paragraph" w:styleId="TOCHeading">
    <w:name w:val="TOC Heading"/>
    <w:basedOn w:val="Heading1"/>
    <w:next w:val="Normal"/>
    <w:uiPriority w:val="39"/>
    <w:qFormat/>
    <w:rsid w:val="00FE35D5"/>
    <w:pPr>
      <w:outlineLvl w:val="9"/>
    </w:pPr>
  </w:style>
  <w:style w:type="paragraph" w:styleId="TOC1">
    <w:name w:val="toc 1"/>
    <w:basedOn w:val="Normal"/>
    <w:next w:val="Normal"/>
    <w:autoRedefine/>
    <w:uiPriority w:val="39"/>
    <w:unhideWhenUsed/>
    <w:qFormat/>
    <w:rsid w:val="00FE35D5"/>
    <w:pPr>
      <w:spacing w:after="100"/>
    </w:pPr>
  </w:style>
  <w:style w:type="paragraph" w:styleId="TOC2">
    <w:name w:val="toc 2"/>
    <w:basedOn w:val="Normal"/>
    <w:next w:val="Normal"/>
    <w:autoRedefine/>
    <w:uiPriority w:val="39"/>
    <w:unhideWhenUsed/>
    <w:qFormat/>
    <w:rsid w:val="00FE35D5"/>
    <w:pPr>
      <w:spacing w:after="100"/>
      <w:ind w:left="220"/>
    </w:pPr>
  </w:style>
  <w:style w:type="paragraph" w:styleId="TOC3">
    <w:name w:val="toc 3"/>
    <w:basedOn w:val="Normal"/>
    <w:next w:val="Normal"/>
    <w:autoRedefine/>
    <w:uiPriority w:val="39"/>
    <w:unhideWhenUsed/>
    <w:qFormat/>
    <w:rsid w:val="00FE35D5"/>
    <w:pPr>
      <w:spacing w:after="100"/>
      <w:ind w:left="440"/>
    </w:pPr>
    <w:rPr>
      <w:rFonts w:eastAsia="Times New Roman"/>
    </w:rPr>
  </w:style>
  <w:style w:type="paragraph" w:styleId="TOC7">
    <w:name w:val="toc 7"/>
    <w:basedOn w:val="Normal"/>
    <w:next w:val="Normal"/>
    <w:autoRedefine/>
    <w:uiPriority w:val="39"/>
    <w:semiHidden/>
    <w:unhideWhenUsed/>
    <w:rsid w:val="00FE35D5"/>
    <w:pPr>
      <w:spacing w:after="100"/>
      <w:ind w:left="1320"/>
    </w:pPr>
  </w:style>
  <w:style w:type="character" w:customStyle="1" w:styleId="Heading3Char">
    <w:name w:val="Heading 3 Char"/>
    <w:basedOn w:val="DefaultParagraphFont"/>
    <w:link w:val="Heading3"/>
    <w:uiPriority w:val="9"/>
    <w:rsid w:val="007B07D4"/>
    <w:rPr>
      <w:rFonts w:ascii="Cambria" w:eastAsia="Times New Roman" w:hAnsi="Cambria" w:cs="Times New Roman"/>
      <w:b/>
      <w:bCs/>
      <w:color w:val="4F81BD"/>
      <w:sz w:val="22"/>
      <w:szCs w:val="22"/>
    </w:rPr>
  </w:style>
  <w:style w:type="paragraph" w:customStyle="1" w:styleId="Default">
    <w:name w:val="Default"/>
    <w:rsid w:val="00104C18"/>
    <w:pPr>
      <w:autoSpaceDE w:val="0"/>
      <w:autoSpaceDN w:val="0"/>
      <w:adjustRightInd w:val="0"/>
      <w:spacing w:after="200" w:line="276" w:lineRule="auto"/>
    </w:pPr>
    <w:rPr>
      <w:rFonts w:ascii="Arial" w:eastAsia="Times New Roman" w:hAnsi="Arial" w:cs="Arial"/>
      <w:color w:val="000000"/>
      <w:sz w:val="24"/>
      <w:szCs w:val="24"/>
    </w:rPr>
  </w:style>
  <w:style w:type="paragraph" w:customStyle="1" w:styleId="a">
    <w:name w:val="_"/>
    <w:rsid w:val="00C67E7D"/>
    <w:pPr>
      <w:autoSpaceDE w:val="0"/>
      <w:autoSpaceDN w:val="0"/>
      <w:adjustRightInd w:val="0"/>
      <w:spacing w:after="200" w:line="276" w:lineRule="auto"/>
      <w:ind w:left="720"/>
    </w:pPr>
    <w:rPr>
      <w:rFonts w:ascii="Times New Roman" w:eastAsia="Times New Roman" w:hAnsi="Times New Roman"/>
      <w:sz w:val="22"/>
      <w:szCs w:val="24"/>
    </w:rPr>
  </w:style>
  <w:style w:type="paragraph" w:styleId="HTMLPreformatted">
    <w:name w:val="HTML Preformatted"/>
    <w:basedOn w:val="Normal"/>
    <w:link w:val="HTMLPreformattedChar"/>
    <w:rsid w:val="0081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8119FF"/>
    <w:rPr>
      <w:rFonts w:ascii="Courier New" w:eastAsia="Times New Roman" w:hAnsi="Courier New" w:cs="Courier New"/>
    </w:rPr>
  </w:style>
  <w:style w:type="paragraph" w:styleId="FootnoteText">
    <w:name w:val="footnote text"/>
    <w:basedOn w:val="Normal"/>
    <w:link w:val="FootnoteTextChar"/>
    <w:uiPriority w:val="99"/>
    <w:unhideWhenUsed/>
    <w:rsid w:val="00341BC2"/>
    <w:rPr>
      <w:sz w:val="20"/>
      <w:szCs w:val="20"/>
    </w:rPr>
  </w:style>
  <w:style w:type="character" w:customStyle="1" w:styleId="FootnoteTextChar">
    <w:name w:val="Footnote Text Char"/>
    <w:basedOn w:val="DefaultParagraphFont"/>
    <w:link w:val="FootnoteText"/>
    <w:uiPriority w:val="99"/>
    <w:rsid w:val="00341BC2"/>
  </w:style>
  <w:style w:type="character" w:styleId="FootnoteReference">
    <w:name w:val="footnote reference"/>
    <w:basedOn w:val="DefaultParagraphFont"/>
    <w:uiPriority w:val="99"/>
    <w:semiHidden/>
    <w:unhideWhenUsed/>
    <w:rsid w:val="00341BC2"/>
    <w:rPr>
      <w:vertAlign w:val="superscript"/>
    </w:rPr>
  </w:style>
  <w:style w:type="paragraph" w:styleId="EndnoteText">
    <w:name w:val="endnote text"/>
    <w:basedOn w:val="Normal"/>
    <w:link w:val="EndnoteTextChar"/>
    <w:uiPriority w:val="99"/>
    <w:semiHidden/>
    <w:unhideWhenUsed/>
    <w:rsid w:val="00341BC2"/>
    <w:rPr>
      <w:sz w:val="20"/>
      <w:szCs w:val="20"/>
    </w:rPr>
  </w:style>
  <w:style w:type="character" w:customStyle="1" w:styleId="EndnoteTextChar">
    <w:name w:val="Endnote Text Char"/>
    <w:basedOn w:val="DefaultParagraphFont"/>
    <w:link w:val="EndnoteText"/>
    <w:uiPriority w:val="99"/>
    <w:semiHidden/>
    <w:rsid w:val="00341BC2"/>
  </w:style>
  <w:style w:type="character" w:styleId="EndnoteReference">
    <w:name w:val="endnote reference"/>
    <w:basedOn w:val="DefaultParagraphFont"/>
    <w:uiPriority w:val="99"/>
    <w:semiHidden/>
    <w:unhideWhenUsed/>
    <w:rsid w:val="00341BC2"/>
    <w:rPr>
      <w:vertAlign w:val="superscript"/>
    </w:rPr>
  </w:style>
  <w:style w:type="character" w:styleId="FollowedHyperlink">
    <w:name w:val="FollowedHyperlink"/>
    <w:basedOn w:val="DefaultParagraphFont"/>
    <w:uiPriority w:val="99"/>
    <w:semiHidden/>
    <w:unhideWhenUsed/>
    <w:rsid w:val="00575918"/>
    <w:rPr>
      <w:color w:val="800080"/>
      <w:u w:val="single"/>
    </w:rPr>
  </w:style>
  <w:style w:type="table" w:styleId="LightList-Accent5">
    <w:name w:val="Light List Accent 5"/>
    <w:basedOn w:val="TableNormal"/>
    <w:uiPriority w:val="61"/>
    <w:rsid w:val="001349DF"/>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Mention1">
    <w:name w:val="Mention1"/>
    <w:basedOn w:val="DefaultParagraphFont"/>
    <w:uiPriority w:val="99"/>
    <w:semiHidden/>
    <w:unhideWhenUsed/>
    <w:rsid w:val="00183287"/>
    <w:rPr>
      <w:color w:val="2B579A"/>
      <w:shd w:val="clear" w:color="auto" w:fill="E6E6E6"/>
    </w:rPr>
  </w:style>
  <w:style w:type="paragraph" w:styleId="NormalWeb">
    <w:name w:val="Normal (Web)"/>
    <w:basedOn w:val="Normal"/>
    <w:uiPriority w:val="99"/>
    <w:semiHidden/>
    <w:unhideWhenUsed/>
    <w:rsid w:val="00D9338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89626">
      <w:bodyDiv w:val="1"/>
      <w:marLeft w:val="0"/>
      <w:marRight w:val="0"/>
      <w:marTop w:val="0"/>
      <w:marBottom w:val="0"/>
      <w:divBdr>
        <w:top w:val="none" w:sz="0" w:space="0" w:color="auto"/>
        <w:left w:val="none" w:sz="0" w:space="0" w:color="auto"/>
        <w:bottom w:val="none" w:sz="0" w:space="0" w:color="auto"/>
        <w:right w:val="none" w:sz="0" w:space="0" w:color="auto"/>
      </w:divBdr>
    </w:div>
    <w:div w:id="52511012">
      <w:bodyDiv w:val="1"/>
      <w:marLeft w:val="0"/>
      <w:marRight w:val="0"/>
      <w:marTop w:val="0"/>
      <w:marBottom w:val="0"/>
      <w:divBdr>
        <w:top w:val="none" w:sz="0" w:space="0" w:color="auto"/>
        <w:left w:val="none" w:sz="0" w:space="0" w:color="auto"/>
        <w:bottom w:val="none" w:sz="0" w:space="0" w:color="auto"/>
        <w:right w:val="none" w:sz="0" w:space="0" w:color="auto"/>
      </w:divBdr>
    </w:div>
    <w:div w:id="158542167">
      <w:bodyDiv w:val="1"/>
      <w:marLeft w:val="0"/>
      <w:marRight w:val="0"/>
      <w:marTop w:val="0"/>
      <w:marBottom w:val="0"/>
      <w:divBdr>
        <w:top w:val="none" w:sz="0" w:space="0" w:color="auto"/>
        <w:left w:val="none" w:sz="0" w:space="0" w:color="auto"/>
        <w:bottom w:val="none" w:sz="0" w:space="0" w:color="auto"/>
        <w:right w:val="none" w:sz="0" w:space="0" w:color="auto"/>
      </w:divBdr>
    </w:div>
    <w:div w:id="178592986">
      <w:bodyDiv w:val="1"/>
      <w:marLeft w:val="0"/>
      <w:marRight w:val="0"/>
      <w:marTop w:val="0"/>
      <w:marBottom w:val="0"/>
      <w:divBdr>
        <w:top w:val="none" w:sz="0" w:space="0" w:color="auto"/>
        <w:left w:val="none" w:sz="0" w:space="0" w:color="auto"/>
        <w:bottom w:val="none" w:sz="0" w:space="0" w:color="auto"/>
        <w:right w:val="none" w:sz="0" w:space="0" w:color="auto"/>
      </w:divBdr>
    </w:div>
    <w:div w:id="204104084">
      <w:bodyDiv w:val="1"/>
      <w:marLeft w:val="0"/>
      <w:marRight w:val="0"/>
      <w:marTop w:val="0"/>
      <w:marBottom w:val="0"/>
      <w:divBdr>
        <w:top w:val="none" w:sz="0" w:space="0" w:color="auto"/>
        <w:left w:val="none" w:sz="0" w:space="0" w:color="auto"/>
        <w:bottom w:val="none" w:sz="0" w:space="0" w:color="auto"/>
        <w:right w:val="none" w:sz="0" w:space="0" w:color="auto"/>
      </w:divBdr>
    </w:div>
    <w:div w:id="211968484">
      <w:bodyDiv w:val="1"/>
      <w:marLeft w:val="0"/>
      <w:marRight w:val="0"/>
      <w:marTop w:val="0"/>
      <w:marBottom w:val="0"/>
      <w:divBdr>
        <w:top w:val="none" w:sz="0" w:space="0" w:color="auto"/>
        <w:left w:val="none" w:sz="0" w:space="0" w:color="auto"/>
        <w:bottom w:val="none" w:sz="0" w:space="0" w:color="auto"/>
        <w:right w:val="none" w:sz="0" w:space="0" w:color="auto"/>
      </w:divBdr>
    </w:div>
    <w:div w:id="237323461">
      <w:bodyDiv w:val="1"/>
      <w:marLeft w:val="0"/>
      <w:marRight w:val="0"/>
      <w:marTop w:val="0"/>
      <w:marBottom w:val="0"/>
      <w:divBdr>
        <w:top w:val="none" w:sz="0" w:space="0" w:color="auto"/>
        <w:left w:val="none" w:sz="0" w:space="0" w:color="auto"/>
        <w:bottom w:val="none" w:sz="0" w:space="0" w:color="auto"/>
        <w:right w:val="none" w:sz="0" w:space="0" w:color="auto"/>
      </w:divBdr>
    </w:div>
    <w:div w:id="253052408">
      <w:bodyDiv w:val="1"/>
      <w:marLeft w:val="0"/>
      <w:marRight w:val="0"/>
      <w:marTop w:val="0"/>
      <w:marBottom w:val="0"/>
      <w:divBdr>
        <w:top w:val="none" w:sz="0" w:space="0" w:color="auto"/>
        <w:left w:val="none" w:sz="0" w:space="0" w:color="auto"/>
        <w:bottom w:val="none" w:sz="0" w:space="0" w:color="auto"/>
        <w:right w:val="none" w:sz="0" w:space="0" w:color="auto"/>
      </w:divBdr>
    </w:div>
    <w:div w:id="274947436">
      <w:bodyDiv w:val="1"/>
      <w:marLeft w:val="0"/>
      <w:marRight w:val="0"/>
      <w:marTop w:val="0"/>
      <w:marBottom w:val="0"/>
      <w:divBdr>
        <w:top w:val="none" w:sz="0" w:space="0" w:color="auto"/>
        <w:left w:val="none" w:sz="0" w:space="0" w:color="auto"/>
        <w:bottom w:val="none" w:sz="0" w:space="0" w:color="auto"/>
        <w:right w:val="none" w:sz="0" w:space="0" w:color="auto"/>
      </w:divBdr>
    </w:div>
    <w:div w:id="312687791">
      <w:bodyDiv w:val="1"/>
      <w:marLeft w:val="0"/>
      <w:marRight w:val="0"/>
      <w:marTop w:val="0"/>
      <w:marBottom w:val="0"/>
      <w:divBdr>
        <w:top w:val="none" w:sz="0" w:space="0" w:color="auto"/>
        <w:left w:val="none" w:sz="0" w:space="0" w:color="auto"/>
        <w:bottom w:val="none" w:sz="0" w:space="0" w:color="auto"/>
        <w:right w:val="none" w:sz="0" w:space="0" w:color="auto"/>
      </w:divBdr>
    </w:div>
    <w:div w:id="324824181">
      <w:bodyDiv w:val="1"/>
      <w:marLeft w:val="0"/>
      <w:marRight w:val="0"/>
      <w:marTop w:val="0"/>
      <w:marBottom w:val="0"/>
      <w:divBdr>
        <w:top w:val="none" w:sz="0" w:space="0" w:color="auto"/>
        <w:left w:val="none" w:sz="0" w:space="0" w:color="auto"/>
        <w:bottom w:val="none" w:sz="0" w:space="0" w:color="auto"/>
        <w:right w:val="none" w:sz="0" w:space="0" w:color="auto"/>
      </w:divBdr>
    </w:div>
    <w:div w:id="383677730">
      <w:bodyDiv w:val="1"/>
      <w:marLeft w:val="0"/>
      <w:marRight w:val="0"/>
      <w:marTop w:val="0"/>
      <w:marBottom w:val="0"/>
      <w:divBdr>
        <w:top w:val="none" w:sz="0" w:space="0" w:color="auto"/>
        <w:left w:val="none" w:sz="0" w:space="0" w:color="auto"/>
        <w:bottom w:val="none" w:sz="0" w:space="0" w:color="auto"/>
        <w:right w:val="none" w:sz="0" w:space="0" w:color="auto"/>
      </w:divBdr>
    </w:div>
    <w:div w:id="413673287">
      <w:bodyDiv w:val="1"/>
      <w:marLeft w:val="0"/>
      <w:marRight w:val="0"/>
      <w:marTop w:val="0"/>
      <w:marBottom w:val="0"/>
      <w:divBdr>
        <w:top w:val="none" w:sz="0" w:space="0" w:color="auto"/>
        <w:left w:val="none" w:sz="0" w:space="0" w:color="auto"/>
        <w:bottom w:val="none" w:sz="0" w:space="0" w:color="auto"/>
        <w:right w:val="none" w:sz="0" w:space="0" w:color="auto"/>
      </w:divBdr>
    </w:div>
    <w:div w:id="426582206">
      <w:bodyDiv w:val="1"/>
      <w:marLeft w:val="0"/>
      <w:marRight w:val="0"/>
      <w:marTop w:val="0"/>
      <w:marBottom w:val="0"/>
      <w:divBdr>
        <w:top w:val="none" w:sz="0" w:space="0" w:color="auto"/>
        <w:left w:val="none" w:sz="0" w:space="0" w:color="auto"/>
        <w:bottom w:val="none" w:sz="0" w:space="0" w:color="auto"/>
        <w:right w:val="none" w:sz="0" w:space="0" w:color="auto"/>
      </w:divBdr>
    </w:div>
    <w:div w:id="452401870">
      <w:bodyDiv w:val="1"/>
      <w:marLeft w:val="0"/>
      <w:marRight w:val="0"/>
      <w:marTop w:val="0"/>
      <w:marBottom w:val="0"/>
      <w:divBdr>
        <w:top w:val="none" w:sz="0" w:space="0" w:color="auto"/>
        <w:left w:val="none" w:sz="0" w:space="0" w:color="auto"/>
        <w:bottom w:val="none" w:sz="0" w:space="0" w:color="auto"/>
        <w:right w:val="none" w:sz="0" w:space="0" w:color="auto"/>
      </w:divBdr>
    </w:div>
    <w:div w:id="458570247">
      <w:bodyDiv w:val="1"/>
      <w:marLeft w:val="0"/>
      <w:marRight w:val="0"/>
      <w:marTop w:val="0"/>
      <w:marBottom w:val="0"/>
      <w:divBdr>
        <w:top w:val="none" w:sz="0" w:space="0" w:color="auto"/>
        <w:left w:val="none" w:sz="0" w:space="0" w:color="auto"/>
        <w:bottom w:val="none" w:sz="0" w:space="0" w:color="auto"/>
        <w:right w:val="none" w:sz="0" w:space="0" w:color="auto"/>
      </w:divBdr>
    </w:div>
    <w:div w:id="510798305">
      <w:bodyDiv w:val="1"/>
      <w:marLeft w:val="0"/>
      <w:marRight w:val="0"/>
      <w:marTop w:val="0"/>
      <w:marBottom w:val="0"/>
      <w:divBdr>
        <w:top w:val="none" w:sz="0" w:space="0" w:color="auto"/>
        <w:left w:val="none" w:sz="0" w:space="0" w:color="auto"/>
        <w:bottom w:val="none" w:sz="0" w:space="0" w:color="auto"/>
        <w:right w:val="none" w:sz="0" w:space="0" w:color="auto"/>
      </w:divBdr>
    </w:div>
    <w:div w:id="540020920">
      <w:bodyDiv w:val="1"/>
      <w:marLeft w:val="0"/>
      <w:marRight w:val="0"/>
      <w:marTop w:val="0"/>
      <w:marBottom w:val="0"/>
      <w:divBdr>
        <w:top w:val="none" w:sz="0" w:space="0" w:color="auto"/>
        <w:left w:val="none" w:sz="0" w:space="0" w:color="auto"/>
        <w:bottom w:val="none" w:sz="0" w:space="0" w:color="auto"/>
        <w:right w:val="none" w:sz="0" w:space="0" w:color="auto"/>
      </w:divBdr>
    </w:div>
    <w:div w:id="573468875">
      <w:bodyDiv w:val="1"/>
      <w:marLeft w:val="0"/>
      <w:marRight w:val="0"/>
      <w:marTop w:val="0"/>
      <w:marBottom w:val="0"/>
      <w:divBdr>
        <w:top w:val="none" w:sz="0" w:space="0" w:color="auto"/>
        <w:left w:val="none" w:sz="0" w:space="0" w:color="auto"/>
        <w:bottom w:val="none" w:sz="0" w:space="0" w:color="auto"/>
        <w:right w:val="none" w:sz="0" w:space="0" w:color="auto"/>
      </w:divBdr>
    </w:div>
    <w:div w:id="646477334">
      <w:bodyDiv w:val="1"/>
      <w:marLeft w:val="0"/>
      <w:marRight w:val="0"/>
      <w:marTop w:val="0"/>
      <w:marBottom w:val="0"/>
      <w:divBdr>
        <w:top w:val="none" w:sz="0" w:space="0" w:color="auto"/>
        <w:left w:val="none" w:sz="0" w:space="0" w:color="auto"/>
        <w:bottom w:val="none" w:sz="0" w:space="0" w:color="auto"/>
        <w:right w:val="none" w:sz="0" w:space="0" w:color="auto"/>
      </w:divBdr>
    </w:div>
    <w:div w:id="706831390">
      <w:bodyDiv w:val="1"/>
      <w:marLeft w:val="0"/>
      <w:marRight w:val="0"/>
      <w:marTop w:val="0"/>
      <w:marBottom w:val="0"/>
      <w:divBdr>
        <w:top w:val="none" w:sz="0" w:space="0" w:color="auto"/>
        <w:left w:val="none" w:sz="0" w:space="0" w:color="auto"/>
        <w:bottom w:val="none" w:sz="0" w:space="0" w:color="auto"/>
        <w:right w:val="none" w:sz="0" w:space="0" w:color="auto"/>
      </w:divBdr>
    </w:div>
    <w:div w:id="732653962">
      <w:bodyDiv w:val="1"/>
      <w:marLeft w:val="0"/>
      <w:marRight w:val="0"/>
      <w:marTop w:val="0"/>
      <w:marBottom w:val="0"/>
      <w:divBdr>
        <w:top w:val="none" w:sz="0" w:space="0" w:color="auto"/>
        <w:left w:val="none" w:sz="0" w:space="0" w:color="auto"/>
        <w:bottom w:val="none" w:sz="0" w:space="0" w:color="auto"/>
        <w:right w:val="none" w:sz="0" w:space="0" w:color="auto"/>
      </w:divBdr>
    </w:div>
    <w:div w:id="817694021">
      <w:bodyDiv w:val="1"/>
      <w:marLeft w:val="0"/>
      <w:marRight w:val="0"/>
      <w:marTop w:val="0"/>
      <w:marBottom w:val="0"/>
      <w:divBdr>
        <w:top w:val="none" w:sz="0" w:space="0" w:color="auto"/>
        <w:left w:val="none" w:sz="0" w:space="0" w:color="auto"/>
        <w:bottom w:val="none" w:sz="0" w:space="0" w:color="auto"/>
        <w:right w:val="none" w:sz="0" w:space="0" w:color="auto"/>
      </w:divBdr>
    </w:div>
    <w:div w:id="885675687">
      <w:bodyDiv w:val="1"/>
      <w:marLeft w:val="0"/>
      <w:marRight w:val="0"/>
      <w:marTop w:val="0"/>
      <w:marBottom w:val="0"/>
      <w:divBdr>
        <w:top w:val="none" w:sz="0" w:space="0" w:color="auto"/>
        <w:left w:val="none" w:sz="0" w:space="0" w:color="auto"/>
        <w:bottom w:val="none" w:sz="0" w:space="0" w:color="auto"/>
        <w:right w:val="none" w:sz="0" w:space="0" w:color="auto"/>
      </w:divBdr>
    </w:div>
    <w:div w:id="886258431">
      <w:bodyDiv w:val="1"/>
      <w:marLeft w:val="0"/>
      <w:marRight w:val="0"/>
      <w:marTop w:val="0"/>
      <w:marBottom w:val="0"/>
      <w:divBdr>
        <w:top w:val="none" w:sz="0" w:space="0" w:color="auto"/>
        <w:left w:val="none" w:sz="0" w:space="0" w:color="auto"/>
        <w:bottom w:val="none" w:sz="0" w:space="0" w:color="auto"/>
        <w:right w:val="none" w:sz="0" w:space="0" w:color="auto"/>
      </w:divBdr>
    </w:div>
    <w:div w:id="899747346">
      <w:bodyDiv w:val="1"/>
      <w:marLeft w:val="0"/>
      <w:marRight w:val="0"/>
      <w:marTop w:val="0"/>
      <w:marBottom w:val="0"/>
      <w:divBdr>
        <w:top w:val="none" w:sz="0" w:space="0" w:color="auto"/>
        <w:left w:val="none" w:sz="0" w:space="0" w:color="auto"/>
        <w:bottom w:val="none" w:sz="0" w:space="0" w:color="auto"/>
        <w:right w:val="none" w:sz="0" w:space="0" w:color="auto"/>
      </w:divBdr>
    </w:div>
    <w:div w:id="971515531">
      <w:bodyDiv w:val="1"/>
      <w:marLeft w:val="0"/>
      <w:marRight w:val="0"/>
      <w:marTop w:val="0"/>
      <w:marBottom w:val="0"/>
      <w:divBdr>
        <w:top w:val="none" w:sz="0" w:space="0" w:color="auto"/>
        <w:left w:val="none" w:sz="0" w:space="0" w:color="auto"/>
        <w:bottom w:val="none" w:sz="0" w:space="0" w:color="auto"/>
        <w:right w:val="none" w:sz="0" w:space="0" w:color="auto"/>
      </w:divBdr>
    </w:div>
    <w:div w:id="982780104">
      <w:bodyDiv w:val="1"/>
      <w:marLeft w:val="0"/>
      <w:marRight w:val="0"/>
      <w:marTop w:val="0"/>
      <w:marBottom w:val="0"/>
      <w:divBdr>
        <w:top w:val="none" w:sz="0" w:space="0" w:color="auto"/>
        <w:left w:val="none" w:sz="0" w:space="0" w:color="auto"/>
        <w:bottom w:val="none" w:sz="0" w:space="0" w:color="auto"/>
        <w:right w:val="none" w:sz="0" w:space="0" w:color="auto"/>
      </w:divBdr>
    </w:div>
    <w:div w:id="1043333747">
      <w:bodyDiv w:val="1"/>
      <w:marLeft w:val="0"/>
      <w:marRight w:val="0"/>
      <w:marTop w:val="0"/>
      <w:marBottom w:val="0"/>
      <w:divBdr>
        <w:top w:val="none" w:sz="0" w:space="0" w:color="auto"/>
        <w:left w:val="none" w:sz="0" w:space="0" w:color="auto"/>
        <w:bottom w:val="none" w:sz="0" w:space="0" w:color="auto"/>
        <w:right w:val="none" w:sz="0" w:space="0" w:color="auto"/>
      </w:divBdr>
    </w:div>
    <w:div w:id="1082215710">
      <w:bodyDiv w:val="1"/>
      <w:marLeft w:val="0"/>
      <w:marRight w:val="0"/>
      <w:marTop w:val="0"/>
      <w:marBottom w:val="0"/>
      <w:divBdr>
        <w:top w:val="none" w:sz="0" w:space="0" w:color="auto"/>
        <w:left w:val="none" w:sz="0" w:space="0" w:color="auto"/>
        <w:bottom w:val="none" w:sz="0" w:space="0" w:color="auto"/>
        <w:right w:val="none" w:sz="0" w:space="0" w:color="auto"/>
      </w:divBdr>
      <w:divsChild>
        <w:div w:id="1337265571">
          <w:marLeft w:val="0"/>
          <w:marRight w:val="0"/>
          <w:marTop w:val="0"/>
          <w:marBottom w:val="0"/>
          <w:divBdr>
            <w:top w:val="none" w:sz="0" w:space="0" w:color="auto"/>
            <w:left w:val="none" w:sz="0" w:space="0" w:color="auto"/>
            <w:bottom w:val="none" w:sz="0" w:space="0" w:color="auto"/>
            <w:right w:val="none" w:sz="0" w:space="0" w:color="auto"/>
          </w:divBdr>
          <w:divsChild>
            <w:div w:id="672103530">
              <w:marLeft w:val="0"/>
              <w:marRight w:val="0"/>
              <w:marTop w:val="0"/>
              <w:marBottom w:val="0"/>
              <w:divBdr>
                <w:top w:val="none" w:sz="0" w:space="0" w:color="auto"/>
                <w:left w:val="none" w:sz="0" w:space="0" w:color="auto"/>
                <w:bottom w:val="none" w:sz="0" w:space="0" w:color="auto"/>
                <w:right w:val="none" w:sz="0" w:space="0" w:color="auto"/>
              </w:divBdr>
            </w:div>
            <w:div w:id="243801210">
              <w:marLeft w:val="0"/>
              <w:marRight w:val="0"/>
              <w:marTop w:val="0"/>
              <w:marBottom w:val="0"/>
              <w:divBdr>
                <w:top w:val="none" w:sz="0" w:space="0" w:color="auto"/>
                <w:left w:val="none" w:sz="0" w:space="0" w:color="auto"/>
                <w:bottom w:val="none" w:sz="0" w:space="0" w:color="auto"/>
                <w:right w:val="none" w:sz="0" w:space="0" w:color="auto"/>
              </w:divBdr>
            </w:div>
            <w:div w:id="3996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38379">
      <w:bodyDiv w:val="1"/>
      <w:marLeft w:val="0"/>
      <w:marRight w:val="0"/>
      <w:marTop w:val="0"/>
      <w:marBottom w:val="0"/>
      <w:divBdr>
        <w:top w:val="none" w:sz="0" w:space="0" w:color="auto"/>
        <w:left w:val="none" w:sz="0" w:space="0" w:color="auto"/>
        <w:bottom w:val="none" w:sz="0" w:space="0" w:color="auto"/>
        <w:right w:val="none" w:sz="0" w:space="0" w:color="auto"/>
      </w:divBdr>
    </w:div>
    <w:div w:id="1156148125">
      <w:bodyDiv w:val="1"/>
      <w:marLeft w:val="0"/>
      <w:marRight w:val="0"/>
      <w:marTop w:val="0"/>
      <w:marBottom w:val="0"/>
      <w:divBdr>
        <w:top w:val="none" w:sz="0" w:space="0" w:color="auto"/>
        <w:left w:val="none" w:sz="0" w:space="0" w:color="auto"/>
        <w:bottom w:val="none" w:sz="0" w:space="0" w:color="auto"/>
        <w:right w:val="none" w:sz="0" w:space="0" w:color="auto"/>
      </w:divBdr>
    </w:div>
    <w:div w:id="1224756082">
      <w:bodyDiv w:val="1"/>
      <w:marLeft w:val="0"/>
      <w:marRight w:val="0"/>
      <w:marTop w:val="0"/>
      <w:marBottom w:val="0"/>
      <w:divBdr>
        <w:top w:val="none" w:sz="0" w:space="0" w:color="auto"/>
        <w:left w:val="none" w:sz="0" w:space="0" w:color="auto"/>
        <w:bottom w:val="none" w:sz="0" w:space="0" w:color="auto"/>
        <w:right w:val="none" w:sz="0" w:space="0" w:color="auto"/>
      </w:divBdr>
    </w:div>
    <w:div w:id="1265532829">
      <w:bodyDiv w:val="1"/>
      <w:marLeft w:val="0"/>
      <w:marRight w:val="0"/>
      <w:marTop w:val="0"/>
      <w:marBottom w:val="0"/>
      <w:divBdr>
        <w:top w:val="none" w:sz="0" w:space="0" w:color="auto"/>
        <w:left w:val="none" w:sz="0" w:space="0" w:color="auto"/>
        <w:bottom w:val="none" w:sz="0" w:space="0" w:color="auto"/>
        <w:right w:val="none" w:sz="0" w:space="0" w:color="auto"/>
      </w:divBdr>
    </w:div>
    <w:div w:id="1268853934">
      <w:bodyDiv w:val="1"/>
      <w:marLeft w:val="0"/>
      <w:marRight w:val="0"/>
      <w:marTop w:val="0"/>
      <w:marBottom w:val="0"/>
      <w:divBdr>
        <w:top w:val="none" w:sz="0" w:space="0" w:color="auto"/>
        <w:left w:val="none" w:sz="0" w:space="0" w:color="auto"/>
        <w:bottom w:val="none" w:sz="0" w:space="0" w:color="auto"/>
        <w:right w:val="none" w:sz="0" w:space="0" w:color="auto"/>
      </w:divBdr>
    </w:div>
    <w:div w:id="1287350042">
      <w:bodyDiv w:val="1"/>
      <w:marLeft w:val="0"/>
      <w:marRight w:val="0"/>
      <w:marTop w:val="0"/>
      <w:marBottom w:val="0"/>
      <w:divBdr>
        <w:top w:val="none" w:sz="0" w:space="0" w:color="auto"/>
        <w:left w:val="none" w:sz="0" w:space="0" w:color="auto"/>
        <w:bottom w:val="none" w:sz="0" w:space="0" w:color="auto"/>
        <w:right w:val="none" w:sz="0" w:space="0" w:color="auto"/>
      </w:divBdr>
    </w:div>
    <w:div w:id="1288318110">
      <w:bodyDiv w:val="1"/>
      <w:marLeft w:val="0"/>
      <w:marRight w:val="0"/>
      <w:marTop w:val="0"/>
      <w:marBottom w:val="0"/>
      <w:divBdr>
        <w:top w:val="none" w:sz="0" w:space="0" w:color="auto"/>
        <w:left w:val="none" w:sz="0" w:space="0" w:color="auto"/>
        <w:bottom w:val="none" w:sz="0" w:space="0" w:color="auto"/>
        <w:right w:val="none" w:sz="0" w:space="0" w:color="auto"/>
      </w:divBdr>
    </w:div>
    <w:div w:id="1431438153">
      <w:bodyDiv w:val="1"/>
      <w:marLeft w:val="0"/>
      <w:marRight w:val="0"/>
      <w:marTop w:val="0"/>
      <w:marBottom w:val="0"/>
      <w:divBdr>
        <w:top w:val="none" w:sz="0" w:space="0" w:color="auto"/>
        <w:left w:val="none" w:sz="0" w:space="0" w:color="auto"/>
        <w:bottom w:val="none" w:sz="0" w:space="0" w:color="auto"/>
        <w:right w:val="none" w:sz="0" w:space="0" w:color="auto"/>
      </w:divBdr>
    </w:div>
    <w:div w:id="1435714324">
      <w:bodyDiv w:val="1"/>
      <w:marLeft w:val="0"/>
      <w:marRight w:val="0"/>
      <w:marTop w:val="0"/>
      <w:marBottom w:val="0"/>
      <w:divBdr>
        <w:top w:val="none" w:sz="0" w:space="0" w:color="auto"/>
        <w:left w:val="none" w:sz="0" w:space="0" w:color="auto"/>
        <w:bottom w:val="none" w:sz="0" w:space="0" w:color="auto"/>
        <w:right w:val="none" w:sz="0" w:space="0" w:color="auto"/>
      </w:divBdr>
    </w:div>
    <w:div w:id="1457026960">
      <w:bodyDiv w:val="1"/>
      <w:marLeft w:val="0"/>
      <w:marRight w:val="0"/>
      <w:marTop w:val="0"/>
      <w:marBottom w:val="0"/>
      <w:divBdr>
        <w:top w:val="none" w:sz="0" w:space="0" w:color="auto"/>
        <w:left w:val="none" w:sz="0" w:space="0" w:color="auto"/>
        <w:bottom w:val="none" w:sz="0" w:space="0" w:color="auto"/>
        <w:right w:val="none" w:sz="0" w:space="0" w:color="auto"/>
      </w:divBdr>
    </w:div>
    <w:div w:id="1484346496">
      <w:bodyDiv w:val="1"/>
      <w:marLeft w:val="0"/>
      <w:marRight w:val="0"/>
      <w:marTop w:val="0"/>
      <w:marBottom w:val="0"/>
      <w:divBdr>
        <w:top w:val="none" w:sz="0" w:space="0" w:color="auto"/>
        <w:left w:val="none" w:sz="0" w:space="0" w:color="auto"/>
        <w:bottom w:val="none" w:sz="0" w:space="0" w:color="auto"/>
        <w:right w:val="none" w:sz="0" w:space="0" w:color="auto"/>
      </w:divBdr>
    </w:div>
    <w:div w:id="1519200035">
      <w:bodyDiv w:val="1"/>
      <w:marLeft w:val="0"/>
      <w:marRight w:val="0"/>
      <w:marTop w:val="0"/>
      <w:marBottom w:val="0"/>
      <w:divBdr>
        <w:top w:val="none" w:sz="0" w:space="0" w:color="auto"/>
        <w:left w:val="none" w:sz="0" w:space="0" w:color="auto"/>
        <w:bottom w:val="none" w:sz="0" w:space="0" w:color="auto"/>
        <w:right w:val="none" w:sz="0" w:space="0" w:color="auto"/>
      </w:divBdr>
    </w:div>
    <w:div w:id="1594976788">
      <w:bodyDiv w:val="1"/>
      <w:marLeft w:val="0"/>
      <w:marRight w:val="0"/>
      <w:marTop w:val="0"/>
      <w:marBottom w:val="0"/>
      <w:divBdr>
        <w:top w:val="none" w:sz="0" w:space="0" w:color="auto"/>
        <w:left w:val="none" w:sz="0" w:space="0" w:color="auto"/>
        <w:bottom w:val="none" w:sz="0" w:space="0" w:color="auto"/>
        <w:right w:val="none" w:sz="0" w:space="0" w:color="auto"/>
      </w:divBdr>
    </w:div>
    <w:div w:id="1659575372">
      <w:bodyDiv w:val="1"/>
      <w:marLeft w:val="0"/>
      <w:marRight w:val="0"/>
      <w:marTop w:val="0"/>
      <w:marBottom w:val="0"/>
      <w:divBdr>
        <w:top w:val="none" w:sz="0" w:space="0" w:color="auto"/>
        <w:left w:val="none" w:sz="0" w:space="0" w:color="auto"/>
        <w:bottom w:val="none" w:sz="0" w:space="0" w:color="auto"/>
        <w:right w:val="none" w:sz="0" w:space="0" w:color="auto"/>
      </w:divBdr>
      <w:divsChild>
        <w:div w:id="888111009">
          <w:marLeft w:val="0"/>
          <w:marRight w:val="0"/>
          <w:marTop w:val="0"/>
          <w:marBottom w:val="0"/>
          <w:divBdr>
            <w:top w:val="none" w:sz="0" w:space="0" w:color="auto"/>
            <w:left w:val="none" w:sz="0" w:space="0" w:color="auto"/>
            <w:bottom w:val="none" w:sz="0" w:space="0" w:color="auto"/>
            <w:right w:val="none" w:sz="0" w:space="0" w:color="auto"/>
          </w:divBdr>
          <w:divsChild>
            <w:div w:id="15423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7019">
      <w:bodyDiv w:val="1"/>
      <w:marLeft w:val="0"/>
      <w:marRight w:val="0"/>
      <w:marTop w:val="0"/>
      <w:marBottom w:val="0"/>
      <w:divBdr>
        <w:top w:val="none" w:sz="0" w:space="0" w:color="auto"/>
        <w:left w:val="none" w:sz="0" w:space="0" w:color="auto"/>
        <w:bottom w:val="none" w:sz="0" w:space="0" w:color="auto"/>
        <w:right w:val="none" w:sz="0" w:space="0" w:color="auto"/>
      </w:divBdr>
    </w:div>
    <w:div w:id="1702824664">
      <w:bodyDiv w:val="1"/>
      <w:marLeft w:val="0"/>
      <w:marRight w:val="0"/>
      <w:marTop w:val="0"/>
      <w:marBottom w:val="0"/>
      <w:divBdr>
        <w:top w:val="none" w:sz="0" w:space="0" w:color="auto"/>
        <w:left w:val="none" w:sz="0" w:space="0" w:color="auto"/>
        <w:bottom w:val="none" w:sz="0" w:space="0" w:color="auto"/>
        <w:right w:val="none" w:sz="0" w:space="0" w:color="auto"/>
      </w:divBdr>
    </w:div>
    <w:div w:id="1720787017">
      <w:bodyDiv w:val="1"/>
      <w:marLeft w:val="0"/>
      <w:marRight w:val="0"/>
      <w:marTop w:val="0"/>
      <w:marBottom w:val="0"/>
      <w:divBdr>
        <w:top w:val="none" w:sz="0" w:space="0" w:color="auto"/>
        <w:left w:val="none" w:sz="0" w:space="0" w:color="auto"/>
        <w:bottom w:val="none" w:sz="0" w:space="0" w:color="auto"/>
        <w:right w:val="none" w:sz="0" w:space="0" w:color="auto"/>
      </w:divBdr>
    </w:div>
    <w:div w:id="1727335645">
      <w:bodyDiv w:val="1"/>
      <w:marLeft w:val="0"/>
      <w:marRight w:val="0"/>
      <w:marTop w:val="0"/>
      <w:marBottom w:val="0"/>
      <w:divBdr>
        <w:top w:val="none" w:sz="0" w:space="0" w:color="auto"/>
        <w:left w:val="none" w:sz="0" w:space="0" w:color="auto"/>
        <w:bottom w:val="none" w:sz="0" w:space="0" w:color="auto"/>
        <w:right w:val="none" w:sz="0" w:space="0" w:color="auto"/>
      </w:divBdr>
    </w:div>
    <w:div w:id="1880703457">
      <w:bodyDiv w:val="1"/>
      <w:marLeft w:val="0"/>
      <w:marRight w:val="0"/>
      <w:marTop w:val="0"/>
      <w:marBottom w:val="0"/>
      <w:divBdr>
        <w:top w:val="none" w:sz="0" w:space="0" w:color="auto"/>
        <w:left w:val="none" w:sz="0" w:space="0" w:color="auto"/>
        <w:bottom w:val="none" w:sz="0" w:space="0" w:color="auto"/>
        <w:right w:val="none" w:sz="0" w:space="0" w:color="auto"/>
      </w:divBdr>
    </w:div>
    <w:div w:id="1900825437">
      <w:bodyDiv w:val="1"/>
      <w:marLeft w:val="0"/>
      <w:marRight w:val="0"/>
      <w:marTop w:val="0"/>
      <w:marBottom w:val="0"/>
      <w:divBdr>
        <w:top w:val="none" w:sz="0" w:space="0" w:color="auto"/>
        <w:left w:val="none" w:sz="0" w:space="0" w:color="auto"/>
        <w:bottom w:val="none" w:sz="0" w:space="0" w:color="auto"/>
        <w:right w:val="none" w:sz="0" w:space="0" w:color="auto"/>
      </w:divBdr>
    </w:div>
    <w:div w:id="1955940332">
      <w:bodyDiv w:val="1"/>
      <w:marLeft w:val="0"/>
      <w:marRight w:val="0"/>
      <w:marTop w:val="0"/>
      <w:marBottom w:val="0"/>
      <w:divBdr>
        <w:top w:val="none" w:sz="0" w:space="0" w:color="auto"/>
        <w:left w:val="none" w:sz="0" w:space="0" w:color="auto"/>
        <w:bottom w:val="none" w:sz="0" w:space="0" w:color="auto"/>
        <w:right w:val="none" w:sz="0" w:space="0" w:color="auto"/>
      </w:divBdr>
    </w:div>
    <w:div w:id="1986204230">
      <w:bodyDiv w:val="1"/>
      <w:marLeft w:val="0"/>
      <w:marRight w:val="0"/>
      <w:marTop w:val="0"/>
      <w:marBottom w:val="0"/>
      <w:divBdr>
        <w:top w:val="none" w:sz="0" w:space="0" w:color="auto"/>
        <w:left w:val="none" w:sz="0" w:space="0" w:color="auto"/>
        <w:bottom w:val="none" w:sz="0" w:space="0" w:color="auto"/>
        <w:right w:val="none" w:sz="0" w:space="0" w:color="auto"/>
      </w:divBdr>
    </w:div>
    <w:div w:id="1992244613">
      <w:bodyDiv w:val="1"/>
      <w:marLeft w:val="0"/>
      <w:marRight w:val="0"/>
      <w:marTop w:val="0"/>
      <w:marBottom w:val="0"/>
      <w:divBdr>
        <w:top w:val="none" w:sz="0" w:space="0" w:color="auto"/>
        <w:left w:val="none" w:sz="0" w:space="0" w:color="auto"/>
        <w:bottom w:val="none" w:sz="0" w:space="0" w:color="auto"/>
        <w:right w:val="none" w:sz="0" w:space="0" w:color="auto"/>
      </w:divBdr>
    </w:div>
    <w:div w:id="2021353891">
      <w:bodyDiv w:val="1"/>
      <w:marLeft w:val="0"/>
      <w:marRight w:val="0"/>
      <w:marTop w:val="0"/>
      <w:marBottom w:val="0"/>
      <w:divBdr>
        <w:top w:val="none" w:sz="0" w:space="0" w:color="auto"/>
        <w:left w:val="none" w:sz="0" w:space="0" w:color="auto"/>
        <w:bottom w:val="none" w:sz="0" w:space="0" w:color="auto"/>
        <w:right w:val="none" w:sz="0" w:space="0" w:color="auto"/>
      </w:divBdr>
    </w:div>
    <w:div w:id="203542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3.xml"/><Relationship Id="rId26"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image" Target="cid:image002.jpg@01CFF8DF.D09EB090" TargetMode="External"/><Relationship Id="rId33"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jpeg"/><Relationship Id="rId32"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cid:image001.png@01CF4CEF.494BE8C0" TargetMode="External"/><Relationship Id="rId28"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image" Target="cid:image001.jpg@01CFF8DF.D09EB090" TargetMode="External"/><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A74A49796E29540A53841CC050580D7" ma:contentTypeVersion="11" ma:contentTypeDescription="Create a new document." ma:contentTypeScope="" ma:versionID="acc6c0aa6cf848ee51c7fe2db952b869">
  <xsd:schema xmlns:xsd="http://www.w3.org/2001/XMLSchema" xmlns:xs="http://www.w3.org/2001/XMLSchema" xmlns:p="http://schemas.microsoft.com/office/2006/metadata/properties" xmlns:ns2="80d2e331-b0f7-4aec-843c-97c82dc68533" xmlns:ns3="8670c807-392f-407e-b568-3c2ebd9dea76" targetNamespace="http://schemas.microsoft.com/office/2006/metadata/properties" ma:root="true" ma:fieldsID="5c3d77aa9a81faa8524c953092ab361d" ns2:_="" ns3:_="">
    <xsd:import namespace="80d2e331-b0f7-4aec-843c-97c82dc68533"/>
    <xsd:import namespace="8670c807-392f-407e-b568-3c2ebd9dea76"/>
    <xsd:element name="properties">
      <xsd:complexType>
        <xsd:sequence>
          <xsd:element name="documentManagement">
            <xsd:complexType>
              <xsd:all>
                <xsd:element ref="ns2:Sub_x0020_Area"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d2e331-b0f7-4aec-843c-97c82dc68533" elementFormDefault="qualified">
    <xsd:import namespace="http://schemas.microsoft.com/office/2006/documentManagement/types"/>
    <xsd:import namespace="http://schemas.microsoft.com/office/infopath/2007/PartnerControls"/>
    <xsd:element name="Sub_x0020_Area" ma:index="4" nillable="true" ma:displayName="Sub Area" ma:format="Dropdown" ma:internalName="Sub_x0020_Area" ma:readOnly="false">
      <xsd:simpleType>
        <xsd:restriction base="dms:Choice">
          <xsd:enumeration value="FY"/>
          <xsd:enumeration value="Reports"/>
          <xsd:enumeration value="PA Combination Change"/>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70c807-392f-407e-b568-3c2ebd9dea7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Sub_x0020_Area xmlns="80d2e331-b0f7-4aec-843c-97c82dc68533">Reports</Sub_x0020_Area>
    <SharedWithUsers xmlns="8670c807-392f-407e-b568-3c2ebd9dea76">
      <UserInfo>
        <DisplayName>Mendoza, Abigail</DisplayName>
        <AccountId>169</AccountId>
        <AccountType/>
      </UserInfo>
      <UserInfo>
        <DisplayName>Davis, Andrea</DisplayName>
        <AccountId>257</AccountId>
        <AccountType/>
      </UserInfo>
      <UserInfo>
        <DisplayName>Crawford, Christa</DisplayName>
        <AccountId>68</AccountId>
        <AccountType/>
      </UserInfo>
      <UserInfo>
        <DisplayName>Raghavan, Chuck</DisplayName>
        <AccountId>107</AccountId>
        <AccountType/>
      </UserInfo>
      <UserInfo>
        <DisplayName>Sevillano, Nancy</DisplayName>
        <AccountId>115</AccountId>
        <AccountType/>
      </UserInfo>
      <UserInfo>
        <DisplayName>Kundam, Latha</DisplayName>
        <AccountId>104</AccountId>
        <AccountType/>
      </UserInfo>
      <UserInfo>
        <DisplayName>Variano, Jason</DisplayName>
        <AccountId>121</AccountId>
        <AccountType/>
      </UserInfo>
      <UserInfo>
        <DisplayName>Palma, Maurilio</DisplayName>
        <AccountId>105</AccountId>
        <AccountType/>
      </UserInfo>
    </SharedWithUsers>
  </documentManagement>
</p:properties>
</file>

<file path=customXml/itemProps1.xml><?xml version="1.0" encoding="utf-8"?>
<ds:datastoreItem xmlns:ds="http://schemas.openxmlformats.org/officeDocument/2006/customXml" ds:itemID="{C1BCCBE7-7EFF-4C00-8E0B-BB59B3710032}">
  <ds:schemaRefs>
    <ds:schemaRef ds:uri="http://schemas.microsoft.com/office/2006/metadata/longProperties"/>
  </ds:schemaRefs>
</ds:datastoreItem>
</file>

<file path=customXml/itemProps2.xml><?xml version="1.0" encoding="utf-8"?>
<ds:datastoreItem xmlns:ds="http://schemas.openxmlformats.org/officeDocument/2006/customXml" ds:itemID="{1D406049-78FA-49AD-BE9F-72441CA2D3A6}">
  <ds:schemaRefs>
    <ds:schemaRef ds:uri="http://schemas.openxmlformats.org/officeDocument/2006/bibliography"/>
  </ds:schemaRefs>
</ds:datastoreItem>
</file>

<file path=customXml/itemProps3.xml><?xml version="1.0" encoding="utf-8"?>
<ds:datastoreItem xmlns:ds="http://schemas.openxmlformats.org/officeDocument/2006/customXml" ds:itemID="{78045B0E-0696-4373-80B2-6948D5147D6A}">
  <ds:schemaRefs>
    <ds:schemaRef ds:uri="http://schemas.microsoft.com/sharepoint/v3/contenttype/forms"/>
  </ds:schemaRefs>
</ds:datastoreItem>
</file>

<file path=customXml/itemProps4.xml><?xml version="1.0" encoding="utf-8"?>
<ds:datastoreItem xmlns:ds="http://schemas.openxmlformats.org/officeDocument/2006/customXml" ds:itemID="{28A598D4-27A7-419F-B69A-C2A957BF1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d2e331-b0f7-4aec-843c-97c82dc68533"/>
    <ds:schemaRef ds:uri="8670c807-392f-407e-b568-3c2ebd9dea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6BE87B1-5262-402C-AF91-55C3900B604A}">
  <ds:schemaRefs>
    <ds:schemaRef ds:uri="http://purl.org/dc/elements/1.1/"/>
    <ds:schemaRef ds:uri="http://schemas.microsoft.com/office/2006/metadata/properties"/>
    <ds:schemaRef ds:uri="http://purl.org/dc/terms/"/>
    <ds:schemaRef ds:uri="8670c807-392f-407e-b568-3c2ebd9dea76"/>
    <ds:schemaRef ds:uri="80d2e331-b0f7-4aec-843c-97c82dc68533"/>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46</Pages>
  <Words>11247</Words>
  <Characters>64114</Characters>
  <Application>Microsoft Office Word</Application>
  <DocSecurity>0</DocSecurity>
  <Lines>534</Lines>
  <Paragraphs>150</Paragraphs>
  <ScaleCrop>false</ScaleCrop>
  <Company>Hewlett-Packard</Company>
  <LinksUpToDate>false</LinksUpToDate>
  <CharactersWithSpaces>75211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ELIGIBILITY</dc:title>
  <dc:creator>Fujitsu</dc:creator>
  <cp:lastModifiedBy>Raghavan, Chuck</cp:lastModifiedBy>
  <cp:revision>38</cp:revision>
  <cp:lastPrinted>2011-01-08T00:59:00Z</cp:lastPrinted>
  <dcterms:created xsi:type="dcterms:W3CDTF">2015-09-22T23:04:00Z</dcterms:created>
  <dcterms:modified xsi:type="dcterms:W3CDTF">2024-12-18T22:44:00Z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Request ID">
    <vt:lpwstr>160</vt:lpwstr>
  </property>
  <property fmtid="{D5CDD505-2E9C-101B-9397-08002B2CF9AE}" pid="4" name="Process Area">
    <vt:lpwstr>Time</vt:lpwstr>
  </property>
  <property fmtid="{D5CDD505-2E9C-101B-9397-08002B2CF9AE}" pid="5" name="ContentTypeId">
    <vt:lpwstr>0x0101008A74A49796E29540A53841CC050580D7</vt:lpwstr>
  </property>
</Properties>
</file>