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DC00" w14:textId="77777777" w:rsidR="00C41241" w:rsidRPr="00DF21B5" w:rsidRDefault="00C41241" w:rsidP="00C41241">
      <w:pPr>
        <w:jc w:val="center"/>
        <w:rPr>
          <w:rFonts w:ascii="Arial" w:hAnsi="Arial" w:cs="Arial"/>
          <w:color w:val="000000" w:themeColor="text1"/>
          <w:lang w:val="es-ES_tradnl"/>
        </w:rPr>
      </w:pPr>
      <w:r w:rsidRPr="00DF21B5">
        <w:rPr>
          <w:rFonts w:ascii="Arial" w:hAnsi="Arial" w:cs="Arial"/>
          <w:color w:val="000000" w:themeColor="text1"/>
        </w:rPr>
        <w:fldChar w:fldCharType="begin"/>
      </w:r>
      <w:r w:rsidRPr="00DF21B5">
        <w:rPr>
          <w:rFonts w:ascii="Arial" w:hAnsi="Arial" w:cs="Arial"/>
          <w:color w:val="000000" w:themeColor="text1"/>
        </w:rPr>
        <w:instrText xml:space="preserve"> INCLUDEPICTURE "https://ceutec.hn/wp-content/uploads/2025/01/logo-ceutec-web.png" \* MERGEFORMATINET </w:instrText>
      </w:r>
      <w:r w:rsidRPr="00DF21B5">
        <w:rPr>
          <w:rFonts w:ascii="Arial" w:hAnsi="Arial" w:cs="Arial"/>
          <w:color w:val="000000" w:themeColor="text1"/>
        </w:rPr>
        <w:fldChar w:fldCharType="separate"/>
      </w:r>
      <w:r w:rsidRPr="00DF21B5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4534628" wp14:editId="627C4CBC">
            <wp:extent cx="1891323" cy="514026"/>
            <wp:effectExtent l="0" t="0" r="1270" b="0"/>
            <wp:docPr id="1306023921" name="Imagen 1" descr="Centro Universitario Tecnológico | Universidad Ceutec Hond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o Universitario Tecnológico | Universidad Ceutec Hondura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237" cy="57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1B5">
        <w:rPr>
          <w:rFonts w:ascii="Arial" w:hAnsi="Arial" w:cs="Arial"/>
          <w:color w:val="000000" w:themeColor="text1"/>
        </w:rPr>
        <w:fldChar w:fldCharType="end"/>
      </w:r>
    </w:p>
    <w:p w14:paraId="1E7D71EC" w14:textId="77777777" w:rsidR="00C41241" w:rsidRPr="00DF21B5" w:rsidRDefault="00C41241" w:rsidP="00C41241">
      <w:pPr>
        <w:rPr>
          <w:rFonts w:ascii="Arial" w:hAnsi="Arial" w:cs="Arial"/>
          <w:color w:val="000000" w:themeColor="text1"/>
          <w:lang w:val="es-ES_tradnl"/>
        </w:rPr>
      </w:pPr>
    </w:p>
    <w:p w14:paraId="4D88355D" w14:textId="77777777" w:rsidR="00C41241" w:rsidRPr="00DF21B5" w:rsidRDefault="00C41241" w:rsidP="00C41241">
      <w:pPr>
        <w:jc w:val="center"/>
        <w:rPr>
          <w:rFonts w:ascii="Arial" w:hAnsi="Arial" w:cs="Arial"/>
          <w:color w:val="000000" w:themeColor="text1"/>
          <w:lang w:val="es-ES_tradnl"/>
        </w:rPr>
      </w:pPr>
    </w:p>
    <w:p w14:paraId="1B0ED176" w14:textId="3E43A8DA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CENTRO UNIVERSITARIO TECNOLÓGICO CEUTEC</w:t>
      </w:r>
    </w:p>
    <w:p w14:paraId="2286678C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1F9AB9D1" w14:textId="44B19953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FACULTAD DE INGENIERÍA</w:t>
      </w:r>
    </w:p>
    <w:p w14:paraId="0DD739BB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1A3805CA" w14:textId="6C53CEBB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CARRERA: INGENIERÍA EN INFORMÁTICA</w:t>
      </w:r>
    </w:p>
    <w:p w14:paraId="7242DB77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76938C6A" w14:textId="662EC402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1513 PROYECTO/PRÁCTICA FASE 2 2026Q3</w:t>
      </w:r>
    </w:p>
    <w:p w14:paraId="157EBCEA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3A2220F8" w14:textId="6E86A3B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ACTIVIDAD: AVANCE 80%</w:t>
      </w:r>
    </w:p>
    <w:p w14:paraId="51815AA1" w14:textId="77777777" w:rsidR="00C41241" w:rsidRPr="00DF21B5" w:rsidRDefault="00C41241" w:rsidP="00C41241">
      <w:pPr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6A7EBD1C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PRESENTADO POR:</w:t>
      </w:r>
    </w:p>
    <w:p w14:paraId="3D4A66A9" w14:textId="2B22661B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ROY GUILLERMO CHÁVEZ ESPINAL, #31521560</w:t>
      </w:r>
    </w:p>
    <w:p w14:paraId="6A513DEE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49C1B9D0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DOCENTE: ING. RAFAEL CERRATO</w:t>
      </w:r>
    </w:p>
    <w:p w14:paraId="72FC7689" w14:textId="77777777" w:rsidR="00C41241" w:rsidRPr="00DF21B5" w:rsidRDefault="00C41241" w:rsidP="00C41241">
      <w:pPr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5A5C4873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21544629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39145954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TEGUCIGALPA</w:t>
      </w: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ab/>
      </w: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ab/>
      </w: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ab/>
      </w: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ab/>
        <w:t xml:space="preserve">   </w:t>
      </w: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ab/>
      </w: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ab/>
      </w: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ab/>
        <w:t xml:space="preserve">      HONDURAS, C.A.</w:t>
      </w:r>
    </w:p>
    <w:p w14:paraId="014516C2" w14:textId="77777777" w:rsidR="00C41241" w:rsidRPr="00DF21B5" w:rsidRDefault="00C41241" w:rsidP="00C41241">
      <w:pPr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5286D3B0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1973DE28" w14:textId="77777777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</w:pPr>
    </w:p>
    <w:p w14:paraId="0D1E73F5" w14:textId="7F75BB6F" w:rsidR="00C41241" w:rsidRPr="00DF21B5" w:rsidRDefault="00C41241" w:rsidP="00C41241">
      <w:pPr>
        <w:jc w:val="center"/>
        <w:rPr>
          <w:rFonts w:ascii="Arial" w:hAnsi="Arial" w:cs="Arial"/>
          <w:b/>
          <w:bCs/>
          <w:color w:val="000000" w:themeColor="text1"/>
          <w:lang w:val="es-ES_tradnl"/>
        </w:rPr>
        <w:sectPr w:rsidR="00C41241" w:rsidRPr="00DF21B5" w:rsidSect="00C4124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DF21B5">
        <w:rPr>
          <w:rFonts w:ascii="Arial" w:hAnsi="Arial" w:cs="Arial"/>
          <w:b/>
          <w:bCs/>
          <w:color w:val="000000" w:themeColor="text1"/>
          <w:lang w:val="es-ES_tradnl"/>
        </w:rPr>
        <w:t>SEPTIEMBRE, 2026</w:t>
      </w:r>
    </w:p>
    <w:p w14:paraId="546685A1" w14:textId="77777777" w:rsidR="00381FE9" w:rsidRPr="00DF21B5" w:rsidRDefault="00000000">
      <w:pPr>
        <w:keepNext/>
        <w:pageBreakBefore/>
        <w:spacing w:after="40"/>
        <w:rPr>
          <w:rFonts w:ascii="Arial" w:hAnsi="Arial" w:cs="Arial"/>
        </w:rPr>
      </w:pPr>
      <w:r w:rsidRPr="00DF21B5">
        <w:rPr>
          <w:rFonts w:ascii="Arial" w:hAnsi="Arial" w:cs="Arial"/>
          <w:b/>
          <w:caps/>
          <w:color w:val="C43A2F"/>
          <w:spacing w:val="30"/>
          <w:sz w:val="17"/>
        </w:rPr>
        <w:lastRenderedPageBreak/>
        <w:t>Captura 1 · Sitio público · Inicio</w:t>
      </w:r>
    </w:p>
    <w:p w14:paraId="7C214FE5" w14:textId="77777777" w:rsidR="00381FE9" w:rsidRPr="00DF21B5" w:rsidRDefault="00000000">
      <w:pPr>
        <w:keepNext/>
        <w:pBdr>
          <w:bottom w:val="single" w:sz="6" w:space="4" w:color="D9DEE2"/>
        </w:pBdr>
        <w:spacing w:after="200"/>
        <w:outlineLvl w:val="0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30"/>
        </w:rPr>
        <w:t>Portada del sitio público</w:t>
      </w:r>
    </w:p>
    <w:p w14:paraId="2502FF4D" w14:textId="77777777" w:rsidR="00381FE9" w:rsidRPr="00DF21B5" w:rsidRDefault="00000000">
      <w:pPr>
        <w:keepNext/>
        <w:pBdr>
          <w:top w:val="single" w:sz="4" w:space="4" w:color="D9DEE2"/>
          <w:left w:val="single" w:sz="4" w:space="4" w:color="D9DEE2"/>
          <w:bottom w:val="single" w:sz="4" w:space="4" w:color="D9DEE2"/>
          <w:right w:val="single" w:sz="4" w:space="4" w:color="D9DEE2"/>
        </w:pBdr>
        <w:spacing w:after="8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noProof/>
        </w:rPr>
        <w:drawing>
          <wp:inline distT="0" distB="0" distL="0" distR="0" wp14:anchorId="327188C6" wp14:editId="3EE16268">
            <wp:extent cx="5400040" cy="2902585"/>
            <wp:effectExtent l="0" t="0" r="0" b="0"/>
            <wp:docPr id="28406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61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F13B" w14:textId="77777777" w:rsidR="00381FE9" w:rsidRPr="00DF21B5" w:rsidRDefault="00000000">
      <w:pPr>
        <w:spacing w:after="20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b/>
          <w:color w:val="6B7280"/>
          <w:sz w:val="18"/>
        </w:rPr>
        <w:t xml:space="preserve">Figura 1. </w:t>
      </w:r>
      <w:r w:rsidRPr="00DF21B5">
        <w:rPr>
          <w:rFonts w:ascii="Arial" w:hAnsi="Arial" w:cs="Arial"/>
          <w:i/>
          <w:color w:val="6B7280"/>
          <w:sz w:val="18"/>
        </w:rPr>
        <w:t>Página de inicio de CumpleHN con la propuesta de valor, el buscador de candidaturas y los indicadores generales de la plataforma.</w:t>
      </w:r>
    </w:p>
    <w:p w14:paraId="151B507C" w14:textId="4B2D5528" w:rsidR="00381FE9" w:rsidRPr="00DF21B5" w:rsidRDefault="00000000">
      <w:pPr>
        <w:pBdr>
          <w:left w:val="single" w:sz="18" w:space="10" w:color="C43A2F"/>
        </w:pBdr>
        <w:shd w:val="clear" w:color="auto" w:fill="F3F5F6"/>
        <w:spacing w:before="120" w:after="120" w:line="276" w:lineRule="auto"/>
        <w:ind w:left="170" w:right="170"/>
        <w:jc w:val="both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20"/>
        </w:rPr>
        <w:t xml:space="preserve">Qué muestra. </w:t>
      </w:r>
      <w:r w:rsidRPr="00DF21B5">
        <w:rPr>
          <w:rFonts w:ascii="Arial" w:hAnsi="Arial" w:cs="Arial"/>
          <w:color w:val="333333"/>
          <w:sz w:val="20"/>
        </w:rPr>
        <w:t>La portada reúne en un solo lugar las candidaturas, sus propuestas y el estado de cumplimiento de cada compromiso.</w:t>
      </w:r>
    </w:p>
    <w:p w14:paraId="53EB55D3" w14:textId="77777777" w:rsidR="00381FE9" w:rsidRPr="00DF21B5" w:rsidRDefault="00000000">
      <w:pPr>
        <w:keepNext/>
        <w:pageBreakBefore/>
        <w:spacing w:after="40"/>
        <w:rPr>
          <w:rFonts w:ascii="Arial" w:hAnsi="Arial" w:cs="Arial"/>
        </w:rPr>
      </w:pPr>
      <w:r w:rsidRPr="00DF21B5">
        <w:rPr>
          <w:rFonts w:ascii="Arial" w:hAnsi="Arial" w:cs="Arial"/>
          <w:b/>
          <w:caps/>
          <w:color w:val="C43A2F"/>
          <w:spacing w:val="30"/>
          <w:sz w:val="17"/>
        </w:rPr>
        <w:lastRenderedPageBreak/>
        <w:t>Captura 2 · Participación ciudadana · Inicio</w:t>
      </w:r>
    </w:p>
    <w:p w14:paraId="06486303" w14:textId="77777777" w:rsidR="00381FE9" w:rsidRPr="00DF21B5" w:rsidRDefault="00000000">
      <w:pPr>
        <w:keepNext/>
        <w:pBdr>
          <w:bottom w:val="single" w:sz="6" w:space="4" w:color="D9DEE2"/>
        </w:pBdr>
        <w:spacing w:after="200"/>
        <w:outlineLvl w:val="0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30"/>
        </w:rPr>
        <w:t>Encuestas de percepción e iniciativas ciudadanas</w:t>
      </w:r>
    </w:p>
    <w:p w14:paraId="220B1806" w14:textId="77777777" w:rsidR="00381FE9" w:rsidRPr="00DF21B5" w:rsidRDefault="00000000">
      <w:pPr>
        <w:keepNext/>
        <w:pBdr>
          <w:top w:val="single" w:sz="4" w:space="4" w:color="D9DEE2"/>
          <w:left w:val="single" w:sz="4" w:space="4" w:color="D9DEE2"/>
          <w:bottom w:val="single" w:sz="4" w:space="4" w:color="D9DEE2"/>
          <w:right w:val="single" w:sz="4" w:space="4" w:color="D9DEE2"/>
        </w:pBdr>
        <w:spacing w:after="8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noProof/>
        </w:rPr>
        <w:drawing>
          <wp:inline distT="0" distB="0" distL="0" distR="0" wp14:anchorId="64251677" wp14:editId="4AE797DB">
            <wp:extent cx="5400040" cy="2902585"/>
            <wp:effectExtent l="0" t="0" r="0" b="0"/>
            <wp:docPr id="641561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1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5EEC" w14:textId="77777777" w:rsidR="00381FE9" w:rsidRPr="00DF21B5" w:rsidRDefault="00000000">
      <w:pPr>
        <w:spacing w:after="20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b/>
          <w:color w:val="6B7280"/>
          <w:sz w:val="18"/>
        </w:rPr>
        <w:t xml:space="preserve">Figura 2. </w:t>
      </w:r>
      <w:r w:rsidRPr="00DF21B5">
        <w:rPr>
          <w:rFonts w:ascii="Arial" w:hAnsi="Arial" w:cs="Arial"/>
          <w:i/>
          <w:color w:val="6B7280"/>
          <w:sz w:val="18"/>
        </w:rPr>
        <w:t>Sección «Tu opinión» de la portada con dos encuestas de percepción abiertas y el inicio del listado de iniciativas ciudadanas.</w:t>
      </w:r>
    </w:p>
    <w:p w14:paraId="493734D0" w14:textId="294A816E" w:rsidR="00381FE9" w:rsidRPr="00DF21B5" w:rsidRDefault="00000000">
      <w:pPr>
        <w:pBdr>
          <w:left w:val="single" w:sz="18" w:space="10" w:color="C43A2F"/>
        </w:pBdr>
        <w:shd w:val="clear" w:color="auto" w:fill="F3F5F6"/>
        <w:spacing w:before="120" w:after="120" w:line="276" w:lineRule="auto"/>
        <w:ind w:left="170" w:right="170"/>
        <w:jc w:val="both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20"/>
        </w:rPr>
        <w:t xml:space="preserve">Qué muestra. </w:t>
      </w:r>
      <w:r w:rsidRPr="00DF21B5">
        <w:rPr>
          <w:rFonts w:ascii="Arial" w:hAnsi="Arial" w:cs="Arial"/>
          <w:color w:val="333333"/>
          <w:sz w:val="20"/>
        </w:rPr>
        <w:t>Cada encuesta admite una respuesta por cuenta y se puede cambiar mientras siga abierta. El resultado se muestra siempre, con el conteo y el porcentaje de cada opción, y la opción elegida por la persona queda marcada.</w:t>
      </w:r>
    </w:p>
    <w:p w14:paraId="65F1E86D" w14:textId="77777777" w:rsidR="00381FE9" w:rsidRPr="00DF21B5" w:rsidRDefault="00000000">
      <w:pPr>
        <w:keepNext/>
        <w:pageBreakBefore/>
        <w:spacing w:after="40"/>
        <w:rPr>
          <w:rFonts w:ascii="Arial" w:hAnsi="Arial" w:cs="Arial"/>
        </w:rPr>
      </w:pPr>
      <w:r w:rsidRPr="00DF21B5">
        <w:rPr>
          <w:rFonts w:ascii="Arial" w:hAnsi="Arial" w:cs="Arial"/>
          <w:b/>
          <w:caps/>
          <w:color w:val="C43A2F"/>
          <w:spacing w:val="30"/>
          <w:sz w:val="17"/>
        </w:rPr>
        <w:lastRenderedPageBreak/>
        <w:t>Captura 3 · Módulo de analítica · /Analitica</w:t>
      </w:r>
    </w:p>
    <w:p w14:paraId="0C6E87C6" w14:textId="77777777" w:rsidR="00381FE9" w:rsidRPr="00DF21B5" w:rsidRDefault="00000000">
      <w:pPr>
        <w:keepNext/>
        <w:pBdr>
          <w:bottom w:val="single" w:sz="6" w:space="4" w:color="D9DEE2"/>
        </w:pBdr>
        <w:spacing w:after="200"/>
        <w:outlineLvl w:val="0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30"/>
        </w:rPr>
        <w:t>Tablero analítico</w:t>
      </w:r>
    </w:p>
    <w:p w14:paraId="075B792C" w14:textId="77777777" w:rsidR="00381FE9" w:rsidRPr="00DF21B5" w:rsidRDefault="00000000">
      <w:pPr>
        <w:keepNext/>
        <w:pBdr>
          <w:top w:val="single" w:sz="4" w:space="4" w:color="D9DEE2"/>
          <w:left w:val="single" w:sz="4" w:space="4" w:color="D9DEE2"/>
          <w:bottom w:val="single" w:sz="4" w:space="4" w:color="D9DEE2"/>
          <w:right w:val="single" w:sz="4" w:space="4" w:color="D9DEE2"/>
        </w:pBdr>
        <w:spacing w:after="8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noProof/>
        </w:rPr>
        <w:drawing>
          <wp:inline distT="0" distB="0" distL="0" distR="0" wp14:anchorId="7B091073" wp14:editId="554FF964">
            <wp:extent cx="5400040" cy="2902585"/>
            <wp:effectExtent l="0" t="0" r="0" b="0"/>
            <wp:docPr id="228876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76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2FF9" w14:textId="77777777" w:rsidR="00381FE9" w:rsidRPr="00DF21B5" w:rsidRDefault="00000000">
      <w:pPr>
        <w:spacing w:after="20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b/>
          <w:color w:val="6B7280"/>
          <w:sz w:val="18"/>
        </w:rPr>
        <w:t xml:space="preserve">Figura 3. </w:t>
      </w:r>
      <w:r w:rsidRPr="00DF21B5">
        <w:rPr>
          <w:rFonts w:ascii="Arial" w:hAnsi="Arial" w:cs="Arial"/>
          <w:i/>
          <w:color w:val="6B7280"/>
          <w:sz w:val="18"/>
        </w:rPr>
        <w:t>Encabezado, filtros e indicadores clave (KPI) del tablero analítico, con la cifra de cada indicador comparada contra su propio denominador.</w:t>
      </w:r>
    </w:p>
    <w:p w14:paraId="61F15CFD" w14:textId="7AE5D760" w:rsidR="00381FE9" w:rsidRPr="00DF21B5" w:rsidRDefault="00000000">
      <w:pPr>
        <w:pBdr>
          <w:left w:val="single" w:sz="18" w:space="10" w:color="C43A2F"/>
        </w:pBdr>
        <w:shd w:val="clear" w:color="auto" w:fill="F3F5F6"/>
        <w:spacing w:before="120" w:after="120" w:line="276" w:lineRule="auto"/>
        <w:ind w:left="170" w:right="170"/>
        <w:jc w:val="both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20"/>
        </w:rPr>
        <w:t xml:space="preserve">Qué muestra. </w:t>
      </w:r>
      <w:r w:rsidRPr="00DF21B5">
        <w:rPr>
          <w:rFonts w:ascii="Arial" w:hAnsi="Arial" w:cs="Arial"/>
          <w:color w:val="333333"/>
          <w:sz w:val="20"/>
        </w:rPr>
        <w:t>Los indicadores se consultan en vivo contra la base de datos mediante procedimientos almacenados</w:t>
      </w:r>
      <w:r w:rsidR="00AE115A" w:rsidRPr="00DF21B5">
        <w:rPr>
          <w:rFonts w:ascii="Arial" w:hAnsi="Arial" w:cs="Arial"/>
          <w:color w:val="333333"/>
          <w:sz w:val="20"/>
        </w:rPr>
        <w:t>.</w:t>
      </w:r>
    </w:p>
    <w:p w14:paraId="03894795" w14:textId="77777777" w:rsidR="00381FE9" w:rsidRPr="00DF21B5" w:rsidRDefault="00000000">
      <w:pPr>
        <w:keepNext/>
        <w:pageBreakBefore/>
        <w:spacing w:after="40"/>
        <w:rPr>
          <w:rFonts w:ascii="Arial" w:hAnsi="Arial" w:cs="Arial"/>
        </w:rPr>
      </w:pPr>
      <w:r w:rsidRPr="00DF21B5">
        <w:rPr>
          <w:rFonts w:ascii="Arial" w:hAnsi="Arial" w:cs="Arial"/>
          <w:b/>
          <w:caps/>
          <w:color w:val="C43A2F"/>
          <w:spacing w:val="30"/>
          <w:sz w:val="17"/>
        </w:rPr>
        <w:lastRenderedPageBreak/>
        <w:t>Captura 4 · Módulo del asistente IA · /Analitica</w:t>
      </w:r>
    </w:p>
    <w:p w14:paraId="448BC14C" w14:textId="77777777" w:rsidR="00381FE9" w:rsidRPr="00DF21B5" w:rsidRDefault="00000000">
      <w:pPr>
        <w:keepNext/>
        <w:pBdr>
          <w:bottom w:val="single" w:sz="6" w:space="4" w:color="D9DEE2"/>
        </w:pBdr>
        <w:spacing w:after="200"/>
        <w:outlineLvl w:val="0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30"/>
        </w:rPr>
        <w:t>Asistente de consulta en lenguaje natural</w:t>
      </w:r>
    </w:p>
    <w:p w14:paraId="408353DB" w14:textId="77777777" w:rsidR="00381FE9" w:rsidRPr="00DF21B5" w:rsidRDefault="00000000">
      <w:pPr>
        <w:keepNext/>
        <w:pBdr>
          <w:top w:val="single" w:sz="4" w:space="4" w:color="D9DEE2"/>
          <w:left w:val="single" w:sz="4" w:space="4" w:color="D9DEE2"/>
          <w:bottom w:val="single" w:sz="4" w:space="4" w:color="D9DEE2"/>
          <w:right w:val="single" w:sz="4" w:space="4" w:color="D9DEE2"/>
        </w:pBdr>
        <w:spacing w:after="8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noProof/>
        </w:rPr>
        <w:drawing>
          <wp:inline distT="0" distB="0" distL="0" distR="0" wp14:anchorId="50DDEF84" wp14:editId="0E65BBA8">
            <wp:extent cx="5400040" cy="2902585"/>
            <wp:effectExtent l="0" t="0" r="0" b="0"/>
            <wp:docPr id="174849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CAD5" w14:textId="77777777" w:rsidR="00381FE9" w:rsidRPr="00DF21B5" w:rsidRDefault="00000000">
      <w:pPr>
        <w:spacing w:after="20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b/>
          <w:color w:val="6B7280"/>
          <w:sz w:val="18"/>
        </w:rPr>
        <w:t xml:space="preserve">Figura 4. </w:t>
      </w:r>
      <w:r w:rsidRPr="00DF21B5">
        <w:rPr>
          <w:rFonts w:ascii="Arial" w:hAnsi="Arial" w:cs="Arial"/>
          <w:i/>
          <w:color w:val="6B7280"/>
          <w:sz w:val="18"/>
        </w:rPr>
        <w:t>Bloque del asistente de consulta en lenguaje natural integrado al tablero analítico, con preguntas de ejemplo y el aviso de neutralidad al pie.</w:t>
      </w:r>
    </w:p>
    <w:p w14:paraId="495611CA" w14:textId="1A058C8A" w:rsidR="00381FE9" w:rsidRPr="00DF21B5" w:rsidRDefault="00000000">
      <w:pPr>
        <w:pBdr>
          <w:left w:val="single" w:sz="18" w:space="10" w:color="C43A2F"/>
        </w:pBdr>
        <w:shd w:val="clear" w:color="auto" w:fill="F3F5F6"/>
        <w:spacing w:before="120" w:after="120" w:line="276" w:lineRule="auto"/>
        <w:ind w:left="170" w:right="170"/>
        <w:jc w:val="both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20"/>
        </w:rPr>
        <w:t xml:space="preserve">Qué muestra. </w:t>
      </w:r>
      <w:r w:rsidRPr="00DF21B5">
        <w:rPr>
          <w:rFonts w:ascii="Arial" w:hAnsi="Arial" w:cs="Arial"/>
          <w:color w:val="333333"/>
          <w:sz w:val="20"/>
        </w:rPr>
        <w:t>El asistente responde preguntas en lenguaje natural usando únicamente lo registrado en la plataforma y cita la fuente de cada cifra, condición de confianza que la encuesta del proyecto dejó establecida.</w:t>
      </w:r>
    </w:p>
    <w:p w14:paraId="05F54602" w14:textId="77777777" w:rsidR="00381FE9" w:rsidRPr="00DF21B5" w:rsidRDefault="00000000">
      <w:pPr>
        <w:keepNext/>
        <w:pageBreakBefore/>
        <w:spacing w:after="40"/>
        <w:rPr>
          <w:rFonts w:ascii="Arial" w:hAnsi="Arial" w:cs="Arial"/>
        </w:rPr>
      </w:pPr>
      <w:r w:rsidRPr="00DF21B5">
        <w:rPr>
          <w:rFonts w:ascii="Arial" w:hAnsi="Arial" w:cs="Arial"/>
          <w:b/>
          <w:caps/>
          <w:color w:val="C43A2F"/>
          <w:spacing w:val="30"/>
          <w:sz w:val="17"/>
        </w:rPr>
        <w:lastRenderedPageBreak/>
        <w:t>Captura 5 · Módulo de espacios · /Organizaciones</w:t>
      </w:r>
    </w:p>
    <w:p w14:paraId="2D8B631D" w14:textId="77777777" w:rsidR="00381FE9" w:rsidRPr="00DF21B5" w:rsidRDefault="00000000">
      <w:pPr>
        <w:keepNext/>
        <w:pBdr>
          <w:bottom w:val="single" w:sz="6" w:space="4" w:color="D9DEE2"/>
        </w:pBdr>
        <w:spacing w:after="200"/>
        <w:outlineLvl w:val="0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30"/>
        </w:rPr>
        <w:t>Página para organizaciones</w:t>
      </w:r>
    </w:p>
    <w:p w14:paraId="576625B4" w14:textId="77777777" w:rsidR="00381FE9" w:rsidRPr="00DF21B5" w:rsidRDefault="00000000">
      <w:pPr>
        <w:keepNext/>
        <w:pBdr>
          <w:top w:val="single" w:sz="4" w:space="4" w:color="D9DEE2"/>
          <w:left w:val="single" w:sz="4" w:space="4" w:color="D9DEE2"/>
          <w:bottom w:val="single" w:sz="4" w:space="4" w:color="D9DEE2"/>
          <w:right w:val="single" w:sz="4" w:space="4" w:color="D9DEE2"/>
        </w:pBdr>
        <w:spacing w:after="8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noProof/>
        </w:rPr>
        <w:drawing>
          <wp:inline distT="0" distB="0" distL="0" distR="0" wp14:anchorId="273A63ED" wp14:editId="102CCBB7">
            <wp:extent cx="5400040" cy="2902585"/>
            <wp:effectExtent l="0" t="0" r="0" b="0"/>
            <wp:docPr id="32056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6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3FE3" w14:textId="77777777" w:rsidR="00381FE9" w:rsidRPr="00DF21B5" w:rsidRDefault="00000000">
      <w:pPr>
        <w:spacing w:after="20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b/>
          <w:color w:val="6B7280"/>
          <w:sz w:val="18"/>
        </w:rPr>
        <w:t xml:space="preserve">Figura 5. </w:t>
      </w:r>
      <w:r w:rsidRPr="00DF21B5">
        <w:rPr>
          <w:rFonts w:ascii="Arial" w:hAnsi="Arial" w:cs="Arial"/>
          <w:i/>
          <w:color w:val="6B7280"/>
          <w:sz w:val="18"/>
        </w:rPr>
        <w:t>Página de oferta del módulo de espacios, dirigida a organizaciones que eligen a su junta directiva.</w:t>
      </w:r>
    </w:p>
    <w:p w14:paraId="04BCA49C" w14:textId="61ED3AD6" w:rsidR="00381FE9" w:rsidRPr="00DF21B5" w:rsidRDefault="00000000">
      <w:pPr>
        <w:pBdr>
          <w:left w:val="single" w:sz="18" w:space="10" w:color="C43A2F"/>
        </w:pBdr>
        <w:shd w:val="clear" w:color="auto" w:fill="F3F5F6"/>
        <w:spacing w:before="120" w:after="120" w:line="276" w:lineRule="auto"/>
        <w:ind w:left="170" w:right="170"/>
        <w:jc w:val="both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20"/>
        </w:rPr>
        <w:t xml:space="preserve">Qué muestra. </w:t>
      </w:r>
      <w:r w:rsidRPr="00DF21B5">
        <w:rPr>
          <w:rFonts w:ascii="Arial" w:hAnsi="Arial" w:cs="Arial"/>
          <w:color w:val="333333"/>
          <w:sz w:val="20"/>
        </w:rPr>
        <w:t xml:space="preserve">Presenta el modelo de sostenibilidad de la plataforma: un espacio propio para la elección interna de colegios profesionales, cooperativas, sindicatos y asociaciones, con planillas, propuestas, padrón de miembros y tablero de resultados, sobre el mismo motor y la misma neutralidad del sitio público. </w:t>
      </w:r>
    </w:p>
    <w:p w14:paraId="5403B08A" w14:textId="77777777" w:rsidR="00381FE9" w:rsidRPr="00DF21B5" w:rsidRDefault="00000000">
      <w:pPr>
        <w:keepNext/>
        <w:pageBreakBefore/>
        <w:spacing w:after="40"/>
        <w:rPr>
          <w:rFonts w:ascii="Arial" w:hAnsi="Arial" w:cs="Arial"/>
        </w:rPr>
      </w:pPr>
      <w:r w:rsidRPr="00DF21B5">
        <w:rPr>
          <w:rFonts w:ascii="Arial" w:hAnsi="Arial" w:cs="Arial"/>
          <w:b/>
          <w:caps/>
          <w:color w:val="C43A2F"/>
          <w:spacing w:val="30"/>
          <w:sz w:val="17"/>
        </w:rPr>
        <w:lastRenderedPageBreak/>
        <w:t>Captura 6 · Cuenta ciudadana · /MiCuenta</w:t>
      </w:r>
    </w:p>
    <w:p w14:paraId="2C987CFE" w14:textId="77777777" w:rsidR="00381FE9" w:rsidRPr="00DF21B5" w:rsidRDefault="00000000">
      <w:pPr>
        <w:keepNext/>
        <w:pBdr>
          <w:bottom w:val="single" w:sz="6" w:space="4" w:color="D9DEE2"/>
        </w:pBdr>
        <w:spacing w:after="200"/>
        <w:outlineLvl w:val="0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30"/>
        </w:rPr>
        <w:t>Mi cuenta: proponer una iniciativa</w:t>
      </w:r>
    </w:p>
    <w:p w14:paraId="70FFF476" w14:textId="77777777" w:rsidR="00381FE9" w:rsidRPr="00DF21B5" w:rsidRDefault="00000000">
      <w:pPr>
        <w:keepNext/>
        <w:pBdr>
          <w:top w:val="single" w:sz="4" w:space="4" w:color="D9DEE2"/>
          <w:left w:val="single" w:sz="4" w:space="4" w:color="D9DEE2"/>
          <w:bottom w:val="single" w:sz="4" w:space="4" w:color="D9DEE2"/>
          <w:right w:val="single" w:sz="4" w:space="4" w:color="D9DEE2"/>
        </w:pBdr>
        <w:spacing w:after="8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noProof/>
        </w:rPr>
        <w:drawing>
          <wp:inline distT="0" distB="0" distL="0" distR="0" wp14:anchorId="12C5862B" wp14:editId="1FA0B25B">
            <wp:extent cx="5400040" cy="2902585"/>
            <wp:effectExtent l="0" t="0" r="0" b="0"/>
            <wp:docPr id="648445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45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4B0E" w14:textId="77777777" w:rsidR="00381FE9" w:rsidRPr="00DF21B5" w:rsidRDefault="00000000">
      <w:pPr>
        <w:spacing w:after="200"/>
        <w:jc w:val="center"/>
        <w:rPr>
          <w:rFonts w:ascii="Arial" w:hAnsi="Arial" w:cs="Arial"/>
        </w:rPr>
      </w:pPr>
      <w:r w:rsidRPr="00DF21B5">
        <w:rPr>
          <w:rFonts w:ascii="Arial" w:hAnsi="Arial" w:cs="Arial"/>
          <w:b/>
          <w:color w:val="6B7280"/>
          <w:sz w:val="18"/>
        </w:rPr>
        <w:t xml:space="preserve">Figura 6. </w:t>
      </w:r>
      <w:r w:rsidRPr="00DF21B5">
        <w:rPr>
          <w:rFonts w:ascii="Arial" w:hAnsi="Arial" w:cs="Arial"/>
          <w:i/>
          <w:color w:val="6B7280"/>
          <w:sz w:val="18"/>
        </w:rPr>
        <w:t>Área privada de la cuenta ciudadana con el perfil y el formulario para proponer una iniciativa.</w:t>
      </w:r>
    </w:p>
    <w:p w14:paraId="3E16190D" w14:textId="4BFF4695" w:rsidR="00381FE9" w:rsidRPr="00DF21B5" w:rsidRDefault="00000000">
      <w:pPr>
        <w:pBdr>
          <w:left w:val="single" w:sz="18" w:space="10" w:color="C43A2F"/>
        </w:pBdr>
        <w:shd w:val="clear" w:color="auto" w:fill="F3F5F6"/>
        <w:spacing w:before="120" w:after="120" w:line="276" w:lineRule="auto"/>
        <w:ind w:left="170" w:right="170"/>
        <w:jc w:val="both"/>
        <w:rPr>
          <w:rFonts w:ascii="Arial" w:hAnsi="Arial" w:cs="Arial"/>
        </w:rPr>
      </w:pPr>
      <w:r w:rsidRPr="00DF21B5">
        <w:rPr>
          <w:rFonts w:ascii="Arial" w:hAnsi="Arial" w:cs="Arial"/>
          <w:b/>
          <w:color w:val="1F3A3D"/>
          <w:sz w:val="20"/>
        </w:rPr>
        <w:t xml:space="preserve">Qué muestra. </w:t>
      </w:r>
      <w:r w:rsidRPr="00DF21B5">
        <w:rPr>
          <w:rFonts w:ascii="Arial" w:hAnsi="Arial" w:cs="Arial"/>
          <w:color w:val="333333"/>
          <w:sz w:val="20"/>
        </w:rPr>
        <w:t>El ciudadano ve su perfil con el correo confirmado, requisito para participar, y el aviso de que lo que proponga se publica con su nombre sin mostrar el correo.</w:t>
      </w:r>
    </w:p>
    <w:sectPr w:rsidR="00381FE9" w:rsidRPr="00DF21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41"/>
    <w:rsid w:val="001B4841"/>
    <w:rsid w:val="00283D3F"/>
    <w:rsid w:val="00292F75"/>
    <w:rsid w:val="00381FE9"/>
    <w:rsid w:val="005663F3"/>
    <w:rsid w:val="00A744A0"/>
    <w:rsid w:val="00AE115A"/>
    <w:rsid w:val="00C41241"/>
    <w:rsid w:val="00CA559E"/>
    <w:rsid w:val="00DF21B5"/>
    <w:rsid w:val="00F2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A6B4E1"/>
  <w15:chartTrackingRefBased/>
  <w15:docId w15:val="{01DA830E-233F-47B2-8E46-8DEAF379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2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440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chavez</dc:creator>
  <cp:keywords/>
  <dc:description/>
  <cp:lastModifiedBy>roy chavez</cp:lastModifiedBy>
  <cp:revision>5</cp:revision>
  <dcterms:created xsi:type="dcterms:W3CDTF">2026-09-15T04:09:00Z</dcterms:created>
  <dcterms:modified xsi:type="dcterms:W3CDTF">2026-09-15T04:31:00Z</dcterms:modified>
</cp:coreProperties>
</file>