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673" w:rsidRDefault="00DE5673" w:rsidP="001D4CEF">
      <w:pPr>
        <w:spacing w:after="0" w:line="240" w:lineRule="auto"/>
        <w:jc w:val="right"/>
        <w:rPr>
          <w:shd w:val="clear" w:color="auto" w:fill="FFFFFF"/>
        </w:rPr>
      </w:pPr>
      <w:r>
        <w:rPr>
          <w:shd w:val="clear" w:color="auto" w:fill="FFFFFF"/>
        </w:rPr>
        <w:t>Renel Chesak</w:t>
      </w:r>
    </w:p>
    <w:p w:rsidR="00DE5673" w:rsidRDefault="0087172A" w:rsidP="001D4CEF">
      <w:pPr>
        <w:spacing w:after="0" w:line="240" w:lineRule="auto"/>
        <w:jc w:val="right"/>
        <w:rPr>
          <w:shd w:val="clear" w:color="auto" w:fill="FFFFFF"/>
        </w:rPr>
      </w:pPr>
      <w:r>
        <w:rPr>
          <w:shd w:val="clear" w:color="auto" w:fill="FFFFFF"/>
        </w:rPr>
        <w:t>April</w:t>
      </w:r>
      <w:r w:rsidR="00DE5673">
        <w:rPr>
          <w:shd w:val="clear" w:color="auto" w:fill="FFFFFF"/>
        </w:rPr>
        <w:t xml:space="preserve"> 2014</w:t>
      </w:r>
    </w:p>
    <w:p w:rsidR="00DE5673" w:rsidRDefault="00DE5673" w:rsidP="001D4CEF">
      <w:pPr>
        <w:spacing w:after="0" w:line="240" w:lineRule="auto"/>
        <w:jc w:val="right"/>
        <w:rPr>
          <w:shd w:val="clear" w:color="auto" w:fill="FFFFFF"/>
        </w:rPr>
      </w:pPr>
      <w:r>
        <w:rPr>
          <w:shd w:val="clear" w:color="auto" w:fill="FFFFFF"/>
        </w:rPr>
        <w:t>Bio 548</w:t>
      </w:r>
    </w:p>
    <w:p w:rsidR="00DE5673" w:rsidRDefault="0087172A" w:rsidP="00DE5673">
      <w:pPr>
        <w:jc w:val="center"/>
        <w:rPr>
          <w:shd w:val="clear" w:color="auto" w:fill="FFFFFF"/>
        </w:rPr>
      </w:pPr>
      <w:r>
        <w:rPr>
          <w:shd w:val="clear" w:color="auto" w:fill="FFFFFF"/>
        </w:rPr>
        <w:t>Stat</w:t>
      </w:r>
      <w:r w:rsidR="001D4CEF">
        <w:rPr>
          <w:shd w:val="clear" w:color="auto" w:fill="FFFFFF"/>
        </w:rPr>
        <w:t>istical</w:t>
      </w:r>
      <w:r>
        <w:rPr>
          <w:shd w:val="clear" w:color="auto" w:fill="FFFFFF"/>
        </w:rPr>
        <w:t xml:space="preserve"> Sum</w:t>
      </w:r>
      <w:r w:rsidR="001D4CEF">
        <w:rPr>
          <w:shd w:val="clear" w:color="auto" w:fill="FFFFFF"/>
        </w:rPr>
        <w:t>mary</w:t>
      </w:r>
    </w:p>
    <w:p w:rsidR="00DE5673" w:rsidRDefault="00DE5673" w:rsidP="00DE5673">
      <w:pPr>
        <w:rPr>
          <w:shd w:val="clear" w:color="auto" w:fill="FFFFFF"/>
        </w:rPr>
      </w:pPr>
      <w:r>
        <w:rPr>
          <w:b/>
          <w:shd w:val="clear" w:color="auto" w:fill="FFFFFF"/>
        </w:rPr>
        <w:t>Connect Model to Biology</w:t>
      </w:r>
    </w:p>
    <w:p w:rsidR="00DE5673" w:rsidRDefault="003E60EC" w:rsidP="00DE5673">
      <w:pPr>
        <w:rPr>
          <w:shd w:val="clear" w:color="auto" w:fill="FFFFFF"/>
        </w:rPr>
      </w:pPr>
      <w:r>
        <w:rPr>
          <w:shd w:val="clear" w:color="auto" w:fill="FFFFFF"/>
        </w:rPr>
        <w:t xml:space="preserve">When an oil spill occurs, the immediate effects on wildlife and the environment are devastating. Some oil companies claim that through the process of ‘weathering,’ the oil is dispersed, evaporated, and otherwise made harmless to wildlife. In this experiment, the researchers look </w:t>
      </w:r>
      <w:r w:rsidR="00D8300D">
        <w:rPr>
          <w:shd w:val="clear" w:color="auto" w:fill="FFFFFF"/>
        </w:rPr>
        <w:t>at the</w:t>
      </w:r>
      <w:r>
        <w:rPr>
          <w:shd w:val="clear" w:color="auto" w:fill="FFFFFF"/>
        </w:rPr>
        <w:t xml:space="preserve"> effects of indirect </w:t>
      </w:r>
      <w:r w:rsidR="00D8300D">
        <w:rPr>
          <w:shd w:val="clear" w:color="auto" w:fill="FFFFFF"/>
        </w:rPr>
        <w:t xml:space="preserve">oil </w:t>
      </w:r>
      <w:r>
        <w:rPr>
          <w:shd w:val="clear" w:color="auto" w:fill="FFFFFF"/>
        </w:rPr>
        <w:t>contact</w:t>
      </w:r>
      <w:r w:rsidR="009002AC">
        <w:rPr>
          <w:shd w:val="clear" w:color="auto" w:fill="FFFFFF"/>
        </w:rPr>
        <w:t xml:space="preserve"> on crickets in comparison</w:t>
      </w:r>
      <w:r>
        <w:rPr>
          <w:shd w:val="clear" w:color="auto" w:fill="FFFFFF"/>
        </w:rPr>
        <w:t xml:space="preserve"> to no contact and direct contact, to find out whether exposure to ‘weathered’ oil is harmless or not.</w:t>
      </w:r>
      <w:r w:rsidR="00D26B56">
        <w:rPr>
          <w:shd w:val="clear" w:color="auto" w:fill="FFFFFF"/>
        </w:rPr>
        <w:t xml:space="preserve"> In other words, does the treatment (direct/indirect exposure to oil and the control) affect cricket survivorship? </w:t>
      </w:r>
      <w:r w:rsidR="00C34746">
        <w:rPr>
          <w:shd w:val="clear" w:color="auto" w:fill="FFFFFF"/>
        </w:rPr>
        <w:t>Previous research has shown that direct exposure to oil has a significant effect, so the experimenter is really most interested in the following</w:t>
      </w:r>
      <w:r w:rsidR="00A04FA0">
        <w:rPr>
          <w:shd w:val="clear" w:color="auto" w:fill="FFFFFF"/>
        </w:rPr>
        <w:t xml:space="preserve"> central biological</w:t>
      </w:r>
      <w:r w:rsidR="00C34746">
        <w:rPr>
          <w:shd w:val="clear" w:color="auto" w:fill="FFFFFF"/>
        </w:rPr>
        <w:t xml:space="preserve"> question: Does indirect exposure to oil have a significantly greater effect on cricket mortality than no exposure to oil (control)?</w:t>
      </w:r>
    </w:p>
    <w:p w:rsidR="008A5E6C" w:rsidRDefault="008A5E6C" w:rsidP="008A5E6C">
      <w:pPr>
        <w:rPr>
          <w:shd w:val="clear" w:color="auto" w:fill="FFFFFF"/>
        </w:rPr>
      </w:pPr>
      <w:r>
        <w:rPr>
          <w:shd w:val="clear" w:color="auto" w:fill="FFFFFF"/>
        </w:rPr>
        <w:t>Toy model:</w:t>
      </w:r>
    </w:p>
    <w:p w:rsidR="008A5E6C" w:rsidRDefault="008A5E6C" w:rsidP="00DE5673">
      <w:pPr>
        <w:rPr>
          <w:shd w:val="clear" w:color="auto" w:fill="FFFFFF"/>
        </w:rPr>
      </w:pPr>
      <w:r>
        <w:rPr>
          <w:shd w:val="clear" w:color="auto" w:fill="FFFFFF"/>
        </w:rPr>
        <w:t xml:space="preserve">Mortality &lt;=? Treatment </w:t>
      </w:r>
    </w:p>
    <w:p w:rsidR="007E00EF" w:rsidRDefault="007E00EF" w:rsidP="00DE5673">
      <w:pPr>
        <w:rPr>
          <w:shd w:val="clear" w:color="auto" w:fill="FFFFFF"/>
        </w:rPr>
      </w:pPr>
      <w:r>
        <w:rPr>
          <w:shd w:val="clear" w:color="auto" w:fill="FFFFFF"/>
        </w:rPr>
        <w:t xml:space="preserve">Using a generalized linear mixed model to test these relationships will allow us to answer our central biological question. This test allows us to compare differences in natural log odds (e.g. odds </w:t>
      </w:r>
      <w:r w:rsidR="002A263A">
        <w:rPr>
          <w:shd w:val="clear" w:color="auto" w:fill="FFFFFF"/>
        </w:rPr>
        <w:t xml:space="preserve">of death </w:t>
      </w:r>
      <w:r>
        <w:rPr>
          <w:shd w:val="clear" w:color="auto" w:fill="FFFFFF"/>
        </w:rPr>
        <w:t xml:space="preserve">with control treatment vs. odds </w:t>
      </w:r>
      <w:r w:rsidR="002A263A">
        <w:rPr>
          <w:shd w:val="clear" w:color="auto" w:fill="FFFFFF"/>
        </w:rPr>
        <w:t xml:space="preserve">of death </w:t>
      </w:r>
      <w:r>
        <w:rPr>
          <w:shd w:val="clear" w:color="auto" w:fill="FFFFFF"/>
        </w:rPr>
        <w:t>with indirect treatment), which is similar to looking at differences in means. This means it will allow us to determine whether the effects of treatments are significant</w:t>
      </w:r>
      <w:r w:rsidR="000872F8">
        <w:rPr>
          <w:shd w:val="clear" w:color="auto" w:fill="FFFFFF"/>
        </w:rPr>
        <w:t>ly different</w:t>
      </w:r>
      <w:r>
        <w:rPr>
          <w:shd w:val="clear" w:color="auto" w:fill="FFFFFF"/>
        </w:rPr>
        <w:t xml:space="preserve">. </w:t>
      </w:r>
    </w:p>
    <w:p w:rsidR="007E00EF" w:rsidRDefault="00BD459F" w:rsidP="00DE5673">
      <w:pPr>
        <w:rPr>
          <w:shd w:val="clear" w:color="auto" w:fill="FFFFFF"/>
        </w:rPr>
      </w:pPr>
      <w:r>
        <w:rPr>
          <w:shd w:val="clear" w:color="auto" w:fill="FFFFFF"/>
        </w:rPr>
        <w:t xml:space="preserve">This is a hypothesis testing situation. </w:t>
      </w:r>
      <w:r w:rsidR="00F873DC">
        <w:rPr>
          <w:shd w:val="clear" w:color="auto" w:fill="FFFFFF"/>
        </w:rPr>
        <w:t>The experimenter had three reps for each treatment, e</w:t>
      </w:r>
      <w:r w:rsidR="00F474BD">
        <w:rPr>
          <w:shd w:val="clear" w:color="auto" w:fill="FFFFFF"/>
        </w:rPr>
        <w:t>ach with 6</w:t>
      </w:r>
      <w:r w:rsidR="00F873DC">
        <w:rPr>
          <w:shd w:val="clear" w:color="auto" w:fill="FFFFFF"/>
        </w:rPr>
        <w:t xml:space="preserve"> crickets (total of 18 crickets for each treatment within one </w:t>
      </w:r>
      <w:r w:rsidR="00DF6803">
        <w:rPr>
          <w:shd w:val="clear" w:color="auto" w:fill="FFFFFF"/>
        </w:rPr>
        <w:t>plot</w:t>
      </w:r>
      <w:r w:rsidR="00F873DC">
        <w:rPr>
          <w:shd w:val="clear" w:color="auto" w:fill="FFFFFF"/>
        </w:rPr>
        <w:t>). One plot describes a temporal block where each individual treatment was given (each treatment having three reps</w:t>
      </w:r>
      <w:r w:rsidR="00E10ABC">
        <w:rPr>
          <w:shd w:val="clear" w:color="auto" w:fill="FFFFFF"/>
        </w:rPr>
        <w:t xml:space="preserve"> within a plot; </w:t>
      </w:r>
      <w:r w:rsidR="00214608">
        <w:rPr>
          <w:shd w:val="clear" w:color="auto" w:fill="FFFFFF"/>
        </w:rPr>
        <w:t>total of 54 crickets in one plot)</w:t>
      </w:r>
      <w:r w:rsidR="00F873DC">
        <w:rPr>
          <w:shd w:val="clear" w:color="auto" w:fill="FFFFFF"/>
        </w:rPr>
        <w:t xml:space="preserve">. </w:t>
      </w:r>
      <w:r w:rsidR="00BC4710">
        <w:rPr>
          <w:shd w:val="clear" w:color="auto" w:fill="FFFFFF"/>
        </w:rPr>
        <w:t>An experimental unit is one cricket.</w:t>
      </w:r>
      <w:r w:rsidR="00611151">
        <w:rPr>
          <w:shd w:val="clear" w:color="auto" w:fill="FFFFFF"/>
        </w:rPr>
        <w:t xml:space="preserve"> Based on this, the expanded toy model is:</w:t>
      </w:r>
    </w:p>
    <w:p w:rsidR="00611151" w:rsidRDefault="00611151" w:rsidP="00DE5673">
      <w:pPr>
        <w:rPr>
          <w:shd w:val="clear" w:color="auto" w:fill="FFFFFF"/>
        </w:rPr>
      </w:pPr>
      <w:r>
        <w:rPr>
          <w:shd w:val="clear" w:color="auto" w:fill="FFFFFF"/>
        </w:rPr>
        <w:t xml:space="preserve">Mortality &lt;=? Treatment + plot + </w:t>
      </w:r>
      <w:proofErr w:type="gramStart"/>
      <w:r>
        <w:rPr>
          <w:shd w:val="clear" w:color="auto" w:fill="FFFFFF"/>
        </w:rPr>
        <w:t>rep(</w:t>
      </w:r>
      <w:proofErr w:type="gramEnd"/>
      <w:r>
        <w:rPr>
          <w:shd w:val="clear" w:color="auto" w:fill="FFFFFF"/>
        </w:rPr>
        <w:t xml:space="preserve">plot) + </w:t>
      </w:r>
      <w:proofErr w:type="spellStart"/>
      <w:r>
        <w:rPr>
          <w:shd w:val="clear" w:color="auto" w:fill="FFFFFF"/>
        </w:rPr>
        <w:t>trt</w:t>
      </w:r>
      <w:proofErr w:type="spellEnd"/>
      <w:r>
        <w:rPr>
          <w:shd w:val="clear" w:color="auto" w:fill="FFFFFF"/>
        </w:rPr>
        <w:t xml:space="preserve">*plot + </w:t>
      </w:r>
      <w:proofErr w:type="spellStart"/>
      <w:r>
        <w:rPr>
          <w:shd w:val="clear" w:color="auto" w:fill="FFFFFF"/>
        </w:rPr>
        <w:t>trt</w:t>
      </w:r>
      <w:proofErr w:type="spellEnd"/>
      <w:r>
        <w:rPr>
          <w:shd w:val="clear" w:color="auto" w:fill="FFFFFF"/>
        </w:rPr>
        <w:t>*rep(plot)</w:t>
      </w:r>
    </w:p>
    <w:p w:rsidR="00B51F1F" w:rsidRDefault="00EF2340" w:rsidP="00BD459F">
      <w:pPr>
        <w:rPr>
          <w:shd w:val="clear" w:color="auto" w:fill="FFFFFF"/>
        </w:rPr>
      </w:pPr>
      <w:r>
        <w:rPr>
          <w:shd w:val="clear" w:color="auto" w:fill="FFFFFF"/>
        </w:rPr>
        <w:t>Mortality</w:t>
      </w:r>
      <w:r w:rsidR="00883FD5">
        <w:rPr>
          <w:shd w:val="clear" w:color="auto" w:fill="FFFFFF"/>
        </w:rPr>
        <w:t xml:space="preserve"> is a random, binomial response variable where 0 = alive and 1 = dead. </w:t>
      </w:r>
      <w:r w:rsidR="00BD459F">
        <w:rPr>
          <w:shd w:val="clear" w:color="auto" w:fill="FFFFFF"/>
        </w:rPr>
        <w:t xml:space="preserve">Treatment is a fixed, categorical predictor variable with three levels: control (no oil exposure), indirect (oil in pan below cricket, but no direct contact), and direct (direct oil exposure). Plot is a random, categorical predictor variable that is included because </w:t>
      </w:r>
      <w:r w:rsidR="00883FD5">
        <w:rPr>
          <w:shd w:val="clear" w:color="auto" w:fill="FFFFFF"/>
        </w:rPr>
        <w:t>there could be variation between</w:t>
      </w:r>
      <w:r w:rsidR="00F17503">
        <w:rPr>
          <w:shd w:val="clear" w:color="auto" w:fill="FFFFFF"/>
        </w:rPr>
        <w:t xml:space="preserve"> temporal</w:t>
      </w:r>
      <w:r w:rsidR="00883FD5">
        <w:rPr>
          <w:shd w:val="clear" w:color="auto" w:fill="FFFFFF"/>
        </w:rPr>
        <w:t xml:space="preserve"> plots.</w:t>
      </w:r>
      <w:r w:rsidR="00B51F1F">
        <w:rPr>
          <w:shd w:val="clear" w:color="auto" w:fill="FFFFFF"/>
        </w:rPr>
        <w:t xml:space="preserve"> </w:t>
      </w:r>
      <w:r w:rsidR="00FA77B2">
        <w:rPr>
          <w:shd w:val="clear" w:color="auto" w:fill="FFFFFF"/>
        </w:rPr>
        <w:t xml:space="preserve">The last three variables are random, categorical predictor variables. Rep nested within plot is included because there may be variation associated with each rep within a plot. Treatment by plot is included because there may be variation </w:t>
      </w:r>
      <w:r w:rsidR="006E45F1">
        <w:rPr>
          <w:shd w:val="clear" w:color="auto" w:fill="FFFFFF"/>
        </w:rPr>
        <w:t>specific to a treatment in different</w:t>
      </w:r>
      <w:r w:rsidR="00FA77B2">
        <w:rPr>
          <w:shd w:val="clear" w:color="auto" w:fill="FFFFFF"/>
        </w:rPr>
        <w:t xml:space="preserve"> plot</w:t>
      </w:r>
      <w:r w:rsidR="006E45F1">
        <w:rPr>
          <w:shd w:val="clear" w:color="auto" w:fill="FFFFFF"/>
        </w:rPr>
        <w:t>s</w:t>
      </w:r>
      <w:r w:rsidR="00FA77B2">
        <w:rPr>
          <w:shd w:val="clear" w:color="auto" w:fill="FFFFFF"/>
        </w:rPr>
        <w:t>. Treatment by rep nested within plot is included because there could be variati</w:t>
      </w:r>
      <w:r w:rsidR="004D568F">
        <w:rPr>
          <w:shd w:val="clear" w:color="auto" w:fill="FFFFFF"/>
        </w:rPr>
        <w:t>on specific to treatment in reps within plots</w:t>
      </w:r>
      <w:r w:rsidR="00FA77B2">
        <w:rPr>
          <w:shd w:val="clear" w:color="auto" w:fill="FFFFFF"/>
        </w:rPr>
        <w:t>.</w:t>
      </w:r>
    </w:p>
    <w:p w:rsidR="001D4CEF" w:rsidRPr="001D4CEF" w:rsidRDefault="00372A75" w:rsidP="00DE5673">
      <w:pPr>
        <w:rPr>
          <w:shd w:val="clear" w:color="auto" w:fill="FFFFFF"/>
        </w:rPr>
      </w:pPr>
      <w:r>
        <w:rPr>
          <w:shd w:val="clear" w:color="auto" w:fill="FFFFFF"/>
        </w:rPr>
        <w:t>Sample dataset:</w:t>
      </w:r>
      <w:r>
        <w:rPr>
          <w:shd w:val="clear" w:color="auto" w:fill="FFFFFF"/>
        </w:rPr>
        <w:fldChar w:fldCharType="begin"/>
      </w:r>
      <w:r>
        <w:rPr>
          <w:shd w:val="clear" w:color="auto" w:fill="FFFFFF"/>
        </w:rPr>
        <w:instrText xml:space="preserve"> LINK </w:instrText>
      </w:r>
      <w:r w:rsidR="002E4A1E">
        <w:rPr>
          <w:shd w:val="clear" w:color="auto" w:fill="FFFFFF"/>
        </w:rPr>
        <w:instrText xml:space="preserve">Excel.Sheet.12 "C:\\Users\\Renel\\Desktop\\Stat_Sum_3_Cricket_Data_S14 (1).xlsx" "Binomial Data!R3C9:R9C14" </w:instrText>
      </w:r>
      <w:r>
        <w:rPr>
          <w:shd w:val="clear" w:color="auto" w:fill="FFFFFF"/>
        </w:rPr>
        <w:instrText xml:space="preserve">\a \f 5 \h  \* MERGEFORMAT </w:instrText>
      </w:r>
      <w:r w:rsidR="001D4CEF">
        <w:rPr>
          <w:shd w:val="clear" w:color="auto" w:fill="FFFFFF"/>
        </w:rPr>
        <w:fldChar w:fldCharType="separate"/>
      </w:r>
    </w:p>
    <w:tbl>
      <w:tblPr>
        <w:tblStyle w:val="TableGrid"/>
        <w:tblW w:w="7595" w:type="dxa"/>
        <w:tblLook w:val="04A0" w:firstRow="1" w:lastRow="0" w:firstColumn="1" w:lastColumn="0" w:noHBand="0" w:noVBand="1"/>
      </w:tblPr>
      <w:tblGrid>
        <w:gridCol w:w="940"/>
        <w:gridCol w:w="1125"/>
        <w:gridCol w:w="1080"/>
        <w:gridCol w:w="1530"/>
        <w:gridCol w:w="1620"/>
        <w:gridCol w:w="1300"/>
      </w:tblGrid>
      <w:tr w:rsidR="001D4CEF" w:rsidRPr="001D4CEF" w:rsidTr="00674482">
        <w:trPr>
          <w:divId w:val="1330520812"/>
          <w:trHeight w:val="300"/>
        </w:trPr>
        <w:tc>
          <w:tcPr>
            <w:tcW w:w="940" w:type="dxa"/>
            <w:noWrap/>
            <w:hideMark/>
          </w:tcPr>
          <w:p w:rsidR="001D4CEF" w:rsidRPr="001D4CEF" w:rsidRDefault="00674482" w:rsidP="001D4CEF">
            <w:pPr>
              <w:rPr>
                <w:shd w:val="clear" w:color="auto" w:fill="FFFFFF"/>
              </w:rPr>
            </w:pPr>
            <w:r>
              <w:rPr>
                <w:shd w:val="clear" w:color="auto" w:fill="FFFFFF"/>
              </w:rPr>
              <w:t>Cricket</w:t>
            </w:r>
          </w:p>
        </w:tc>
        <w:tc>
          <w:tcPr>
            <w:tcW w:w="1125" w:type="dxa"/>
            <w:noWrap/>
            <w:hideMark/>
          </w:tcPr>
          <w:p w:rsidR="001D4CEF" w:rsidRPr="001D4CEF" w:rsidRDefault="00674482" w:rsidP="001D4CEF">
            <w:pPr>
              <w:rPr>
                <w:shd w:val="clear" w:color="auto" w:fill="FFFFFF"/>
              </w:rPr>
            </w:pPr>
            <w:r>
              <w:rPr>
                <w:shd w:val="clear" w:color="auto" w:fill="FFFFFF"/>
              </w:rPr>
              <w:t>plot</w:t>
            </w:r>
          </w:p>
        </w:tc>
        <w:tc>
          <w:tcPr>
            <w:tcW w:w="1080" w:type="dxa"/>
            <w:noWrap/>
            <w:hideMark/>
          </w:tcPr>
          <w:p w:rsidR="001D4CEF" w:rsidRPr="001D4CEF" w:rsidRDefault="00674482" w:rsidP="001D4CEF">
            <w:pPr>
              <w:rPr>
                <w:shd w:val="clear" w:color="auto" w:fill="FFFFFF"/>
              </w:rPr>
            </w:pPr>
            <w:r>
              <w:rPr>
                <w:shd w:val="clear" w:color="auto" w:fill="FFFFFF"/>
              </w:rPr>
              <w:t>rep</w:t>
            </w:r>
          </w:p>
        </w:tc>
        <w:tc>
          <w:tcPr>
            <w:tcW w:w="1530" w:type="dxa"/>
            <w:noWrap/>
            <w:hideMark/>
          </w:tcPr>
          <w:p w:rsidR="001D4CEF" w:rsidRPr="001D4CEF" w:rsidRDefault="00674482" w:rsidP="001D4CEF">
            <w:pPr>
              <w:rPr>
                <w:shd w:val="clear" w:color="auto" w:fill="FFFFFF"/>
              </w:rPr>
            </w:pPr>
            <w:r>
              <w:rPr>
                <w:shd w:val="clear" w:color="auto" w:fill="FFFFFF"/>
              </w:rPr>
              <w:t>time</w:t>
            </w:r>
          </w:p>
        </w:tc>
        <w:tc>
          <w:tcPr>
            <w:tcW w:w="1620" w:type="dxa"/>
            <w:noWrap/>
            <w:hideMark/>
          </w:tcPr>
          <w:p w:rsidR="001D4CEF" w:rsidRPr="001D4CEF" w:rsidRDefault="00674482" w:rsidP="001D4CEF">
            <w:pPr>
              <w:rPr>
                <w:shd w:val="clear" w:color="auto" w:fill="FFFFFF"/>
              </w:rPr>
            </w:pPr>
            <w:r>
              <w:rPr>
                <w:shd w:val="clear" w:color="auto" w:fill="FFFFFF"/>
              </w:rPr>
              <w:t>treatment</w:t>
            </w:r>
          </w:p>
        </w:tc>
        <w:tc>
          <w:tcPr>
            <w:tcW w:w="1300" w:type="dxa"/>
            <w:noWrap/>
            <w:hideMark/>
          </w:tcPr>
          <w:p w:rsidR="001D4CEF" w:rsidRPr="001D4CEF" w:rsidRDefault="00674482" w:rsidP="001D4CEF">
            <w:pPr>
              <w:rPr>
                <w:shd w:val="clear" w:color="auto" w:fill="FFFFFF"/>
              </w:rPr>
            </w:pPr>
            <w:r>
              <w:rPr>
                <w:shd w:val="clear" w:color="auto" w:fill="FFFFFF"/>
              </w:rPr>
              <w:t>Alive/Dead</w:t>
            </w:r>
          </w:p>
        </w:tc>
      </w:tr>
      <w:tr w:rsidR="001D4CEF" w:rsidRPr="001D4CEF" w:rsidTr="00674482">
        <w:trPr>
          <w:divId w:val="1330520812"/>
          <w:trHeight w:val="300"/>
        </w:trPr>
        <w:tc>
          <w:tcPr>
            <w:tcW w:w="940" w:type="dxa"/>
            <w:noWrap/>
            <w:hideMark/>
          </w:tcPr>
          <w:p w:rsidR="001D4CEF" w:rsidRPr="001D4CEF" w:rsidRDefault="00674482" w:rsidP="001D4CEF">
            <w:pPr>
              <w:rPr>
                <w:shd w:val="clear" w:color="auto" w:fill="FFFFFF"/>
              </w:rPr>
            </w:pPr>
            <w:r>
              <w:rPr>
                <w:shd w:val="clear" w:color="auto" w:fill="FFFFFF"/>
              </w:rPr>
              <w:t>1</w:t>
            </w:r>
          </w:p>
        </w:tc>
        <w:tc>
          <w:tcPr>
            <w:tcW w:w="1125" w:type="dxa"/>
            <w:noWrap/>
            <w:hideMark/>
          </w:tcPr>
          <w:p w:rsidR="001D4CEF" w:rsidRPr="001D4CEF" w:rsidRDefault="00674482" w:rsidP="001D4CEF">
            <w:pPr>
              <w:rPr>
                <w:shd w:val="clear" w:color="auto" w:fill="FFFFFF"/>
              </w:rPr>
            </w:pPr>
            <w:r>
              <w:rPr>
                <w:shd w:val="clear" w:color="auto" w:fill="FFFFFF"/>
              </w:rPr>
              <w:t>1</w:t>
            </w:r>
          </w:p>
        </w:tc>
        <w:tc>
          <w:tcPr>
            <w:tcW w:w="1080" w:type="dxa"/>
            <w:noWrap/>
            <w:hideMark/>
          </w:tcPr>
          <w:p w:rsidR="001D4CEF" w:rsidRPr="001D4CEF" w:rsidRDefault="00674482" w:rsidP="001D4CEF">
            <w:pPr>
              <w:rPr>
                <w:shd w:val="clear" w:color="auto" w:fill="FFFFFF"/>
              </w:rPr>
            </w:pPr>
            <w:r>
              <w:rPr>
                <w:shd w:val="clear" w:color="auto" w:fill="FFFFFF"/>
              </w:rPr>
              <w:t>1</w:t>
            </w:r>
          </w:p>
        </w:tc>
        <w:tc>
          <w:tcPr>
            <w:tcW w:w="1530" w:type="dxa"/>
            <w:noWrap/>
            <w:hideMark/>
          </w:tcPr>
          <w:p w:rsidR="001D4CEF" w:rsidRPr="001D4CEF" w:rsidRDefault="00674482" w:rsidP="001D4CEF">
            <w:pPr>
              <w:rPr>
                <w:shd w:val="clear" w:color="auto" w:fill="FFFFFF"/>
              </w:rPr>
            </w:pPr>
            <w:r>
              <w:rPr>
                <w:shd w:val="clear" w:color="auto" w:fill="FFFFFF"/>
              </w:rPr>
              <w:t>2</w:t>
            </w:r>
          </w:p>
        </w:tc>
        <w:tc>
          <w:tcPr>
            <w:tcW w:w="1620" w:type="dxa"/>
            <w:noWrap/>
            <w:hideMark/>
          </w:tcPr>
          <w:p w:rsidR="001D4CEF" w:rsidRPr="001D4CEF" w:rsidRDefault="00674482" w:rsidP="001D4CEF">
            <w:pPr>
              <w:rPr>
                <w:shd w:val="clear" w:color="auto" w:fill="FFFFFF"/>
              </w:rPr>
            </w:pPr>
            <w:r>
              <w:rPr>
                <w:shd w:val="clear" w:color="auto" w:fill="FFFFFF"/>
              </w:rPr>
              <w:t>control</w:t>
            </w:r>
          </w:p>
        </w:tc>
        <w:tc>
          <w:tcPr>
            <w:tcW w:w="1300" w:type="dxa"/>
            <w:noWrap/>
            <w:hideMark/>
          </w:tcPr>
          <w:p w:rsidR="001D4CEF" w:rsidRPr="001D4CEF" w:rsidRDefault="00A71849" w:rsidP="001D4CEF">
            <w:pPr>
              <w:rPr>
                <w:shd w:val="clear" w:color="auto" w:fill="FFFFFF"/>
              </w:rPr>
            </w:pPr>
            <w:r>
              <w:rPr>
                <w:shd w:val="clear" w:color="auto" w:fill="FFFFFF"/>
              </w:rPr>
              <w:t>1</w:t>
            </w:r>
          </w:p>
        </w:tc>
      </w:tr>
      <w:tr w:rsidR="001D4CEF" w:rsidRPr="001D4CEF" w:rsidTr="00674482">
        <w:trPr>
          <w:divId w:val="1330520812"/>
          <w:trHeight w:val="300"/>
        </w:trPr>
        <w:tc>
          <w:tcPr>
            <w:tcW w:w="940" w:type="dxa"/>
            <w:noWrap/>
            <w:hideMark/>
          </w:tcPr>
          <w:p w:rsidR="001D4CEF" w:rsidRPr="001D4CEF" w:rsidRDefault="00674482" w:rsidP="001D4CEF">
            <w:pPr>
              <w:rPr>
                <w:shd w:val="clear" w:color="auto" w:fill="FFFFFF"/>
              </w:rPr>
            </w:pPr>
            <w:r>
              <w:rPr>
                <w:shd w:val="clear" w:color="auto" w:fill="FFFFFF"/>
              </w:rPr>
              <w:t>2</w:t>
            </w:r>
          </w:p>
        </w:tc>
        <w:tc>
          <w:tcPr>
            <w:tcW w:w="1125" w:type="dxa"/>
            <w:noWrap/>
            <w:hideMark/>
          </w:tcPr>
          <w:p w:rsidR="001D4CEF" w:rsidRPr="001D4CEF" w:rsidRDefault="00674482" w:rsidP="001D4CEF">
            <w:pPr>
              <w:rPr>
                <w:shd w:val="clear" w:color="auto" w:fill="FFFFFF"/>
              </w:rPr>
            </w:pPr>
            <w:r>
              <w:rPr>
                <w:shd w:val="clear" w:color="auto" w:fill="FFFFFF"/>
              </w:rPr>
              <w:t>1</w:t>
            </w:r>
          </w:p>
        </w:tc>
        <w:tc>
          <w:tcPr>
            <w:tcW w:w="1080" w:type="dxa"/>
            <w:noWrap/>
            <w:hideMark/>
          </w:tcPr>
          <w:p w:rsidR="001D4CEF" w:rsidRPr="001D4CEF" w:rsidRDefault="00674482" w:rsidP="001D4CEF">
            <w:pPr>
              <w:rPr>
                <w:shd w:val="clear" w:color="auto" w:fill="FFFFFF"/>
              </w:rPr>
            </w:pPr>
            <w:r>
              <w:rPr>
                <w:shd w:val="clear" w:color="auto" w:fill="FFFFFF"/>
              </w:rPr>
              <w:t>1</w:t>
            </w:r>
          </w:p>
        </w:tc>
        <w:tc>
          <w:tcPr>
            <w:tcW w:w="1530" w:type="dxa"/>
            <w:noWrap/>
            <w:hideMark/>
          </w:tcPr>
          <w:p w:rsidR="001D4CEF" w:rsidRPr="001D4CEF" w:rsidRDefault="00674482" w:rsidP="001D4CEF">
            <w:pPr>
              <w:rPr>
                <w:shd w:val="clear" w:color="auto" w:fill="FFFFFF"/>
              </w:rPr>
            </w:pPr>
            <w:r>
              <w:rPr>
                <w:shd w:val="clear" w:color="auto" w:fill="FFFFFF"/>
              </w:rPr>
              <w:t>2</w:t>
            </w:r>
          </w:p>
        </w:tc>
        <w:tc>
          <w:tcPr>
            <w:tcW w:w="1620" w:type="dxa"/>
            <w:noWrap/>
            <w:hideMark/>
          </w:tcPr>
          <w:p w:rsidR="001D4CEF" w:rsidRPr="001D4CEF" w:rsidRDefault="00674482" w:rsidP="001D4CEF">
            <w:pPr>
              <w:rPr>
                <w:shd w:val="clear" w:color="auto" w:fill="FFFFFF"/>
              </w:rPr>
            </w:pPr>
            <w:r>
              <w:rPr>
                <w:shd w:val="clear" w:color="auto" w:fill="FFFFFF"/>
              </w:rPr>
              <w:t>control</w:t>
            </w:r>
          </w:p>
        </w:tc>
        <w:tc>
          <w:tcPr>
            <w:tcW w:w="1300" w:type="dxa"/>
            <w:noWrap/>
            <w:hideMark/>
          </w:tcPr>
          <w:p w:rsidR="001D4CEF" w:rsidRPr="001D4CEF" w:rsidRDefault="00A71849" w:rsidP="001D4CEF">
            <w:pPr>
              <w:rPr>
                <w:shd w:val="clear" w:color="auto" w:fill="FFFFFF"/>
              </w:rPr>
            </w:pPr>
            <w:r>
              <w:rPr>
                <w:shd w:val="clear" w:color="auto" w:fill="FFFFFF"/>
              </w:rPr>
              <w:t>0</w:t>
            </w:r>
          </w:p>
        </w:tc>
      </w:tr>
      <w:tr w:rsidR="001D4CEF" w:rsidRPr="001D4CEF" w:rsidTr="00674482">
        <w:trPr>
          <w:divId w:val="1330520812"/>
          <w:trHeight w:val="300"/>
        </w:trPr>
        <w:tc>
          <w:tcPr>
            <w:tcW w:w="940" w:type="dxa"/>
            <w:noWrap/>
            <w:hideMark/>
          </w:tcPr>
          <w:p w:rsidR="001D4CEF" w:rsidRPr="001D4CEF" w:rsidRDefault="00674482" w:rsidP="001D4CEF">
            <w:pPr>
              <w:rPr>
                <w:shd w:val="clear" w:color="auto" w:fill="FFFFFF"/>
              </w:rPr>
            </w:pPr>
            <w:r>
              <w:rPr>
                <w:shd w:val="clear" w:color="auto" w:fill="FFFFFF"/>
              </w:rPr>
              <w:t>3</w:t>
            </w:r>
          </w:p>
        </w:tc>
        <w:tc>
          <w:tcPr>
            <w:tcW w:w="1125" w:type="dxa"/>
            <w:noWrap/>
            <w:hideMark/>
          </w:tcPr>
          <w:p w:rsidR="001D4CEF" w:rsidRPr="001D4CEF" w:rsidRDefault="00674482" w:rsidP="001D4CEF">
            <w:pPr>
              <w:rPr>
                <w:shd w:val="clear" w:color="auto" w:fill="FFFFFF"/>
              </w:rPr>
            </w:pPr>
            <w:r>
              <w:rPr>
                <w:shd w:val="clear" w:color="auto" w:fill="FFFFFF"/>
              </w:rPr>
              <w:t>1</w:t>
            </w:r>
          </w:p>
        </w:tc>
        <w:tc>
          <w:tcPr>
            <w:tcW w:w="1080" w:type="dxa"/>
            <w:noWrap/>
            <w:hideMark/>
          </w:tcPr>
          <w:p w:rsidR="001D4CEF" w:rsidRPr="001D4CEF" w:rsidRDefault="00674482" w:rsidP="001D4CEF">
            <w:pPr>
              <w:rPr>
                <w:shd w:val="clear" w:color="auto" w:fill="FFFFFF"/>
              </w:rPr>
            </w:pPr>
            <w:r>
              <w:rPr>
                <w:shd w:val="clear" w:color="auto" w:fill="FFFFFF"/>
              </w:rPr>
              <w:t>1</w:t>
            </w:r>
          </w:p>
        </w:tc>
        <w:tc>
          <w:tcPr>
            <w:tcW w:w="1530" w:type="dxa"/>
            <w:noWrap/>
            <w:hideMark/>
          </w:tcPr>
          <w:p w:rsidR="001D4CEF" w:rsidRPr="001D4CEF" w:rsidRDefault="00674482" w:rsidP="001D4CEF">
            <w:pPr>
              <w:rPr>
                <w:shd w:val="clear" w:color="auto" w:fill="FFFFFF"/>
              </w:rPr>
            </w:pPr>
            <w:r>
              <w:rPr>
                <w:shd w:val="clear" w:color="auto" w:fill="FFFFFF"/>
              </w:rPr>
              <w:t>2</w:t>
            </w:r>
          </w:p>
        </w:tc>
        <w:tc>
          <w:tcPr>
            <w:tcW w:w="1620" w:type="dxa"/>
            <w:noWrap/>
            <w:hideMark/>
          </w:tcPr>
          <w:p w:rsidR="001D4CEF" w:rsidRPr="001D4CEF" w:rsidRDefault="00674482" w:rsidP="001D4CEF">
            <w:pPr>
              <w:rPr>
                <w:shd w:val="clear" w:color="auto" w:fill="FFFFFF"/>
              </w:rPr>
            </w:pPr>
            <w:r>
              <w:rPr>
                <w:shd w:val="clear" w:color="auto" w:fill="FFFFFF"/>
              </w:rPr>
              <w:t>control</w:t>
            </w:r>
          </w:p>
        </w:tc>
        <w:tc>
          <w:tcPr>
            <w:tcW w:w="1300" w:type="dxa"/>
            <w:noWrap/>
            <w:hideMark/>
          </w:tcPr>
          <w:p w:rsidR="001D4CEF" w:rsidRPr="001D4CEF" w:rsidRDefault="00A71849" w:rsidP="001D4CEF">
            <w:pPr>
              <w:rPr>
                <w:shd w:val="clear" w:color="auto" w:fill="FFFFFF"/>
              </w:rPr>
            </w:pPr>
            <w:r>
              <w:rPr>
                <w:shd w:val="clear" w:color="auto" w:fill="FFFFFF"/>
              </w:rPr>
              <w:t>0</w:t>
            </w:r>
          </w:p>
        </w:tc>
      </w:tr>
      <w:tr w:rsidR="001D4CEF" w:rsidRPr="001D4CEF" w:rsidTr="00674482">
        <w:trPr>
          <w:divId w:val="1330520812"/>
          <w:trHeight w:val="300"/>
        </w:trPr>
        <w:tc>
          <w:tcPr>
            <w:tcW w:w="940" w:type="dxa"/>
            <w:noWrap/>
            <w:hideMark/>
          </w:tcPr>
          <w:p w:rsidR="001D4CEF" w:rsidRPr="001D4CEF" w:rsidRDefault="00674482" w:rsidP="001D4CEF">
            <w:pPr>
              <w:rPr>
                <w:shd w:val="clear" w:color="auto" w:fill="FFFFFF"/>
              </w:rPr>
            </w:pPr>
            <w:r>
              <w:rPr>
                <w:shd w:val="clear" w:color="auto" w:fill="FFFFFF"/>
              </w:rPr>
              <w:lastRenderedPageBreak/>
              <w:t>4</w:t>
            </w:r>
          </w:p>
        </w:tc>
        <w:tc>
          <w:tcPr>
            <w:tcW w:w="1125" w:type="dxa"/>
            <w:noWrap/>
            <w:hideMark/>
          </w:tcPr>
          <w:p w:rsidR="001D4CEF" w:rsidRPr="001D4CEF" w:rsidRDefault="00674482" w:rsidP="001D4CEF">
            <w:pPr>
              <w:rPr>
                <w:shd w:val="clear" w:color="auto" w:fill="FFFFFF"/>
              </w:rPr>
            </w:pPr>
            <w:r>
              <w:rPr>
                <w:shd w:val="clear" w:color="auto" w:fill="FFFFFF"/>
              </w:rPr>
              <w:t>1</w:t>
            </w:r>
          </w:p>
        </w:tc>
        <w:tc>
          <w:tcPr>
            <w:tcW w:w="1080" w:type="dxa"/>
            <w:noWrap/>
            <w:hideMark/>
          </w:tcPr>
          <w:p w:rsidR="001D4CEF" w:rsidRPr="001D4CEF" w:rsidRDefault="00674482" w:rsidP="001D4CEF">
            <w:pPr>
              <w:rPr>
                <w:shd w:val="clear" w:color="auto" w:fill="FFFFFF"/>
              </w:rPr>
            </w:pPr>
            <w:r>
              <w:rPr>
                <w:shd w:val="clear" w:color="auto" w:fill="FFFFFF"/>
              </w:rPr>
              <w:t>1</w:t>
            </w:r>
          </w:p>
        </w:tc>
        <w:tc>
          <w:tcPr>
            <w:tcW w:w="1530" w:type="dxa"/>
            <w:noWrap/>
            <w:hideMark/>
          </w:tcPr>
          <w:p w:rsidR="001D4CEF" w:rsidRPr="001D4CEF" w:rsidRDefault="00674482" w:rsidP="001D4CEF">
            <w:pPr>
              <w:rPr>
                <w:shd w:val="clear" w:color="auto" w:fill="FFFFFF"/>
              </w:rPr>
            </w:pPr>
            <w:r>
              <w:rPr>
                <w:shd w:val="clear" w:color="auto" w:fill="FFFFFF"/>
              </w:rPr>
              <w:t>2</w:t>
            </w:r>
          </w:p>
        </w:tc>
        <w:tc>
          <w:tcPr>
            <w:tcW w:w="1620" w:type="dxa"/>
            <w:noWrap/>
            <w:hideMark/>
          </w:tcPr>
          <w:p w:rsidR="001D4CEF" w:rsidRPr="001D4CEF" w:rsidRDefault="00674482" w:rsidP="001D4CEF">
            <w:pPr>
              <w:rPr>
                <w:shd w:val="clear" w:color="auto" w:fill="FFFFFF"/>
              </w:rPr>
            </w:pPr>
            <w:r>
              <w:rPr>
                <w:shd w:val="clear" w:color="auto" w:fill="FFFFFF"/>
              </w:rPr>
              <w:t>control</w:t>
            </w:r>
          </w:p>
        </w:tc>
        <w:tc>
          <w:tcPr>
            <w:tcW w:w="1300" w:type="dxa"/>
            <w:noWrap/>
            <w:hideMark/>
          </w:tcPr>
          <w:p w:rsidR="001D4CEF" w:rsidRPr="001D4CEF" w:rsidRDefault="00A71849" w:rsidP="001D4CEF">
            <w:pPr>
              <w:rPr>
                <w:shd w:val="clear" w:color="auto" w:fill="FFFFFF"/>
              </w:rPr>
            </w:pPr>
            <w:r>
              <w:rPr>
                <w:shd w:val="clear" w:color="auto" w:fill="FFFFFF"/>
              </w:rPr>
              <w:t>0</w:t>
            </w:r>
          </w:p>
        </w:tc>
      </w:tr>
      <w:tr w:rsidR="001D4CEF" w:rsidRPr="001D4CEF" w:rsidTr="00674482">
        <w:trPr>
          <w:divId w:val="1330520812"/>
          <w:trHeight w:val="300"/>
        </w:trPr>
        <w:tc>
          <w:tcPr>
            <w:tcW w:w="940" w:type="dxa"/>
            <w:noWrap/>
            <w:hideMark/>
          </w:tcPr>
          <w:p w:rsidR="001D4CEF" w:rsidRPr="001D4CEF" w:rsidRDefault="00674482" w:rsidP="001D4CEF">
            <w:pPr>
              <w:rPr>
                <w:shd w:val="clear" w:color="auto" w:fill="FFFFFF"/>
              </w:rPr>
            </w:pPr>
            <w:r>
              <w:rPr>
                <w:shd w:val="clear" w:color="auto" w:fill="FFFFFF"/>
              </w:rPr>
              <w:t>5</w:t>
            </w:r>
          </w:p>
        </w:tc>
        <w:tc>
          <w:tcPr>
            <w:tcW w:w="1125" w:type="dxa"/>
            <w:noWrap/>
            <w:hideMark/>
          </w:tcPr>
          <w:p w:rsidR="001D4CEF" w:rsidRPr="001D4CEF" w:rsidRDefault="00674482" w:rsidP="001D4CEF">
            <w:pPr>
              <w:rPr>
                <w:shd w:val="clear" w:color="auto" w:fill="FFFFFF"/>
              </w:rPr>
            </w:pPr>
            <w:r>
              <w:rPr>
                <w:shd w:val="clear" w:color="auto" w:fill="FFFFFF"/>
              </w:rPr>
              <w:t>1</w:t>
            </w:r>
          </w:p>
        </w:tc>
        <w:tc>
          <w:tcPr>
            <w:tcW w:w="1080" w:type="dxa"/>
            <w:noWrap/>
            <w:hideMark/>
          </w:tcPr>
          <w:p w:rsidR="001D4CEF" w:rsidRPr="001D4CEF" w:rsidRDefault="00674482" w:rsidP="001D4CEF">
            <w:pPr>
              <w:rPr>
                <w:shd w:val="clear" w:color="auto" w:fill="FFFFFF"/>
              </w:rPr>
            </w:pPr>
            <w:r>
              <w:rPr>
                <w:shd w:val="clear" w:color="auto" w:fill="FFFFFF"/>
              </w:rPr>
              <w:t>1</w:t>
            </w:r>
          </w:p>
        </w:tc>
        <w:tc>
          <w:tcPr>
            <w:tcW w:w="1530" w:type="dxa"/>
            <w:noWrap/>
            <w:hideMark/>
          </w:tcPr>
          <w:p w:rsidR="001D4CEF" w:rsidRPr="001D4CEF" w:rsidRDefault="00674482" w:rsidP="001D4CEF">
            <w:pPr>
              <w:rPr>
                <w:shd w:val="clear" w:color="auto" w:fill="FFFFFF"/>
              </w:rPr>
            </w:pPr>
            <w:r>
              <w:rPr>
                <w:shd w:val="clear" w:color="auto" w:fill="FFFFFF"/>
              </w:rPr>
              <w:t>2</w:t>
            </w:r>
          </w:p>
        </w:tc>
        <w:tc>
          <w:tcPr>
            <w:tcW w:w="1620" w:type="dxa"/>
            <w:noWrap/>
            <w:hideMark/>
          </w:tcPr>
          <w:p w:rsidR="001D4CEF" w:rsidRPr="001D4CEF" w:rsidRDefault="00674482" w:rsidP="001D4CEF">
            <w:pPr>
              <w:rPr>
                <w:shd w:val="clear" w:color="auto" w:fill="FFFFFF"/>
              </w:rPr>
            </w:pPr>
            <w:r>
              <w:rPr>
                <w:shd w:val="clear" w:color="auto" w:fill="FFFFFF"/>
              </w:rPr>
              <w:t>control</w:t>
            </w:r>
          </w:p>
        </w:tc>
        <w:tc>
          <w:tcPr>
            <w:tcW w:w="1300" w:type="dxa"/>
            <w:noWrap/>
            <w:hideMark/>
          </w:tcPr>
          <w:p w:rsidR="001D4CEF" w:rsidRPr="001D4CEF" w:rsidRDefault="00A71849" w:rsidP="001D4CEF">
            <w:pPr>
              <w:rPr>
                <w:shd w:val="clear" w:color="auto" w:fill="FFFFFF"/>
              </w:rPr>
            </w:pPr>
            <w:r>
              <w:rPr>
                <w:shd w:val="clear" w:color="auto" w:fill="FFFFFF"/>
              </w:rPr>
              <w:t>0</w:t>
            </w:r>
          </w:p>
        </w:tc>
      </w:tr>
      <w:tr w:rsidR="001D4CEF" w:rsidRPr="001D4CEF" w:rsidTr="00674482">
        <w:trPr>
          <w:divId w:val="1330520812"/>
          <w:trHeight w:val="300"/>
        </w:trPr>
        <w:tc>
          <w:tcPr>
            <w:tcW w:w="940" w:type="dxa"/>
            <w:noWrap/>
            <w:hideMark/>
          </w:tcPr>
          <w:p w:rsidR="001D4CEF" w:rsidRPr="001D4CEF" w:rsidRDefault="00674482" w:rsidP="001D4CEF">
            <w:pPr>
              <w:rPr>
                <w:shd w:val="clear" w:color="auto" w:fill="FFFFFF"/>
              </w:rPr>
            </w:pPr>
            <w:r>
              <w:rPr>
                <w:shd w:val="clear" w:color="auto" w:fill="FFFFFF"/>
              </w:rPr>
              <w:t>6</w:t>
            </w:r>
          </w:p>
        </w:tc>
        <w:tc>
          <w:tcPr>
            <w:tcW w:w="1125" w:type="dxa"/>
            <w:noWrap/>
            <w:hideMark/>
          </w:tcPr>
          <w:p w:rsidR="001D4CEF" w:rsidRPr="001D4CEF" w:rsidRDefault="00674482" w:rsidP="001D4CEF">
            <w:pPr>
              <w:rPr>
                <w:shd w:val="clear" w:color="auto" w:fill="FFFFFF"/>
              </w:rPr>
            </w:pPr>
            <w:r>
              <w:rPr>
                <w:shd w:val="clear" w:color="auto" w:fill="FFFFFF"/>
              </w:rPr>
              <w:t>1</w:t>
            </w:r>
          </w:p>
        </w:tc>
        <w:tc>
          <w:tcPr>
            <w:tcW w:w="1080" w:type="dxa"/>
            <w:noWrap/>
            <w:hideMark/>
          </w:tcPr>
          <w:p w:rsidR="001D4CEF" w:rsidRPr="001D4CEF" w:rsidRDefault="00674482" w:rsidP="001D4CEF">
            <w:pPr>
              <w:rPr>
                <w:shd w:val="clear" w:color="auto" w:fill="FFFFFF"/>
              </w:rPr>
            </w:pPr>
            <w:r>
              <w:rPr>
                <w:shd w:val="clear" w:color="auto" w:fill="FFFFFF"/>
              </w:rPr>
              <w:t>1</w:t>
            </w:r>
          </w:p>
        </w:tc>
        <w:tc>
          <w:tcPr>
            <w:tcW w:w="1530" w:type="dxa"/>
            <w:noWrap/>
            <w:hideMark/>
          </w:tcPr>
          <w:p w:rsidR="001D4CEF" w:rsidRPr="001D4CEF" w:rsidRDefault="00674482" w:rsidP="001D4CEF">
            <w:pPr>
              <w:rPr>
                <w:shd w:val="clear" w:color="auto" w:fill="FFFFFF"/>
              </w:rPr>
            </w:pPr>
            <w:r>
              <w:rPr>
                <w:shd w:val="clear" w:color="auto" w:fill="FFFFFF"/>
              </w:rPr>
              <w:t>2</w:t>
            </w:r>
          </w:p>
        </w:tc>
        <w:tc>
          <w:tcPr>
            <w:tcW w:w="1620" w:type="dxa"/>
            <w:noWrap/>
            <w:hideMark/>
          </w:tcPr>
          <w:p w:rsidR="001D4CEF" w:rsidRPr="001D4CEF" w:rsidRDefault="00674482" w:rsidP="001D4CEF">
            <w:pPr>
              <w:rPr>
                <w:shd w:val="clear" w:color="auto" w:fill="FFFFFF"/>
              </w:rPr>
            </w:pPr>
            <w:r>
              <w:rPr>
                <w:shd w:val="clear" w:color="auto" w:fill="FFFFFF"/>
              </w:rPr>
              <w:t>control</w:t>
            </w:r>
          </w:p>
        </w:tc>
        <w:tc>
          <w:tcPr>
            <w:tcW w:w="1300" w:type="dxa"/>
            <w:noWrap/>
            <w:hideMark/>
          </w:tcPr>
          <w:p w:rsidR="001D4CEF" w:rsidRPr="001D4CEF" w:rsidRDefault="00A71849" w:rsidP="001D4CEF">
            <w:pPr>
              <w:rPr>
                <w:shd w:val="clear" w:color="auto" w:fill="FFFFFF"/>
              </w:rPr>
            </w:pPr>
            <w:r>
              <w:rPr>
                <w:shd w:val="clear" w:color="auto" w:fill="FFFFFF"/>
              </w:rPr>
              <w:t>0</w:t>
            </w:r>
            <w:bookmarkStart w:id="0" w:name="_GoBack"/>
            <w:bookmarkEnd w:id="0"/>
          </w:p>
        </w:tc>
      </w:tr>
    </w:tbl>
    <w:p w:rsidR="00372A75" w:rsidRDefault="00372A75" w:rsidP="00DE5673">
      <w:pPr>
        <w:rPr>
          <w:shd w:val="clear" w:color="auto" w:fill="FFFFFF"/>
        </w:rPr>
      </w:pPr>
      <w:r>
        <w:rPr>
          <w:shd w:val="clear" w:color="auto" w:fill="FFFFFF"/>
        </w:rPr>
        <w:fldChar w:fldCharType="end"/>
      </w:r>
    </w:p>
    <w:p w:rsidR="004451C0" w:rsidRDefault="004451C0" w:rsidP="00DE5673">
      <w:pPr>
        <w:rPr>
          <w:b/>
          <w:shd w:val="clear" w:color="auto" w:fill="FFFFFF"/>
        </w:rPr>
      </w:pPr>
    </w:p>
    <w:p w:rsidR="004451C0" w:rsidRDefault="004451C0" w:rsidP="00DE5673">
      <w:pPr>
        <w:rPr>
          <w:b/>
          <w:shd w:val="clear" w:color="auto" w:fill="FFFFFF"/>
        </w:rPr>
      </w:pPr>
    </w:p>
    <w:p w:rsidR="002C7F39" w:rsidRDefault="002C7F39" w:rsidP="00DE5673">
      <w:pPr>
        <w:rPr>
          <w:b/>
          <w:shd w:val="clear" w:color="auto" w:fill="FFFFFF"/>
        </w:rPr>
      </w:pPr>
      <w:r w:rsidRPr="002C7F39">
        <w:rPr>
          <w:b/>
          <w:shd w:val="clear" w:color="auto" w:fill="FFFFFF"/>
        </w:rPr>
        <w:t>Accommodating Realities</w:t>
      </w:r>
    </w:p>
    <w:p w:rsidR="001B564E" w:rsidRDefault="00F5219B" w:rsidP="004451C0">
      <w:pPr>
        <w:rPr>
          <w:shd w:val="clear" w:color="auto" w:fill="FFFFFF"/>
        </w:rPr>
      </w:pPr>
      <w:r>
        <w:rPr>
          <w:shd w:val="clear" w:color="auto" w:fill="FFFFFF"/>
        </w:rPr>
        <w:t xml:space="preserve">The </w:t>
      </w:r>
      <w:r w:rsidR="00065E4B">
        <w:rPr>
          <w:shd w:val="clear" w:color="auto" w:fill="FFFFFF"/>
        </w:rPr>
        <w:t>Likelihood Ratio (</w:t>
      </w:r>
      <w:r>
        <w:rPr>
          <w:shd w:val="clear" w:color="auto" w:fill="FFFFFF"/>
        </w:rPr>
        <w:t>LR</w:t>
      </w:r>
      <w:r w:rsidR="00065E4B">
        <w:rPr>
          <w:shd w:val="clear" w:color="auto" w:fill="FFFFFF"/>
        </w:rPr>
        <w:t>)</w:t>
      </w:r>
      <w:r>
        <w:rPr>
          <w:shd w:val="clear" w:color="auto" w:fill="FFFFFF"/>
        </w:rPr>
        <w:t xml:space="preserve"> test was used to</w:t>
      </w:r>
      <w:r w:rsidR="00065E4B">
        <w:rPr>
          <w:shd w:val="clear" w:color="auto" w:fill="FFFFFF"/>
        </w:rPr>
        <w:t xml:space="preserve"> test whether the random variables</w:t>
      </w:r>
      <w:r>
        <w:rPr>
          <w:shd w:val="clear" w:color="auto" w:fill="FFFFFF"/>
        </w:rPr>
        <w:t xml:space="preserve"> could be removed from the model. It consists of backward </w:t>
      </w:r>
      <w:r w:rsidR="00F144F0">
        <w:rPr>
          <w:shd w:val="clear" w:color="auto" w:fill="FFFFFF"/>
        </w:rPr>
        <w:t xml:space="preserve">stepwise regression, and detects </w:t>
      </w:r>
      <w:r w:rsidR="00065E4B">
        <w:rPr>
          <w:shd w:val="clear" w:color="auto" w:fill="FFFFFF"/>
        </w:rPr>
        <w:t>variables</w:t>
      </w:r>
      <w:r w:rsidR="00F144F0">
        <w:rPr>
          <w:shd w:val="clear" w:color="auto" w:fill="FFFFFF"/>
        </w:rPr>
        <w:t xml:space="preserve"> that do not </w:t>
      </w:r>
      <w:r>
        <w:rPr>
          <w:shd w:val="clear" w:color="auto" w:fill="FFFFFF"/>
        </w:rPr>
        <w:t xml:space="preserve">significantly </w:t>
      </w:r>
      <w:r w:rsidR="00F144F0">
        <w:rPr>
          <w:shd w:val="clear" w:color="auto" w:fill="FFFFFF"/>
        </w:rPr>
        <w:t>change the fit of the model</w:t>
      </w:r>
      <w:r>
        <w:rPr>
          <w:shd w:val="clear" w:color="auto" w:fill="FFFFFF"/>
        </w:rPr>
        <w:t xml:space="preserve"> </w:t>
      </w:r>
      <w:r w:rsidR="002775A5">
        <w:rPr>
          <w:shd w:val="clear" w:color="auto" w:fill="FFFFFF"/>
        </w:rPr>
        <w:t>so that they can be thrown</w:t>
      </w:r>
      <w:r>
        <w:rPr>
          <w:shd w:val="clear" w:color="auto" w:fill="FFFFFF"/>
        </w:rPr>
        <w:t xml:space="preserve"> out.</w:t>
      </w:r>
      <w:r w:rsidR="00065E4B">
        <w:rPr>
          <w:shd w:val="clear" w:color="auto" w:fill="FFFFFF"/>
        </w:rPr>
        <w:t xml:space="preserve"> Specifically, it determines the contribution of a specific random variable by comparing the fit </w:t>
      </w:r>
      <w:r w:rsidR="005D4550">
        <w:rPr>
          <w:shd w:val="clear" w:color="auto" w:fill="FFFFFF"/>
        </w:rPr>
        <w:t>of the model with and without the variable</w:t>
      </w:r>
      <w:r w:rsidR="001C63D2">
        <w:rPr>
          <w:shd w:val="clear" w:color="auto" w:fill="FFFFFF"/>
        </w:rPr>
        <w:t xml:space="preserve"> </w:t>
      </w:r>
      <w:r w:rsidR="001C63D2">
        <w:rPr>
          <w:shd w:val="clear" w:color="auto" w:fill="FFFFFF"/>
        </w:rPr>
        <w:fldChar w:fldCharType="begin"/>
      </w:r>
      <w:r w:rsidR="001C63D2">
        <w:rPr>
          <w:shd w:val="clear" w:color="auto" w:fill="FFFFFF"/>
        </w:rPr>
        <w:instrText xml:space="preserve"> ADDIN EN.CITE &lt;EndNote&gt;&lt;Cite&gt;&lt;Author&gt;Bolker&lt;/Author&gt;&lt;Year&gt;2009&lt;/Year&gt;&lt;RecNum&gt;42&lt;/RecNum&gt;&lt;DisplayText&gt;(Bolker, Brooks et al. 2009)&lt;/DisplayText&gt;&lt;record&gt;&lt;rec-number&gt;42&lt;/rec-number&gt;&lt;foreign-keys&gt;&lt;key app="EN" db-id="vpsf2exrktaeauettripxzwr5sad90wftpxv" timestamp="1397867401"&gt;42&lt;/key&gt;&lt;/foreign-keys&gt;&lt;ref-type name="Journal Article"&gt;17&lt;/ref-type&gt;&lt;contributors&gt;&lt;authors&gt;&lt;author&gt;Bolker, B. M.&lt;/author&gt;&lt;author&gt;Brooks, M. E.&lt;/author&gt;&lt;author&gt;Clark, C. J.&lt;/author&gt;&lt;author&gt;Geange, S. W.&lt;/author&gt;&lt;author&gt;Poulsen, J. R.&lt;/author&gt;&lt;author&gt;Stevens, M. H. H.&lt;/author&gt;&lt;author&gt;White, J. S. S.&lt;/author&gt;&lt;/authors&gt;&lt;/contributors&gt;&lt;titles&gt;&lt;title&gt;Generalized linear mixed models: a practical guide for ecology and evolution&lt;/title&gt;&lt;secondary-title&gt;Trends in Ecology &amp;amp; Evolution&lt;/secondary-title&gt;&lt;/titles&gt;&lt;periodical&gt;&lt;full-title&gt;Trends in Ecology &amp;amp; Evolution&lt;/full-title&gt;&lt;/periodical&gt;&lt;pages&gt;127-135&lt;/pages&gt;&lt;volume&gt;24&lt;/volume&gt;&lt;number&gt;3&lt;/number&gt;&lt;dates&gt;&lt;year&gt;2009&lt;/year&gt;&lt;pub-dates&gt;&lt;date&gt;Mar&lt;/date&gt;&lt;/pub-dates&gt;&lt;/dates&gt;&lt;isbn&gt;0169-5347&lt;/isbn&gt;&lt;accession-num&gt;WOS:000264615200003&lt;/accession-num&gt;&lt;urls&gt;&lt;related-urls&gt;&lt;url&gt;&amp;lt;Go to ISI&amp;gt;://WOS:000264615200003&lt;/url&gt;&lt;/related-urls&gt;&lt;/urls&gt;&lt;electronic-resource-num&gt;10.1016/j.tree.2008.10.008&lt;/electronic-resource-num&gt;&lt;/record&gt;&lt;/Cite&gt;&lt;/EndNote&gt;</w:instrText>
      </w:r>
      <w:r w:rsidR="001C63D2">
        <w:rPr>
          <w:shd w:val="clear" w:color="auto" w:fill="FFFFFF"/>
        </w:rPr>
        <w:fldChar w:fldCharType="separate"/>
      </w:r>
      <w:r w:rsidR="001C63D2">
        <w:rPr>
          <w:noProof/>
          <w:shd w:val="clear" w:color="auto" w:fill="FFFFFF"/>
        </w:rPr>
        <w:t>(</w:t>
      </w:r>
      <w:hyperlink w:anchor="_ENREF_2" w:tooltip="Bolker, 2009 #42" w:history="1">
        <w:r w:rsidR="001C63D2">
          <w:rPr>
            <w:noProof/>
            <w:shd w:val="clear" w:color="auto" w:fill="FFFFFF"/>
          </w:rPr>
          <w:t>Bolker, Brooks et al. 2009</w:t>
        </w:r>
      </w:hyperlink>
      <w:r w:rsidR="001C63D2">
        <w:rPr>
          <w:noProof/>
          <w:shd w:val="clear" w:color="auto" w:fill="FFFFFF"/>
        </w:rPr>
        <w:t>)</w:t>
      </w:r>
      <w:r w:rsidR="001C63D2">
        <w:rPr>
          <w:shd w:val="clear" w:color="auto" w:fill="FFFFFF"/>
        </w:rPr>
        <w:fldChar w:fldCharType="end"/>
      </w:r>
      <w:r w:rsidR="005D4550">
        <w:rPr>
          <w:shd w:val="clear" w:color="auto" w:fill="FFFFFF"/>
        </w:rPr>
        <w:t>. The fit is measured as deviance, in this case, -2 times the log-</w:t>
      </w:r>
      <w:r w:rsidR="002749AA">
        <w:rPr>
          <w:shd w:val="clear" w:color="auto" w:fill="FFFFFF"/>
        </w:rPr>
        <w:t>likelihood ratio.</w:t>
      </w:r>
      <w:r w:rsidR="00CF259F">
        <w:rPr>
          <w:shd w:val="clear" w:color="auto" w:fill="FFFFFF"/>
        </w:rPr>
        <w:t xml:space="preserve"> The likelihood ratio consists of the likelihood of the </w:t>
      </w:r>
      <w:r w:rsidR="00A35C19">
        <w:rPr>
          <w:shd w:val="clear" w:color="auto" w:fill="FFFFFF"/>
        </w:rPr>
        <w:t xml:space="preserve">current </w:t>
      </w:r>
      <w:r w:rsidR="00CF259F">
        <w:rPr>
          <w:shd w:val="clear" w:color="auto" w:fill="FFFFFF"/>
        </w:rPr>
        <w:t>model divided by the likelihood of the saturated model, in which there are as many parameters as there are data points.</w:t>
      </w:r>
      <w:r w:rsidR="00CF259F" w:rsidRPr="00CF259F">
        <w:rPr>
          <w:shd w:val="clear" w:color="auto" w:fill="FFFFFF"/>
        </w:rPr>
        <w:t xml:space="preserve"> </w:t>
      </w:r>
      <w:r w:rsidR="00CF259F">
        <w:rPr>
          <w:shd w:val="clear" w:color="auto" w:fill="FFFFFF"/>
        </w:rPr>
        <w:t>The reason it gets transformed by -2 times its log is so that the distribution can be known, and therefore can be used for hypothesis testing purposes.</w:t>
      </w:r>
      <w:r w:rsidR="00A35C19">
        <w:rPr>
          <w:shd w:val="clear" w:color="auto" w:fill="FFFFFF"/>
        </w:rPr>
        <w:t xml:space="preserve"> The deviance (D) is calculated for the model with and without the variable in question, and the change in D is used to assess whether the variable is important.</w:t>
      </w:r>
      <w:r w:rsidR="004B6619">
        <w:rPr>
          <w:shd w:val="clear" w:color="auto" w:fill="FFFFFF"/>
        </w:rPr>
        <w:t xml:space="preserve"> The larger the change in D, the more likely it is that the variable was important.</w:t>
      </w:r>
      <w:r w:rsidR="001B564E">
        <w:rPr>
          <w:shd w:val="clear" w:color="auto" w:fill="FFFFFF"/>
        </w:rPr>
        <w:t xml:space="preserve"> The following table uses data from running PROC GLIMMIX using the method=LAPLACE option:</w:t>
      </w:r>
    </w:p>
    <w:p w:rsidR="001B564E" w:rsidRDefault="001B564E" w:rsidP="004451C0">
      <w:pPr>
        <w:rPr>
          <w:shd w:val="clear" w:color="auto" w:fill="FFFFFF"/>
        </w:rPr>
      </w:pPr>
      <w:r w:rsidRPr="001B564E">
        <w:rPr>
          <w:noProof/>
        </w:rPr>
        <w:drawing>
          <wp:inline distT="0" distB="0" distL="0" distR="0">
            <wp:extent cx="5943600" cy="243618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436185"/>
                    </a:xfrm>
                    <a:prstGeom prst="rect">
                      <a:avLst/>
                    </a:prstGeom>
                    <a:noFill/>
                    <a:ln>
                      <a:noFill/>
                    </a:ln>
                  </pic:spPr>
                </pic:pic>
              </a:graphicData>
            </a:graphic>
          </wp:inline>
        </w:drawing>
      </w:r>
    </w:p>
    <w:p w:rsidR="00B50307" w:rsidRPr="004451C0" w:rsidRDefault="00562503" w:rsidP="00B50307">
      <w:pPr>
        <w:rPr>
          <w:shd w:val="clear" w:color="auto" w:fill="FFFFFF"/>
        </w:rPr>
      </w:pPr>
      <w:r>
        <w:rPr>
          <w:shd w:val="clear" w:color="auto" w:fill="FFFFFF"/>
        </w:rPr>
        <w:t>The lower the -2 log-likelihood</w:t>
      </w:r>
      <w:r w:rsidR="00977183">
        <w:rPr>
          <w:shd w:val="clear" w:color="auto" w:fill="FFFFFF"/>
        </w:rPr>
        <w:t xml:space="preserve"> (-2 LL),</w:t>
      </w:r>
      <w:r>
        <w:rPr>
          <w:shd w:val="clear" w:color="auto" w:fill="FFFFFF"/>
        </w:rPr>
        <w:t xml:space="preserve"> </w:t>
      </w:r>
      <w:r>
        <w:rPr>
          <w:noProof/>
        </w:rPr>
        <w:t>including negati</w:t>
      </w:r>
      <w:r w:rsidR="00977183">
        <w:rPr>
          <w:noProof/>
        </w:rPr>
        <w:t>ve numbers</w:t>
      </w:r>
      <w:r>
        <w:rPr>
          <w:noProof/>
        </w:rPr>
        <w:t>, the better the fit of the model.</w:t>
      </w:r>
      <w:r w:rsidR="007B726A">
        <w:rPr>
          <w:noProof/>
        </w:rPr>
        <w:t xml:space="preserve"> You can see that the best fit model includes all of the random variables we are testing. But the question remains as to whether the differe</w:t>
      </w:r>
      <w:r w:rsidR="00977183">
        <w:rPr>
          <w:noProof/>
        </w:rPr>
        <w:t>nce in fittness is signigicant when comparing the -2 LL of models with and without particular variables.</w:t>
      </w:r>
      <w:r w:rsidR="0000367C">
        <w:rPr>
          <w:noProof/>
        </w:rPr>
        <w:t xml:space="preserve"> For this, we look at the table below, which looks at</w:t>
      </w:r>
      <w:r w:rsidR="00E36416">
        <w:rPr>
          <w:noProof/>
        </w:rPr>
        <w:t xml:space="preserve"> the change in D for two models being compared, the change in degrees of freedom (DF), and the 2-tailed P value associated with that Chi Squared value. Since some of the models only contain one DF, that P value can be corrected for a 1-tailed test by divinding by two.</w:t>
      </w:r>
      <w:r w:rsidR="00803A8E">
        <w:rPr>
          <w:noProof/>
        </w:rPr>
        <w:t xml:space="preserve"> From these P values, we can see that only two comparisons are close to being significant.</w:t>
      </w:r>
      <w:r w:rsidR="00B96BD9">
        <w:rPr>
          <w:noProof/>
        </w:rPr>
        <w:t xml:space="preserve"> Comparing models A and B gives us a nearly significant P </w:t>
      </w:r>
      <w:r w:rsidR="00B96BD9">
        <w:rPr>
          <w:noProof/>
        </w:rPr>
        <w:lastRenderedPageBreak/>
        <w:t>value (P=0.08748). Comparing models D and E gives us a significant P value (P=0.04743).</w:t>
      </w:r>
      <w:r w:rsidR="00060FC7">
        <w:rPr>
          <w:noProof/>
        </w:rPr>
        <w:t xml:space="preserve"> Thus, we can see that the only important random effect is plot, which is the random factor that was being tested in the comparison between D and E.</w:t>
      </w:r>
      <w:r w:rsidR="00086F40">
        <w:rPr>
          <w:noProof/>
        </w:rPr>
        <w:t xml:space="preserve"> Based on this, </w:t>
      </w:r>
      <w:r w:rsidR="00B50307">
        <w:rPr>
          <w:shd w:val="clear" w:color="auto" w:fill="FFFFFF"/>
        </w:rPr>
        <w:t xml:space="preserve">it is clear that rep(plot),  </w:t>
      </w:r>
      <w:proofErr w:type="spellStart"/>
      <w:r w:rsidR="00B50307">
        <w:rPr>
          <w:shd w:val="clear" w:color="auto" w:fill="FFFFFF"/>
        </w:rPr>
        <w:t>trt</w:t>
      </w:r>
      <w:proofErr w:type="spellEnd"/>
      <w:r w:rsidR="00B50307">
        <w:rPr>
          <w:shd w:val="clear" w:color="auto" w:fill="FFFFFF"/>
        </w:rPr>
        <w:t xml:space="preserve">*plot, and </w:t>
      </w:r>
      <w:proofErr w:type="spellStart"/>
      <w:r w:rsidR="00B50307">
        <w:rPr>
          <w:shd w:val="clear" w:color="auto" w:fill="FFFFFF"/>
        </w:rPr>
        <w:t>trt</w:t>
      </w:r>
      <w:proofErr w:type="spellEnd"/>
      <w:r w:rsidR="00B50307">
        <w:rPr>
          <w:shd w:val="clear" w:color="auto" w:fill="FFFFFF"/>
        </w:rPr>
        <w:t>*rep(plot) could be removed without significantly changing the model. Thus we are left with the following revised model:</w:t>
      </w:r>
    </w:p>
    <w:p w:rsidR="00562503" w:rsidRDefault="00B50307" w:rsidP="004451C0">
      <w:pPr>
        <w:rPr>
          <w:shd w:val="clear" w:color="auto" w:fill="FFFFFF"/>
        </w:rPr>
      </w:pPr>
      <w:r>
        <w:rPr>
          <w:shd w:val="clear" w:color="auto" w:fill="FFFFFF"/>
        </w:rPr>
        <w:t xml:space="preserve">Mortality &lt;=? Treatment + plot </w:t>
      </w:r>
    </w:p>
    <w:p w:rsidR="001B564E" w:rsidRDefault="001B564E" w:rsidP="004451C0">
      <w:pPr>
        <w:rPr>
          <w:shd w:val="clear" w:color="auto" w:fill="FFFFFF"/>
        </w:rPr>
      </w:pPr>
      <w:r w:rsidRPr="001B564E">
        <w:rPr>
          <w:noProof/>
        </w:rPr>
        <w:drawing>
          <wp:inline distT="0" distB="0" distL="0" distR="0">
            <wp:extent cx="4495800" cy="2390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b="10992"/>
                    <a:stretch/>
                  </pic:blipFill>
                  <pic:spPr bwMode="auto">
                    <a:xfrm>
                      <a:off x="0" y="0"/>
                      <a:ext cx="4495800" cy="2390775"/>
                    </a:xfrm>
                    <a:prstGeom prst="rect">
                      <a:avLst/>
                    </a:prstGeom>
                    <a:noFill/>
                    <a:ln>
                      <a:noFill/>
                    </a:ln>
                    <a:extLst>
                      <a:ext uri="{53640926-AAD7-44D8-BBD7-CCE9431645EC}">
                        <a14:shadowObscured xmlns:a14="http://schemas.microsoft.com/office/drawing/2010/main"/>
                      </a:ext>
                    </a:extLst>
                  </pic:spPr>
                </pic:pic>
              </a:graphicData>
            </a:graphic>
          </wp:inline>
        </w:drawing>
      </w:r>
    </w:p>
    <w:p w:rsidR="00F5219B" w:rsidRDefault="00A35C19" w:rsidP="004451C0">
      <w:pPr>
        <w:rPr>
          <w:shd w:val="clear" w:color="auto" w:fill="FFFFFF"/>
        </w:rPr>
      </w:pPr>
      <w:r>
        <w:rPr>
          <w:shd w:val="clear" w:color="auto" w:fill="FFFFFF"/>
        </w:rPr>
        <w:t xml:space="preserve"> </w:t>
      </w:r>
      <w:r w:rsidR="002749AA">
        <w:rPr>
          <w:shd w:val="clear" w:color="auto" w:fill="FFFFFF"/>
        </w:rPr>
        <w:t>LR tests are preferred over other tests, such as Wald tests, because it works well with random as well as nested factors and requires fewer assumptions.</w:t>
      </w:r>
    </w:p>
    <w:p w:rsidR="00AF1962" w:rsidRDefault="00AF1962" w:rsidP="004451C0">
      <w:pPr>
        <w:rPr>
          <w:shd w:val="clear" w:color="auto" w:fill="FFFFFF"/>
        </w:rPr>
      </w:pPr>
      <w:r>
        <w:rPr>
          <w:shd w:val="clear" w:color="auto" w:fill="FFFFFF"/>
        </w:rPr>
        <w:t>In the original dataset, there were three time points at which cricket mortality was</w:t>
      </w:r>
      <w:r w:rsidR="001D3116">
        <w:rPr>
          <w:shd w:val="clear" w:color="auto" w:fill="FFFFFF"/>
        </w:rPr>
        <w:t xml:space="preserve"> recorded for each treatment. However, for the purposes of the specific biological question being asked, it was deemed that one time point was</w:t>
      </w:r>
      <w:r w:rsidR="00EC4B03">
        <w:rPr>
          <w:shd w:val="clear" w:color="auto" w:fill="FFFFFF"/>
        </w:rPr>
        <w:t xml:space="preserve"> sufficient to answer the question</w:t>
      </w:r>
      <w:r w:rsidR="001D3116">
        <w:rPr>
          <w:shd w:val="clear" w:color="auto" w:fill="FFFFFF"/>
        </w:rPr>
        <w:t>.</w:t>
      </w:r>
      <w:r w:rsidR="001D3116" w:rsidRPr="001D3116">
        <w:rPr>
          <w:shd w:val="clear" w:color="auto" w:fill="FFFFFF"/>
        </w:rPr>
        <w:t xml:space="preserve"> </w:t>
      </w:r>
      <w:r w:rsidR="00285F06">
        <w:rPr>
          <w:shd w:val="clear" w:color="auto" w:fill="FFFFFF"/>
        </w:rPr>
        <w:t xml:space="preserve">Running the statistics on all three time points </w:t>
      </w:r>
      <w:r w:rsidR="001D3116">
        <w:rPr>
          <w:shd w:val="clear" w:color="auto" w:fill="FFFFFF"/>
        </w:rPr>
        <w:t xml:space="preserve">would require the SAS </w:t>
      </w:r>
      <w:r w:rsidR="004979A4">
        <w:rPr>
          <w:shd w:val="clear" w:color="auto" w:fill="FFFFFF"/>
        </w:rPr>
        <w:t>PROC GLIMMIX</w:t>
      </w:r>
      <w:r w:rsidR="006F759C">
        <w:rPr>
          <w:shd w:val="clear" w:color="auto" w:fill="FFFFFF"/>
        </w:rPr>
        <w:t xml:space="preserve"> procedure</w:t>
      </w:r>
      <w:r w:rsidR="001D3116">
        <w:rPr>
          <w:shd w:val="clear" w:color="auto" w:fill="FFFFFF"/>
        </w:rPr>
        <w:t xml:space="preserve"> to be run three times, once for each time point, and thus there would be three times as much data to analyze.</w:t>
      </w:r>
      <w:r w:rsidR="008C20ED">
        <w:rPr>
          <w:shd w:val="clear" w:color="auto" w:fill="FFFFFF"/>
        </w:rPr>
        <w:t xml:space="preserve"> It would also require a repeated measures analysis of variance because more than one observation was taken on a single </w:t>
      </w:r>
      <w:r w:rsidR="00F82ADF">
        <w:rPr>
          <w:shd w:val="clear" w:color="auto" w:fill="FFFFFF"/>
        </w:rPr>
        <w:t>cricket. This would control for any variance seen between the time points.</w:t>
      </w:r>
      <w:r w:rsidR="00285F06" w:rsidRPr="00285F06">
        <w:rPr>
          <w:shd w:val="clear" w:color="auto" w:fill="FFFFFF"/>
        </w:rPr>
        <w:t xml:space="preserve"> </w:t>
      </w:r>
      <w:r w:rsidR="00285F06">
        <w:rPr>
          <w:shd w:val="clear" w:color="auto" w:fill="FFFFFF"/>
        </w:rPr>
        <w:t>Such an inquiry</w:t>
      </w:r>
      <w:r w:rsidR="001D3116">
        <w:rPr>
          <w:shd w:val="clear" w:color="auto" w:fill="FFFFFF"/>
        </w:rPr>
        <w:t xml:space="preserve"> would be redundant because the same </w:t>
      </w:r>
      <w:r w:rsidR="00E61A29">
        <w:rPr>
          <w:shd w:val="clear" w:color="auto" w:fill="FFFFFF"/>
        </w:rPr>
        <w:t>pattern appears in all of the time points</w:t>
      </w:r>
      <w:r w:rsidR="00F54155">
        <w:rPr>
          <w:shd w:val="clear" w:color="auto" w:fill="FFFFFF"/>
        </w:rPr>
        <w:t>. Upon running the third time point in PROC GLIMMIX, the indirect treatment was not significantly different from the control. The direct treatment was dropped from the model because all crickets were dead, and thus all data points were zero. Because one cannot take the log of zero, this treatment cannot be run through a GLM.</w:t>
      </w:r>
      <w:r w:rsidR="00565CCD">
        <w:rPr>
          <w:shd w:val="clear" w:color="auto" w:fill="FFFFFF"/>
        </w:rPr>
        <w:t xml:space="preserve"> Because the central biological question is most interested in the comparison between the control and indirect treatments, </w:t>
      </w:r>
      <w:r w:rsidR="008042C5">
        <w:rPr>
          <w:shd w:val="clear" w:color="auto" w:fill="FFFFFF"/>
        </w:rPr>
        <w:t>and also because the significance of the direct treatment is intuitive</w:t>
      </w:r>
      <w:r w:rsidR="002B41E8">
        <w:rPr>
          <w:shd w:val="clear" w:color="auto" w:fill="FFFFFF"/>
        </w:rPr>
        <w:t>ly large</w:t>
      </w:r>
      <w:r w:rsidR="008042C5">
        <w:rPr>
          <w:shd w:val="clear" w:color="auto" w:fill="FFFFFF"/>
        </w:rPr>
        <w:t xml:space="preserve"> (given that all crickets are dead), </w:t>
      </w:r>
      <w:r w:rsidR="00565CCD">
        <w:rPr>
          <w:shd w:val="clear" w:color="auto" w:fill="FFFFFF"/>
        </w:rPr>
        <w:t>this seems a fair option.</w:t>
      </w:r>
      <w:r w:rsidR="00D80723">
        <w:rPr>
          <w:shd w:val="clear" w:color="auto" w:fill="FFFFFF"/>
        </w:rPr>
        <w:t xml:space="preserve"> The results of the model at the third time point are summarized in the following </w:t>
      </w:r>
      <w:proofErr w:type="spellStart"/>
      <w:r w:rsidR="002E2C89">
        <w:rPr>
          <w:shd w:val="clear" w:color="auto" w:fill="FFFFFF"/>
        </w:rPr>
        <w:t>diffogram</w:t>
      </w:r>
      <w:proofErr w:type="spellEnd"/>
      <w:r w:rsidR="002E2C89">
        <w:rPr>
          <w:shd w:val="clear" w:color="auto" w:fill="FFFFFF"/>
        </w:rPr>
        <w:t>:</w:t>
      </w:r>
    </w:p>
    <w:p w:rsidR="002E2C89" w:rsidRDefault="002E2C89" w:rsidP="004451C0">
      <w:pPr>
        <w:rPr>
          <w:shd w:val="clear" w:color="auto" w:fill="FFFFFF"/>
        </w:rPr>
      </w:pPr>
      <w:r>
        <w:rPr>
          <w:noProof/>
        </w:rPr>
        <w:lastRenderedPageBreak/>
        <w:drawing>
          <wp:inline distT="0" distB="0" distL="0" distR="0" wp14:anchorId="4AA48BF3" wp14:editId="7E5652D4">
            <wp:extent cx="3267075" cy="32603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5588" cy="3268863"/>
                    </a:xfrm>
                    <a:prstGeom prst="rect">
                      <a:avLst/>
                    </a:prstGeom>
                  </pic:spPr>
                </pic:pic>
              </a:graphicData>
            </a:graphic>
          </wp:inline>
        </w:drawing>
      </w:r>
    </w:p>
    <w:p w:rsidR="003E1214" w:rsidRDefault="00B33914" w:rsidP="004451C0">
      <w:pPr>
        <w:rPr>
          <w:shd w:val="clear" w:color="auto" w:fill="FFFFFF"/>
        </w:rPr>
      </w:pPr>
      <w:r>
        <w:rPr>
          <w:shd w:val="clear" w:color="auto" w:fill="FFFFFF"/>
        </w:rPr>
        <w:t>This plot shows whether the odds of death are significantly different between treatments. The axes are the natural log odds (a transformation of</w:t>
      </w:r>
      <w:r w:rsidRPr="00B66E30">
        <w:t xml:space="preserve"> </w:t>
      </w:r>
      <w:r>
        <w:t>“how likely death is / how likely life is”</w:t>
      </w:r>
      <w:r>
        <w:rPr>
          <w:shd w:val="clear" w:color="auto" w:fill="FFFFFF"/>
        </w:rPr>
        <w:t xml:space="preserve">) for each treatment; this is replicated on the x- and y-axis. The dotted diagonal line represents where the natural log odds are the same on both axes (and thus the same for the treatments being compared). The plot is a visual representation of how different the treatments’ natural log odds are. In other words, it compares the natural log odds of each treatment to see if they are significantly different. If a point falls along the dotted diagonal line, the natural log odds are not significantly different. The center of each solid line represents the natural log odds comparison, and the solid line itself represents the </w:t>
      </w:r>
      <w:r w:rsidRPr="00025BFF">
        <w:rPr>
          <w:shd w:val="clear" w:color="auto" w:fill="FFFFFF"/>
        </w:rPr>
        <w:t>95%</w:t>
      </w:r>
      <w:r>
        <w:rPr>
          <w:shd w:val="clear" w:color="auto" w:fill="FFFFFF"/>
        </w:rPr>
        <w:t xml:space="preserve"> confidence interval around the natural log odds. The further the center of each solid line is away from the dotted diagonal line, the more significantly different the treatments</w:t>
      </w:r>
      <w:r w:rsidR="000D3EA7">
        <w:rPr>
          <w:shd w:val="clear" w:color="auto" w:fill="FFFFFF"/>
        </w:rPr>
        <w:t xml:space="preserve"> being compared are. Here </w:t>
      </w:r>
      <w:r>
        <w:rPr>
          <w:shd w:val="clear" w:color="auto" w:fill="FFFFFF"/>
        </w:rPr>
        <w:t xml:space="preserve">we can see that indirect exposure to oil </w:t>
      </w:r>
      <w:r w:rsidRPr="005C32AB">
        <w:rPr>
          <w:i/>
          <w:shd w:val="clear" w:color="auto" w:fill="FFFFFF"/>
        </w:rPr>
        <w:t>does not</w:t>
      </w:r>
      <w:r>
        <w:rPr>
          <w:shd w:val="clear" w:color="auto" w:fill="FFFFFF"/>
        </w:rPr>
        <w:t xml:space="preserve"> have a significantly greater effect on cricket mortality than no exposure to oil (control) (this is seen as the red solid line).</w:t>
      </w:r>
      <w:r w:rsidR="004B0ED2">
        <w:rPr>
          <w:shd w:val="clear" w:color="auto" w:fill="FFFFFF"/>
        </w:rPr>
        <w:t xml:space="preserve"> This model was run using the same code as for the first time point, except that the direct treatment was dropped from the raw data, and the “where time=3” option is used to designate the third time point.</w:t>
      </w:r>
    </w:p>
    <w:p w:rsidR="00BD20F1" w:rsidRDefault="00BD20F1" w:rsidP="004451C0">
      <w:pPr>
        <w:rPr>
          <w:b/>
          <w:shd w:val="clear" w:color="auto" w:fill="FFFFFF"/>
        </w:rPr>
      </w:pPr>
    </w:p>
    <w:p w:rsidR="00BD20F1" w:rsidRDefault="00BD20F1" w:rsidP="004451C0">
      <w:pPr>
        <w:rPr>
          <w:b/>
          <w:shd w:val="clear" w:color="auto" w:fill="FFFFFF"/>
        </w:rPr>
      </w:pPr>
    </w:p>
    <w:p w:rsidR="00BD20F1" w:rsidRDefault="00BD20F1" w:rsidP="004451C0">
      <w:pPr>
        <w:rPr>
          <w:b/>
          <w:shd w:val="clear" w:color="auto" w:fill="FFFFFF"/>
        </w:rPr>
      </w:pPr>
    </w:p>
    <w:p w:rsidR="00BD20F1" w:rsidRDefault="00BD20F1" w:rsidP="004451C0">
      <w:pPr>
        <w:rPr>
          <w:b/>
          <w:shd w:val="clear" w:color="auto" w:fill="FFFFFF"/>
        </w:rPr>
      </w:pPr>
    </w:p>
    <w:p w:rsidR="00BD20F1" w:rsidRDefault="00BD20F1" w:rsidP="004451C0">
      <w:pPr>
        <w:rPr>
          <w:b/>
          <w:shd w:val="clear" w:color="auto" w:fill="FFFFFF"/>
        </w:rPr>
      </w:pPr>
    </w:p>
    <w:p w:rsidR="00BD20F1" w:rsidRDefault="00BD20F1" w:rsidP="004451C0">
      <w:pPr>
        <w:rPr>
          <w:b/>
          <w:shd w:val="clear" w:color="auto" w:fill="FFFFFF"/>
        </w:rPr>
      </w:pPr>
    </w:p>
    <w:p w:rsidR="00BD20F1" w:rsidRDefault="00BD20F1" w:rsidP="004451C0">
      <w:pPr>
        <w:rPr>
          <w:b/>
          <w:shd w:val="clear" w:color="auto" w:fill="FFFFFF"/>
        </w:rPr>
      </w:pPr>
    </w:p>
    <w:p w:rsidR="00BD20F1" w:rsidRDefault="00BD20F1" w:rsidP="004451C0">
      <w:pPr>
        <w:rPr>
          <w:b/>
          <w:shd w:val="clear" w:color="auto" w:fill="FFFFFF"/>
        </w:rPr>
      </w:pPr>
    </w:p>
    <w:p w:rsidR="001F40E2" w:rsidRDefault="001F40E2" w:rsidP="004451C0">
      <w:pPr>
        <w:rPr>
          <w:b/>
          <w:shd w:val="clear" w:color="auto" w:fill="FFFFFF"/>
        </w:rPr>
      </w:pPr>
      <w:r w:rsidRPr="001F40E2">
        <w:rPr>
          <w:b/>
          <w:shd w:val="clear" w:color="auto" w:fill="FFFFFF"/>
        </w:rPr>
        <w:lastRenderedPageBreak/>
        <w:t>Looking at data</w:t>
      </w:r>
    </w:p>
    <w:p w:rsidR="001F40E2" w:rsidRDefault="00B10A5D" w:rsidP="004451C0">
      <w:pPr>
        <w:rPr>
          <w:shd w:val="clear" w:color="auto" w:fill="FFFFFF"/>
        </w:rPr>
      </w:pPr>
      <w:r>
        <w:rPr>
          <w:noProof/>
        </w:rPr>
        <w:drawing>
          <wp:inline distT="0" distB="0" distL="0" distR="0" wp14:anchorId="199F32A0" wp14:editId="5E9F6E83">
            <wp:extent cx="6229350" cy="19145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25E2D" w:rsidRPr="001F40E2" w:rsidRDefault="00481A80" w:rsidP="004451C0">
      <w:pPr>
        <w:rPr>
          <w:shd w:val="clear" w:color="auto" w:fill="FFFFFF"/>
        </w:rPr>
      </w:pPr>
      <w:r>
        <w:rPr>
          <w:shd w:val="clear" w:color="auto" w:fill="FFFFFF"/>
        </w:rPr>
        <w:t xml:space="preserve">This way of displaying the data is designed to assess the relative effects of treatment on mortality. </w:t>
      </w:r>
      <w:r w:rsidR="00B25E2D">
        <w:rPr>
          <w:shd w:val="clear" w:color="auto" w:fill="FFFFFF"/>
        </w:rPr>
        <w:t xml:space="preserve">We can see here that the direct treatment has the biggest effect on mortality, followed by the indirect treatment. We can see that the indirect exposure leads to a slightly higher percent mortality than the control, but we cannot say whether it is significant without </w:t>
      </w:r>
      <w:r w:rsidR="00476905">
        <w:rPr>
          <w:shd w:val="clear" w:color="auto" w:fill="FFFFFF"/>
        </w:rPr>
        <w:t>running a generalized linear mixed model.</w:t>
      </w:r>
    </w:p>
    <w:p w:rsidR="004451C0" w:rsidRDefault="005A0274" w:rsidP="00DE5673">
      <w:pPr>
        <w:rPr>
          <w:shd w:val="clear" w:color="auto" w:fill="FFFFFF"/>
        </w:rPr>
      </w:pPr>
      <w:r>
        <w:rPr>
          <w:noProof/>
        </w:rPr>
        <w:drawing>
          <wp:inline distT="0" distB="0" distL="0" distR="0" wp14:anchorId="705A245C" wp14:editId="4D31C99E">
            <wp:extent cx="5448300" cy="29146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81A80" w:rsidRDefault="00481A80" w:rsidP="00DE5673">
      <w:pPr>
        <w:rPr>
          <w:shd w:val="clear" w:color="auto" w:fill="FFFFFF"/>
        </w:rPr>
      </w:pPr>
      <w:r>
        <w:rPr>
          <w:shd w:val="clear" w:color="auto" w:fill="FFFFFF"/>
        </w:rPr>
        <w:t>This way of displaying the data is designed to assess</w:t>
      </w:r>
      <w:r w:rsidR="001464D2">
        <w:rPr>
          <w:shd w:val="clear" w:color="auto" w:fill="FFFFFF"/>
        </w:rPr>
        <w:t xml:space="preserve"> how mortality varies within plots across treatments</w:t>
      </w:r>
      <w:r>
        <w:rPr>
          <w:shd w:val="clear" w:color="auto" w:fill="FFFFFF"/>
        </w:rPr>
        <w:t xml:space="preserve">. </w:t>
      </w:r>
      <w:r w:rsidR="005B76DD">
        <w:rPr>
          <w:shd w:val="clear" w:color="auto" w:fill="FFFFFF"/>
        </w:rPr>
        <w:t xml:space="preserve"> We can see that for the control, there is some variation. For the indirect treatment, there is no variation. For the direct treatment, there is large variation across plots. Given this variation, it seems that plot is an important variable in our model.</w:t>
      </w:r>
    </w:p>
    <w:p w:rsidR="00B86C2E" w:rsidRDefault="00B86C2E" w:rsidP="00DE5673">
      <w:pPr>
        <w:rPr>
          <w:b/>
          <w:shd w:val="clear" w:color="auto" w:fill="FFFFFF"/>
        </w:rPr>
      </w:pPr>
      <w:r>
        <w:rPr>
          <w:b/>
          <w:shd w:val="clear" w:color="auto" w:fill="FFFFFF"/>
        </w:rPr>
        <w:t>Analyze data</w:t>
      </w:r>
    </w:p>
    <w:p w:rsidR="00F1474B" w:rsidRDefault="00C56A81" w:rsidP="00DE5673">
      <w:pPr>
        <w:rPr>
          <w:shd w:val="clear" w:color="auto" w:fill="FFFFFF"/>
        </w:rPr>
      </w:pPr>
      <w:r>
        <w:rPr>
          <w:shd w:val="clear" w:color="auto" w:fill="FFFFFF"/>
        </w:rPr>
        <w:t>To analyze this data, I used a generalized linear mixed model (GLMM) because the data is binomial, and also includes random effects. Because the data is binomial, it cannot fit a normal distribution nor can it have homogeneity of variance, so it does not fit the assumptions of parametric tests. GLMMs combine linear mixed models (which include random effects) and generalized linear models (which deal with binomial data).</w:t>
      </w:r>
      <w:r w:rsidR="002066F9">
        <w:rPr>
          <w:shd w:val="clear" w:color="auto" w:fill="FFFFFF"/>
        </w:rPr>
        <w:t xml:space="preserve"> In this model, I specify the distribution as binary (because of the binomial nature of the </w:t>
      </w:r>
      <w:r w:rsidR="002066F9">
        <w:rPr>
          <w:shd w:val="clear" w:color="auto" w:fill="FFFFFF"/>
        </w:rPr>
        <w:lastRenderedPageBreak/>
        <w:t>data); th</w:t>
      </w:r>
      <w:r w:rsidR="00F73758">
        <w:rPr>
          <w:shd w:val="clear" w:color="auto" w:fill="FFFFFF"/>
        </w:rPr>
        <w:t>e link function as logarithmic</w:t>
      </w:r>
      <w:r w:rsidR="0024356D">
        <w:rPr>
          <w:shd w:val="clear" w:color="auto" w:fill="FFFFFF"/>
        </w:rPr>
        <w:t xml:space="preserve"> (gives the odds</w:t>
      </w:r>
      <w:r w:rsidR="008E21B9" w:rsidRPr="008E21B9">
        <w:t xml:space="preserve">; </w:t>
      </w:r>
      <w:r w:rsidR="008E21B9">
        <w:t>o</w:t>
      </w:r>
      <w:r w:rsidR="008E21B9" w:rsidRPr="008E21B9">
        <w:t>dds = how likel</w:t>
      </w:r>
      <w:r w:rsidR="008E21B9">
        <w:t>y death is / how likely life is</w:t>
      </w:r>
      <w:r w:rsidR="0024356D">
        <w:rPr>
          <w:shd w:val="clear" w:color="auto" w:fill="FFFFFF"/>
        </w:rPr>
        <w:t>)</w:t>
      </w:r>
      <w:r w:rsidR="00F73758">
        <w:rPr>
          <w:shd w:val="clear" w:color="auto" w:fill="FFFFFF"/>
        </w:rPr>
        <w:t xml:space="preserve">, </w:t>
      </w:r>
      <w:r w:rsidR="002066F9">
        <w:rPr>
          <w:shd w:val="clear" w:color="auto" w:fill="FFFFFF"/>
        </w:rPr>
        <w:t>which is typ</w:t>
      </w:r>
      <w:r w:rsidR="00AD6005">
        <w:rPr>
          <w:shd w:val="clear" w:color="auto" w:fill="FFFFFF"/>
        </w:rPr>
        <w:t>ical</w:t>
      </w:r>
      <w:r w:rsidR="00F73758">
        <w:rPr>
          <w:shd w:val="clear" w:color="auto" w:fill="FFFFFF"/>
        </w:rPr>
        <w:t xml:space="preserve"> for count data </w:t>
      </w:r>
      <w:r w:rsidR="00F73758">
        <w:rPr>
          <w:shd w:val="clear" w:color="auto" w:fill="FFFFFF"/>
        </w:rPr>
        <w:fldChar w:fldCharType="begin"/>
      </w:r>
      <w:r w:rsidR="00F73758">
        <w:rPr>
          <w:shd w:val="clear" w:color="auto" w:fill="FFFFFF"/>
        </w:rPr>
        <w:instrText xml:space="preserve"> ADDIN EN.CITE &lt;EndNote&gt;&lt;Cite&gt;&lt;Author&gt;Bolker&lt;/Author&gt;&lt;Year&gt;2009&lt;/Year&gt;&lt;RecNum&gt;1&lt;/RecNum&gt;&lt;DisplayText&gt;(Bolker, Brooks et al. 2009)&lt;/DisplayText&gt;&lt;record&gt;&lt;rec-number&gt;1&lt;/rec-number&gt;&lt;foreign-keys&gt;&lt;key app="EN" db-id="ddvvfpwx9avr5bed5zbvz9p62vdwadftxvt2"&gt;1&lt;/key&gt;&lt;/foreign-keys&gt;&lt;ref-type name="Journal Article"&gt;17&lt;/ref-type&gt;&lt;contributors&gt;&lt;authors&gt;&lt;author&gt;Bolker, Benjamin M.&lt;/author&gt;&lt;author&gt;Brooks, Mollie E.&lt;/author&gt;&lt;author&gt;Clark, Connie J.&lt;/author&gt;&lt;author&gt;Geange, Shane W.&lt;/author&gt;&lt;author&gt;Poulsen, John R.&lt;/author&gt;&lt;author&gt;Stevens, M. Henry H.&lt;/author&gt;&lt;author&gt;White, Jada-Simone S.&lt;/author&gt;&lt;/authors&gt;&lt;/contributors&gt;&lt;titles&gt;&lt;title&gt;Generalized linear mixed models: a practical guide for ecology and evolution&lt;/title&gt;&lt;secondary-title&gt;Trends in Ecology &amp;amp; Evolution&lt;/secondary-title&gt;&lt;/titles&gt;&lt;periodical&gt;&lt;full-title&gt;Trends in Ecology &amp;amp; Evolution&lt;/full-title&gt;&lt;/periodical&gt;&lt;pages&gt;127-135&lt;/pages&gt;&lt;volume&gt;24&lt;/volume&gt;&lt;number&gt;3&lt;/number&gt;&lt;dates&gt;&lt;year&gt;2009&lt;/year&gt;&lt;pub-dates&gt;&lt;date&gt;3//&lt;/date&gt;&lt;/pub-dates&gt;&lt;/dates&gt;&lt;isbn&gt;0169-5347&lt;/isbn&gt;&lt;urls&gt;&lt;related-urls&gt;&lt;url&gt;http://www.sciencedirect.com/science/article/pii/S0169534709000196&lt;/url&gt;&lt;/related-urls&gt;&lt;/urls&gt;&lt;electronic-resource-num&gt;http://dx.doi.org/10.1016/j.tree.2008.10.008&lt;/electronic-resource-num&gt;&lt;/record&gt;&lt;/Cite&gt;&lt;/EndNote&gt;</w:instrText>
      </w:r>
      <w:r w:rsidR="00F73758">
        <w:rPr>
          <w:shd w:val="clear" w:color="auto" w:fill="FFFFFF"/>
        </w:rPr>
        <w:fldChar w:fldCharType="separate"/>
      </w:r>
      <w:r w:rsidR="00F73758">
        <w:rPr>
          <w:noProof/>
          <w:shd w:val="clear" w:color="auto" w:fill="FFFFFF"/>
        </w:rPr>
        <w:t>(</w:t>
      </w:r>
      <w:hyperlink w:anchor="_ENREF_1" w:tooltip="Bolker, 2009 #1" w:history="1">
        <w:r w:rsidR="001C63D2">
          <w:rPr>
            <w:noProof/>
            <w:shd w:val="clear" w:color="auto" w:fill="FFFFFF"/>
          </w:rPr>
          <w:t>Bolker, Brooks et al. 2009</w:t>
        </w:r>
      </w:hyperlink>
      <w:r w:rsidR="00F73758">
        <w:rPr>
          <w:noProof/>
          <w:shd w:val="clear" w:color="auto" w:fill="FFFFFF"/>
        </w:rPr>
        <w:t>)</w:t>
      </w:r>
      <w:r w:rsidR="00F73758">
        <w:rPr>
          <w:shd w:val="clear" w:color="auto" w:fill="FFFFFF"/>
        </w:rPr>
        <w:fldChar w:fldCharType="end"/>
      </w:r>
      <w:r w:rsidR="00AD6005">
        <w:rPr>
          <w:shd w:val="clear" w:color="auto" w:fill="FFFFFF"/>
        </w:rPr>
        <w:t>; and that the random effect, plot, could vary randomly.</w:t>
      </w:r>
      <w:r w:rsidR="00F1474B">
        <w:rPr>
          <w:shd w:val="clear" w:color="auto" w:fill="FFFFFF"/>
        </w:rPr>
        <w:t xml:space="preserve"> This test allows us to compare differences in natural log odds</w:t>
      </w:r>
      <w:r w:rsidR="008E21B9">
        <w:rPr>
          <w:shd w:val="clear" w:color="auto" w:fill="FFFFFF"/>
        </w:rPr>
        <w:t xml:space="preserve"> (e.g. odds </w:t>
      </w:r>
      <w:r w:rsidR="001775D3">
        <w:rPr>
          <w:shd w:val="clear" w:color="auto" w:fill="FFFFFF"/>
        </w:rPr>
        <w:t xml:space="preserve">of death </w:t>
      </w:r>
      <w:r w:rsidR="00F1474B">
        <w:rPr>
          <w:shd w:val="clear" w:color="auto" w:fill="FFFFFF"/>
        </w:rPr>
        <w:t>with control treatment vs.</w:t>
      </w:r>
      <w:r w:rsidR="008E21B9">
        <w:rPr>
          <w:shd w:val="clear" w:color="auto" w:fill="FFFFFF"/>
        </w:rPr>
        <w:t xml:space="preserve"> odds </w:t>
      </w:r>
      <w:r w:rsidR="001775D3">
        <w:rPr>
          <w:shd w:val="clear" w:color="auto" w:fill="FFFFFF"/>
        </w:rPr>
        <w:t xml:space="preserve">of death </w:t>
      </w:r>
      <w:r w:rsidR="00F1474B">
        <w:rPr>
          <w:shd w:val="clear" w:color="auto" w:fill="FFFFFF"/>
        </w:rPr>
        <w:t>with indirect treatment), which is similar to looking at differences in means.</w:t>
      </w:r>
      <w:r w:rsidR="005D7517">
        <w:rPr>
          <w:shd w:val="clear" w:color="auto" w:fill="FFFFFF"/>
        </w:rPr>
        <w:t xml:space="preserve"> This means it will allow us to determine whether the differences in the effects of treatments are significant, which will allow us to answer our central biological question.</w:t>
      </w:r>
      <w:r w:rsidR="00F1474B">
        <w:rPr>
          <w:shd w:val="clear" w:color="auto" w:fill="FFFFFF"/>
        </w:rPr>
        <w:t xml:space="preserve"> </w:t>
      </w:r>
      <w:r w:rsidR="004927A6">
        <w:rPr>
          <w:shd w:val="clear" w:color="auto" w:fill="FFFFFF"/>
        </w:rPr>
        <w:t>The following is the SAS (9.3) code used:</w:t>
      </w:r>
    </w:p>
    <w:p w:rsidR="004927A6" w:rsidRDefault="004927A6" w:rsidP="004927A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glimmix</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work.hello</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diffogram</w:t>
      </w:r>
      <w:proofErr w:type="spellEnd"/>
      <w:r>
        <w:rPr>
          <w:rFonts w:ascii="Courier New" w:hAnsi="Courier New" w:cs="Courier New"/>
          <w:color w:val="000000"/>
          <w:sz w:val="20"/>
          <w:szCs w:val="20"/>
          <w:shd w:val="clear" w:color="auto" w:fill="FFFFFF"/>
        </w:rPr>
        <w:t>;</w:t>
      </w:r>
    </w:p>
    <w:p w:rsidR="004927A6" w:rsidRDefault="004927A6" w:rsidP="004927A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time=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4927A6" w:rsidRDefault="004927A6" w:rsidP="004927A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treatment plot;</w:t>
      </w:r>
    </w:p>
    <w:p w:rsidR="004927A6" w:rsidRDefault="004927A6" w:rsidP="004927A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ad (</w:t>
      </w:r>
      <w:r>
        <w:rPr>
          <w:rFonts w:ascii="Courier New" w:hAnsi="Courier New" w:cs="Courier New"/>
          <w:color w:val="0000FF"/>
          <w:sz w:val="20"/>
          <w:szCs w:val="20"/>
          <w:shd w:val="clear" w:color="auto" w:fill="FFFFFF"/>
        </w:rPr>
        <w:t>event</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xml:space="preserve">)=treatment / </w:t>
      </w:r>
      <w:proofErr w:type="spellStart"/>
      <w:r>
        <w:rPr>
          <w:rFonts w:ascii="Courier New" w:hAnsi="Courier New" w:cs="Courier New"/>
          <w:color w:val="0000FF"/>
          <w:sz w:val="20"/>
          <w:szCs w:val="20"/>
          <w:shd w:val="clear" w:color="auto" w:fill="FFFFFF"/>
        </w:rPr>
        <w:t>dist</w:t>
      </w:r>
      <w:proofErr w:type="spellEnd"/>
      <w:r>
        <w:rPr>
          <w:rFonts w:ascii="Courier New" w:hAnsi="Courier New" w:cs="Courier New"/>
          <w:color w:val="000000"/>
          <w:sz w:val="20"/>
          <w:szCs w:val="20"/>
          <w:shd w:val="clear" w:color="auto" w:fill="FFFFFF"/>
        </w:rPr>
        <w:t xml:space="preserve">=binary </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 xml:space="preserve"> = logit </w:t>
      </w:r>
      <w:proofErr w:type="spellStart"/>
      <w:r>
        <w:rPr>
          <w:rFonts w:ascii="Courier New" w:hAnsi="Courier New" w:cs="Courier New"/>
          <w:color w:val="0000FF"/>
          <w:sz w:val="20"/>
          <w:szCs w:val="20"/>
          <w:shd w:val="clear" w:color="auto" w:fill="FFFFFF"/>
        </w:rPr>
        <w:t>ddfm</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kr</w:t>
      </w:r>
      <w:proofErr w:type="spellEnd"/>
      <w:r>
        <w:rPr>
          <w:rFonts w:ascii="Courier New" w:hAnsi="Courier New" w:cs="Courier New"/>
          <w:color w:val="000000"/>
          <w:sz w:val="20"/>
          <w:szCs w:val="20"/>
          <w:shd w:val="clear" w:color="auto" w:fill="FFFFFF"/>
        </w:rPr>
        <w:t>;</w:t>
      </w:r>
    </w:p>
    <w:p w:rsidR="004927A6" w:rsidRDefault="004927A6" w:rsidP="004927A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random</w:t>
      </w:r>
      <w:proofErr w:type="gramEnd"/>
      <w:r>
        <w:rPr>
          <w:rFonts w:ascii="Courier New" w:hAnsi="Courier New" w:cs="Courier New"/>
          <w:color w:val="000000"/>
          <w:sz w:val="20"/>
          <w:szCs w:val="20"/>
          <w:shd w:val="clear" w:color="auto" w:fill="FFFFFF"/>
        </w:rPr>
        <w:t xml:space="preserve"> plot;</w:t>
      </w:r>
    </w:p>
    <w:p w:rsidR="004927A6" w:rsidRDefault="004927A6" w:rsidP="004927A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lsmeans</w:t>
      </w:r>
      <w:proofErr w:type="spellEnd"/>
      <w:proofErr w:type="gramEnd"/>
      <w:r>
        <w:rPr>
          <w:rFonts w:ascii="Courier New" w:hAnsi="Courier New" w:cs="Courier New"/>
          <w:color w:val="000000"/>
          <w:sz w:val="20"/>
          <w:szCs w:val="20"/>
          <w:shd w:val="clear" w:color="auto" w:fill="FFFFFF"/>
        </w:rPr>
        <w:t xml:space="preserve"> treatment/</w:t>
      </w:r>
      <w:proofErr w:type="spellStart"/>
      <w:r>
        <w:rPr>
          <w:rFonts w:ascii="Courier New" w:hAnsi="Courier New" w:cs="Courier New"/>
          <w:color w:val="0000FF"/>
          <w:sz w:val="20"/>
          <w:szCs w:val="20"/>
          <w:shd w:val="clear" w:color="auto" w:fill="FFFFFF"/>
        </w:rPr>
        <w:t>ilink</w:t>
      </w:r>
      <w:proofErr w:type="spellEnd"/>
      <w:r>
        <w:rPr>
          <w:rFonts w:ascii="Courier New" w:hAnsi="Courier New" w:cs="Courier New"/>
          <w:color w:val="000000"/>
          <w:sz w:val="20"/>
          <w:szCs w:val="20"/>
          <w:shd w:val="clear" w:color="auto" w:fill="FFFFFF"/>
        </w:rPr>
        <w:t xml:space="preserve"> cl </w:t>
      </w:r>
      <w:proofErr w:type="spellStart"/>
      <w:r>
        <w:rPr>
          <w:rFonts w:ascii="Courier New" w:hAnsi="Courier New" w:cs="Courier New"/>
          <w:color w:val="0000FF"/>
          <w:sz w:val="20"/>
          <w:szCs w:val="20"/>
          <w:shd w:val="clear" w:color="auto" w:fill="FFFFFF"/>
        </w:rPr>
        <w:t>pdiff</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adjust</w:t>
      </w:r>
      <w:r>
        <w:rPr>
          <w:rFonts w:ascii="Courier New" w:hAnsi="Courier New" w:cs="Courier New"/>
          <w:color w:val="000000"/>
          <w:sz w:val="20"/>
          <w:szCs w:val="20"/>
          <w:shd w:val="clear" w:color="auto" w:fill="FFFFFF"/>
        </w:rPr>
        <w:t xml:space="preserve">=bon </w:t>
      </w:r>
      <w:proofErr w:type="spellStart"/>
      <w:r>
        <w:rPr>
          <w:rFonts w:ascii="Courier New" w:hAnsi="Courier New" w:cs="Courier New"/>
          <w:color w:val="0000FF"/>
          <w:sz w:val="20"/>
          <w:szCs w:val="20"/>
          <w:shd w:val="clear" w:color="auto" w:fill="FFFFFF"/>
        </w:rPr>
        <w:t>oddsratio</w:t>
      </w:r>
      <w:proofErr w:type="spellEnd"/>
      <w:r>
        <w:rPr>
          <w:rFonts w:ascii="Courier New" w:hAnsi="Courier New" w:cs="Courier New"/>
          <w:color w:val="000000"/>
          <w:sz w:val="20"/>
          <w:szCs w:val="20"/>
          <w:shd w:val="clear" w:color="auto" w:fill="FFFFFF"/>
        </w:rPr>
        <w:t xml:space="preserve">; </w:t>
      </w:r>
    </w:p>
    <w:p w:rsidR="004927A6" w:rsidRDefault="004927A6" w:rsidP="004927A6">
      <w:pPr>
        <w:rPr>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D025DD" w:rsidRDefault="00B530A5" w:rsidP="00DE5673">
      <w:pPr>
        <w:rPr>
          <w:shd w:val="clear" w:color="auto" w:fill="FFFFFF"/>
        </w:rPr>
      </w:pPr>
      <w:r>
        <w:rPr>
          <w:shd w:val="clear" w:color="auto" w:fill="FFFFFF"/>
        </w:rPr>
        <w:t>The plots=</w:t>
      </w:r>
      <w:proofErr w:type="spellStart"/>
      <w:r>
        <w:rPr>
          <w:shd w:val="clear" w:color="auto" w:fill="FFFFFF"/>
        </w:rPr>
        <w:t>diffogram</w:t>
      </w:r>
      <w:proofErr w:type="spellEnd"/>
      <w:r>
        <w:rPr>
          <w:shd w:val="clear" w:color="auto" w:fill="FFFFFF"/>
        </w:rPr>
        <w:t xml:space="preserve"> function gives you a </w:t>
      </w:r>
      <w:proofErr w:type="spellStart"/>
      <w:r>
        <w:rPr>
          <w:shd w:val="clear" w:color="auto" w:fill="FFFFFF"/>
        </w:rPr>
        <w:t>diffogram</w:t>
      </w:r>
      <w:proofErr w:type="spellEnd"/>
      <w:r>
        <w:rPr>
          <w:shd w:val="clear" w:color="auto" w:fill="FFFFFF"/>
        </w:rPr>
        <w:t xml:space="preserve"> plot, which is a visual representation of a measure of the confidence interval around the odds ratio. </w:t>
      </w:r>
      <w:r w:rsidR="006425DE">
        <w:rPr>
          <w:shd w:val="clear" w:color="auto" w:fill="FFFFFF"/>
        </w:rPr>
        <w:t>“</w:t>
      </w:r>
      <w:proofErr w:type="gramStart"/>
      <w:r w:rsidR="006425DE">
        <w:rPr>
          <w:shd w:val="clear" w:color="auto" w:fill="FFFFFF"/>
        </w:rPr>
        <w:t>where</w:t>
      </w:r>
      <w:proofErr w:type="gramEnd"/>
      <w:r w:rsidR="006425DE">
        <w:rPr>
          <w:shd w:val="clear" w:color="auto" w:fill="FFFFFF"/>
        </w:rPr>
        <w:t xml:space="preserve"> time=1”</w:t>
      </w:r>
      <w:r w:rsidR="003524B6">
        <w:rPr>
          <w:shd w:val="clear" w:color="auto" w:fill="FFFFFF"/>
        </w:rPr>
        <w:t xml:space="preserve"> is included because </w:t>
      </w:r>
      <w:r w:rsidR="006425DE">
        <w:rPr>
          <w:shd w:val="clear" w:color="auto" w:fill="FFFFFF"/>
        </w:rPr>
        <w:t xml:space="preserve">the actual dataset </w:t>
      </w:r>
      <w:r w:rsidR="003524B6">
        <w:rPr>
          <w:shd w:val="clear" w:color="auto" w:fill="FFFFFF"/>
        </w:rPr>
        <w:t>includes</w:t>
      </w:r>
      <w:r w:rsidR="006425DE">
        <w:rPr>
          <w:shd w:val="clear" w:color="auto" w:fill="FFFFFF"/>
        </w:rPr>
        <w:t xml:space="preserve"> three time points when alive/dead was assessed, but in this analysis we are only interested in the first. The (event=’1’) specifies that we are interested in looking at mortality (where 0=alive and 1=dead). </w:t>
      </w:r>
      <w:r w:rsidR="00EA2EEC">
        <w:rPr>
          <w:shd w:val="clear" w:color="auto" w:fill="FFFFFF"/>
        </w:rPr>
        <w:t xml:space="preserve">The </w:t>
      </w:r>
      <w:proofErr w:type="spellStart"/>
      <w:r w:rsidR="00EA2EEC">
        <w:rPr>
          <w:shd w:val="clear" w:color="auto" w:fill="FFFFFF"/>
        </w:rPr>
        <w:t>Kenward</w:t>
      </w:r>
      <w:proofErr w:type="spellEnd"/>
      <w:r w:rsidR="00EA2EEC">
        <w:rPr>
          <w:shd w:val="clear" w:color="auto" w:fill="FFFFFF"/>
        </w:rPr>
        <w:t xml:space="preserve"> –Roger (</w:t>
      </w:r>
      <w:proofErr w:type="spellStart"/>
      <w:r w:rsidR="00EA2EEC">
        <w:rPr>
          <w:shd w:val="clear" w:color="auto" w:fill="FFFFFF"/>
        </w:rPr>
        <w:t>ddfm</w:t>
      </w:r>
      <w:proofErr w:type="spellEnd"/>
      <w:r w:rsidR="00EA2EEC">
        <w:rPr>
          <w:shd w:val="clear" w:color="auto" w:fill="FFFFFF"/>
        </w:rPr>
        <w:t>=</w:t>
      </w:r>
      <w:proofErr w:type="spellStart"/>
      <w:r w:rsidR="00EA2EEC">
        <w:rPr>
          <w:shd w:val="clear" w:color="auto" w:fill="FFFFFF"/>
        </w:rPr>
        <w:t>kr</w:t>
      </w:r>
      <w:proofErr w:type="spellEnd"/>
      <w:r w:rsidR="00EA2EEC">
        <w:rPr>
          <w:shd w:val="clear" w:color="auto" w:fill="FFFFFF"/>
        </w:rPr>
        <w:t xml:space="preserve">) option dictates that denominator degrees of freedom for t and F tests are approximated according to </w:t>
      </w:r>
      <w:proofErr w:type="spellStart"/>
      <w:r w:rsidR="00EA2EEC">
        <w:rPr>
          <w:shd w:val="clear" w:color="auto" w:fill="FFFFFF"/>
        </w:rPr>
        <w:t>Kendward</w:t>
      </w:r>
      <w:proofErr w:type="spellEnd"/>
      <w:r w:rsidR="00EA2EEC">
        <w:rPr>
          <w:shd w:val="clear" w:color="auto" w:fill="FFFFFF"/>
        </w:rPr>
        <w:t xml:space="preserve"> in Roger, as well as adjusting the standard e</w:t>
      </w:r>
      <w:r w:rsidR="00647194">
        <w:rPr>
          <w:shd w:val="clear" w:color="auto" w:fill="FFFFFF"/>
        </w:rPr>
        <w:t>rror. This method is cited as being</w:t>
      </w:r>
      <w:r w:rsidR="00EA2EEC">
        <w:rPr>
          <w:shd w:val="clear" w:color="auto" w:fill="FFFFFF"/>
        </w:rPr>
        <w:t xml:space="preserve"> the best option for LMMs </w:t>
      </w:r>
      <w:r w:rsidR="00EA2EEC">
        <w:rPr>
          <w:shd w:val="clear" w:color="auto" w:fill="FFFFFF"/>
        </w:rPr>
        <w:fldChar w:fldCharType="begin"/>
      </w:r>
      <w:r w:rsidR="00EA2EEC">
        <w:rPr>
          <w:shd w:val="clear" w:color="auto" w:fill="FFFFFF"/>
        </w:rPr>
        <w:instrText xml:space="preserve"> ADDIN EN.CITE &lt;EndNote&gt;&lt;Cite&gt;&lt;Author&gt;Bolker&lt;/Author&gt;&lt;Year&gt;2009&lt;/Year&gt;&lt;RecNum&gt;1&lt;/RecNum&gt;&lt;DisplayText&gt;(Bolker, Brooks et al. 2009)&lt;/DisplayText&gt;&lt;record&gt;&lt;rec-number&gt;1&lt;/rec-number&gt;&lt;foreign-keys&gt;&lt;key app="EN" db-id="ddvvfpwx9avr5bed5zbvz9p62vdwadftxvt2"&gt;1&lt;/key&gt;&lt;/foreign-keys&gt;&lt;ref-type name="Journal Article"&gt;17&lt;/ref-type&gt;&lt;contributors&gt;&lt;authors&gt;&lt;author&gt;Bolker, Benjamin M.&lt;/author&gt;&lt;author&gt;Brooks, Mollie E.&lt;/author&gt;&lt;author&gt;Clark, Connie J.&lt;/author&gt;&lt;author&gt;Geange, Shane W.&lt;/author&gt;&lt;author&gt;Poulsen, John R.&lt;/author&gt;&lt;author&gt;Stevens, M. Henry H.&lt;/author&gt;&lt;author&gt;White, Jada-Simone S.&lt;/author&gt;&lt;/authors&gt;&lt;/contributors&gt;&lt;titles&gt;&lt;title&gt;Generalized linear mixed models: a practical guide for ecology and evolution&lt;/title&gt;&lt;secondary-title&gt;Trends in Ecology &amp;amp; Evolution&lt;/secondary-title&gt;&lt;/titles&gt;&lt;periodical&gt;&lt;full-title&gt;Trends in Ecology &amp;amp; Evolution&lt;/full-title&gt;&lt;/periodical&gt;&lt;pages&gt;127-135&lt;/pages&gt;&lt;volume&gt;24&lt;/volume&gt;&lt;number&gt;3&lt;/number&gt;&lt;dates&gt;&lt;year&gt;2009&lt;/year&gt;&lt;pub-dates&gt;&lt;date&gt;3//&lt;/date&gt;&lt;/pub-dates&gt;&lt;/dates&gt;&lt;isbn&gt;0169-5347&lt;/isbn&gt;&lt;urls&gt;&lt;related-urls&gt;&lt;url&gt;http://www.sciencedirect.com/science/article/pii/S0169534709000196&lt;/url&gt;&lt;/related-urls&gt;&lt;/urls&gt;&lt;electronic-resource-num&gt;http://dx.doi.org/10.1016/j.tree.2008.10.008&lt;/electronic-resource-num&gt;&lt;/record&gt;&lt;/Cite&gt;&lt;/EndNote&gt;</w:instrText>
      </w:r>
      <w:r w:rsidR="00EA2EEC">
        <w:rPr>
          <w:shd w:val="clear" w:color="auto" w:fill="FFFFFF"/>
        </w:rPr>
        <w:fldChar w:fldCharType="separate"/>
      </w:r>
      <w:r w:rsidR="00EA2EEC">
        <w:rPr>
          <w:noProof/>
          <w:shd w:val="clear" w:color="auto" w:fill="FFFFFF"/>
        </w:rPr>
        <w:t>(</w:t>
      </w:r>
      <w:hyperlink w:anchor="_ENREF_1" w:tooltip="Bolker, 2009 #1" w:history="1">
        <w:r w:rsidR="001C63D2">
          <w:rPr>
            <w:noProof/>
            <w:shd w:val="clear" w:color="auto" w:fill="FFFFFF"/>
          </w:rPr>
          <w:t>Bolker, Brooks et al. 2009</w:t>
        </w:r>
      </w:hyperlink>
      <w:r w:rsidR="00EA2EEC">
        <w:rPr>
          <w:noProof/>
          <w:shd w:val="clear" w:color="auto" w:fill="FFFFFF"/>
        </w:rPr>
        <w:t>)</w:t>
      </w:r>
      <w:r w:rsidR="00EA2EEC">
        <w:rPr>
          <w:shd w:val="clear" w:color="auto" w:fill="FFFFFF"/>
        </w:rPr>
        <w:fldChar w:fldCharType="end"/>
      </w:r>
      <w:r w:rsidR="00EA2EEC">
        <w:rPr>
          <w:shd w:val="clear" w:color="auto" w:fill="FFFFFF"/>
        </w:rPr>
        <w:t>.</w:t>
      </w:r>
      <w:r w:rsidR="00F73758">
        <w:rPr>
          <w:shd w:val="clear" w:color="auto" w:fill="FFFFFF"/>
        </w:rPr>
        <w:t xml:space="preserve"> </w:t>
      </w:r>
      <w:r w:rsidR="00F1474B">
        <w:rPr>
          <w:shd w:val="clear" w:color="auto" w:fill="FFFFFF"/>
        </w:rPr>
        <w:t xml:space="preserve">The </w:t>
      </w:r>
      <w:proofErr w:type="spellStart"/>
      <w:r w:rsidR="00F1474B">
        <w:rPr>
          <w:shd w:val="clear" w:color="auto" w:fill="FFFFFF"/>
        </w:rPr>
        <w:t>lsmeans</w:t>
      </w:r>
      <w:proofErr w:type="spellEnd"/>
      <w:r w:rsidR="00F1474B">
        <w:rPr>
          <w:shd w:val="clear" w:color="auto" w:fill="FFFFFF"/>
        </w:rPr>
        <w:t xml:space="preserve"> treatment function asks for the natural log odds. </w:t>
      </w:r>
      <w:r w:rsidR="00F73758">
        <w:rPr>
          <w:shd w:val="clear" w:color="auto" w:fill="FFFFFF"/>
        </w:rPr>
        <w:t xml:space="preserve">The </w:t>
      </w:r>
      <w:proofErr w:type="spellStart"/>
      <w:r w:rsidR="00F73758">
        <w:rPr>
          <w:shd w:val="clear" w:color="auto" w:fill="FFFFFF"/>
        </w:rPr>
        <w:t>ilink</w:t>
      </w:r>
      <w:proofErr w:type="spellEnd"/>
      <w:r w:rsidR="00F73758">
        <w:rPr>
          <w:shd w:val="clear" w:color="auto" w:fill="FFFFFF"/>
        </w:rPr>
        <w:t xml:space="preserve"> (inverse lin</w:t>
      </w:r>
      <w:r w:rsidR="00145AC8">
        <w:rPr>
          <w:shd w:val="clear" w:color="auto" w:fill="FFFFFF"/>
        </w:rPr>
        <w:t>k) function asks for the probability of death for each treatment</w:t>
      </w:r>
      <w:r w:rsidR="00C91A2A">
        <w:rPr>
          <w:shd w:val="clear" w:color="auto" w:fill="FFFFFF"/>
        </w:rPr>
        <w:t xml:space="preserve"> </w:t>
      </w:r>
      <w:r w:rsidR="00145AC8">
        <w:t>(</w:t>
      </w:r>
      <w:r w:rsidR="00C91A2A">
        <w:t>the number of deaths / the number of trials)</w:t>
      </w:r>
      <w:r w:rsidR="00F73758">
        <w:rPr>
          <w:shd w:val="clear" w:color="auto" w:fill="FFFFFF"/>
        </w:rPr>
        <w:t>.</w:t>
      </w:r>
      <w:r w:rsidR="002168D4">
        <w:rPr>
          <w:shd w:val="clear" w:color="auto" w:fill="FFFFFF"/>
        </w:rPr>
        <w:t xml:space="preserve"> The cl function asks for the confidence limit. The </w:t>
      </w:r>
      <w:proofErr w:type="spellStart"/>
      <w:r w:rsidR="002168D4">
        <w:rPr>
          <w:shd w:val="clear" w:color="auto" w:fill="FFFFFF"/>
        </w:rPr>
        <w:t>pdiff</w:t>
      </w:r>
      <w:proofErr w:type="spellEnd"/>
      <w:r w:rsidR="002168D4">
        <w:rPr>
          <w:shd w:val="clear" w:color="auto" w:fill="FFFFFF"/>
        </w:rPr>
        <w:t xml:space="preserve"> function asks for the probability that two things are different. </w:t>
      </w:r>
      <w:proofErr w:type="gramStart"/>
      <w:r w:rsidR="002168D4">
        <w:rPr>
          <w:shd w:val="clear" w:color="auto" w:fill="FFFFFF"/>
        </w:rPr>
        <w:t>The adjust</w:t>
      </w:r>
      <w:proofErr w:type="gramEnd"/>
      <w:r w:rsidR="002168D4">
        <w:rPr>
          <w:shd w:val="clear" w:color="auto" w:fill="FFFFFF"/>
        </w:rPr>
        <w:t>=bon adjusts the acceptable level for a Type I error, because we conducted three individual tests (three plots</w:t>
      </w:r>
      <w:r w:rsidR="0086208F">
        <w:rPr>
          <w:shd w:val="clear" w:color="auto" w:fill="FFFFFF"/>
        </w:rPr>
        <w:t xml:space="preserve">). The odds ratio function asks for the </w:t>
      </w:r>
      <w:r w:rsidR="002A248C">
        <w:rPr>
          <w:shd w:val="clear" w:color="auto" w:fill="FFFFFF"/>
        </w:rPr>
        <w:t xml:space="preserve">natural log </w:t>
      </w:r>
      <w:r w:rsidR="0086208F">
        <w:rPr>
          <w:shd w:val="clear" w:color="auto" w:fill="FFFFFF"/>
        </w:rPr>
        <w:t xml:space="preserve">odds ratio (e.g. </w:t>
      </w:r>
      <w:proofErr w:type="gramStart"/>
      <w:r w:rsidR="002A248C">
        <w:rPr>
          <w:shd w:val="clear" w:color="auto" w:fill="FFFFFF"/>
        </w:rPr>
        <w:t>ln(</w:t>
      </w:r>
      <w:proofErr w:type="gramEnd"/>
      <w:r w:rsidR="0086208F">
        <w:rPr>
          <w:shd w:val="clear" w:color="auto" w:fill="FFFFFF"/>
        </w:rPr>
        <w:t>odds when x=</w:t>
      </w:r>
      <w:r w:rsidR="0010604D" w:rsidRPr="0010604D">
        <w:rPr>
          <w:shd w:val="clear" w:color="auto" w:fill="FFFFFF"/>
        </w:rPr>
        <w:t xml:space="preserve"> </w:t>
      </w:r>
      <w:r w:rsidR="0010604D">
        <w:rPr>
          <w:shd w:val="clear" w:color="auto" w:fill="FFFFFF"/>
        </w:rPr>
        <w:t xml:space="preserve">indirect </w:t>
      </w:r>
      <w:r w:rsidR="0086208F">
        <w:rPr>
          <w:shd w:val="clear" w:color="auto" w:fill="FFFFFF"/>
        </w:rPr>
        <w:t>treatment</w:t>
      </w:r>
      <w:r w:rsidR="002A248C">
        <w:rPr>
          <w:shd w:val="clear" w:color="auto" w:fill="FFFFFF"/>
        </w:rPr>
        <w:t>) – ln(</w:t>
      </w:r>
      <w:r w:rsidR="0086208F">
        <w:rPr>
          <w:shd w:val="clear" w:color="auto" w:fill="FFFFFF"/>
        </w:rPr>
        <w:t>odds when x=</w:t>
      </w:r>
      <w:r w:rsidR="0010604D">
        <w:rPr>
          <w:shd w:val="clear" w:color="auto" w:fill="FFFFFF"/>
        </w:rPr>
        <w:t>direct</w:t>
      </w:r>
      <w:r w:rsidR="00981D35">
        <w:rPr>
          <w:shd w:val="clear" w:color="auto" w:fill="FFFFFF"/>
        </w:rPr>
        <w:t xml:space="preserve"> </w:t>
      </w:r>
      <w:r w:rsidR="0086208F">
        <w:rPr>
          <w:shd w:val="clear" w:color="auto" w:fill="FFFFFF"/>
        </w:rPr>
        <w:t>treatment</w:t>
      </w:r>
      <w:r w:rsidR="002A248C">
        <w:rPr>
          <w:shd w:val="clear" w:color="auto" w:fill="FFFFFF"/>
        </w:rPr>
        <w:t>)</w:t>
      </w:r>
      <w:r w:rsidR="0086208F">
        <w:rPr>
          <w:shd w:val="clear" w:color="auto" w:fill="FFFFFF"/>
        </w:rPr>
        <w:t>).</w:t>
      </w:r>
      <w:r w:rsidR="003001B2">
        <w:rPr>
          <w:shd w:val="clear" w:color="auto" w:fill="FFFFFF"/>
        </w:rPr>
        <w:t xml:space="preserve"> </w:t>
      </w:r>
    </w:p>
    <w:p w:rsidR="00F140EC" w:rsidRDefault="00B530A5" w:rsidP="00F140EC">
      <w:pPr>
        <w:rPr>
          <w:shd w:val="clear" w:color="auto" w:fill="FFFFFF"/>
        </w:rPr>
      </w:pPr>
      <w:r>
        <w:rPr>
          <w:shd w:val="clear" w:color="auto" w:fill="FFFFFF"/>
        </w:rPr>
        <w:t>The following is the analysis given by running the above code:</w:t>
      </w:r>
    </w:p>
    <w:p w:rsidR="00F140EC" w:rsidRDefault="00F140EC" w:rsidP="00F140EC">
      <w:pPr>
        <w:rPr>
          <w:noProof/>
        </w:rPr>
      </w:pPr>
      <w:r>
        <w:rPr>
          <w:noProof/>
        </w:rPr>
        <w:lastRenderedPageBreak/>
        <w:t xml:space="preserve"> </w:t>
      </w:r>
      <w:r>
        <w:rPr>
          <w:noProof/>
        </w:rPr>
        <w:drawing>
          <wp:inline distT="0" distB="0" distL="0" distR="0" wp14:anchorId="25EEB86F" wp14:editId="1E199EC0">
            <wp:extent cx="2613252" cy="4381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3252" cy="4381500"/>
                    </a:xfrm>
                    <a:prstGeom prst="rect">
                      <a:avLst/>
                    </a:prstGeom>
                  </pic:spPr>
                </pic:pic>
              </a:graphicData>
            </a:graphic>
          </wp:inline>
        </w:drawing>
      </w:r>
    </w:p>
    <w:p w:rsidR="00D062E5" w:rsidRDefault="00D062E5" w:rsidP="00F140EC">
      <w:pPr>
        <w:rPr>
          <w:noProof/>
        </w:rPr>
      </w:pPr>
      <w:r>
        <w:rPr>
          <w:noProof/>
        </w:rPr>
        <w:t>Everything appears to be in order. Treatment and plot both have 3 levels. There are 162 observations (54 per plot X 3 plots = 162).</w:t>
      </w:r>
    </w:p>
    <w:p w:rsidR="00F140EC" w:rsidRDefault="00F140EC" w:rsidP="00F140EC">
      <w:pPr>
        <w:rPr>
          <w:noProof/>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-3810</wp:posOffset>
            </wp:positionV>
            <wp:extent cx="2343046" cy="3152775"/>
            <wp:effectExtent l="0" t="0" r="63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43046" cy="3152775"/>
                    </a:xfrm>
                    <a:prstGeom prst="rect">
                      <a:avLst/>
                    </a:prstGeom>
                  </pic:spPr>
                </pic:pic>
              </a:graphicData>
            </a:graphic>
          </wp:anchor>
        </w:drawing>
      </w:r>
    </w:p>
    <w:p w:rsidR="005723EF" w:rsidRDefault="005723EF" w:rsidP="00F140EC">
      <w:pPr>
        <w:rPr>
          <w:noProof/>
        </w:rPr>
      </w:pPr>
    </w:p>
    <w:p w:rsidR="005723EF" w:rsidRDefault="005723EF" w:rsidP="00F140EC">
      <w:pPr>
        <w:rPr>
          <w:noProof/>
        </w:rPr>
      </w:pPr>
    </w:p>
    <w:p w:rsidR="005723EF" w:rsidRDefault="005723EF" w:rsidP="00F140EC">
      <w:pPr>
        <w:rPr>
          <w:noProof/>
        </w:rPr>
      </w:pPr>
    </w:p>
    <w:p w:rsidR="005723EF" w:rsidRDefault="00273A8A" w:rsidP="00F140EC">
      <w:pPr>
        <w:rPr>
          <w:noProof/>
        </w:rPr>
      </w:pPr>
      <w:r>
        <w:rPr>
          <w:noProof/>
        </w:rPr>
        <w:t>This confirms</w:t>
      </w:r>
      <w:r w:rsidR="005723EF">
        <w:rPr>
          <w:noProof/>
        </w:rPr>
        <w:t xml:space="preserve"> that we are looking at the probability that a cricket will be dead.</w:t>
      </w:r>
    </w:p>
    <w:p w:rsidR="00F140EC" w:rsidRDefault="00F140EC" w:rsidP="00F140EC">
      <w:pPr>
        <w:rPr>
          <w:noProof/>
        </w:rPr>
      </w:pPr>
      <w:r>
        <w:rPr>
          <w:noProof/>
        </w:rPr>
        <w:lastRenderedPageBreak/>
        <w:drawing>
          <wp:inline distT="0" distB="0" distL="0" distR="0" wp14:anchorId="071D91E8" wp14:editId="759E74A2">
            <wp:extent cx="4048125" cy="4404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8125" cy="4404825"/>
                    </a:xfrm>
                    <a:prstGeom prst="rect">
                      <a:avLst/>
                    </a:prstGeom>
                  </pic:spPr>
                </pic:pic>
              </a:graphicData>
            </a:graphic>
          </wp:inline>
        </w:drawing>
      </w:r>
    </w:p>
    <w:p w:rsidR="00F140EC" w:rsidRDefault="00F140EC" w:rsidP="00F140EC">
      <w:pPr>
        <w:rPr>
          <w:noProof/>
        </w:rPr>
      </w:pPr>
    </w:p>
    <w:p w:rsidR="00561513" w:rsidRDefault="0057691D" w:rsidP="00F140EC">
      <w:pPr>
        <w:rPr>
          <w:noProof/>
        </w:rPr>
      </w:pPr>
      <w:r>
        <w:rPr>
          <w:noProof/>
        </w:rPr>
        <w:t xml:space="preserve">                                                                              </w:t>
      </w:r>
      <w:r>
        <w:rPr>
          <w:noProof/>
        </w:rPr>
        <w:drawing>
          <wp:anchor distT="0" distB="0" distL="114300" distR="114300" simplePos="0" relativeHeight="251663360" behindDoc="0" locked="0" layoutInCell="1" allowOverlap="1" wp14:anchorId="748FDE14" wp14:editId="4E47AD2F">
            <wp:simplePos x="0" y="0"/>
            <wp:positionH relativeFrom="column">
              <wp:posOffset>0</wp:posOffset>
            </wp:positionH>
            <wp:positionV relativeFrom="paragraph">
              <wp:posOffset>180975</wp:posOffset>
            </wp:positionV>
            <wp:extent cx="2352675" cy="95250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61237"/>
                    <a:stretch/>
                  </pic:blipFill>
                  <pic:spPr bwMode="auto">
                    <a:xfrm>
                      <a:off x="0" y="0"/>
                      <a:ext cx="2352675" cy="9525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5156D">
        <w:rPr>
          <w:noProof/>
        </w:rPr>
        <w:t>T</w:t>
      </w:r>
      <w:r w:rsidR="00AA0279" w:rsidRPr="0025156D">
        <w:rPr>
          <w:noProof/>
        </w:rPr>
        <w:t xml:space="preserve">his </w:t>
      </w:r>
      <w:r w:rsidR="0025156D">
        <w:rPr>
          <w:noProof/>
        </w:rPr>
        <w:t>first value is important when comparing how well the data fit different models</w:t>
      </w:r>
      <w:r w:rsidR="00A60016">
        <w:rPr>
          <w:noProof/>
        </w:rPr>
        <w:t>, as described in the accomidating realities section</w:t>
      </w:r>
      <w:r w:rsidR="0025156D">
        <w:rPr>
          <w:noProof/>
        </w:rPr>
        <w:t>. The lower the number (including negative numbers), the better the fit. This can be helpful when attempting to simplify the model by dropping interaction terms. For example, if the fit of the model differs by a large value, the term that was dropped was important, and must be included.</w:t>
      </w:r>
    </w:p>
    <w:p w:rsidR="004979A4" w:rsidRDefault="00CB5C20" w:rsidP="00F140EC">
      <w:pPr>
        <w:rPr>
          <w:noProof/>
        </w:rPr>
      </w:pPr>
      <w:r>
        <w:rPr>
          <w:noProof/>
        </w:rPr>
        <w:drawing>
          <wp:anchor distT="0" distB="0" distL="114300" distR="114300" simplePos="0" relativeHeight="251665408" behindDoc="0" locked="0" layoutInCell="1" allowOverlap="1" wp14:anchorId="52661F1B" wp14:editId="32C423EE">
            <wp:simplePos x="0" y="0"/>
            <wp:positionH relativeFrom="margin">
              <wp:align>left</wp:align>
            </wp:positionH>
            <wp:positionV relativeFrom="paragraph">
              <wp:posOffset>10160</wp:posOffset>
            </wp:positionV>
            <wp:extent cx="2352675" cy="82867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36825" b="29442"/>
                    <a:stretch/>
                  </pic:blipFill>
                  <pic:spPr bwMode="auto">
                    <a:xfrm>
                      <a:off x="0" y="0"/>
                      <a:ext cx="2352675" cy="8286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4979A4" w:rsidRDefault="00257CAB" w:rsidP="00F140EC">
      <w:pPr>
        <w:rPr>
          <w:noProof/>
        </w:rPr>
      </w:pPr>
      <w:r w:rsidRPr="00AC0283">
        <w:rPr>
          <w:noProof/>
        </w:rPr>
        <w:t>This tells us how much plot covaries</w:t>
      </w:r>
      <w:r w:rsidR="00A27260">
        <w:rPr>
          <w:noProof/>
        </w:rPr>
        <w:t xml:space="preserve"> </w:t>
      </w:r>
      <w:r w:rsidR="00AC0283">
        <w:rPr>
          <w:noProof/>
        </w:rPr>
        <w:t>with treatment. This high value indicates that it is im</w:t>
      </w:r>
      <w:r w:rsidR="00D76950">
        <w:rPr>
          <w:noProof/>
        </w:rPr>
        <w:t>portant to include in the model, because it accounts for a significant portion of the variance.</w:t>
      </w:r>
    </w:p>
    <w:p w:rsidR="004979A4" w:rsidRDefault="00CB5C20" w:rsidP="00F140EC">
      <w:pPr>
        <w:rPr>
          <w:noProof/>
        </w:rPr>
      </w:pPr>
      <w:r>
        <w:rPr>
          <w:noProof/>
        </w:rPr>
        <w:lastRenderedPageBreak/>
        <w:drawing>
          <wp:anchor distT="0" distB="0" distL="114300" distR="114300" simplePos="0" relativeHeight="251661312" behindDoc="0" locked="0" layoutInCell="1" allowOverlap="1" wp14:anchorId="682C06C1" wp14:editId="7C0C0A5A">
            <wp:simplePos x="0" y="0"/>
            <wp:positionH relativeFrom="margin">
              <wp:align>left</wp:align>
            </wp:positionH>
            <wp:positionV relativeFrom="paragraph">
              <wp:posOffset>143510</wp:posOffset>
            </wp:positionV>
            <wp:extent cx="2352675" cy="780415"/>
            <wp:effectExtent l="0" t="0" r="9525" b="63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68231"/>
                    <a:stretch/>
                  </pic:blipFill>
                  <pic:spPr bwMode="auto">
                    <a:xfrm>
                      <a:off x="0" y="0"/>
                      <a:ext cx="2352675" cy="7804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561513" w:rsidRDefault="001275CB" w:rsidP="00F140EC">
      <w:pPr>
        <w:rPr>
          <w:noProof/>
        </w:rPr>
      </w:pPr>
      <w:r>
        <w:rPr>
          <w:noProof/>
        </w:rPr>
        <w:t>Here we can see that the fixed effect (treatment) significantly (p&lt;0.001) effects the response variable (mortality).</w:t>
      </w:r>
      <w:r w:rsidR="007D1856">
        <w:rPr>
          <w:noProof/>
        </w:rPr>
        <w:t xml:space="preserve"> The degrees of freedom</w:t>
      </w:r>
      <w:r w:rsidR="00FB67EF">
        <w:rPr>
          <w:noProof/>
        </w:rPr>
        <w:t xml:space="preserve"> (2)</w:t>
      </w:r>
      <w:r w:rsidR="007D1856">
        <w:rPr>
          <w:noProof/>
        </w:rPr>
        <w:t xml:space="preserve"> are as expected, since there are </w:t>
      </w:r>
      <w:r w:rsidR="00FB67EF">
        <w:rPr>
          <w:noProof/>
        </w:rPr>
        <w:t>3 levels (c, i, d).</w:t>
      </w:r>
    </w:p>
    <w:p w:rsidR="00B530A5" w:rsidRDefault="004979A4" w:rsidP="00F140EC">
      <w:pPr>
        <w:rPr>
          <w:rFonts w:ascii="Arial" w:eastAsia="Times New Roman" w:hAnsi="Arial" w:cs="Arial"/>
          <w:color w:val="000000"/>
          <w:sz w:val="20"/>
          <w:szCs w:val="20"/>
        </w:rPr>
      </w:pPr>
      <w:r>
        <w:rPr>
          <w:noProof/>
        </w:rPr>
        <w:drawing>
          <wp:inline distT="0" distB="0" distL="0" distR="0" wp14:anchorId="3125ABA1" wp14:editId="0D35FC7C">
            <wp:extent cx="5943600" cy="1303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03020"/>
                    </a:xfrm>
                    <a:prstGeom prst="rect">
                      <a:avLst/>
                    </a:prstGeom>
                  </pic:spPr>
                </pic:pic>
              </a:graphicData>
            </a:graphic>
          </wp:inline>
        </w:drawing>
      </w:r>
    </w:p>
    <w:p w:rsidR="00E957D0" w:rsidRDefault="00D054F7" w:rsidP="00711E53">
      <w:r>
        <w:t xml:space="preserve">Odds = how likely death is / how likely life is. The estimate (outlined in </w:t>
      </w:r>
      <w:r w:rsidRPr="00757D14">
        <w:rPr>
          <w:color w:val="FF0000"/>
        </w:rPr>
        <w:t>red</w:t>
      </w:r>
      <w:r>
        <w:t>) is the natural log odds</w:t>
      </w:r>
      <w:r w:rsidR="005D10B0">
        <w:t xml:space="preserve"> (NLO)</w:t>
      </w:r>
      <w:r w:rsidR="00B817F7">
        <w:t>, which is simply a transformation of the odds that allows the data to fall between negative infinity and positive infinity (so it will have great distribution qualities that are good for GLMs).</w:t>
      </w:r>
      <w:r w:rsidR="00CF755B">
        <w:t xml:space="preserve"> We can see that in the control treatment, the </w:t>
      </w:r>
      <w:r w:rsidR="000764BB">
        <w:t>odds of death are the lowest (</w:t>
      </w:r>
      <w:r w:rsidR="005D10B0">
        <w:t>NLO=</w:t>
      </w:r>
      <w:r w:rsidR="000764BB">
        <w:t>-4.1355), followed by the indirect treatment (</w:t>
      </w:r>
      <w:r w:rsidR="005D10B0">
        <w:t>NLO=</w:t>
      </w:r>
      <w:r w:rsidR="000764BB">
        <w:t>-2.9870), and lastly by the direct treatment (</w:t>
      </w:r>
      <w:r w:rsidR="005D10B0">
        <w:t>NLO=</w:t>
      </w:r>
      <w:r w:rsidR="000764BB">
        <w:t xml:space="preserve">-0.3273). This illustrates that the indirect treatment has an intermediate effect that falls between no oil exposure and direct oil exposure. </w:t>
      </w:r>
      <w:proofErr w:type="gramStart"/>
      <w:r w:rsidR="000764BB">
        <w:t>p</w:t>
      </w:r>
      <w:proofErr w:type="gramEnd"/>
      <w:r w:rsidR="000764BB">
        <w:t xml:space="preserve"> (outlined in </w:t>
      </w:r>
      <w:r w:rsidR="000764BB" w:rsidRPr="00757D14">
        <w:rPr>
          <w:color w:val="ED7D31" w:themeColor="accent2"/>
        </w:rPr>
        <w:t>orange</w:t>
      </w:r>
      <w:r w:rsidR="00364E4E">
        <w:t xml:space="preserve">) tells us whether these results are significantly different from zero. In our model, an odd of zero is meaningless, so this particular p value is meaningless as well. This value tells us that </w:t>
      </w:r>
      <w:r w:rsidR="008D388A">
        <w:t xml:space="preserve">the odds are significant </w:t>
      </w:r>
      <w:r w:rsidR="00364E4E">
        <w:t>f</w:t>
      </w:r>
      <w:r w:rsidR="000764BB">
        <w:t>or the control and indirect treatments only (p&lt;0.05 for both), and not the direct treatment (p=0.6163).</w:t>
      </w:r>
      <w:r w:rsidR="00554F5B">
        <w:t xml:space="preserve"> </w:t>
      </w:r>
      <w:r w:rsidR="008D388A">
        <w:t>Given this, it seems intuitive that the p values are meaningless, because the odds of death are the highest in the direct treatment</w:t>
      </w:r>
      <w:r w:rsidR="0025100A">
        <w:t>, so one would expect that if any odds were to be significant, it would be with the direct treatment</w:t>
      </w:r>
      <w:r w:rsidR="008D388A">
        <w:t xml:space="preserve">. </w:t>
      </w:r>
      <w:r w:rsidR="00554F5B">
        <w:t xml:space="preserve">The mean (outlined in </w:t>
      </w:r>
      <w:r w:rsidR="00554F5B" w:rsidRPr="00757D14">
        <w:rPr>
          <w:color w:val="7030A0"/>
        </w:rPr>
        <w:t>purple</w:t>
      </w:r>
      <w:r w:rsidR="00554F5B">
        <w:t xml:space="preserve">) </w:t>
      </w:r>
      <w:r w:rsidR="00C7755A">
        <w:t>tells us P (P = the number of deaths / the number of trials</w:t>
      </w:r>
      <w:r w:rsidR="009D422E">
        <w:t>); these values will fall between zero and one. F</w:t>
      </w:r>
      <w:r w:rsidR="00C7755A">
        <w:t>rom this we can see that the control treatment has the fewest deaths/trials</w:t>
      </w:r>
      <w:r w:rsidR="009C2FC2">
        <w:t xml:space="preserve"> (</w:t>
      </w:r>
      <w:r w:rsidR="005D10B0">
        <w:t>P=</w:t>
      </w:r>
      <w:r w:rsidR="009C2FC2">
        <w:t>0.01574)</w:t>
      </w:r>
      <w:r w:rsidR="00C7755A">
        <w:t>, followed by the indirect treatment</w:t>
      </w:r>
      <w:r w:rsidR="009C2FC2">
        <w:t xml:space="preserve"> (</w:t>
      </w:r>
      <w:r w:rsidR="005D10B0">
        <w:t>P=</w:t>
      </w:r>
      <w:r w:rsidR="009C2FC2">
        <w:t>0.04802)</w:t>
      </w:r>
      <w:r w:rsidR="00C7755A">
        <w:t>, then followed by the direct treatment</w:t>
      </w:r>
      <w:r w:rsidR="009C2FC2">
        <w:t xml:space="preserve"> (</w:t>
      </w:r>
      <w:r w:rsidR="005D10B0">
        <w:t>P=</w:t>
      </w:r>
      <w:r w:rsidR="009C2FC2">
        <w:t>0.4189)</w:t>
      </w:r>
      <w:r w:rsidR="00C7755A">
        <w:t>. Again, we see an intermediate e</w:t>
      </w:r>
      <w:r w:rsidR="002B0CFF">
        <w:t>ffect of the indirect treatment.</w:t>
      </w:r>
      <w:r w:rsidR="00DD6B90">
        <w:t xml:space="preserve"> </w:t>
      </w:r>
    </w:p>
    <w:p w:rsidR="00FF28AB" w:rsidRDefault="00FF28AB" w:rsidP="00B530A5">
      <w:pPr>
        <w:spacing w:after="0" w:line="240" w:lineRule="auto"/>
        <w:rPr>
          <w:rFonts w:ascii="Arial" w:eastAsia="Times New Roman" w:hAnsi="Arial" w:cs="Arial"/>
          <w:color w:val="000000"/>
          <w:sz w:val="20"/>
          <w:szCs w:val="20"/>
        </w:rPr>
      </w:pPr>
    </w:p>
    <w:p w:rsidR="00FF28AB" w:rsidRDefault="004979A4" w:rsidP="00B530A5">
      <w:pPr>
        <w:spacing w:after="0" w:line="240" w:lineRule="auto"/>
        <w:rPr>
          <w:rFonts w:ascii="Arial" w:eastAsia="Times New Roman" w:hAnsi="Arial" w:cs="Arial"/>
          <w:color w:val="000000"/>
          <w:sz w:val="20"/>
          <w:szCs w:val="20"/>
        </w:rPr>
      </w:pPr>
      <w:r>
        <w:rPr>
          <w:noProof/>
        </w:rPr>
        <w:drawing>
          <wp:inline distT="0" distB="0" distL="0" distR="0" wp14:anchorId="367CBC2D" wp14:editId="6A4BE336">
            <wp:extent cx="5943600" cy="1296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96670"/>
                    </a:xfrm>
                    <a:prstGeom prst="rect">
                      <a:avLst/>
                    </a:prstGeom>
                  </pic:spPr>
                </pic:pic>
              </a:graphicData>
            </a:graphic>
          </wp:inline>
        </w:drawing>
      </w:r>
    </w:p>
    <w:p w:rsidR="00FF28AB" w:rsidRDefault="004F1563" w:rsidP="00125D14">
      <w:r>
        <w:t xml:space="preserve">Here we can see a comparison of the treatments. The </w:t>
      </w:r>
      <w:r w:rsidR="0087664F">
        <w:t xml:space="preserve">estimate (outlined in </w:t>
      </w:r>
      <w:r w:rsidR="0087664F" w:rsidRPr="00757D14">
        <w:rPr>
          <w:color w:val="FF0000"/>
        </w:rPr>
        <w:t>red</w:t>
      </w:r>
      <w:r w:rsidR="009E3138">
        <w:t>)</w:t>
      </w:r>
      <w:r w:rsidR="0087664F">
        <w:t xml:space="preserve"> is the natural log odds ratio</w:t>
      </w:r>
      <w:r w:rsidR="00125D14">
        <w:t xml:space="preserve"> </w:t>
      </w:r>
      <w:r w:rsidR="00125D14">
        <w:rPr>
          <w:shd w:val="clear" w:color="auto" w:fill="FFFFFF"/>
        </w:rPr>
        <w:t xml:space="preserve">(e.g. </w:t>
      </w:r>
      <w:proofErr w:type="gramStart"/>
      <w:r w:rsidR="00125D14">
        <w:rPr>
          <w:shd w:val="clear" w:color="auto" w:fill="FFFFFF"/>
        </w:rPr>
        <w:t>ln(</w:t>
      </w:r>
      <w:proofErr w:type="gramEnd"/>
      <w:r w:rsidR="00125D14">
        <w:rPr>
          <w:shd w:val="clear" w:color="auto" w:fill="FFFFFF"/>
        </w:rPr>
        <w:t>odds when x=indirect treatment) – ln(odds when x=direct treatment))</w:t>
      </w:r>
      <w:r w:rsidR="002D3C70">
        <w:rPr>
          <w:shd w:val="clear" w:color="auto" w:fill="FFFFFF"/>
        </w:rPr>
        <w:t>; these values will fall between negative infinity and positive infinity</w:t>
      </w:r>
      <w:r w:rsidR="00125D14">
        <w:rPr>
          <w:shd w:val="clear" w:color="auto" w:fill="FFFFFF"/>
        </w:rPr>
        <w:t>.</w:t>
      </w:r>
      <w:r w:rsidR="0095695E">
        <w:rPr>
          <w:shd w:val="clear" w:color="auto" w:fill="FFFFFF"/>
        </w:rPr>
        <w:t xml:space="preserve"> This looks at the differences in the </w:t>
      </w:r>
      <w:proofErr w:type="spellStart"/>
      <w:r w:rsidR="0095695E">
        <w:rPr>
          <w:shd w:val="clear" w:color="auto" w:fill="FFFFFF"/>
        </w:rPr>
        <w:t>log</w:t>
      </w:r>
      <w:proofErr w:type="spellEnd"/>
      <w:r w:rsidR="0095695E">
        <w:rPr>
          <w:shd w:val="clear" w:color="auto" w:fill="FFFFFF"/>
        </w:rPr>
        <w:t xml:space="preserve"> odds, which is similar to looking at differences in means.</w:t>
      </w:r>
      <w:r w:rsidR="00AC14C0">
        <w:rPr>
          <w:shd w:val="clear" w:color="auto" w:fill="FFFFFF"/>
        </w:rPr>
        <w:t xml:space="preserve"> When comparing indirect and control treatments, we see the </w:t>
      </w:r>
      <w:proofErr w:type="spellStart"/>
      <w:r w:rsidR="00AC14C0">
        <w:rPr>
          <w:shd w:val="clear" w:color="auto" w:fill="FFFFFF"/>
        </w:rPr>
        <w:t>the</w:t>
      </w:r>
      <w:proofErr w:type="spellEnd"/>
      <w:r w:rsidR="00AC14C0">
        <w:rPr>
          <w:shd w:val="clear" w:color="auto" w:fill="FFFFFF"/>
        </w:rPr>
        <w:t xml:space="preserve"> log odds </w:t>
      </w:r>
      <w:r w:rsidR="005D10B0">
        <w:rPr>
          <w:shd w:val="clear" w:color="auto" w:fill="FFFFFF"/>
        </w:rPr>
        <w:t xml:space="preserve">ratio (LOR) </w:t>
      </w:r>
      <w:r w:rsidR="00AC14C0">
        <w:rPr>
          <w:shd w:val="clear" w:color="auto" w:fill="FFFFFF"/>
        </w:rPr>
        <w:t>is 1.1485; this indicates that odds of death are greater in the indirect treatment than in the control. The odds of death are smaller in the indirect treatment than in the direct (</w:t>
      </w:r>
      <w:r w:rsidR="005D10B0">
        <w:rPr>
          <w:shd w:val="clear" w:color="auto" w:fill="FFFFFF"/>
        </w:rPr>
        <w:t>LOR=</w:t>
      </w:r>
      <w:r w:rsidR="00AC14C0">
        <w:rPr>
          <w:shd w:val="clear" w:color="auto" w:fill="FFFFFF"/>
        </w:rPr>
        <w:t>-</w:t>
      </w:r>
      <w:r w:rsidR="00AC14C0">
        <w:rPr>
          <w:shd w:val="clear" w:color="auto" w:fill="FFFFFF"/>
        </w:rPr>
        <w:lastRenderedPageBreak/>
        <w:t>2.6597). The odds of death are smaller in the control treatment than in the direct (</w:t>
      </w:r>
      <w:r w:rsidR="005D10B0">
        <w:rPr>
          <w:shd w:val="clear" w:color="auto" w:fill="FFFFFF"/>
        </w:rPr>
        <w:t>LOR=</w:t>
      </w:r>
      <w:r w:rsidR="00AC14C0">
        <w:rPr>
          <w:shd w:val="clear" w:color="auto" w:fill="FFFFFF"/>
        </w:rPr>
        <w:t>-3.8082)</w:t>
      </w:r>
      <w:r w:rsidR="00FF2F0C">
        <w:rPr>
          <w:shd w:val="clear" w:color="auto" w:fill="FFFFFF"/>
        </w:rPr>
        <w:t>, and this difference is larger than the difference between the indirect and direct treatments, which again shows that the indirect treatment has an intermediate effect.</w:t>
      </w:r>
      <w:r w:rsidR="0052564A">
        <w:rPr>
          <w:shd w:val="clear" w:color="auto" w:fill="FFFFFF"/>
        </w:rPr>
        <w:t xml:space="preserve"> The odds ratio</w:t>
      </w:r>
      <w:r w:rsidR="00DF5CE1">
        <w:rPr>
          <w:shd w:val="clear" w:color="auto" w:fill="FFFFFF"/>
        </w:rPr>
        <w:t xml:space="preserve"> </w:t>
      </w:r>
      <w:r w:rsidR="00B96AD8">
        <w:rPr>
          <w:shd w:val="clear" w:color="auto" w:fill="FFFFFF"/>
        </w:rPr>
        <w:t xml:space="preserve">(OR) </w:t>
      </w:r>
      <w:r w:rsidR="00DF5CE1">
        <w:rPr>
          <w:shd w:val="clear" w:color="auto" w:fill="FFFFFF"/>
        </w:rPr>
        <w:t xml:space="preserve">(outlined in </w:t>
      </w:r>
      <w:r w:rsidR="00DF5CE1" w:rsidRPr="00757D14">
        <w:rPr>
          <w:color w:val="7030A0"/>
          <w:shd w:val="clear" w:color="auto" w:fill="FFFFFF"/>
        </w:rPr>
        <w:t>purple</w:t>
      </w:r>
      <w:r w:rsidR="0052564A">
        <w:rPr>
          <w:shd w:val="clear" w:color="auto" w:fill="FFFFFF"/>
        </w:rPr>
        <w:t>)</w:t>
      </w:r>
      <w:r w:rsidR="0010666E">
        <w:rPr>
          <w:shd w:val="clear" w:color="auto" w:fill="FFFFFF"/>
        </w:rPr>
        <w:t xml:space="preserve"> tells us the “</w:t>
      </w:r>
      <w:r w:rsidR="00931F8B">
        <w:rPr>
          <w:shd w:val="clear" w:color="auto" w:fill="FFFFFF"/>
        </w:rPr>
        <w:t>odds of death with treatment A</w:t>
      </w:r>
      <w:r w:rsidR="0010666E">
        <w:rPr>
          <w:shd w:val="clear" w:color="auto" w:fill="FFFFFF"/>
        </w:rPr>
        <w:t xml:space="preserve"> / odds of d</w:t>
      </w:r>
      <w:r w:rsidR="00931F8B">
        <w:rPr>
          <w:shd w:val="clear" w:color="auto" w:fill="FFFFFF"/>
        </w:rPr>
        <w:t>eath with treatment B</w:t>
      </w:r>
      <w:r w:rsidR="002D3C70">
        <w:rPr>
          <w:shd w:val="clear" w:color="auto" w:fill="FFFFFF"/>
        </w:rPr>
        <w:t>;</w:t>
      </w:r>
      <w:r w:rsidR="0010666E">
        <w:rPr>
          <w:shd w:val="clear" w:color="auto" w:fill="FFFFFF"/>
        </w:rPr>
        <w:t>”</w:t>
      </w:r>
      <w:r w:rsidR="002D3C70">
        <w:rPr>
          <w:shd w:val="clear" w:color="auto" w:fill="FFFFFF"/>
        </w:rPr>
        <w:t xml:space="preserve"> these values will fall between zero and positive infinity.</w:t>
      </w:r>
      <w:r w:rsidR="00DF5CE1">
        <w:rPr>
          <w:shd w:val="clear" w:color="auto" w:fill="FFFFFF"/>
        </w:rPr>
        <w:t xml:space="preserve"> Again we see that the odds of death are greater in the indirect treatment than in the control (</w:t>
      </w:r>
      <w:r w:rsidR="00B96AD8">
        <w:rPr>
          <w:shd w:val="clear" w:color="auto" w:fill="FFFFFF"/>
        </w:rPr>
        <w:t>OR=</w:t>
      </w:r>
      <w:r w:rsidR="00DF5CE1">
        <w:rPr>
          <w:shd w:val="clear" w:color="auto" w:fill="FFFFFF"/>
        </w:rPr>
        <w:t>3.153)</w:t>
      </w:r>
      <w:r w:rsidR="002D3C70">
        <w:rPr>
          <w:shd w:val="clear" w:color="auto" w:fill="FFFFFF"/>
        </w:rPr>
        <w:t>. The odds of death are less in the indirect treatment than in the direct (</w:t>
      </w:r>
      <w:r w:rsidR="00B96AD8">
        <w:rPr>
          <w:shd w:val="clear" w:color="auto" w:fill="FFFFFF"/>
        </w:rPr>
        <w:t>OR=</w:t>
      </w:r>
      <w:r w:rsidR="002D3C70">
        <w:rPr>
          <w:shd w:val="clear" w:color="auto" w:fill="FFFFFF"/>
        </w:rPr>
        <w:t>0.070). The odds of death are less in the control than in the direct (</w:t>
      </w:r>
      <w:r w:rsidR="00B96AD8">
        <w:rPr>
          <w:shd w:val="clear" w:color="auto" w:fill="FFFFFF"/>
        </w:rPr>
        <w:t>OR=</w:t>
      </w:r>
      <w:r w:rsidR="002D3C70">
        <w:rPr>
          <w:shd w:val="clear" w:color="auto" w:fill="FFFFFF"/>
        </w:rPr>
        <w:t>0.022)</w:t>
      </w:r>
      <w:r w:rsidR="00E02AFF">
        <w:rPr>
          <w:shd w:val="clear" w:color="auto" w:fill="FFFFFF"/>
        </w:rPr>
        <w:t xml:space="preserve">; again we see </w:t>
      </w:r>
      <w:r w:rsidR="00A378EC">
        <w:rPr>
          <w:shd w:val="clear" w:color="auto" w:fill="FFFFFF"/>
        </w:rPr>
        <w:t xml:space="preserve">that </w:t>
      </w:r>
      <w:r w:rsidR="00E02AFF">
        <w:rPr>
          <w:shd w:val="clear" w:color="auto" w:fill="FFFFFF"/>
        </w:rPr>
        <w:t>the disparity is greatest between the control and direct treatments, suggesting that the indirect treatment has an intermediate effect.</w:t>
      </w:r>
      <w:r w:rsidR="002E38C7">
        <w:rPr>
          <w:shd w:val="clear" w:color="auto" w:fill="FFFFFF"/>
        </w:rPr>
        <w:t xml:space="preserve"> Most importantly, when we look at the p value (outlined in </w:t>
      </w:r>
      <w:r w:rsidR="002E38C7" w:rsidRPr="002E38C7">
        <w:rPr>
          <w:color w:val="ED7D31" w:themeColor="accent2"/>
          <w:shd w:val="clear" w:color="auto" w:fill="FFFFFF"/>
        </w:rPr>
        <w:t>orange</w:t>
      </w:r>
      <w:r w:rsidR="002E38C7">
        <w:rPr>
          <w:shd w:val="clear" w:color="auto" w:fill="FFFFFF"/>
        </w:rPr>
        <w:t>), we can see whether these differences in log odds are statistically significant. The only statistically significant differences are those between the indirect and direct treatments, and between the control and direct treatments (p&lt;0.05). The difference between the indirect and control treatments are not statistically significant (</w:t>
      </w:r>
      <w:r w:rsidR="00DA402D">
        <w:rPr>
          <w:shd w:val="clear" w:color="auto" w:fill="FFFFFF"/>
        </w:rPr>
        <w:t>p=0.3303).</w:t>
      </w:r>
      <w:r w:rsidR="00C34746">
        <w:rPr>
          <w:shd w:val="clear" w:color="auto" w:fill="FFFFFF"/>
        </w:rPr>
        <w:t xml:space="preserve"> This </w:t>
      </w:r>
      <w:r w:rsidR="00674C5B">
        <w:rPr>
          <w:shd w:val="clear" w:color="auto" w:fill="FFFFFF"/>
        </w:rPr>
        <w:t xml:space="preserve">answers our central biological question: indirect exposure to oil </w:t>
      </w:r>
      <w:r w:rsidR="00674C5B" w:rsidRPr="005C32AB">
        <w:rPr>
          <w:i/>
          <w:shd w:val="clear" w:color="auto" w:fill="FFFFFF"/>
        </w:rPr>
        <w:t>does not</w:t>
      </w:r>
      <w:r w:rsidR="00674C5B">
        <w:rPr>
          <w:shd w:val="clear" w:color="auto" w:fill="FFFFFF"/>
        </w:rPr>
        <w:t xml:space="preserve"> have a significantly</w:t>
      </w:r>
      <w:r w:rsidR="00D76829">
        <w:rPr>
          <w:shd w:val="clear" w:color="auto" w:fill="FFFFFF"/>
        </w:rPr>
        <w:t xml:space="preserve"> (p=0.3303)</w:t>
      </w:r>
      <w:r w:rsidR="00674C5B">
        <w:rPr>
          <w:shd w:val="clear" w:color="auto" w:fill="FFFFFF"/>
        </w:rPr>
        <w:t xml:space="preserve"> greater effect on cricket mortality than no exposure to oil (control).</w:t>
      </w:r>
    </w:p>
    <w:p w:rsidR="004B56B3" w:rsidRDefault="004B56B3" w:rsidP="006D7A5E">
      <w:pPr>
        <w:rPr>
          <w:shd w:val="clear" w:color="auto" w:fill="FFFFFF"/>
        </w:rPr>
      </w:pPr>
      <w:r>
        <w:rPr>
          <w:b/>
          <w:shd w:val="clear" w:color="auto" w:fill="FFFFFF"/>
        </w:rPr>
        <w:t>Describe Statistics</w:t>
      </w:r>
    </w:p>
    <w:p w:rsidR="004B56B3" w:rsidRDefault="00F96948" w:rsidP="006D7A5E">
      <w:pPr>
        <w:rPr>
          <w:shd w:val="clear" w:color="auto" w:fill="FFFFFF"/>
        </w:rPr>
      </w:pPr>
      <w:r>
        <w:rPr>
          <w:i/>
        </w:rPr>
        <w:t>Methods:</w:t>
      </w:r>
      <w:r>
        <w:t xml:space="preserve"> A </w:t>
      </w:r>
      <w:r>
        <w:rPr>
          <w:shd w:val="clear" w:color="auto" w:fill="FFFFFF"/>
        </w:rPr>
        <w:t xml:space="preserve">generalized linear mixed model with </w:t>
      </w:r>
      <w:r w:rsidR="006212D1">
        <w:rPr>
          <w:shd w:val="clear" w:color="auto" w:fill="FFFFFF"/>
        </w:rPr>
        <w:t>mortality as the response variable, treatment (control, direct, or indirect) as the fixed factor, and plot as a random factor was performed using SAS PROC GLIMMIX (version 9.3).</w:t>
      </w:r>
    </w:p>
    <w:p w:rsidR="002C665E" w:rsidRDefault="006212D1" w:rsidP="006D7A5E">
      <w:pPr>
        <w:rPr>
          <w:shd w:val="clear" w:color="auto" w:fill="FFFFFF"/>
        </w:rPr>
      </w:pPr>
      <w:r>
        <w:rPr>
          <w:i/>
          <w:shd w:val="clear" w:color="auto" w:fill="FFFFFF"/>
        </w:rPr>
        <w:t>Results:</w:t>
      </w:r>
      <w:r>
        <w:rPr>
          <w:shd w:val="clear" w:color="auto" w:fill="FFFFFF"/>
        </w:rPr>
        <w:t xml:space="preserve"> The generalized linear mixed model</w:t>
      </w:r>
      <w:r w:rsidR="00CE0A9A">
        <w:rPr>
          <w:shd w:val="clear" w:color="auto" w:fill="FFFFFF"/>
        </w:rPr>
        <w:t xml:space="preserve"> indicates that the only statistically significant differences in the natural log odds ratios are those between the indirect and direct treatments, and between the control and direct treatments (p&lt;0.05). The difference between the indirect and control treatments are not statistically significant (p=0.3303). This answers our central biological question: indirect exposure to oil </w:t>
      </w:r>
      <w:r w:rsidR="00CE0A9A" w:rsidRPr="005C32AB">
        <w:rPr>
          <w:i/>
          <w:shd w:val="clear" w:color="auto" w:fill="FFFFFF"/>
        </w:rPr>
        <w:t>does not</w:t>
      </w:r>
      <w:r w:rsidR="00CE0A9A">
        <w:rPr>
          <w:shd w:val="clear" w:color="auto" w:fill="FFFFFF"/>
        </w:rPr>
        <w:t xml:space="preserve"> have a significantly (p=0.3303) greater effect on cricket mortality than no exposure to oil (control).</w:t>
      </w:r>
      <w:r w:rsidR="00017247">
        <w:rPr>
          <w:shd w:val="clear" w:color="auto" w:fill="FFFFFF"/>
        </w:rPr>
        <w:t xml:space="preserve"> </w:t>
      </w:r>
      <w:r w:rsidR="00017247" w:rsidRPr="000A184B">
        <w:rPr>
          <w:shd w:val="clear" w:color="auto" w:fill="FFFFFF"/>
        </w:rPr>
        <w:t>The model also reveals that plot co-varies significantly with treatment.</w:t>
      </w:r>
      <w:r w:rsidR="000A184B">
        <w:rPr>
          <w:shd w:val="clear" w:color="auto" w:fill="FFFFFF"/>
        </w:rPr>
        <w:t xml:space="preserve"> This indicates that there was likely some difference in treatment</w:t>
      </w:r>
      <w:r w:rsidR="0070433F">
        <w:rPr>
          <w:shd w:val="clear" w:color="auto" w:fill="FFFFFF"/>
        </w:rPr>
        <w:t xml:space="preserve"> (due to human error)</w:t>
      </w:r>
      <w:r w:rsidR="000A184B">
        <w:rPr>
          <w:shd w:val="clear" w:color="auto" w:fill="FFFFFF"/>
        </w:rPr>
        <w:t xml:space="preserve"> that was not planned for, as each plot was supposed to be the same.</w:t>
      </w:r>
      <w:r w:rsidR="0070433F">
        <w:rPr>
          <w:shd w:val="clear" w:color="auto" w:fill="FFFFFF"/>
        </w:rPr>
        <w:t xml:space="preserve"> </w:t>
      </w:r>
    </w:p>
    <w:p w:rsidR="00C31C3C" w:rsidRDefault="00C31C3C" w:rsidP="006D7A5E">
      <w:pPr>
        <w:rPr>
          <w:shd w:val="clear" w:color="auto" w:fill="FFFFFF"/>
        </w:rPr>
      </w:pPr>
    </w:p>
    <w:p w:rsidR="00C31C3C" w:rsidRDefault="00C31C3C" w:rsidP="006D7A5E">
      <w:pPr>
        <w:rPr>
          <w:shd w:val="clear" w:color="auto" w:fill="FFFFFF"/>
        </w:rPr>
      </w:pPr>
    </w:p>
    <w:p w:rsidR="00C31C3C" w:rsidRDefault="00C31C3C" w:rsidP="006D7A5E">
      <w:pPr>
        <w:rPr>
          <w:shd w:val="clear" w:color="auto" w:fill="FFFFFF"/>
        </w:rPr>
      </w:pPr>
    </w:p>
    <w:p w:rsidR="00C31C3C" w:rsidRDefault="00C31C3C" w:rsidP="006D7A5E">
      <w:pPr>
        <w:rPr>
          <w:shd w:val="clear" w:color="auto" w:fill="FFFFFF"/>
        </w:rPr>
      </w:pPr>
    </w:p>
    <w:p w:rsidR="00C31C3C" w:rsidRDefault="00C31C3C" w:rsidP="006D7A5E">
      <w:pPr>
        <w:rPr>
          <w:shd w:val="clear" w:color="auto" w:fill="FFFFFF"/>
        </w:rPr>
      </w:pPr>
    </w:p>
    <w:p w:rsidR="00C31C3C" w:rsidRDefault="00C31C3C" w:rsidP="006D7A5E">
      <w:pPr>
        <w:rPr>
          <w:shd w:val="clear" w:color="auto" w:fill="FFFFFF"/>
        </w:rPr>
      </w:pPr>
    </w:p>
    <w:p w:rsidR="00C31C3C" w:rsidRDefault="00C31C3C" w:rsidP="006D7A5E">
      <w:pPr>
        <w:rPr>
          <w:shd w:val="clear" w:color="auto" w:fill="FFFFFF"/>
        </w:rPr>
      </w:pPr>
    </w:p>
    <w:p w:rsidR="00C31C3C" w:rsidRDefault="00C31C3C" w:rsidP="006D7A5E">
      <w:pPr>
        <w:rPr>
          <w:shd w:val="clear" w:color="auto" w:fill="FFFFFF"/>
        </w:rPr>
      </w:pPr>
    </w:p>
    <w:p w:rsidR="00C31C3C" w:rsidRDefault="00C31C3C" w:rsidP="006D7A5E">
      <w:pPr>
        <w:rPr>
          <w:shd w:val="clear" w:color="auto" w:fill="FFFFFF"/>
        </w:rPr>
      </w:pPr>
    </w:p>
    <w:p w:rsidR="00C31C3C" w:rsidRPr="00C31C3C" w:rsidRDefault="00C31C3C" w:rsidP="006D7A5E">
      <w:pPr>
        <w:rPr>
          <w:shd w:val="clear" w:color="auto" w:fill="FFFFFF"/>
        </w:rPr>
      </w:pPr>
    </w:p>
    <w:p w:rsidR="00177A58" w:rsidRDefault="00383504" w:rsidP="006D7A5E">
      <w:pPr>
        <w:rPr>
          <w:b/>
          <w:shd w:val="clear" w:color="auto" w:fill="FFFFFF"/>
        </w:rPr>
      </w:pPr>
      <w:r>
        <w:rPr>
          <w:b/>
          <w:shd w:val="clear" w:color="auto" w:fill="FFFFFF"/>
        </w:rPr>
        <w:lastRenderedPageBreak/>
        <w:t>Visual Display</w:t>
      </w:r>
    </w:p>
    <w:p w:rsidR="00383504" w:rsidRPr="00B530A5" w:rsidRDefault="00383504" w:rsidP="00383504">
      <w:pPr>
        <w:spacing w:after="0" w:line="240" w:lineRule="auto"/>
        <w:jc w:val="center"/>
        <w:rPr>
          <w:rFonts w:ascii="Arial" w:eastAsia="Times New Roman" w:hAnsi="Arial" w:cs="Arial"/>
          <w:color w:val="000000"/>
          <w:sz w:val="20"/>
          <w:szCs w:val="20"/>
        </w:rPr>
      </w:pPr>
      <w:r w:rsidRPr="00B530A5">
        <w:rPr>
          <w:rFonts w:ascii="Arial" w:eastAsia="Times New Roman" w:hAnsi="Arial" w:cs="Arial"/>
          <w:noProof/>
          <w:color w:val="000000"/>
          <w:sz w:val="20"/>
          <w:szCs w:val="20"/>
        </w:rPr>
        <w:drawing>
          <wp:inline distT="0" distB="0" distL="0" distR="0" wp14:anchorId="50DF4423" wp14:editId="2045CFC7">
            <wp:extent cx="4572000" cy="4572000"/>
            <wp:effectExtent l="0" t="0" r="0" b="0"/>
            <wp:docPr id="22" name="Picture 22" descr="Plot of all pairwise AD least-squares means differences for treatment with Bonferroni adjustment at significance level 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ot of all pairwise AD least-squares means differences for treatment with Bonferroni adjustment at significance level 0.0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C31C3C" w:rsidRPr="00C31C3C" w:rsidRDefault="00570818" w:rsidP="0028606D">
      <w:pPr>
        <w:rPr>
          <w:shd w:val="clear" w:color="auto" w:fill="FFFFFF"/>
        </w:rPr>
      </w:pPr>
      <w:r>
        <w:rPr>
          <w:shd w:val="clear" w:color="auto" w:fill="FFFFFF"/>
        </w:rPr>
        <w:t>This plot shows whether the odds of death are significantly different between treatments. The axes are the natural log odds (a transformation of</w:t>
      </w:r>
      <w:r w:rsidRPr="00B66E30">
        <w:t xml:space="preserve"> </w:t>
      </w:r>
      <w:r>
        <w:t>“how likely death is / how likely life is”</w:t>
      </w:r>
      <w:r>
        <w:rPr>
          <w:shd w:val="clear" w:color="auto" w:fill="FFFFFF"/>
        </w:rPr>
        <w:t xml:space="preserve">) for each treatment; this is replicated on the x- and y-axis. The dotted diagonal line represents where the natural log odds are the same on both axes (and thus the same for the treatments being compared). The plot is a visual representation of how different the treatments’ natural log odds are. In other words, it compares the natural log odds of each treatment to see if they are significantly different. If a point falls along the dotted diagonal line, the natural log odds are not significantly different. The center of each solid line represents the natural log odds comparison, and the solid line itself represents the </w:t>
      </w:r>
      <w:r w:rsidRPr="00025BFF">
        <w:rPr>
          <w:shd w:val="clear" w:color="auto" w:fill="FFFFFF"/>
        </w:rPr>
        <w:t>95%</w:t>
      </w:r>
      <w:r>
        <w:rPr>
          <w:shd w:val="clear" w:color="auto" w:fill="FFFFFF"/>
        </w:rPr>
        <w:t xml:space="preserve"> confidence interval around the natural log odds. The further the center of each solid line is away from the dotted diagonal line, the more significantly different the treatments being compared are. Here again we can see that indirect exposure to oil </w:t>
      </w:r>
      <w:r w:rsidRPr="005C32AB">
        <w:rPr>
          <w:i/>
          <w:shd w:val="clear" w:color="auto" w:fill="FFFFFF"/>
        </w:rPr>
        <w:t>does not</w:t>
      </w:r>
      <w:r>
        <w:rPr>
          <w:shd w:val="clear" w:color="auto" w:fill="FFFFFF"/>
        </w:rPr>
        <w:t xml:space="preserve"> have a significantly greater effect on cricket mortality than no exposure to oil (control) (this is seen as the red solid line). The only statistically significant differences are those between the indirect and direct treatments (this is seen as the top blue solid line), and between the control and direct treatments (this is seen as the middle, blue solid line).</w:t>
      </w:r>
    </w:p>
    <w:p w:rsidR="00EA2EEC" w:rsidRDefault="0028606D" w:rsidP="0028606D">
      <w:r>
        <w:t>References:</w:t>
      </w:r>
    </w:p>
    <w:p w:rsidR="001C63D2" w:rsidRPr="001C63D2" w:rsidRDefault="00EA2EEC" w:rsidP="001C63D2">
      <w:pPr>
        <w:pStyle w:val="EndNoteBibliography"/>
      </w:pPr>
      <w:r>
        <w:rPr>
          <w:sz w:val="20"/>
          <w:szCs w:val="20"/>
        </w:rPr>
        <w:fldChar w:fldCharType="begin"/>
      </w:r>
      <w:r>
        <w:rPr>
          <w:sz w:val="20"/>
          <w:szCs w:val="20"/>
        </w:rPr>
        <w:instrText xml:space="preserve"> ADDIN EN.REFLIST </w:instrText>
      </w:r>
      <w:r>
        <w:rPr>
          <w:sz w:val="20"/>
          <w:szCs w:val="20"/>
        </w:rPr>
        <w:fldChar w:fldCharType="separate"/>
      </w:r>
      <w:bookmarkStart w:id="1" w:name="_ENREF_1"/>
      <w:r w:rsidR="001C63D2" w:rsidRPr="001C63D2">
        <w:t xml:space="preserve">Bolker, B. M., et al. (2009). "Generalized linear mixed models: a practical guide for ecology and evolution." </w:t>
      </w:r>
      <w:r w:rsidR="001C63D2" w:rsidRPr="001C63D2">
        <w:rPr>
          <w:u w:val="single"/>
        </w:rPr>
        <w:t>Trends in Ecology &amp; Evolution</w:t>
      </w:r>
      <w:r w:rsidR="001C63D2" w:rsidRPr="001C63D2">
        <w:t xml:space="preserve"> </w:t>
      </w:r>
      <w:r w:rsidR="001C63D2" w:rsidRPr="001C63D2">
        <w:rPr>
          <w:b/>
        </w:rPr>
        <w:t>24</w:t>
      </w:r>
      <w:r w:rsidR="001C63D2" w:rsidRPr="001C63D2">
        <w:t>(3): 127-135.</w:t>
      </w:r>
    </w:p>
    <w:p w:rsidR="001C63D2" w:rsidRPr="001C63D2" w:rsidRDefault="001C63D2" w:rsidP="001C63D2">
      <w:pPr>
        <w:pStyle w:val="EndNoteBibliography"/>
        <w:spacing w:after="0"/>
        <w:ind w:left="720" w:hanging="720"/>
      </w:pPr>
      <w:r w:rsidRPr="001C63D2">
        <w:lastRenderedPageBreak/>
        <w:tab/>
      </w:r>
      <w:bookmarkEnd w:id="1"/>
    </w:p>
    <w:p w:rsidR="001C63D2" w:rsidRPr="001C63D2" w:rsidRDefault="001C63D2" w:rsidP="001C63D2">
      <w:pPr>
        <w:pStyle w:val="EndNoteBibliography"/>
      </w:pPr>
      <w:bookmarkStart w:id="2" w:name="_ENREF_2"/>
      <w:r w:rsidRPr="001C63D2">
        <w:t xml:space="preserve">Bolker, B. M., et al. (2009). "Generalized linear mixed models: a practical guide for ecology and evolution." </w:t>
      </w:r>
      <w:r w:rsidRPr="001C63D2">
        <w:rPr>
          <w:u w:val="single"/>
        </w:rPr>
        <w:t>Trends in Ecology &amp; Evolution</w:t>
      </w:r>
      <w:r w:rsidRPr="001C63D2">
        <w:t xml:space="preserve"> </w:t>
      </w:r>
      <w:r w:rsidRPr="001C63D2">
        <w:rPr>
          <w:b/>
        </w:rPr>
        <w:t>24</w:t>
      </w:r>
      <w:r w:rsidRPr="001C63D2">
        <w:t>(3): 127-135.</w:t>
      </w:r>
    </w:p>
    <w:p w:rsidR="001C63D2" w:rsidRPr="001C63D2" w:rsidRDefault="001C63D2" w:rsidP="001C63D2">
      <w:pPr>
        <w:pStyle w:val="EndNoteBibliography"/>
        <w:ind w:left="720" w:hanging="720"/>
      </w:pPr>
      <w:r w:rsidRPr="001C63D2">
        <w:tab/>
      </w:r>
      <w:bookmarkEnd w:id="2"/>
    </w:p>
    <w:p w:rsidR="0000712B" w:rsidRPr="00B33C24" w:rsidRDefault="00EA2EEC" w:rsidP="00EF7094">
      <w:pPr>
        <w:rPr>
          <w:sz w:val="20"/>
          <w:szCs w:val="20"/>
        </w:rPr>
      </w:pPr>
      <w:r>
        <w:rPr>
          <w:sz w:val="20"/>
          <w:szCs w:val="20"/>
        </w:rPr>
        <w:fldChar w:fldCharType="end"/>
      </w:r>
    </w:p>
    <w:sectPr w:rsidR="0000712B" w:rsidRPr="00B33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AS Monospace">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vpsf2exrktaeauettripxzwr5sad90wftpxv&quot;&gt;My EndNote Library&lt;record-ids&gt;&lt;item&gt;42&lt;/item&gt;&lt;/record-ids&gt;&lt;/item&gt;&lt;/Libraries&gt;"/>
  </w:docVars>
  <w:rsids>
    <w:rsidRoot w:val="00B33C24"/>
    <w:rsid w:val="0000367C"/>
    <w:rsid w:val="0000712B"/>
    <w:rsid w:val="00017247"/>
    <w:rsid w:val="00025BFF"/>
    <w:rsid w:val="00050E9E"/>
    <w:rsid w:val="00051CF2"/>
    <w:rsid w:val="00054559"/>
    <w:rsid w:val="00060FC7"/>
    <w:rsid w:val="00065E4B"/>
    <w:rsid w:val="00074986"/>
    <w:rsid w:val="000764BB"/>
    <w:rsid w:val="00086F40"/>
    <w:rsid w:val="000872F8"/>
    <w:rsid w:val="000A184B"/>
    <w:rsid w:val="000D3EA7"/>
    <w:rsid w:val="000F1308"/>
    <w:rsid w:val="00100A82"/>
    <w:rsid w:val="0010604D"/>
    <w:rsid w:val="0010666E"/>
    <w:rsid w:val="00125D14"/>
    <w:rsid w:val="001275CB"/>
    <w:rsid w:val="00142930"/>
    <w:rsid w:val="00145AC8"/>
    <w:rsid w:val="001464D2"/>
    <w:rsid w:val="00163DC2"/>
    <w:rsid w:val="001725DA"/>
    <w:rsid w:val="001775D3"/>
    <w:rsid w:val="00177A58"/>
    <w:rsid w:val="001A3572"/>
    <w:rsid w:val="001B054E"/>
    <w:rsid w:val="001B564E"/>
    <w:rsid w:val="001C63D2"/>
    <w:rsid w:val="001D3116"/>
    <w:rsid w:val="001D4CEF"/>
    <w:rsid w:val="001E1C53"/>
    <w:rsid w:val="001F40E2"/>
    <w:rsid w:val="002066F9"/>
    <w:rsid w:val="002136D5"/>
    <w:rsid w:val="00214608"/>
    <w:rsid w:val="002168D4"/>
    <w:rsid w:val="0024356D"/>
    <w:rsid w:val="0025100A"/>
    <w:rsid w:val="0025156D"/>
    <w:rsid w:val="00251B96"/>
    <w:rsid w:val="00257CAB"/>
    <w:rsid w:val="002660B5"/>
    <w:rsid w:val="00273A8A"/>
    <w:rsid w:val="002749AA"/>
    <w:rsid w:val="002775A5"/>
    <w:rsid w:val="00284380"/>
    <w:rsid w:val="00285F06"/>
    <w:rsid w:val="0028606D"/>
    <w:rsid w:val="002A248C"/>
    <w:rsid w:val="002A263A"/>
    <w:rsid w:val="002A43FB"/>
    <w:rsid w:val="002B0CFF"/>
    <w:rsid w:val="002B41E8"/>
    <w:rsid w:val="002C665E"/>
    <w:rsid w:val="002C7F39"/>
    <w:rsid w:val="002D3C70"/>
    <w:rsid w:val="002E2C89"/>
    <w:rsid w:val="002E38C7"/>
    <w:rsid w:val="002E4A1E"/>
    <w:rsid w:val="003001B2"/>
    <w:rsid w:val="0033113A"/>
    <w:rsid w:val="00345460"/>
    <w:rsid w:val="003524B6"/>
    <w:rsid w:val="00352F83"/>
    <w:rsid w:val="00364E4E"/>
    <w:rsid w:val="00372A75"/>
    <w:rsid w:val="00383504"/>
    <w:rsid w:val="0039744D"/>
    <w:rsid w:val="003E1214"/>
    <w:rsid w:val="003E60EC"/>
    <w:rsid w:val="0041011A"/>
    <w:rsid w:val="00430D81"/>
    <w:rsid w:val="004451C0"/>
    <w:rsid w:val="00476905"/>
    <w:rsid w:val="00481A80"/>
    <w:rsid w:val="004829FE"/>
    <w:rsid w:val="004927A6"/>
    <w:rsid w:val="004979A4"/>
    <w:rsid w:val="004B0ED2"/>
    <w:rsid w:val="004B56B3"/>
    <w:rsid w:val="004B6619"/>
    <w:rsid w:val="004C6E5C"/>
    <w:rsid w:val="004D568F"/>
    <w:rsid w:val="004F1563"/>
    <w:rsid w:val="004F3DC0"/>
    <w:rsid w:val="00504D9D"/>
    <w:rsid w:val="0052564A"/>
    <w:rsid w:val="00535FF1"/>
    <w:rsid w:val="005507BF"/>
    <w:rsid w:val="00554F5B"/>
    <w:rsid w:val="00561513"/>
    <w:rsid w:val="00562503"/>
    <w:rsid w:val="00565CCD"/>
    <w:rsid w:val="00570818"/>
    <w:rsid w:val="005723EF"/>
    <w:rsid w:val="0057691D"/>
    <w:rsid w:val="005A0274"/>
    <w:rsid w:val="005B064E"/>
    <w:rsid w:val="005B76DD"/>
    <w:rsid w:val="005C142D"/>
    <w:rsid w:val="005C32AB"/>
    <w:rsid w:val="005D10B0"/>
    <w:rsid w:val="005D252E"/>
    <w:rsid w:val="005D3AC7"/>
    <w:rsid w:val="005D4550"/>
    <w:rsid w:val="005D7517"/>
    <w:rsid w:val="005F0CEA"/>
    <w:rsid w:val="00611151"/>
    <w:rsid w:val="006212D1"/>
    <w:rsid w:val="006425DE"/>
    <w:rsid w:val="00647194"/>
    <w:rsid w:val="00674482"/>
    <w:rsid w:val="00674C5B"/>
    <w:rsid w:val="006822E7"/>
    <w:rsid w:val="006B0580"/>
    <w:rsid w:val="006D7A5E"/>
    <w:rsid w:val="006E45F1"/>
    <w:rsid w:val="006F759C"/>
    <w:rsid w:val="0070433F"/>
    <w:rsid w:val="00711E53"/>
    <w:rsid w:val="00757D14"/>
    <w:rsid w:val="007B03CE"/>
    <w:rsid w:val="007B726A"/>
    <w:rsid w:val="007D1856"/>
    <w:rsid w:val="007E00EF"/>
    <w:rsid w:val="007F6329"/>
    <w:rsid w:val="007F676C"/>
    <w:rsid w:val="00800DDF"/>
    <w:rsid w:val="00803A8E"/>
    <w:rsid w:val="008042C5"/>
    <w:rsid w:val="0081665B"/>
    <w:rsid w:val="00827432"/>
    <w:rsid w:val="00861D3B"/>
    <w:rsid w:val="0086208F"/>
    <w:rsid w:val="008623EF"/>
    <w:rsid w:val="0087172A"/>
    <w:rsid w:val="0087664F"/>
    <w:rsid w:val="00883FD5"/>
    <w:rsid w:val="00894B93"/>
    <w:rsid w:val="008A3D6D"/>
    <w:rsid w:val="008A5E6C"/>
    <w:rsid w:val="008C20ED"/>
    <w:rsid w:val="008C2A68"/>
    <w:rsid w:val="008D388A"/>
    <w:rsid w:val="008E21B9"/>
    <w:rsid w:val="008E43E2"/>
    <w:rsid w:val="009002AC"/>
    <w:rsid w:val="00912F17"/>
    <w:rsid w:val="00931F8B"/>
    <w:rsid w:val="00933921"/>
    <w:rsid w:val="00956205"/>
    <w:rsid w:val="0095695E"/>
    <w:rsid w:val="00974092"/>
    <w:rsid w:val="00977183"/>
    <w:rsid w:val="00981D35"/>
    <w:rsid w:val="00983708"/>
    <w:rsid w:val="00995356"/>
    <w:rsid w:val="009B2C65"/>
    <w:rsid w:val="009C2FC2"/>
    <w:rsid w:val="009D422E"/>
    <w:rsid w:val="009E3138"/>
    <w:rsid w:val="009F5242"/>
    <w:rsid w:val="00A00F71"/>
    <w:rsid w:val="00A04FA0"/>
    <w:rsid w:val="00A128D9"/>
    <w:rsid w:val="00A27260"/>
    <w:rsid w:val="00A35C19"/>
    <w:rsid w:val="00A37652"/>
    <w:rsid w:val="00A378EC"/>
    <w:rsid w:val="00A46B40"/>
    <w:rsid w:val="00A47EC5"/>
    <w:rsid w:val="00A60016"/>
    <w:rsid w:val="00A71849"/>
    <w:rsid w:val="00A824D2"/>
    <w:rsid w:val="00A84C16"/>
    <w:rsid w:val="00AA0279"/>
    <w:rsid w:val="00AB2839"/>
    <w:rsid w:val="00AC0283"/>
    <w:rsid w:val="00AC14C0"/>
    <w:rsid w:val="00AD6005"/>
    <w:rsid w:val="00AF1962"/>
    <w:rsid w:val="00B10A5D"/>
    <w:rsid w:val="00B166A0"/>
    <w:rsid w:val="00B21FAE"/>
    <w:rsid w:val="00B25E2D"/>
    <w:rsid w:val="00B33914"/>
    <w:rsid w:val="00B33C24"/>
    <w:rsid w:val="00B50307"/>
    <w:rsid w:val="00B51F1F"/>
    <w:rsid w:val="00B530A5"/>
    <w:rsid w:val="00B66E30"/>
    <w:rsid w:val="00B817F7"/>
    <w:rsid w:val="00B86C2E"/>
    <w:rsid w:val="00B96AD8"/>
    <w:rsid w:val="00B96BD9"/>
    <w:rsid w:val="00BA4E71"/>
    <w:rsid w:val="00BB5473"/>
    <w:rsid w:val="00BB5DFA"/>
    <w:rsid w:val="00BC1735"/>
    <w:rsid w:val="00BC4710"/>
    <w:rsid w:val="00BC5F52"/>
    <w:rsid w:val="00BD20F1"/>
    <w:rsid w:val="00BD3047"/>
    <w:rsid w:val="00BD459F"/>
    <w:rsid w:val="00BE0D3E"/>
    <w:rsid w:val="00BF141E"/>
    <w:rsid w:val="00C31C3C"/>
    <w:rsid w:val="00C34746"/>
    <w:rsid w:val="00C56A81"/>
    <w:rsid w:val="00C7755A"/>
    <w:rsid w:val="00C91A2A"/>
    <w:rsid w:val="00CA5112"/>
    <w:rsid w:val="00CB5583"/>
    <w:rsid w:val="00CB5C20"/>
    <w:rsid w:val="00CC050C"/>
    <w:rsid w:val="00CE0A9A"/>
    <w:rsid w:val="00CF259F"/>
    <w:rsid w:val="00CF755B"/>
    <w:rsid w:val="00D0194A"/>
    <w:rsid w:val="00D025DD"/>
    <w:rsid w:val="00D054F7"/>
    <w:rsid w:val="00D062E5"/>
    <w:rsid w:val="00D26B56"/>
    <w:rsid w:val="00D60B87"/>
    <w:rsid w:val="00D65AB4"/>
    <w:rsid w:val="00D76829"/>
    <w:rsid w:val="00D76950"/>
    <w:rsid w:val="00D80723"/>
    <w:rsid w:val="00D8300D"/>
    <w:rsid w:val="00DA402D"/>
    <w:rsid w:val="00DD6B90"/>
    <w:rsid w:val="00DE5673"/>
    <w:rsid w:val="00DF1D8E"/>
    <w:rsid w:val="00DF5CE1"/>
    <w:rsid w:val="00DF6803"/>
    <w:rsid w:val="00E02AFF"/>
    <w:rsid w:val="00E10ABC"/>
    <w:rsid w:val="00E32319"/>
    <w:rsid w:val="00E36416"/>
    <w:rsid w:val="00E50582"/>
    <w:rsid w:val="00E61A29"/>
    <w:rsid w:val="00E957D0"/>
    <w:rsid w:val="00EA2EEC"/>
    <w:rsid w:val="00EA3853"/>
    <w:rsid w:val="00EC4B03"/>
    <w:rsid w:val="00ED54C0"/>
    <w:rsid w:val="00EF2340"/>
    <w:rsid w:val="00EF7094"/>
    <w:rsid w:val="00F140EC"/>
    <w:rsid w:val="00F144F0"/>
    <w:rsid w:val="00F1474B"/>
    <w:rsid w:val="00F17503"/>
    <w:rsid w:val="00F175BC"/>
    <w:rsid w:val="00F203E6"/>
    <w:rsid w:val="00F33CA6"/>
    <w:rsid w:val="00F474BD"/>
    <w:rsid w:val="00F5219B"/>
    <w:rsid w:val="00F54155"/>
    <w:rsid w:val="00F73758"/>
    <w:rsid w:val="00F802D0"/>
    <w:rsid w:val="00F82ADF"/>
    <w:rsid w:val="00F873DC"/>
    <w:rsid w:val="00F92649"/>
    <w:rsid w:val="00F96948"/>
    <w:rsid w:val="00F96C64"/>
    <w:rsid w:val="00FA77B2"/>
    <w:rsid w:val="00FB67EF"/>
    <w:rsid w:val="00FC60DB"/>
    <w:rsid w:val="00FF28AB"/>
    <w:rsid w:val="00FF2A27"/>
    <w:rsid w:val="00FF2F0C"/>
    <w:rsid w:val="00FF4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5AA22-8728-40CA-AA27-6E9DDB7A9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00712B"/>
  </w:style>
  <w:style w:type="character" w:styleId="Hyperlink">
    <w:name w:val="Hyperlink"/>
    <w:basedOn w:val="DefaultParagraphFont"/>
    <w:uiPriority w:val="99"/>
    <w:unhideWhenUsed/>
    <w:rsid w:val="0000712B"/>
    <w:rPr>
      <w:color w:val="0000FF"/>
      <w:u w:val="single"/>
    </w:rPr>
  </w:style>
  <w:style w:type="character" w:styleId="FollowedHyperlink">
    <w:name w:val="FollowedHyperlink"/>
    <w:basedOn w:val="DefaultParagraphFont"/>
    <w:uiPriority w:val="99"/>
    <w:semiHidden/>
    <w:unhideWhenUsed/>
    <w:rsid w:val="0000712B"/>
    <w:rPr>
      <w:color w:val="800080"/>
      <w:u w:val="single"/>
    </w:rPr>
  </w:style>
  <w:style w:type="paragraph" w:customStyle="1" w:styleId="aftercaption">
    <w:name w:val="aftercaption"/>
    <w:basedOn w:val="Normal"/>
    <w:rsid w:val="0000712B"/>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batch">
    <w:name w:val="batch"/>
    <w:basedOn w:val="Normal"/>
    <w:rsid w:val="0000712B"/>
    <w:pPr>
      <w:pBdr>
        <w:top w:val="single" w:sz="6" w:space="5" w:color="C1C1C1"/>
        <w:left w:val="single" w:sz="6" w:space="5" w:color="C1C1C1"/>
        <w:bottom w:val="single" w:sz="6" w:space="5" w:color="C1C1C1"/>
        <w:right w:val="single" w:sz="6" w:space="5" w:color="C1C1C1"/>
      </w:pBdr>
      <w:shd w:val="clear" w:color="auto" w:fill="FAFBFE"/>
      <w:spacing w:before="100" w:beforeAutospacing="1" w:after="100" w:afterAutospacing="1" w:line="240" w:lineRule="auto"/>
    </w:pPr>
    <w:rPr>
      <w:rFonts w:ascii="SAS Monospace" w:eastAsia="Times New Roman" w:hAnsi="SAS Monospace" w:cs="Times New Roman"/>
      <w:color w:val="000000"/>
      <w:sz w:val="20"/>
      <w:szCs w:val="20"/>
    </w:rPr>
  </w:style>
  <w:style w:type="paragraph" w:customStyle="1" w:styleId="beforecaption">
    <w:name w:val="beforecaption"/>
    <w:basedOn w:val="Normal"/>
    <w:rsid w:val="0000712B"/>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body">
    <w:name w:val="body"/>
    <w:basedOn w:val="Normal"/>
    <w:rsid w:val="0000712B"/>
    <w:pPr>
      <w:shd w:val="clear" w:color="auto" w:fill="FAFBFE"/>
      <w:spacing w:before="100" w:beforeAutospacing="1" w:after="100" w:afterAutospacing="1" w:line="240" w:lineRule="auto"/>
      <w:ind w:left="120" w:right="120"/>
    </w:pPr>
    <w:rPr>
      <w:rFonts w:ascii="Arial" w:eastAsia="Times New Roman" w:hAnsi="Arial" w:cs="Arial"/>
      <w:color w:val="000000"/>
      <w:sz w:val="20"/>
      <w:szCs w:val="20"/>
    </w:rPr>
  </w:style>
  <w:style w:type="paragraph" w:customStyle="1" w:styleId="bodydate">
    <w:name w:val="bodydate"/>
    <w:basedOn w:val="Normal"/>
    <w:rsid w:val="0000712B"/>
    <w:pPr>
      <w:shd w:val="clear" w:color="auto" w:fill="FAFBFE"/>
      <w:spacing w:before="100" w:beforeAutospacing="1" w:after="100" w:afterAutospacing="1" w:line="240" w:lineRule="auto"/>
      <w:jc w:val="right"/>
      <w:textAlignment w:val="top"/>
    </w:pPr>
    <w:rPr>
      <w:rFonts w:ascii="Arial" w:eastAsia="Times New Roman" w:hAnsi="Arial" w:cs="Arial"/>
      <w:color w:val="000000"/>
      <w:sz w:val="20"/>
      <w:szCs w:val="20"/>
    </w:rPr>
  </w:style>
  <w:style w:type="paragraph" w:customStyle="1" w:styleId="bycontentfolder">
    <w:name w:val="bycontentfolder"/>
    <w:basedOn w:val="Normal"/>
    <w:rsid w:val="0000712B"/>
    <w:pPr>
      <w:spacing w:before="100" w:beforeAutospacing="1" w:after="100" w:afterAutospacing="1" w:line="240" w:lineRule="auto"/>
      <w:ind w:left="120"/>
    </w:pPr>
    <w:rPr>
      <w:rFonts w:ascii="Arial" w:eastAsia="Times New Roman" w:hAnsi="Arial" w:cs="Arial"/>
      <w:color w:val="000000"/>
      <w:sz w:val="20"/>
      <w:szCs w:val="20"/>
    </w:rPr>
  </w:style>
  <w:style w:type="paragraph" w:customStyle="1" w:styleId="byline">
    <w:name w:val="byline"/>
    <w:basedOn w:val="Normal"/>
    <w:rsid w:val="0000712B"/>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bylinecontainer">
    <w:name w:val="bylinecontainer"/>
    <w:basedOn w:val="Normal"/>
    <w:rsid w:val="0000712B"/>
    <w:pPr>
      <w:pBdr>
        <w:top w:val="single" w:sz="2" w:space="0" w:color="000000"/>
        <w:left w:val="single" w:sz="2" w:space="0" w:color="000000"/>
        <w:bottom w:val="single" w:sz="2" w:space="0" w:color="000000"/>
        <w:right w:val="single" w:sz="2" w:space="0" w:color="000000"/>
      </w:pBd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Caption1">
    <w:name w:val="Caption1"/>
    <w:basedOn w:val="Normal"/>
    <w:rsid w:val="0000712B"/>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cell">
    <w:name w:val="cell"/>
    <w:basedOn w:val="Normal"/>
    <w:rsid w:val="0000712B"/>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container">
    <w:name w:val="container"/>
    <w:basedOn w:val="Normal"/>
    <w:rsid w:val="0000712B"/>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contentfolder">
    <w:name w:val="contentfolder"/>
    <w:basedOn w:val="Normal"/>
    <w:rsid w:val="0000712B"/>
    <w:pPr>
      <w:spacing w:before="100" w:beforeAutospacing="1" w:after="100" w:afterAutospacing="1" w:line="240" w:lineRule="auto"/>
      <w:ind w:left="120"/>
    </w:pPr>
    <w:rPr>
      <w:rFonts w:ascii="Arial" w:eastAsia="Times New Roman" w:hAnsi="Arial" w:cs="Arial"/>
      <w:color w:val="000000"/>
      <w:sz w:val="20"/>
      <w:szCs w:val="20"/>
    </w:rPr>
  </w:style>
  <w:style w:type="paragraph" w:customStyle="1" w:styleId="contentitem">
    <w:name w:val="contentitem"/>
    <w:basedOn w:val="Normal"/>
    <w:rsid w:val="0000712B"/>
    <w:pPr>
      <w:spacing w:before="100" w:beforeAutospacing="1" w:after="100" w:afterAutospacing="1" w:line="240" w:lineRule="auto"/>
      <w:ind w:left="120"/>
    </w:pPr>
    <w:rPr>
      <w:rFonts w:ascii="Arial" w:eastAsia="Times New Roman" w:hAnsi="Arial" w:cs="Arial"/>
      <w:color w:val="000000"/>
      <w:sz w:val="20"/>
      <w:szCs w:val="20"/>
    </w:rPr>
  </w:style>
  <w:style w:type="paragraph" w:customStyle="1" w:styleId="contentproclabel">
    <w:name w:val="contentproclabel"/>
    <w:basedOn w:val="Normal"/>
    <w:rsid w:val="0000712B"/>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contentprocname">
    <w:name w:val="contentprocname"/>
    <w:basedOn w:val="Normal"/>
    <w:rsid w:val="0000712B"/>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contents">
    <w:name w:val="contents"/>
    <w:basedOn w:val="Normal"/>
    <w:rsid w:val="0000712B"/>
    <w:pPr>
      <w:shd w:val="clear" w:color="auto" w:fill="FAFBFE"/>
      <w:spacing w:before="100" w:beforeAutospacing="1" w:after="100" w:afterAutospacing="1" w:line="240" w:lineRule="auto"/>
      <w:ind w:left="120" w:right="120"/>
    </w:pPr>
    <w:rPr>
      <w:rFonts w:ascii="Arial" w:eastAsia="Times New Roman" w:hAnsi="Arial" w:cs="Arial"/>
      <w:color w:val="000000"/>
      <w:sz w:val="20"/>
      <w:szCs w:val="20"/>
    </w:rPr>
  </w:style>
  <w:style w:type="paragraph" w:customStyle="1" w:styleId="contentsdate">
    <w:name w:val="contentsdate"/>
    <w:basedOn w:val="Normal"/>
    <w:rsid w:val="0000712B"/>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contenttitle">
    <w:name w:val="contenttitle"/>
    <w:basedOn w:val="Normal"/>
    <w:rsid w:val="0000712B"/>
    <w:pPr>
      <w:shd w:val="clear" w:color="auto" w:fill="FAFBFE"/>
      <w:spacing w:before="100" w:beforeAutospacing="1" w:after="100" w:afterAutospacing="1" w:line="240" w:lineRule="auto"/>
    </w:pPr>
    <w:rPr>
      <w:rFonts w:ascii="Arial" w:eastAsia="Times New Roman" w:hAnsi="Arial" w:cs="Arial"/>
      <w:b/>
      <w:bCs/>
      <w:i/>
      <w:iCs/>
      <w:color w:val="112277"/>
      <w:sz w:val="20"/>
      <w:szCs w:val="20"/>
    </w:rPr>
  </w:style>
  <w:style w:type="paragraph" w:customStyle="1" w:styleId="continued">
    <w:name w:val="continued"/>
    <w:basedOn w:val="Normal"/>
    <w:rsid w:val="0000712B"/>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data">
    <w:name w:val="data"/>
    <w:basedOn w:val="Normal"/>
    <w:rsid w:val="0000712B"/>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line="240" w:lineRule="auto"/>
    </w:pPr>
    <w:rPr>
      <w:rFonts w:ascii="Arial" w:eastAsia="Times New Roman" w:hAnsi="Arial" w:cs="Arial"/>
      <w:sz w:val="20"/>
      <w:szCs w:val="20"/>
    </w:rPr>
  </w:style>
  <w:style w:type="paragraph" w:customStyle="1" w:styleId="dataemphasis">
    <w:name w:val="dataemphasis"/>
    <w:basedOn w:val="Normal"/>
    <w:rsid w:val="0000712B"/>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line="240" w:lineRule="auto"/>
    </w:pPr>
    <w:rPr>
      <w:rFonts w:ascii="Arial" w:eastAsia="Times New Roman" w:hAnsi="Arial" w:cs="Arial"/>
      <w:i/>
      <w:iCs/>
      <w:color w:val="000000"/>
      <w:sz w:val="20"/>
      <w:szCs w:val="20"/>
    </w:rPr>
  </w:style>
  <w:style w:type="paragraph" w:customStyle="1" w:styleId="dataemphasisfixed">
    <w:name w:val="dataemphasisfixed"/>
    <w:basedOn w:val="Normal"/>
    <w:rsid w:val="0000712B"/>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line="240" w:lineRule="auto"/>
    </w:pPr>
    <w:rPr>
      <w:rFonts w:ascii="Courier New" w:eastAsia="Times New Roman" w:hAnsi="Courier New" w:cs="Courier New"/>
      <w:i/>
      <w:iCs/>
      <w:color w:val="000000"/>
      <w:sz w:val="20"/>
      <w:szCs w:val="20"/>
    </w:rPr>
  </w:style>
  <w:style w:type="paragraph" w:customStyle="1" w:styleId="dataempty">
    <w:name w:val="dataempty"/>
    <w:basedOn w:val="Normal"/>
    <w:rsid w:val="0000712B"/>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line="240" w:lineRule="auto"/>
    </w:pPr>
    <w:rPr>
      <w:rFonts w:ascii="Arial" w:eastAsia="Times New Roman" w:hAnsi="Arial" w:cs="Arial"/>
      <w:sz w:val="20"/>
      <w:szCs w:val="20"/>
    </w:rPr>
  </w:style>
  <w:style w:type="paragraph" w:customStyle="1" w:styleId="datafixed">
    <w:name w:val="datafixed"/>
    <w:basedOn w:val="Normal"/>
    <w:rsid w:val="0000712B"/>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line="240" w:lineRule="auto"/>
    </w:pPr>
    <w:rPr>
      <w:rFonts w:ascii="Courier New" w:eastAsia="Times New Roman" w:hAnsi="Courier New" w:cs="Courier New"/>
      <w:sz w:val="20"/>
      <w:szCs w:val="20"/>
    </w:rPr>
  </w:style>
  <w:style w:type="paragraph" w:customStyle="1" w:styleId="datastrong">
    <w:name w:val="datastrong"/>
    <w:basedOn w:val="Normal"/>
    <w:rsid w:val="0000712B"/>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line="240" w:lineRule="auto"/>
    </w:pPr>
    <w:rPr>
      <w:rFonts w:ascii="Arial" w:eastAsia="Times New Roman" w:hAnsi="Arial" w:cs="Arial"/>
      <w:b/>
      <w:bCs/>
      <w:color w:val="000000"/>
      <w:sz w:val="20"/>
      <w:szCs w:val="20"/>
    </w:rPr>
  </w:style>
  <w:style w:type="paragraph" w:customStyle="1" w:styleId="datastrongfixed">
    <w:name w:val="datastrongfixed"/>
    <w:basedOn w:val="Normal"/>
    <w:rsid w:val="0000712B"/>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line="240" w:lineRule="auto"/>
    </w:pPr>
    <w:rPr>
      <w:rFonts w:ascii="Courier New" w:eastAsia="Times New Roman" w:hAnsi="Courier New" w:cs="Courier New"/>
      <w:b/>
      <w:bCs/>
      <w:color w:val="000000"/>
      <w:sz w:val="20"/>
      <w:szCs w:val="20"/>
    </w:rPr>
  </w:style>
  <w:style w:type="paragraph" w:customStyle="1" w:styleId="Date1">
    <w:name w:val="Date1"/>
    <w:basedOn w:val="Normal"/>
    <w:rsid w:val="0000712B"/>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document">
    <w:name w:val="document"/>
    <w:basedOn w:val="Normal"/>
    <w:rsid w:val="0000712B"/>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errorbanner">
    <w:name w:val="errorbanner"/>
    <w:basedOn w:val="Normal"/>
    <w:rsid w:val="0000712B"/>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errorcontent">
    <w:name w:val="errorcontent"/>
    <w:basedOn w:val="Normal"/>
    <w:rsid w:val="0000712B"/>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errorcontentfixed">
    <w:name w:val="errorcontentfixed"/>
    <w:basedOn w:val="Normal"/>
    <w:rsid w:val="0000712B"/>
    <w:pPr>
      <w:shd w:val="clear" w:color="auto" w:fill="FAFBFE"/>
      <w:spacing w:before="100" w:beforeAutospacing="1" w:after="100" w:afterAutospacing="1" w:line="240" w:lineRule="auto"/>
    </w:pPr>
    <w:rPr>
      <w:rFonts w:ascii="Courier New" w:eastAsia="Times New Roman" w:hAnsi="Courier New" w:cs="Courier New"/>
      <w:color w:val="112277"/>
      <w:sz w:val="20"/>
      <w:szCs w:val="20"/>
    </w:rPr>
  </w:style>
  <w:style w:type="paragraph" w:customStyle="1" w:styleId="extendedpage">
    <w:name w:val="extendedpage"/>
    <w:basedOn w:val="Normal"/>
    <w:rsid w:val="0000712B"/>
    <w:pPr>
      <w:pBdr>
        <w:top w:val="single" w:sz="8" w:space="0" w:color="000000"/>
        <w:left w:val="single" w:sz="8" w:space="0" w:color="000000"/>
        <w:bottom w:val="single" w:sz="8" w:space="0" w:color="000000"/>
        <w:right w:val="single" w:sz="8" w:space="0" w:color="000000"/>
      </w:pBdr>
      <w:shd w:val="clear" w:color="auto" w:fill="FAFBFE"/>
      <w:spacing w:before="100" w:beforeAutospacing="1" w:after="100" w:afterAutospacing="1" w:line="240" w:lineRule="auto"/>
      <w:jc w:val="center"/>
    </w:pPr>
    <w:rPr>
      <w:rFonts w:ascii="Arial" w:eastAsia="Times New Roman" w:hAnsi="Arial" w:cs="Arial"/>
      <w:i/>
      <w:iCs/>
      <w:color w:val="112277"/>
      <w:sz w:val="20"/>
      <w:szCs w:val="20"/>
    </w:rPr>
  </w:style>
  <w:style w:type="paragraph" w:customStyle="1" w:styleId="fatalbanner">
    <w:name w:val="fatalbanner"/>
    <w:basedOn w:val="Normal"/>
    <w:rsid w:val="0000712B"/>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fatalcontent">
    <w:name w:val="fatalcontent"/>
    <w:basedOn w:val="Normal"/>
    <w:rsid w:val="0000712B"/>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fatalcontentfixed">
    <w:name w:val="fatalcontentfixed"/>
    <w:basedOn w:val="Normal"/>
    <w:rsid w:val="0000712B"/>
    <w:pPr>
      <w:shd w:val="clear" w:color="auto" w:fill="FAFBFE"/>
      <w:spacing w:before="100" w:beforeAutospacing="1" w:after="100" w:afterAutospacing="1" w:line="240" w:lineRule="auto"/>
    </w:pPr>
    <w:rPr>
      <w:rFonts w:ascii="Courier New" w:eastAsia="Times New Roman" w:hAnsi="Courier New" w:cs="Courier New"/>
      <w:color w:val="112277"/>
      <w:sz w:val="20"/>
      <w:szCs w:val="20"/>
    </w:rPr>
  </w:style>
  <w:style w:type="paragraph" w:customStyle="1" w:styleId="folderaction">
    <w:name w:val="folderaction"/>
    <w:basedOn w:val="Normal"/>
    <w:rsid w:val="0000712B"/>
    <w:pPr>
      <w:spacing w:before="100" w:beforeAutospacing="1" w:after="100" w:afterAutospacing="1" w:line="240" w:lineRule="auto"/>
      <w:ind w:left="120"/>
    </w:pPr>
    <w:rPr>
      <w:rFonts w:ascii="Arial" w:eastAsia="Times New Roman" w:hAnsi="Arial" w:cs="Arial"/>
      <w:color w:val="000000"/>
      <w:sz w:val="20"/>
      <w:szCs w:val="20"/>
    </w:rPr>
  </w:style>
  <w:style w:type="paragraph" w:customStyle="1" w:styleId="Footer1">
    <w:name w:val="Footer1"/>
    <w:basedOn w:val="Normal"/>
    <w:rsid w:val="0000712B"/>
    <w:pPr>
      <w:shd w:val="clear" w:color="auto" w:fill="EDF2F9"/>
      <w:spacing w:before="100" w:beforeAutospacing="1" w:after="100" w:afterAutospacing="1" w:line="240" w:lineRule="auto"/>
    </w:pPr>
    <w:rPr>
      <w:rFonts w:ascii="Arial" w:eastAsia="Times New Roman" w:hAnsi="Arial" w:cs="Arial"/>
      <w:b/>
      <w:bCs/>
      <w:color w:val="000000"/>
      <w:sz w:val="20"/>
      <w:szCs w:val="20"/>
    </w:rPr>
  </w:style>
  <w:style w:type="paragraph" w:customStyle="1" w:styleId="footeremphasis">
    <w:name w:val="footeremphasis"/>
    <w:basedOn w:val="Normal"/>
    <w:rsid w:val="0000712B"/>
    <w:pPr>
      <w:shd w:val="clear" w:color="auto" w:fill="EDF2F9"/>
      <w:spacing w:before="100" w:beforeAutospacing="1" w:after="100" w:afterAutospacing="1" w:line="240" w:lineRule="auto"/>
    </w:pPr>
    <w:rPr>
      <w:rFonts w:ascii="Arial" w:eastAsia="Times New Roman" w:hAnsi="Arial" w:cs="Arial"/>
      <w:i/>
      <w:iCs/>
      <w:color w:val="000000"/>
      <w:sz w:val="20"/>
      <w:szCs w:val="20"/>
    </w:rPr>
  </w:style>
  <w:style w:type="paragraph" w:customStyle="1" w:styleId="footeremphasisfixed">
    <w:name w:val="footeremphasisfixed"/>
    <w:basedOn w:val="Normal"/>
    <w:rsid w:val="0000712B"/>
    <w:pPr>
      <w:shd w:val="clear" w:color="auto" w:fill="EDF2F9"/>
      <w:spacing w:before="100" w:beforeAutospacing="1" w:after="100" w:afterAutospacing="1" w:line="240" w:lineRule="auto"/>
    </w:pPr>
    <w:rPr>
      <w:rFonts w:ascii="Courier New" w:eastAsia="Times New Roman" w:hAnsi="Courier New" w:cs="Courier New"/>
      <w:i/>
      <w:iCs/>
      <w:color w:val="000000"/>
      <w:sz w:val="20"/>
      <w:szCs w:val="20"/>
    </w:rPr>
  </w:style>
  <w:style w:type="paragraph" w:customStyle="1" w:styleId="footerempty">
    <w:name w:val="footerempty"/>
    <w:basedOn w:val="Normal"/>
    <w:rsid w:val="0000712B"/>
    <w:pPr>
      <w:shd w:val="clear" w:color="auto" w:fill="EDF2F9"/>
      <w:spacing w:before="100" w:beforeAutospacing="1" w:after="100" w:afterAutospacing="1" w:line="240" w:lineRule="auto"/>
    </w:pPr>
    <w:rPr>
      <w:rFonts w:ascii="Arial" w:eastAsia="Times New Roman" w:hAnsi="Arial" w:cs="Arial"/>
      <w:b/>
      <w:bCs/>
      <w:color w:val="000000"/>
      <w:sz w:val="20"/>
      <w:szCs w:val="20"/>
    </w:rPr>
  </w:style>
  <w:style w:type="paragraph" w:customStyle="1" w:styleId="footerfixed">
    <w:name w:val="footerfixed"/>
    <w:basedOn w:val="Normal"/>
    <w:rsid w:val="0000712B"/>
    <w:pPr>
      <w:shd w:val="clear" w:color="auto" w:fill="EDF2F9"/>
      <w:spacing w:before="100" w:beforeAutospacing="1" w:after="100" w:afterAutospacing="1" w:line="240" w:lineRule="auto"/>
    </w:pPr>
    <w:rPr>
      <w:rFonts w:ascii="Courier New" w:eastAsia="Times New Roman" w:hAnsi="Courier New" w:cs="Courier New"/>
      <w:color w:val="000000"/>
      <w:sz w:val="20"/>
      <w:szCs w:val="20"/>
    </w:rPr>
  </w:style>
  <w:style w:type="paragraph" w:customStyle="1" w:styleId="footerstrong">
    <w:name w:val="footerstrong"/>
    <w:basedOn w:val="Normal"/>
    <w:rsid w:val="0000712B"/>
    <w:pPr>
      <w:shd w:val="clear" w:color="auto" w:fill="EDF2F9"/>
      <w:spacing w:before="100" w:beforeAutospacing="1" w:after="100" w:afterAutospacing="1" w:line="240" w:lineRule="auto"/>
    </w:pPr>
    <w:rPr>
      <w:rFonts w:ascii="Arial" w:eastAsia="Times New Roman" w:hAnsi="Arial" w:cs="Arial"/>
      <w:b/>
      <w:bCs/>
      <w:color w:val="000000"/>
      <w:sz w:val="20"/>
      <w:szCs w:val="20"/>
    </w:rPr>
  </w:style>
  <w:style w:type="paragraph" w:customStyle="1" w:styleId="footerstrongfixed">
    <w:name w:val="footerstrongfixed"/>
    <w:basedOn w:val="Normal"/>
    <w:rsid w:val="0000712B"/>
    <w:pPr>
      <w:shd w:val="clear" w:color="auto" w:fill="EDF2F9"/>
      <w:spacing w:before="100" w:beforeAutospacing="1" w:after="100" w:afterAutospacing="1" w:line="240" w:lineRule="auto"/>
    </w:pPr>
    <w:rPr>
      <w:rFonts w:ascii="Courier New" w:eastAsia="Times New Roman" w:hAnsi="Courier New" w:cs="Courier New"/>
      <w:b/>
      <w:bCs/>
      <w:color w:val="000000"/>
      <w:sz w:val="20"/>
      <w:szCs w:val="20"/>
    </w:rPr>
  </w:style>
  <w:style w:type="paragraph" w:customStyle="1" w:styleId="frame">
    <w:name w:val="frame"/>
    <w:basedOn w:val="Normal"/>
    <w:rsid w:val="0000712B"/>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graph">
    <w:name w:val="graph"/>
    <w:basedOn w:val="Normal"/>
    <w:rsid w:val="0000712B"/>
    <w:pPr>
      <w:pBdr>
        <w:top w:val="single" w:sz="6" w:space="0" w:color="C1C1C1"/>
        <w:left w:val="single" w:sz="6" w:space="0" w:color="C1C1C1"/>
        <w:bottom w:val="single" w:sz="6" w:space="0" w:color="C1C1C1"/>
        <w:right w:val="single" w:sz="6" w:space="0" w:color="C1C1C1"/>
      </w:pBd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Header1">
    <w:name w:val="Header1"/>
    <w:basedOn w:val="Normal"/>
    <w:rsid w:val="0000712B"/>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rPr>
  </w:style>
  <w:style w:type="paragraph" w:customStyle="1" w:styleId="headeremphasis">
    <w:name w:val="headeremphasis"/>
    <w:basedOn w:val="Normal"/>
    <w:rsid w:val="0000712B"/>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line="240" w:lineRule="auto"/>
    </w:pPr>
    <w:rPr>
      <w:rFonts w:ascii="Arial" w:eastAsia="Times New Roman" w:hAnsi="Arial" w:cs="Arial"/>
      <w:i/>
      <w:iCs/>
      <w:color w:val="000000"/>
      <w:sz w:val="20"/>
      <w:szCs w:val="20"/>
    </w:rPr>
  </w:style>
  <w:style w:type="paragraph" w:customStyle="1" w:styleId="headeremphasisfixed">
    <w:name w:val="headeremphasisfixed"/>
    <w:basedOn w:val="Normal"/>
    <w:rsid w:val="0000712B"/>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line="240" w:lineRule="auto"/>
    </w:pPr>
    <w:rPr>
      <w:rFonts w:ascii="Courier New" w:eastAsia="Times New Roman" w:hAnsi="Courier New" w:cs="Courier New"/>
      <w:i/>
      <w:iCs/>
      <w:color w:val="000000"/>
      <w:sz w:val="20"/>
      <w:szCs w:val="20"/>
    </w:rPr>
  </w:style>
  <w:style w:type="paragraph" w:customStyle="1" w:styleId="headerempty">
    <w:name w:val="headerempty"/>
    <w:basedOn w:val="Normal"/>
    <w:rsid w:val="0000712B"/>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rPr>
  </w:style>
  <w:style w:type="paragraph" w:customStyle="1" w:styleId="headerfixed">
    <w:name w:val="headerfixed"/>
    <w:basedOn w:val="Normal"/>
    <w:rsid w:val="0000712B"/>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Courier New" w:eastAsia="Times New Roman" w:hAnsi="Courier New" w:cs="Courier New"/>
      <w:color w:val="112277"/>
      <w:sz w:val="20"/>
      <w:szCs w:val="20"/>
    </w:rPr>
  </w:style>
  <w:style w:type="paragraph" w:customStyle="1" w:styleId="headersandfooters">
    <w:name w:val="headersandfooters"/>
    <w:basedOn w:val="Normal"/>
    <w:rsid w:val="0000712B"/>
    <w:pPr>
      <w:shd w:val="clear" w:color="auto" w:fill="EDF2F9"/>
      <w:spacing w:before="100" w:beforeAutospacing="1" w:after="100" w:afterAutospacing="1" w:line="240" w:lineRule="auto"/>
    </w:pPr>
    <w:rPr>
      <w:rFonts w:ascii="Arial" w:eastAsia="Times New Roman" w:hAnsi="Arial" w:cs="Arial"/>
      <w:b/>
      <w:bCs/>
      <w:color w:val="000000"/>
      <w:sz w:val="20"/>
      <w:szCs w:val="20"/>
    </w:rPr>
  </w:style>
  <w:style w:type="paragraph" w:customStyle="1" w:styleId="headerstrong">
    <w:name w:val="headerstrong"/>
    <w:basedOn w:val="Normal"/>
    <w:rsid w:val="0000712B"/>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line="240" w:lineRule="auto"/>
    </w:pPr>
    <w:rPr>
      <w:rFonts w:ascii="Arial" w:eastAsia="Times New Roman" w:hAnsi="Arial" w:cs="Arial"/>
      <w:b/>
      <w:bCs/>
      <w:color w:val="000000"/>
      <w:sz w:val="20"/>
      <w:szCs w:val="20"/>
    </w:rPr>
  </w:style>
  <w:style w:type="paragraph" w:customStyle="1" w:styleId="headerstrongfixed">
    <w:name w:val="headerstrongfixed"/>
    <w:basedOn w:val="Normal"/>
    <w:rsid w:val="0000712B"/>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line="240" w:lineRule="auto"/>
    </w:pPr>
    <w:rPr>
      <w:rFonts w:ascii="Courier New" w:eastAsia="Times New Roman" w:hAnsi="Courier New" w:cs="Courier New"/>
      <w:b/>
      <w:bCs/>
      <w:color w:val="000000"/>
      <w:sz w:val="20"/>
      <w:szCs w:val="20"/>
    </w:rPr>
  </w:style>
  <w:style w:type="paragraph" w:customStyle="1" w:styleId="index">
    <w:name w:val="index"/>
    <w:basedOn w:val="Normal"/>
    <w:rsid w:val="0000712B"/>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indexaction">
    <w:name w:val="indexaction"/>
    <w:basedOn w:val="Normal"/>
    <w:rsid w:val="0000712B"/>
    <w:pPr>
      <w:spacing w:before="100" w:beforeAutospacing="1" w:after="100" w:afterAutospacing="1" w:line="240" w:lineRule="auto"/>
      <w:ind w:left="120"/>
    </w:pPr>
    <w:rPr>
      <w:rFonts w:ascii="Arial" w:eastAsia="Times New Roman" w:hAnsi="Arial" w:cs="Arial"/>
      <w:color w:val="000000"/>
      <w:sz w:val="20"/>
      <w:szCs w:val="20"/>
    </w:rPr>
  </w:style>
  <w:style w:type="paragraph" w:customStyle="1" w:styleId="indexitem">
    <w:name w:val="indexitem"/>
    <w:basedOn w:val="Normal"/>
    <w:rsid w:val="0000712B"/>
    <w:pPr>
      <w:spacing w:before="100" w:beforeAutospacing="1" w:after="100" w:afterAutospacing="1" w:line="240" w:lineRule="auto"/>
      <w:ind w:left="120"/>
    </w:pPr>
    <w:rPr>
      <w:rFonts w:ascii="Arial" w:eastAsia="Times New Roman" w:hAnsi="Arial" w:cs="Arial"/>
      <w:color w:val="000000"/>
      <w:sz w:val="20"/>
      <w:szCs w:val="20"/>
    </w:rPr>
  </w:style>
  <w:style w:type="paragraph" w:customStyle="1" w:styleId="indexprocname">
    <w:name w:val="indexprocname"/>
    <w:basedOn w:val="Normal"/>
    <w:rsid w:val="0000712B"/>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indextitle">
    <w:name w:val="indextitle"/>
    <w:basedOn w:val="Normal"/>
    <w:rsid w:val="0000712B"/>
    <w:pPr>
      <w:shd w:val="clear" w:color="auto" w:fill="FAFBFE"/>
      <w:spacing w:before="100" w:beforeAutospacing="1" w:after="100" w:afterAutospacing="1" w:line="240" w:lineRule="auto"/>
    </w:pPr>
    <w:rPr>
      <w:rFonts w:ascii="Arial" w:eastAsia="Times New Roman" w:hAnsi="Arial" w:cs="Arial"/>
      <w:b/>
      <w:bCs/>
      <w:i/>
      <w:iCs/>
      <w:color w:val="112277"/>
      <w:sz w:val="20"/>
      <w:szCs w:val="20"/>
    </w:rPr>
  </w:style>
  <w:style w:type="paragraph" w:customStyle="1" w:styleId="layoutcontainer">
    <w:name w:val="layoutcontainer"/>
    <w:basedOn w:val="Normal"/>
    <w:rsid w:val="0000712B"/>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youtregion">
    <w:name w:val="layoutregion"/>
    <w:basedOn w:val="Normal"/>
    <w:rsid w:val="0000712B"/>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1">
    <w:name w:val="List1"/>
    <w:basedOn w:val="Normal"/>
    <w:rsid w:val="0000712B"/>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10">
    <w:name w:val="list10"/>
    <w:basedOn w:val="Normal"/>
    <w:rsid w:val="0000712B"/>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2">
    <w:name w:val="list2"/>
    <w:basedOn w:val="Normal"/>
    <w:rsid w:val="0000712B"/>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3">
    <w:name w:val="list3"/>
    <w:basedOn w:val="Normal"/>
    <w:rsid w:val="0000712B"/>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4">
    <w:name w:val="list4"/>
    <w:basedOn w:val="Normal"/>
    <w:rsid w:val="0000712B"/>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5">
    <w:name w:val="list5"/>
    <w:basedOn w:val="Normal"/>
    <w:rsid w:val="0000712B"/>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6">
    <w:name w:val="list6"/>
    <w:basedOn w:val="Normal"/>
    <w:rsid w:val="0000712B"/>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7">
    <w:name w:val="list7"/>
    <w:basedOn w:val="Normal"/>
    <w:rsid w:val="0000712B"/>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8">
    <w:name w:val="list8"/>
    <w:basedOn w:val="Normal"/>
    <w:rsid w:val="0000712B"/>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9">
    <w:name w:val="list9"/>
    <w:basedOn w:val="Normal"/>
    <w:rsid w:val="0000712B"/>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item">
    <w:name w:val="listitem"/>
    <w:basedOn w:val="Normal"/>
    <w:rsid w:val="0000712B"/>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item10">
    <w:name w:val="listitem10"/>
    <w:basedOn w:val="Normal"/>
    <w:rsid w:val="0000712B"/>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item2">
    <w:name w:val="listitem2"/>
    <w:basedOn w:val="Normal"/>
    <w:rsid w:val="0000712B"/>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item3">
    <w:name w:val="listitem3"/>
    <w:basedOn w:val="Normal"/>
    <w:rsid w:val="0000712B"/>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item4">
    <w:name w:val="listitem4"/>
    <w:basedOn w:val="Normal"/>
    <w:rsid w:val="0000712B"/>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item5">
    <w:name w:val="listitem5"/>
    <w:basedOn w:val="Normal"/>
    <w:rsid w:val="0000712B"/>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item6">
    <w:name w:val="listitem6"/>
    <w:basedOn w:val="Normal"/>
    <w:rsid w:val="0000712B"/>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item7">
    <w:name w:val="listitem7"/>
    <w:basedOn w:val="Normal"/>
    <w:rsid w:val="0000712B"/>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item8">
    <w:name w:val="listitem8"/>
    <w:basedOn w:val="Normal"/>
    <w:rsid w:val="0000712B"/>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item9">
    <w:name w:val="listitem9"/>
    <w:basedOn w:val="Normal"/>
    <w:rsid w:val="0000712B"/>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note">
    <w:name w:val="note"/>
    <w:basedOn w:val="Normal"/>
    <w:rsid w:val="0000712B"/>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notebanner">
    <w:name w:val="notebanner"/>
    <w:basedOn w:val="Normal"/>
    <w:rsid w:val="0000712B"/>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notecontent">
    <w:name w:val="notecontent"/>
    <w:basedOn w:val="Normal"/>
    <w:rsid w:val="0000712B"/>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notecontentfixed">
    <w:name w:val="notecontentfixed"/>
    <w:basedOn w:val="Normal"/>
    <w:rsid w:val="0000712B"/>
    <w:pPr>
      <w:shd w:val="clear" w:color="auto" w:fill="FAFBFE"/>
      <w:spacing w:before="100" w:beforeAutospacing="1" w:after="100" w:afterAutospacing="1" w:line="240" w:lineRule="auto"/>
    </w:pPr>
    <w:rPr>
      <w:rFonts w:ascii="Courier New" w:eastAsia="Times New Roman" w:hAnsi="Courier New" w:cs="Courier New"/>
      <w:color w:val="112277"/>
      <w:sz w:val="20"/>
      <w:szCs w:val="20"/>
    </w:rPr>
  </w:style>
  <w:style w:type="paragraph" w:customStyle="1" w:styleId="output">
    <w:name w:val="output"/>
    <w:basedOn w:val="Normal"/>
    <w:rsid w:val="0000712B"/>
    <w:pPr>
      <w:pBdr>
        <w:top w:val="single" w:sz="6" w:space="0" w:color="C1C1C1"/>
        <w:left w:val="single" w:sz="6" w:space="0" w:color="C1C1C1"/>
        <w:bottom w:val="single" w:sz="6" w:space="0" w:color="C1C1C1"/>
        <w:right w:val="single" w:sz="6" w:space="0" w:color="C1C1C1"/>
      </w:pBd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pageno">
    <w:name w:val="pageno"/>
    <w:basedOn w:val="Normal"/>
    <w:rsid w:val="0000712B"/>
    <w:pPr>
      <w:shd w:val="clear" w:color="auto" w:fill="FAFBFE"/>
      <w:spacing w:before="100" w:beforeAutospacing="1" w:after="100" w:afterAutospacing="1" w:line="240" w:lineRule="auto"/>
      <w:jc w:val="right"/>
      <w:textAlignment w:val="top"/>
    </w:pPr>
    <w:rPr>
      <w:rFonts w:ascii="Arial" w:eastAsia="Times New Roman" w:hAnsi="Arial" w:cs="Arial"/>
      <w:b/>
      <w:bCs/>
      <w:color w:val="112277"/>
      <w:sz w:val="20"/>
      <w:szCs w:val="20"/>
    </w:rPr>
  </w:style>
  <w:style w:type="paragraph" w:customStyle="1" w:styleId="pages">
    <w:name w:val="pages"/>
    <w:basedOn w:val="Normal"/>
    <w:rsid w:val="0000712B"/>
    <w:pPr>
      <w:shd w:val="clear" w:color="auto" w:fill="FAFBFE"/>
      <w:spacing w:before="100" w:beforeAutospacing="1" w:after="100" w:afterAutospacing="1" w:line="240" w:lineRule="auto"/>
      <w:ind w:left="120" w:right="120"/>
    </w:pPr>
    <w:rPr>
      <w:rFonts w:ascii="Arial" w:eastAsia="Times New Roman" w:hAnsi="Arial" w:cs="Arial"/>
      <w:color w:val="000000"/>
      <w:sz w:val="20"/>
      <w:szCs w:val="20"/>
    </w:rPr>
  </w:style>
  <w:style w:type="paragraph" w:customStyle="1" w:styleId="pagesdate">
    <w:name w:val="pagesdate"/>
    <w:basedOn w:val="Normal"/>
    <w:rsid w:val="0000712B"/>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pagesitem">
    <w:name w:val="pagesitem"/>
    <w:basedOn w:val="Normal"/>
    <w:rsid w:val="0000712B"/>
    <w:pPr>
      <w:spacing w:before="100" w:beforeAutospacing="1" w:after="100" w:afterAutospacing="1" w:line="240" w:lineRule="auto"/>
      <w:ind w:left="120"/>
    </w:pPr>
    <w:rPr>
      <w:rFonts w:ascii="Arial" w:eastAsia="Times New Roman" w:hAnsi="Arial" w:cs="Arial"/>
      <w:color w:val="000000"/>
      <w:sz w:val="20"/>
      <w:szCs w:val="20"/>
    </w:rPr>
  </w:style>
  <w:style w:type="paragraph" w:customStyle="1" w:styleId="pagesproclabel">
    <w:name w:val="pagesproclabel"/>
    <w:basedOn w:val="Normal"/>
    <w:rsid w:val="0000712B"/>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pagesprocname">
    <w:name w:val="pagesprocname"/>
    <w:basedOn w:val="Normal"/>
    <w:rsid w:val="0000712B"/>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pagestitle">
    <w:name w:val="pagestitle"/>
    <w:basedOn w:val="Normal"/>
    <w:rsid w:val="0000712B"/>
    <w:pPr>
      <w:shd w:val="clear" w:color="auto" w:fill="FAFBFE"/>
      <w:spacing w:before="100" w:beforeAutospacing="1" w:after="100" w:afterAutospacing="1" w:line="240" w:lineRule="auto"/>
    </w:pPr>
    <w:rPr>
      <w:rFonts w:ascii="Arial" w:eastAsia="Times New Roman" w:hAnsi="Arial" w:cs="Arial"/>
      <w:b/>
      <w:bCs/>
      <w:i/>
      <w:iCs/>
      <w:color w:val="112277"/>
      <w:sz w:val="20"/>
      <w:szCs w:val="20"/>
    </w:rPr>
  </w:style>
  <w:style w:type="paragraph" w:customStyle="1" w:styleId="paragraph">
    <w:name w:val="paragraph"/>
    <w:basedOn w:val="Normal"/>
    <w:rsid w:val="0000712B"/>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parskip">
    <w:name w:val="parskip"/>
    <w:basedOn w:val="Normal"/>
    <w:rsid w:val="0000712B"/>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Arial" w:eastAsia="Times New Roman" w:hAnsi="Arial" w:cs="Arial"/>
      <w:b/>
      <w:bCs/>
      <w:sz w:val="20"/>
      <w:szCs w:val="20"/>
    </w:rPr>
  </w:style>
  <w:style w:type="paragraph" w:customStyle="1" w:styleId="prepage">
    <w:name w:val="prepage"/>
    <w:basedOn w:val="Normal"/>
    <w:rsid w:val="0000712B"/>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proctitle">
    <w:name w:val="proctitle"/>
    <w:basedOn w:val="Normal"/>
    <w:rsid w:val="0000712B"/>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proctitlefixed">
    <w:name w:val="proctitlefixed"/>
    <w:basedOn w:val="Normal"/>
    <w:rsid w:val="0000712B"/>
    <w:pPr>
      <w:shd w:val="clear" w:color="auto" w:fill="FAFBFE"/>
      <w:spacing w:before="100" w:beforeAutospacing="1" w:after="100" w:afterAutospacing="1" w:line="240" w:lineRule="auto"/>
    </w:pPr>
    <w:rPr>
      <w:rFonts w:ascii="Courier New" w:eastAsia="Times New Roman" w:hAnsi="Courier New" w:cs="Courier New"/>
      <w:b/>
      <w:bCs/>
      <w:color w:val="112277"/>
      <w:sz w:val="20"/>
      <w:szCs w:val="20"/>
    </w:rPr>
  </w:style>
  <w:style w:type="paragraph" w:customStyle="1" w:styleId="rowfooter">
    <w:name w:val="rowfooter"/>
    <w:basedOn w:val="Normal"/>
    <w:rsid w:val="0000712B"/>
    <w:pPr>
      <w:shd w:val="clear" w:color="auto" w:fill="EDF2F9"/>
      <w:spacing w:before="100" w:beforeAutospacing="1" w:after="100" w:afterAutospacing="1" w:line="240" w:lineRule="auto"/>
    </w:pPr>
    <w:rPr>
      <w:rFonts w:ascii="Arial" w:eastAsia="Times New Roman" w:hAnsi="Arial" w:cs="Arial"/>
      <w:b/>
      <w:bCs/>
      <w:color w:val="000000"/>
      <w:sz w:val="20"/>
      <w:szCs w:val="20"/>
    </w:rPr>
  </w:style>
  <w:style w:type="paragraph" w:customStyle="1" w:styleId="rowfooteremphasis">
    <w:name w:val="rowfooteremphasis"/>
    <w:basedOn w:val="Normal"/>
    <w:rsid w:val="0000712B"/>
    <w:pPr>
      <w:shd w:val="clear" w:color="auto" w:fill="EDF2F9"/>
      <w:spacing w:before="100" w:beforeAutospacing="1" w:after="100" w:afterAutospacing="1" w:line="240" w:lineRule="auto"/>
    </w:pPr>
    <w:rPr>
      <w:rFonts w:ascii="Arial" w:eastAsia="Times New Roman" w:hAnsi="Arial" w:cs="Arial"/>
      <w:i/>
      <w:iCs/>
      <w:color w:val="000000"/>
      <w:sz w:val="20"/>
      <w:szCs w:val="20"/>
    </w:rPr>
  </w:style>
  <w:style w:type="paragraph" w:customStyle="1" w:styleId="rowfooteremphasisfixed">
    <w:name w:val="rowfooteremphasisfixed"/>
    <w:basedOn w:val="Normal"/>
    <w:rsid w:val="0000712B"/>
    <w:pPr>
      <w:shd w:val="clear" w:color="auto" w:fill="EDF2F9"/>
      <w:spacing w:before="100" w:beforeAutospacing="1" w:after="100" w:afterAutospacing="1" w:line="240" w:lineRule="auto"/>
    </w:pPr>
    <w:rPr>
      <w:rFonts w:ascii="Courier New" w:eastAsia="Times New Roman" w:hAnsi="Courier New" w:cs="Courier New"/>
      <w:i/>
      <w:iCs/>
      <w:color w:val="000000"/>
      <w:sz w:val="20"/>
      <w:szCs w:val="20"/>
    </w:rPr>
  </w:style>
  <w:style w:type="paragraph" w:customStyle="1" w:styleId="rowfooterempty">
    <w:name w:val="rowfooterempty"/>
    <w:basedOn w:val="Normal"/>
    <w:rsid w:val="0000712B"/>
    <w:pPr>
      <w:shd w:val="clear" w:color="auto" w:fill="EDF2F9"/>
      <w:spacing w:before="100" w:beforeAutospacing="1" w:after="100" w:afterAutospacing="1" w:line="240" w:lineRule="auto"/>
    </w:pPr>
    <w:rPr>
      <w:rFonts w:ascii="Arial" w:eastAsia="Times New Roman" w:hAnsi="Arial" w:cs="Arial"/>
      <w:b/>
      <w:bCs/>
      <w:color w:val="000000"/>
      <w:sz w:val="20"/>
      <w:szCs w:val="20"/>
    </w:rPr>
  </w:style>
  <w:style w:type="paragraph" w:customStyle="1" w:styleId="rowfooterfixed">
    <w:name w:val="rowfooterfixed"/>
    <w:basedOn w:val="Normal"/>
    <w:rsid w:val="0000712B"/>
    <w:pPr>
      <w:shd w:val="clear" w:color="auto" w:fill="EDF2F9"/>
      <w:spacing w:before="100" w:beforeAutospacing="1" w:after="100" w:afterAutospacing="1" w:line="240" w:lineRule="auto"/>
    </w:pPr>
    <w:rPr>
      <w:rFonts w:ascii="Courier New" w:eastAsia="Times New Roman" w:hAnsi="Courier New" w:cs="Courier New"/>
      <w:color w:val="000000"/>
      <w:sz w:val="20"/>
      <w:szCs w:val="20"/>
    </w:rPr>
  </w:style>
  <w:style w:type="paragraph" w:customStyle="1" w:styleId="rowfooterstrong">
    <w:name w:val="rowfooterstrong"/>
    <w:basedOn w:val="Normal"/>
    <w:rsid w:val="0000712B"/>
    <w:pPr>
      <w:shd w:val="clear" w:color="auto" w:fill="EDF2F9"/>
      <w:spacing w:before="100" w:beforeAutospacing="1" w:after="100" w:afterAutospacing="1" w:line="240" w:lineRule="auto"/>
    </w:pPr>
    <w:rPr>
      <w:rFonts w:ascii="Arial" w:eastAsia="Times New Roman" w:hAnsi="Arial" w:cs="Arial"/>
      <w:b/>
      <w:bCs/>
      <w:color w:val="000000"/>
      <w:sz w:val="20"/>
      <w:szCs w:val="20"/>
    </w:rPr>
  </w:style>
  <w:style w:type="paragraph" w:customStyle="1" w:styleId="rowfooterstrongfixed">
    <w:name w:val="rowfooterstrongfixed"/>
    <w:basedOn w:val="Normal"/>
    <w:rsid w:val="0000712B"/>
    <w:pPr>
      <w:shd w:val="clear" w:color="auto" w:fill="EDF2F9"/>
      <w:spacing w:before="100" w:beforeAutospacing="1" w:after="100" w:afterAutospacing="1" w:line="240" w:lineRule="auto"/>
    </w:pPr>
    <w:rPr>
      <w:rFonts w:ascii="Courier New" w:eastAsia="Times New Roman" w:hAnsi="Courier New" w:cs="Courier New"/>
      <w:b/>
      <w:bCs/>
      <w:color w:val="000000"/>
      <w:sz w:val="20"/>
      <w:szCs w:val="20"/>
    </w:rPr>
  </w:style>
  <w:style w:type="paragraph" w:customStyle="1" w:styleId="rowheader">
    <w:name w:val="rowheader"/>
    <w:basedOn w:val="Normal"/>
    <w:rsid w:val="0000712B"/>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rPr>
  </w:style>
  <w:style w:type="paragraph" w:customStyle="1" w:styleId="rowheaderemphasis">
    <w:name w:val="rowheaderemphasis"/>
    <w:basedOn w:val="Normal"/>
    <w:rsid w:val="0000712B"/>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i/>
      <w:iCs/>
      <w:color w:val="112277"/>
      <w:sz w:val="20"/>
      <w:szCs w:val="20"/>
    </w:rPr>
  </w:style>
  <w:style w:type="paragraph" w:customStyle="1" w:styleId="rowheaderemphasisfixed">
    <w:name w:val="rowheaderemphasisfixed"/>
    <w:basedOn w:val="Normal"/>
    <w:rsid w:val="0000712B"/>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Courier New" w:eastAsia="Times New Roman" w:hAnsi="Courier New" w:cs="Courier New"/>
      <w:i/>
      <w:iCs/>
      <w:color w:val="112277"/>
      <w:sz w:val="20"/>
      <w:szCs w:val="20"/>
    </w:rPr>
  </w:style>
  <w:style w:type="paragraph" w:customStyle="1" w:styleId="rowheaderempty">
    <w:name w:val="rowheaderempty"/>
    <w:basedOn w:val="Normal"/>
    <w:rsid w:val="0000712B"/>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rPr>
  </w:style>
  <w:style w:type="paragraph" w:customStyle="1" w:styleId="rowheaderfixed">
    <w:name w:val="rowheaderfixed"/>
    <w:basedOn w:val="Normal"/>
    <w:rsid w:val="0000712B"/>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Courier New" w:eastAsia="Times New Roman" w:hAnsi="Courier New" w:cs="Courier New"/>
      <w:color w:val="112277"/>
      <w:sz w:val="20"/>
      <w:szCs w:val="20"/>
    </w:rPr>
  </w:style>
  <w:style w:type="paragraph" w:customStyle="1" w:styleId="rowheaderstrong">
    <w:name w:val="rowheaderstrong"/>
    <w:basedOn w:val="Normal"/>
    <w:rsid w:val="0000712B"/>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rPr>
  </w:style>
  <w:style w:type="paragraph" w:customStyle="1" w:styleId="rowheaderstrongfixed">
    <w:name w:val="rowheaderstrongfixed"/>
    <w:basedOn w:val="Normal"/>
    <w:rsid w:val="0000712B"/>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Courier New" w:eastAsia="Times New Roman" w:hAnsi="Courier New" w:cs="Courier New"/>
      <w:b/>
      <w:bCs/>
      <w:color w:val="112277"/>
      <w:sz w:val="20"/>
      <w:szCs w:val="20"/>
    </w:rPr>
  </w:style>
  <w:style w:type="paragraph" w:customStyle="1" w:styleId="systemfooter">
    <w:name w:val="systemfooter"/>
    <w:basedOn w:val="Normal"/>
    <w:rsid w:val="0000712B"/>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systemfooter10">
    <w:name w:val="systemfooter10"/>
    <w:basedOn w:val="Normal"/>
    <w:rsid w:val="0000712B"/>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systemfooter2">
    <w:name w:val="systemfooter2"/>
    <w:basedOn w:val="Normal"/>
    <w:rsid w:val="0000712B"/>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systemfooter3">
    <w:name w:val="systemfooter3"/>
    <w:basedOn w:val="Normal"/>
    <w:rsid w:val="0000712B"/>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systemfooter4">
    <w:name w:val="systemfooter4"/>
    <w:basedOn w:val="Normal"/>
    <w:rsid w:val="0000712B"/>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systemfooter5">
    <w:name w:val="systemfooter5"/>
    <w:basedOn w:val="Normal"/>
    <w:rsid w:val="0000712B"/>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systemfooter6">
    <w:name w:val="systemfooter6"/>
    <w:basedOn w:val="Normal"/>
    <w:rsid w:val="0000712B"/>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systemfooter7">
    <w:name w:val="systemfooter7"/>
    <w:basedOn w:val="Normal"/>
    <w:rsid w:val="0000712B"/>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systemfooter8">
    <w:name w:val="systemfooter8"/>
    <w:basedOn w:val="Normal"/>
    <w:rsid w:val="0000712B"/>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systemfooter9">
    <w:name w:val="systemfooter9"/>
    <w:basedOn w:val="Normal"/>
    <w:rsid w:val="0000712B"/>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systemtitle">
    <w:name w:val="systemtitle"/>
    <w:basedOn w:val="Normal"/>
    <w:rsid w:val="0000712B"/>
    <w:pPr>
      <w:shd w:val="clear" w:color="auto" w:fill="FAFBFE"/>
      <w:spacing w:before="100" w:beforeAutospacing="1" w:after="100" w:afterAutospacing="1" w:line="240" w:lineRule="auto"/>
    </w:pPr>
    <w:rPr>
      <w:rFonts w:ascii="Arial" w:eastAsia="Times New Roman" w:hAnsi="Arial" w:cs="Arial"/>
      <w:b/>
      <w:bCs/>
      <w:color w:val="112277"/>
      <w:sz w:val="24"/>
      <w:szCs w:val="24"/>
    </w:rPr>
  </w:style>
  <w:style w:type="paragraph" w:customStyle="1" w:styleId="systemtitle10">
    <w:name w:val="systemtitle10"/>
    <w:basedOn w:val="Normal"/>
    <w:rsid w:val="0000712B"/>
    <w:pPr>
      <w:shd w:val="clear" w:color="auto" w:fill="FAFBFE"/>
      <w:spacing w:before="100" w:beforeAutospacing="1" w:after="100" w:afterAutospacing="1" w:line="240" w:lineRule="auto"/>
    </w:pPr>
    <w:rPr>
      <w:rFonts w:ascii="Arial" w:eastAsia="Times New Roman" w:hAnsi="Arial" w:cs="Arial"/>
      <w:b/>
      <w:bCs/>
      <w:color w:val="112277"/>
      <w:sz w:val="24"/>
      <w:szCs w:val="24"/>
    </w:rPr>
  </w:style>
  <w:style w:type="paragraph" w:customStyle="1" w:styleId="systemtitle2">
    <w:name w:val="systemtitle2"/>
    <w:basedOn w:val="Normal"/>
    <w:rsid w:val="0000712B"/>
    <w:pPr>
      <w:shd w:val="clear" w:color="auto" w:fill="FAFBFE"/>
      <w:spacing w:before="100" w:beforeAutospacing="1" w:after="100" w:afterAutospacing="1" w:line="240" w:lineRule="auto"/>
    </w:pPr>
    <w:rPr>
      <w:rFonts w:ascii="Arial" w:eastAsia="Times New Roman" w:hAnsi="Arial" w:cs="Arial"/>
      <w:b/>
      <w:bCs/>
      <w:color w:val="112277"/>
      <w:sz w:val="24"/>
      <w:szCs w:val="24"/>
    </w:rPr>
  </w:style>
  <w:style w:type="paragraph" w:customStyle="1" w:styleId="systemtitle3">
    <w:name w:val="systemtitle3"/>
    <w:basedOn w:val="Normal"/>
    <w:rsid w:val="0000712B"/>
    <w:pPr>
      <w:shd w:val="clear" w:color="auto" w:fill="FAFBFE"/>
      <w:spacing w:before="100" w:beforeAutospacing="1" w:after="100" w:afterAutospacing="1" w:line="240" w:lineRule="auto"/>
    </w:pPr>
    <w:rPr>
      <w:rFonts w:ascii="Arial" w:eastAsia="Times New Roman" w:hAnsi="Arial" w:cs="Arial"/>
      <w:b/>
      <w:bCs/>
      <w:color w:val="112277"/>
      <w:sz w:val="24"/>
      <w:szCs w:val="24"/>
    </w:rPr>
  </w:style>
  <w:style w:type="paragraph" w:customStyle="1" w:styleId="systemtitle4">
    <w:name w:val="systemtitle4"/>
    <w:basedOn w:val="Normal"/>
    <w:rsid w:val="0000712B"/>
    <w:pPr>
      <w:shd w:val="clear" w:color="auto" w:fill="FAFBFE"/>
      <w:spacing w:before="100" w:beforeAutospacing="1" w:after="100" w:afterAutospacing="1" w:line="240" w:lineRule="auto"/>
    </w:pPr>
    <w:rPr>
      <w:rFonts w:ascii="Arial" w:eastAsia="Times New Roman" w:hAnsi="Arial" w:cs="Arial"/>
      <w:b/>
      <w:bCs/>
      <w:color w:val="112277"/>
      <w:sz w:val="24"/>
      <w:szCs w:val="24"/>
    </w:rPr>
  </w:style>
  <w:style w:type="paragraph" w:customStyle="1" w:styleId="systemtitle5">
    <w:name w:val="systemtitle5"/>
    <w:basedOn w:val="Normal"/>
    <w:rsid w:val="0000712B"/>
    <w:pPr>
      <w:shd w:val="clear" w:color="auto" w:fill="FAFBFE"/>
      <w:spacing w:before="100" w:beforeAutospacing="1" w:after="100" w:afterAutospacing="1" w:line="240" w:lineRule="auto"/>
    </w:pPr>
    <w:rPr>
      <w:rFonts w:ascii="Arial" w:eastAsia="Times New Roman" w:hAnsi="Arial" w:cs="Arial"/>
      <w:b/>
      <w:bCs/>
      <w:color w:val="112277"/>
      <w:sz w:val="24"/>
      <w:szCs w:val="24"/>
    </w:rPr>
  </w:style>
  <w:style w:type="paragraph" w:customStyle="1" w:styleId="systemtitle6">
    <w:name w:val="systemtitle6"/>
    <w:basedOn w:val="Normal"/>
    <w:rsid w:val="0000712B"/>
    <w:pPr>
      <w:shd w:val="clear" w:color="auto" w:fill="FAFBFE"/>
      <w:spacing w:before="100" w:beforeAutospacing="1" w:after="100" w:afterAutospacing="1" w:line="240" w:lineRule="auto"/>
    </w:pPr>
    <w:rPr>
      <w:rFonts w:ascii="Arial" w:eastAsia="Times New Roman" w:hAnsi="Arial" w:cs="Arial"/>
      <w:b/>
      <w:bCs/>
      <w:color w:val="112277"/>
      <w:sz w:val="24"/>
      <w:szCs w:val="24"/>
    </w:rPr>
  </w:style>
  <w:style w:type="paragraph" w:customStyle="1" w:styleId="systemtitle7">
    <w:name w:val="systemtitle7"/>
    <w:basedOn w:val="Normal"/>
    <w:rsid w:val="0000712B"/>
    <w:pPr>
      <w:shd w:val="clear" w:color="auto" w:fill="FAFBFE"/>
      <w:spacing w:before="100" w:beforeAutospacing="1" w:after="100" w:afterAutospacing="1" w:line="240" w:lineRule="auto"/>
    </w:pPr>
    <w:rPr>
      <w:rFonts w:ascii="Arial" w:eastAsia="Times New Roman" w:hAnsi="Arial" w:cs="Arial"/>
      <w:b/>
      <w:bCs/>
      <w:color w:val="112277"/>
      <w:sz w:val="24"/>
      <w:szCs w:val="24"/>
    </w:rPr>
  </w:style>
  <w:style w:type="paragraph" w:customStyle="1" w:styleId="systemtitle8">
    <w:name w:val="systemtitle8"/>
    <w:basedOn w:val="Normal"/>
    <w:rsid w:val="0000712B"/>
    <w:pPr>
      <w:shd w:val="clear" w:color="auto" w:fill="FAFBFE"/>
      <w:spacing w:before="100" w:beforeAutospacing="1" w:after="100" w:afterAutospacing="1" w:line="240" w:lineRule="auto"/>
    </w:pPr>
    <w:rPr>
      <w:rFonts w:ascii="Arial" w:eastAsia="Times New Roman" w:hAnsi="Arial" w:cs="Arial"/>
      <w:b/>
      <w:bCs/>
      <w:color w:val="112277"/>
      <w:sz w:val="24"/>
      <w:szCs w:val="24"/>
    </w:rPr>
  </w:style>
  <w:style w:type="paragraph" w:customStyle="1" w:styleId="systemtitle9">
    <w:name w:val="systemtitle9"/>
    <w:basedOn w:val="Normal"/>
    <w:rsid w:val="0000712B"/>
    <w:pPr>
      <w:shd w:val="clear" w:color="auto" w:fill="FAFBFE"/>
      <w:spacing w:before="100" w:beforeAutospacing="1" w:after="100" w:afterAutospacing="1" w:line="240" w:lineRule="auto"/>
    </w:pPr>
    <w:rPr>
      <w:rFonts w:ascii="Arial" w:eastAsia="Times New Roman" w:hAnsi="Arial" w:cs="Arial"/>
      <w:b/>
      <w:bCs/>
      <w:color w:val="112277"/>
      <w:sz w:val="24"/>
      <w:szCs w:val="24"/>
    </w:rPr>
  </w:style>
  <w:style w:type="paragraph" w:customStyle="1" w:styleId="systitleandfootercontainer">
    <w:name w:val="systitleandfootercontainer"/>
    <w:basedOn w:val="Normal"/>
    <w:rsid w:val="0000712B"/>
    <w:pPr>
      <w:pBdr>
        <w:top w:val="single" w:sz="2" w:space="0" w:color="000000"/>
        <w:left w:val="single" w:sz="2" w:space="0" w:color="000000"/>
        <w:bottom w:val="single" w:sz="2" w:space="0" w:color="000000"/>
        <w:right w:val="single" w:sz="2" w:space="0" w:color="000000"/>
      </w:pBd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table">
    <w:name w:val="table"/>
    <w:basedOn w:val="Normal"/>
    <w:rsid w:val="0000712B"/>
    <w:pPr>
      <w:pBdr>
        <w:top w:val="single" w:sz="6" w:space="0" w:color="C1C1C1"/>
        <w:left w:val="single" w:sz="6" w:space="0" w:color="C1C1C1"/>
        <w:bottom w:val="single" w:sz="2" w:space="0" w:color="C1C1C1"/>
        <w:right w:val="single" w:sz="2" w:space="0" w:color="C1C1C1"/>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stackedvalue">
    <w:name w:val="top_stacked_value"/>
    <w:basedOn w:val="Normal"/>
    <w:rsid w:val="0000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ddlestackedvalue">
    <w:name w:val="middle_stacked_value"/>
    <w:basedOn w:val="Normal"/>
    <w:rsid w:val="0000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tomstackedvalue">
    <w:name w:val="bottom_stacked_value"/>
    <w:basedOn w:val="Normal"/>
    <w:rsid w:val="0000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andnotecontainer">
    <w:name w:val="titleandnotecontainer"/>
    <w:basedOn w:val="Normal"/>
    <w:rsid w:val="0000712B"/>
    <w:pPr>
      <w:pBdr>
        <w:top w:val="single" w:sz="2" w:space="0" w:color="000000"/>
        <w:left w:val="single" w:sz="2" w:space="0" w:color="000000"/>
        <w:bottom w:val="single" w:sz="2" w:space="0" w:color="000000"/>
        <w:right w:val="single" w:sz="2" w:space="0" w:color="000000"/>
      </w:pBd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titlesandfooters">
    <w:name w:val="titlesandfooters"/>
    <w:basedOn w:val="Normal"/>
    <w:rsid w:val="0000712B"/>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usertext">
    <w:name w:val="usertext"/>
    <w:basedOn w:val="Normal"/>
    <w:rsid w:val="0000712B"/>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warnbanner">
    <w:name w:val="warnbanner"/>
    <w:basedOn w:val="Normal"/>
    <w:rsid w:val="0000712B"/>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warncontent">
    <w:name w:val="warncontent"/>
    <w:basedOn w:val="Normal"/>
    <w:rsid w:val="0000712B"/>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warncontentfixed">
    <w:name w:val="warncontentfixed"/>
    <w:basedOn w:val="Normal"/>
    <w:rsid w:val="0000712B"/>
    <w:pPr>
      <w:shd w:val="clear" w:color="auto" w:fill="FAFBFE"/>
      <w:spacing w:before="100" w:beforeAutospacing="1" w:after="100" w:afterAutospacing="1" w:line="240" w:lineRule="auto"/>
    </w:pPr>
    <w:rPr>
      <w:rFonts w:ascii="Courier New" w:eastAsia="Times New Roman" w:hAnsi="Courier New" w:cs="Courier New"/>
      <w:color w:val="112277"/>
      <w:sz w:val="20"/>
      <w:szCs w:val="20"/>
    </w:rPr>
  </w:style>
  <w:style w:type="paragraph" w:customStyle="1" w:styleId="l">
    <w:name w:val="l"/>
    <w:basedOn w:val="Normal"/>
    <w:rsid w:val="0000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
    <w:name w:val="c"/>
    <w:basedOn w:val="Normal"/>
    <w:rsid w:val="0000712B"/>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r">
    <w:name w:val="r"/>
    <w:basedOn w:val="Normal"/>
    <w:rsid w:val="0000712B"/>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d">
    <w:name w:val="d"/>
    <w:basedOn w:val="Normal"/>
    <w:rsid w:val="0000712B"/>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j">
    <w:name w:val="j"/>
    <w:basedOn w:val="Normal"/>
    <w:rsid w:val="0000712B"/>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t">
    <w:name w:val="t"/>
    <w:basedOn w:val="Normal"/>
    <w:rsid w:val="0000712B"/>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m">
    <w:name w:val="m"/>
    <w:basedOn w:val="Normal"/>
    <w:rsid w:val="0000712B"/>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
    <w:name w:val="b"/>
    <w:basedOn w:val="Normal"/>
    <w:rsid w:val="0000712B"/>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stackedcell">
    <w:name w:val="stacked_cell"/>
    <w:basedOn w:val="Normal"/>
    <w:rsid w:val="0000712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0712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72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EA2EEC"/>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EA2EEC"/>
    <w:rPr>
      <w:rFonts w:ascii="Calibri" w:hAnsi="Calibri"/>
      <w:noProof/>
    </w:rPr>
  </w:style>
  <w:style w:type="paragraph" w:customStyle="1" w:styleId="EndNoteBibliography">
    <w:name w:val="EndNote Bibliography"/>
    <w:basedOn w:val="Normal"/>
    <w:link w:val="EndNoteBibliographyChar"/>
    <w:rsid w:val="00EA2EE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EA2EEC"/>
    <w:rPr>
      <w:rFonts w:ascii="Calibri" w:hAnsi="Calibri"/>
      <w:noProof/>
    </w:rPr>
  </w:style>
  <w:style w:type="paragraph" w:styleId="BalloonText">
    <w:name w:val="Balloon Text"/>
    <w:basedOn w:val="Normal"/>
    <w:link w:val="BalloonTextChar"/>
    <w:uiPriority w:val="99"/>
    <w:semiHidden/>
    <w:unhideWhenUsed/>
    <w:rsid w:val="00A00F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0F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391701">
      <w:bodyDiv w:val="1"/>
      <w:marLeft w:val="120"/>
      <w:marRight w:val="120"/>
      <w:marTop w:val="0"/>
      <w:marBottom w:val="0"/>
      <w:divBdr>
        <w:top w:val="none" w:sz="0" w:space="0" w:color="auto"/>
        <w:left w:val="none" w:sz="0" w:space="0" w:color="auto"/>
        <w:bottom w:val="none" w:sz="0" w:space="0" w:color="auto"/>
        <w:right w:val="none" w:sz="0" w:space="0" w:color="auto"/>
      </w:divBdr>
      <w:divsChild>
        <w:div w:id="1393889581">
          <w:marLeft w:val="0"/>
          <w:marRight w:val="0"/>
          <w:marTop w:val="0"/>
          <w:marBottom w:val="0"/>
          <w:divBdr>
            <w:top w:val="none" w:sz="0" w:space="0" w:color="auto"/>
            <w:left w:val="none" w:sz="0" w:space="0" w:color="auto"/>
            <w:bottom w:val="none" w:sz="0" w:space="0" w:color="auto"/>
            <w:right w:val="none" w:sz="0" w:space="0" w:color="auto"/>
          </w:divBdr>
          <w:divsChild>
            <w:div w:id="1431706643">
              <w:marLeft w:val="0"/>
              <w:marRight w:val="0"/>
              <w:marTop w:val="0"/>
              <w:marBottom w:val="0"/>
              <w:divBdr>
                <w:top w:val="none" w:sz="0" w:space="0" w:color="auto"/>
                <w:left w:val="none" w:sz="0" w:space="0" w:color="auto"/>
                <w:bottom w:val="none" w:sz="0" w:space="0" w:color="auto"/>
                <w:right w:val="none" w:sz="0" w:space="0" w:color="auto"/>
              </w:divBdr>
            </w:div>
            <w:div w:id="2062365927">
              <w:marLeft w:val="0"/>
              <w:marRight w:val="0"/>
              <w:marTop w:val="0"/>
              <w:marBottom w:val="0"/>
              <w:divBdr>
                <w:top w:val="none" w:sz="0" w:space="0" w:color="auto"/>
                <w:left w:val="none" w:sz="0" w:space="0" w:color="auto"/>
                <w:bottom w:val="none" w:sz="0" w:space="0" w:color="auto"/>
                <w:right w:val="none" w:sz="0" w:space="0" w:color="auto"/>
              </w:divBdr>
            </w:div>
            <w:div w:id="630525179">
              <w:marLeft w:val="0"/>
              <w:marRight w:val="0"/>
              <w:marTop w:val="0"/>
              <w:marBottom w:val="0"/>
              <w:divBdr>
                <w:top w:val="none" w:sz="0" w:space="0" w:color="auto"/>
                <w:left w:val="none" w:sz="0" w:space="0" w:color="auto"/>
                <w:bottom w:val="none" w:sz="0" w:space="0" w:color="auto"/>
                <w:right w:val="none" w:sz="0" w:space="0" w:color="auto"/>
              </w:divBdr>
            </w:div>
            <w:div w:id="887693229">
              <w:marLeft w:val="0"/>
              <w:marRight w:val="0"/>
              <w:marTop w:val="0"/>
              <w:marBottom w:val="0"/>
              <w:divBdr>
                <w:top w:val="none" w:sz="0" w:space="0" w:color="auto"/>
                <w:left w:val="none" w:sz="0" w:space="0" w:color="auto"/>
                <w:bottom w:val="none" w:sz="0" w:space="0" w:color="auto"/>
                <w:right w:val="none" w:sz="0" w:space="0" w:color="auto"/>
              </w:divBdr>
            </w:div>
            <w:div w:id="2011248145">
              <w:marLeft w:val="0"/>
              <w:marRight w:val="0"/>
              <w:marTop w:val="0"/>
              <w:marBottom w:val="0"/>
              <w:divBdr>
                <w:top w:val="none" w:sz="0" w:space="0" w:color="auto"/>
                <w:left w:val="none" w:sz="0" w:space="0" w:color="auto"/>
                <w:bottom w:val="none" w:sz="0" w:space="0" w:color="auto"/>
                <w:right w:val="none" w:sz="0" w:space="0" w:color="auto"/>
              </w:divBdr>
            </w:div>
            <w:div w:id="1661156707">
              <w:marLeft w:val="0"/>
              <w:marRight w:val="0"/>
              <w:marTop w:val="0"/>
              <w:marBottom w:val="0"/>
              <w:divBdr>
                <w:top w:val="none" w:sz="0" w:space="0" w:color="auto"/>
                <w:left w:val="none" w:sz="0" w:space="0" w:color="auto"/>
                <w:bottom w:val="none" w:sz="0" w:space="0" w:color="auto"/>
                <w:right w:val="none" w:sz="0" w:space="0" w:color="auto"/>
              </w:divBdr>
            </w:div>
            <w:div w:id="591548870">
              <w:marLeft w:val="0"/>
              <w:marRight w:val="0"/>
              <w:marTop w:val="0"/>
              <w:marBottom w:val="0"/>
              <w:divBdr>
                <w:top w:val="none" w:sz="0" w:space="0" w:color="auto"/>
                <w:left w:val="none" w:sz="0" w:space="0" w:color="auto"/>
                <w:bottom w:val="none" w:sz="0" w:space="0" w:color="auto"/>
                <w:right w:val="none" w:sz="0" w:space="0" w:color="auto"/>
              </w:divBdr>
            </w:div>
            <w:div w:id="217976256">
              <w:marLeft w:val="0"/>
              <w:marRight w:val="0"/>
              <w:marTop w:val="0"/>
              <w:marBottom w:val="0"/>
              <w:divBdr>
                <w:top w:val="none" w:sz="0" w:space="0" w:color="auto"/>
                <w:left w:val="none" w:sz="0" w:space="0" w:color="auto"/>
                <w:bottom w:val="none" w:sz="0" w:space="0" w:color="auto"/>
                <w:right w:val="none" w:sz="0" w:space="0" w:color="auto"/>
              </w:divBdr>
            </w:div>
            <w:div w:id="993222008">
              <w:marLeft w:val="0"/>
              <w:marRight w:val="0"/>
              <w:marTop w:val="0"/>
              <w:marBottom w:val="0"/>
              <w:divBdr>
                <w:top w:val="none" w:sz="0" w:space="0" w:color="auto"/>
                <w:left w:val="none" w:sz="0" w:space="0" w:color="auto"/>
                <w:bottom w:val="none" w:sz="0" w:space="0" w:color="auto"/>
                <w:right w:val="none" w:sz="0" w:space="0" w:color="auto"/>
              </w:divBdr>
            </w:div>
            <w:div w:id="1502086927">
              <w:marLeft w:val="0"/>
              <w:marRight w:val="0"/>
              <w:marTop w:val="0"/>
              <w:marBottom w:val="0"/>
              <w:divBdr>
                <w:top w:val="none" w:sz="0" w:space="0" w:color="auto"/>
                <w:left w:val="none" w:sz="0" w:space="0" w:color="auto"/>
                <w:bottom w:val="none" w:sz="0" w:space="0" w:color="auto"/>
                <w:right w:val="none" w:sz="0" w:space="0" w:color="auto"/>
              </w:divBdr>
            </w:div>
            <w:div w:id="142239971">
              <w:marLeft w:val="0"/>
              <w:marRight w:val="0"/>
              <w:marTop w:val="0"/>
              <w:marBottom w:val="0"/>
              <w:divBdr>
                <w:top w:val="none" w:sz="0" w:space="0" w:color="auto"/>
                <w:left w:val="none" w:sz="0" w:space="0" w:color="auto"/>
                <w:bottom w:val="none" w:sz="0" w:space="0" w:color="auto"/>
                <w:right w:val="none" w:sz="0" w:space="0" w:color="auto"/>
              </w:divBdr>
            </w:div>
            <w:div w:id="1185435773">
              <w:marLeft w:val="0"/>
              <w:marRight w:val="0"/>
              <w:marTop w:val="0"/>
              <w:marBottom w:val="0"/>
              <w:divBdr>
                <w:top w:val="none" w:sz="0" w:space="0" w:color="auto"/>
                <w:left w:val="none" w:sz="0" w:space="0" w:color="auto"/>
                <w:bottom w:val="none" w:sz="0" w:space="0" w:color="auto"/>
                <w:right w:val="none" w:sz="0" w:space="0" w:color="auto"/>
              </w:divBdr>
            </w:div>
            <w:div w:id="977996469">
              <w:marLeft w:val="0"/>
              <w:marRight w:val="0"/>
              <w:marTop w:val="0"/>
              <w:marBottom w:val="0"/>
              <w:divBdr>
                <w:top w:val="none" w:sz="0" w:space="0" w:color="auto"/>
                <w:left w:val="none" w:sz="0" w:space="0" w:color="auto"/>
                <w:bottom w:val="none" w:sz="0" w:space="0" w:color="auto"/>
                <w:right w:val="none" w:sz="0" w:space="0" w:color="auto"/>
              </w:divBdr>
            </w:div>
            <w:div w:id="1765374787">
              <w:marLeft w:val="0"/>
              <w:marRight w:val="0"/>
              <w:marTop w:val="0"/>
              <w:marBottom w:val="0"/>
              <w:divBdr>
                <w:top w:val="none" w:sz="0" w:space="0" w:color="auto"/>
                <w:left w:val="none" w:sz="0" w:space="0" w:color="auto"/>
                <w:bottom w:val="none" w:sz="0" w:space="0" w:color="auto"/>
                <w:right w:val="none" w:sz="0" w:space="0" w:color="auto"/>
              </w:divBdr>
            </w:div>
            <w:div w:id="1491601237">
              <w:marLeft w:val="0"/>
              <w:marRight w:val="0"/>
              <w:marTop w:val="0"/>
              <w:marBottom w:val="0"/>
              <w:divBdr>
                <w:top w:val="none" w:sz="0" w:space="0" w:color="auto"/>
                <w:left w:val="none" w:sz="0" w:space="0" w:color="auto"/>
                <w:bottom w:val="none" w:sz="0" w:space="0" w:color="auto"/>
                <w:right w:val="none" w:sz="0" w:space="0" w:color="auto"/>
              </w:divBdr>
            </w:div>
            <w:div w:id="1278752287">
              <w:marLeft w:val="0"/>
              <w:marRight w:val="0"/>
              <w:marTop w:val="0"/>
              <w:marBottom w:val="0"/>
              <w:divBdr>
                <w:top w:val="none" w:sz="0" w:space="0" w:color="auto"/>
                <w:left w:val="none" w:sz="0" w:space="0" w:color="auto"/>
                <w:bottom w:val="none" w:sz="0" w:space="0" w:color="auto"/>
                <w:right w:val="none" w:sz="0" w:space="0" w:color="auto"/>
              </w:divBdr>
            </w:div>
            <w:div w:id="756441182">
              <w:marLeft w:val="0"/>
              <w:marRight w:val="0"/>
              <w:marTop w:val="0"/>
              <w:marBottom w:val="0"/>
              <w:divBdr>
                <w:top w:val="none" w:sz="0" w:space="0" w:color="auto"/>
                <w:left w:val="none" w:sz="0" w:space="0" w:color="auto"/>
                <w:bottom w:val="none" w:sz="0" w:space="0" w:color="auto"/>
                <w:right w:val="none" w:sz="0" w:space="0" w:color="auto"/>
              </w:divBdr>
            </w:div>
            <w:div w:id="1984112874">
              <w:marLeft w:val="0"/>
              <w:marRight w:val="0"/>
              <w:marTop w:val="0"/>
              <w:marBottom w:val="0"/>
              <w:divBdr>
                <w:top w:val="none" w:sz="0" w:space="0" w:color="auto"/>
                <w:left w:val="none" w:sz="0" w:space="0" w:color="auto"/>
                <w:bottom w:val="none" w:sz="0" w:space="0" w:color="auto"/>
                <w:right w:val="none" w:sz="0" w:space="0" w:color="auto"/>
              </w:divBdr>
            </w:div>
            <w:div w:id="1543519749">
              <w:marLeft w:val="0"/>
              <w:marRight w:val="0"/>
              <w:marTop w:val="0"/>
              <w:marBottom w:val="0"/>
              <w:divBdr>
                <w:top w:val="none" w:sz="0" w:space="0" w:color="auto"/>
                <w:left w:val="none" w:sz="0" w:space="0" w:color="auto"/>
                <w:bottom w:val="none" w:sz="0" w:space="0" w:color="auto"/>
                <w:right w:val="none" w:sz="0" w:space="0" w:color="auto"/>
              </w:divBdr>
            </w:div>
            <w:div w:id="1187600906">
              <w:marLeft w:val="0"/>
              <w:marRight w:val="0"/>
              <w:marTop w:val="0"/>
              <w:marBottom w:val="0"/>
              <w:divBdr>
                <w:top w:val="none" w:sz="0" w:space="0" w:color="auto"/>
                <w:left w:val="none" w:sz="0" w:space="0" w:color="auto"/>
                <w:bottom w:val="none" w:sz="0" w:space="0" w:color="auto"/>
                <w:right w:val="none" w:sz="0" w:space="0" w:color="auto"/>
              </w:divBdr>
            </w:div>
            <w:div w:id="1641571337">
              <w:marLeft w:val="0"/>
              <w:marRight w:val="0"/>
              <w:marTop w:val="0"/>
              <w:marBottom w:val="0"/>
              <w:divBdr>
                <w:top w:val="none" w:sz="0" w:space="0" w:color="auto"/>
                <w:left w:val="none" w:sz="0" w:space="0" w:color="auto"/>
                <w:bottom w:val="none" w:sz="0" w:space="0" w:color="auto"/>
                <w:right w:val="none" w:sz="0" w:space="0" w:color="auto"/>
              </w:divBdr>
            </w:div>
            <w:div w:id="687760447">
              <w:marLeft w:val="0"/>
              <w:marRight w:val="0"/>
              <w:marTop w:val="0"/>
              <w:marBottom w:val="0"/>
              <w:divBdr>
                <w:top w:val="none" w:sz="0" w:space="0" w:color="auto"/>
                <w:left w:val="none" w:sz="0" w:space="0" w:color="auto"/>
                <w:bottom w:val="none" w:sz="0" w:space="0" w:color="auto"/>
                <w:right w:val="none" w:sz="0" w:space="0" w:color="auto"/>
              </w:divBdr>
            </w:div>
            <w:div w:id="1045717585">
              <w:marLeft w:val="0"/>
              <w:marRight w:val="0"/>
              <w:marTop w:val="0"/>
              <w:marBottom w:val="0"/>
              <w:divBdr>
                <w:top w:val="none" w:sz="0" w:space="0" w:color="auto"/>
                <w:left w:val="none" w:sz="0" w:space="0" w:color="auto"/>
                <w:bottom w:val="none" w:sz="0" w:space="0" w:color="auto"/>
                <w:right w:val="none" w:sz="0" w:space="0" w:color="auto"/>
              </w:divBdr>
            </w:div>
            <w:div w:id="1889486499">
              <w:marLeft w:val="0"/>
              <w:marRight w:val="0"/>
              <w:marTop w:val="0"/>
              <w:marBottom w:val="0"/>
              <w:divBdr>
                <w:top w:val="none" w:sz="0" w:space="0" w:color="auto"/>
                <w:left w:val="none" w:sz="0" w:space="0" w:color="auto"/>
                <w:bottom w:val="none" w:sz="0" w:space="0" w:color="auto"/>
                <w:right w:val="none" w:sz="0" w:space="0" w:color="auto"/>
              </w:divBdr>
            </w:div>
            <w:div w:id="1230652852">
              <w:marLeft w:val="0"/>
              <w:marRight w:val="0"/>
              <w:marTop w:val="0"/>
              <w:marBottom w:val="0"/>
              <w:divBdr>
                <w:top w:val="none" w:sz="0" w:space="0" w:color="auto"/>
                <w:left w:val="none" w:sz="0" w:space="0" w:color="auto"/>
                <w:bottom w:val="none" w:sz="0" w:space="0" w:color="auto"/>
                <w:right w:val="none" w:sz="0" w:space="0" w:color="auto"/>
              </w:divBdr>
            </w:div>
            <w:div w:id="1735351903">
              <w:marLeft w:val="0"/>
              <w:marRight w:val="0"/>
              <w:marTop w:val="0"/>
              <w:marBottom w:val="0"/>
              <w:divBdr>
                <w:top w:val="none" w:sz="0" w:space="0" w:color="auto"/>
                <w:left w:val="none" w:sz="0" w:space="0" w:color="auto"/>
                <w:bottom w:val="none" w:sz="0" w:space="0" w:color="auto"/>
                <w:right w:val="none" w:sz="0" w:space="0" w:color="auto"/>
              </w:divBdr>
            </w:div>
            <w:div w:id="536821696">
              <w:marLeft w:val="0"/>
              <w:marRight w:val="0"/>
              <w:marTop w:val="0"/>
              <w:marBottom w:val="0"/>
              <w:divBdr>
                <w:top w:val="none" w:sz="0" w:space="0" w:color="auto"/>
                <w:left w:val="none" w:sz="0" w:space="0" w:color="auto"/>
                <w:bottom w:val="none" w:sz="0" w:space="0" w:color="auto"/>
                <w:right w:val="none" w:sz="0" w:space="0" w:color="auto"/>
              </w:divBdr>
            </w:div>
            <w:div w:id="1446608511">
              <w:marLeft w:val="0"/>
              <w:marRight w:val="0"/>
              <w:marTop w:val="0"/>
              <w:marBottom w:val="0"/>
              <w:divBdr>
                <w:top w:val="none" w:sz="0" w:space="0" w:color="auto"/>
                <w:left w:val="none" w:sz="0" w:space="0" w:color="auto"/>
                <w:bottom w:val="none" w:sz="0" w:space="0" w:color="auto"/>
                <w:right w:val="none" w:sz="0" w:space="0" w:color="auto"/>
              </w:divBdr>
            </w:div>
            <w:div w:id="2125803991">
              <w:marLeft w:val="0"/>
              <w:marRight w:val="0"/>
              <w:marTop w:val="0"/>
              <w:marBottom w:val="0"/>
              <w:divBdr>
                <w:top w:val="none" w:sz="0" w:space="0" w:color="auto"/>
                <w:left w:val="none" w:sz="0" w:space="0" w:color="auto"/>
                <w:bottom w:val="none" w:sz="0" w:space="0" w:color="auto"/>
                <w:right w:val="none" w:sz="0" w:space="0" w:color="auto"/>
              </w:divBdr>
            </w:div>
            <w:div w:id="218907088">
              <w:marLeft w:val="0"/>
              <w:marRight w:val="0"/>
              <w:marTop w:val="0"/>
              <w:marBottom w:val="0"/>
              <w:divBdr>
                <w:top w:val="none" w:sz="0" w:space="0" w:color="auto"/>
                <w:left w:val="none" w:sz="0" w:space="0" w:color="auto"/>
                <w:bottom w:val="none" w:sz="0" w:space="0" w:color="auto"/>
                <w:right w:val="none" w:sz="0" w:space="0" w:color="auto"/>
              </w:divBdr>
            </w:div>
            <w:div w:id="148517771">
              <w:marLeft w:val="0"/>
              <w:marRight w:val="0"/>
              <w:marTop w:val="0"/>
              <w:marBottom w:val="0"/>
              <w:divBdr>
                <w:top w:val="none" w:sz="0" w:space="0" w:color="auto"/>
                <w:left w:val="none" w:sz="0" w:space="0" w:color="auto"/>
                <w:bottom w:val="none" w:sz="0" w:space="0" w:color="auto"/>
                <w:right w:val="none" w:sz="0" w:space="0" w:color="auto"/>
              </w:divBdr>
            </w:div>
            <w:div w:id="14802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1448">
      <w:bodyDiv w:val="1"/>
      <w:marLeft w:val="120"/>
      <w:marRight w:val="120"/>
      <w:marTop w:val="0"/>
      <w:marBottom w:val="0"/>
      <w:divBdr>
        <w:top w:val="none" w:sz="0" w:space="0" w:color="auto"/>
        <w:left w:val="none" w:sz="0" w:space="0" w:color="auto"/>
        <w:bottom w:val="none" w:sz="0" w:space="0" w:color="auto"/>
        <w:right w:val="none" w:sz="0" w:space="0" w:color="auto"/>
      </w:divBdr>
      <w:divsChild>
        <w:div w:id="2102334139">
          <w:marLeft w:val="0"/>
          <w:marRight w:val="0"/>
          <w:marTop w:val="0"/>
          <w:marBottom w:val="0"/>
          <w:divBdr>
            <w:top w:val="none" w:sz="0" w:space="0" w:color="auto"/>
            <w:left w:val="none" w:sz="0" w:space="0" w:color="auto"/>
            <w:bottom w:val="none" w:sz="0" w:space="0" w:color="auto"/>
            <w:right w:val="none" w:sz="0" w:space="0" w:color="auto"/>
          </w:divBdr>
          <w:divsChild>
            <w:div w:id="52199187">
              <w:marLeft w:val="0"/>
              <w:marRight w:val="0"/>
              <w:marTop w:val="0"/>
              <w:marBottom w:val="0"/>
              <w:divBdr>
                <w:top w:val="none" w:sz="0" w:space="0" w:color="auto"/>
                <w:left w:val="none" w:sz="0" w:space="0" w:color="auto"/>
                <w:bottom w:val="none" w:sz="0" w:space="0" w:color="auto"/>
                <w:right w:val="none" w:sz="0" w:space="0" w:color="auto"/>
              </w:divBdr>
            </w:div>
            <w:div w:id="132600893">
              <w:marLeft w:val="0"/>
              <w:marRight w:val="0"/>
              <w:marTop w:val="0"/>
              <w:marBottom w:val="0"/>
              <w:divBdr>
                <w:top w:val="none" w:sz="0" w:space="0" w:color="auto"/>
                <w:left w:val="none" w:sz="0" w:space="0" w:color="auto"/>
                <w:bottom w:val="none" w:sz="0" w:space="0" w:color="auto"/>
                <w:right w:val="none" w:sz="0" w:space="0" w:color="auto"/>
              </w:divBdr>
            </w:div>
            <w:div w:id="2011523867">
              <w:marLeft w:val="0"/>
              <w:marRight w:val="0"/>
              <w:marTop w:val="0"/>
              <w:marBottom w:val="0"/>
              <w:divBdr>
                <w:top w:val="none" w:sz="0" w:space="0" w:color="auto"/>
                <w:left w:val="none" w:sz="0" w:space="0" w:color="auto"/>
                <w:bottom w:val="none" w:sz="0" w:space="0" w:color="auto"/>
                <w:right w:val="none" w:sz="0" w:space="0" w:color="auto"/>
              </w:divBdr>
            </w:div>
            <w:div w:id="192808173">
              <w:marLeft w:val="0"/>
              <w:marRight w:val="0"/>
              <w:marTop w:val="0"/>
              <w:marBottom w:val="0"/>
              <w:divBdr>
                <w:top w:val="none" w:sz="0" w:space="0" w:color="auto"/>
                <w:left w:val="none" w:sz="0" w:space="0" w:color="auto"/>
                <w:bottom w:val="none" w:sz="0" w:space="0" w:color="auto"/>
                <w:right w:val="none" w:sz="0" w:space="0" w:color="auto"/>
              </w:divBdr>
            </w:div>
            <w:div w:id="1107845501">
              <w:marLeft w:val="0"/>
              <w:marRight w:val="0"/>
              <w:marTop w:val="0"/>
              <w:marBottom w:val="0"/>
              <w:divBdr>
                <w:top w:val="none" w:sz="0" w:space="0" w:color="auto"/>
                <w:left w:val="none" w:sz="0" w:space="0" w:color="auto"/>
                <w:bottom w:val="none" w:sz="0" w:space="0" w:color="auto"/>
                <w:right w:val="none" w:sz="0" w:space="0" w:color="auto"/>
              </w:divBdr>
            </w:div>
            <w:div w:id="796988081">
              <w:marLeft w:val="0"/>
              <w:marRight w:val="0"/>
              <w:marTop w:val="0"/>
              <w:marBottom w:val="0"/>
              <w:divBdr>
                <w:top w:val="none" w:sz="0" w:space="0" w:color="auto"/>
                <w:left w:val="none" w:sz="0" w:space="0" w:color="auto"/>
                <w:bottom w:val="none" w:sz="0" w:space="0" w:color="auto"/>
                <w:right w:val="none" w:sz="0" w:space="0" w:color="auto"/>
              </w:divBdr>
            </w:div>
            <w:div w:id="1533759597">
              <w:marLeft w:val="0"/>
              <w:marRight w:val="0"/>
              <w:marTop w:val="0"/>
              <w:marBottom w:val="0"/>
              <w:divBdr>
                <w:top w:val="none" w:sz="0" w:space="0" w:color="auto"/>
                <w:left w:val="none" w:sz="0" w:space="0" w:color="auto"/>
                <w:bottom w:val="none" w:sz="0" w:space="0" w:color="auto"/>
                <w:right w:val="none" w:sz="0" w:space="0" w:color="auto"/>
              </w:divBdr>
            </w:div>
            <w:div w:id="1031609349">
              <w:marLeft w:val="0"/>
              <w:marRight w:val="0"/>
              <w:marTop w:val="0"/>
              <w:marBottom w:val="0"/>
              <w:divBdr>
                <w:top w:val="none" w:sz="0" w:space="0" w:color="auto"/>
                <w:left w:val="none" w:sz="0" w:space="0" w:color="auto"/>
                <w:bottom w:val="none" w:sz="0" w:space="0" w:color="auto"/>
                <w:right w:val="none" w:sz="0" w:space="0" w:color="auto"/>
              </w:divBdr>
            </w:div>
            <w:div w:id="1498879856">
              <w:marLeft w:val="0"/>
              <w:marRight w:val="0"/>
              <w:marTop w:val="0"/>
              <w:marBottom w:val="0"/>
              <w:divBdr>
                <w:top w:val="none" w:sz="0" w:space="0" w:color="auto"/>
                <w:left w:val="none" w:sz="0" w:space="0" w:color="auto"/>
                <w:bottom w:val="none" w:sz="0" w:space="0" w:color="auto"/>
                <w:right w:val="none" w:sz="0" w:space="0" w:color="auto"/>
              </w:divBdr>
            </w:div>
            <w:div w:id="265815936">
              <w:marLeft w:val="0"/>
              <w:marRight w:val="0"/>
              <w:marTop w:val="0"/>
              <w:marBottom w:val="0"/>
              <w:divBdr>
                <w:top w:val="none" w:sz="0" w:space="0" w:color="auto"/>
                <w:left w:val="none" w:sz="0" w:space="0" w:color="auto"/>
                <w:bottom w:val="none" w:sz="0" w:space="0" w:color="auto"/>
                <w:right w:val="none" w:sz="0" w:space="0" w:color="auto"/>
              </w:divBdr>
            </w:div>
            <w:div w:id="1677918633">
              <w:marLeft w:val="0"/>
              <w:marRight w:val="0"/>
              <w:marTop w:val="0"/>
              <w:marBottom w:val="0"/>
              <w:divBdr>
                <w:top w:val="none" w:sz="0" w:space="0" w:color="auto"/>
                <w:left w:val="none" w:sz="0" w:space="0" w:color="auto"/>
                <w:bottom w:val="none" w:sz="0" w:space="0" w:color="auto"/>
                <w:right w:val="none" w:sz="0" w:space="0" w:color="auto"/>
              </w:divBdr>
            </w:div>
            <w:div w:id="1795640480">
              <w:marLeft w:val="0"/>
              <w:marRight w:val="0"/>
              <w:marTop w:val="0"/>
              <w:marBottom w:val="0"/>
              <w:divBdr>
                <w:top w:val="none" w:sz="0" w:space="0" w:color="auto"/>
                <w:left w:val="none" w:sz="0" w:space="0" w:color="auto"/>
                <w:bottom w:val="none" w:sz="0" w:space="0" w:color="auto"/>
                <w:right w:val="none" w:sz="0" w:space="0" w:color="auto"/>
              </w:divBdr>
            </w:div>
            <w:div w:id="1380475707">
              <w:marLeft w:val="0"/>
              <w:marRight w:val="0"/>
              <w:marTop w:val="0"/>
              <w:marBottom w:val="0"/>
              <w:divBdr>
                <w:top w:val="none" w:sz="0" w:space="0" w:color="auto"/>
                <w:left w:val="none" w:sz="0" w:space="0" w:color="auto"/>
                <w:bottom w:val="none" w:sz="0" w:space="0" w:color="auto"/>
                <w:right w:val="none" w:sz="0" w:space="0" w:color="auto"/>
              </w:divBdr>
            </w:div>
            <w:div w:id="19130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6214">
      <w:bodyDiv w:val="1"/>
      <w:marLeft w:val="120"/>
      <w:marRight w:val="120"/>
      <w:marTop w:val="0"/>
      <w:marBottom w:val="0"/>
      <w:divBdr>
        <w:top w:val="none" w:sz="0" w:space="0" w:color="auto"/>
        <w:left w:val="none" w:sz="0" w:space="0" w:color="auto"/>
        <w:bottom w:val="none" w:sz="0" w:space="0" w:color="auto"/>
        <w:right w:val="none" w:sz="0" w:space="0" w:color="auto"/>
      </w:divBdr>
      <w:divsChild>
        <w:div w:id="852916330">
          <w:marLeft w:val="0"/>
          <w:marRight w:val="0"/>
          <w:marTop w:val="0"/>
          <w:marBottom w:val="0"/>
          <w:divBdr>
            <w:top w:val="none" w:sz="0" w:space="0" w:color="auto"/>
            <w:left w:val="none" w:sz="0" w:space="0" w:color="auto"/>
            <w:bottom w:val="none" w:sz="0" w:space="0" w:color="auto"/>
            <w:right w:val="none" w:sz="0" w:space="0" w:color="auto"/>
          </w:divBdr>
          <w:divsChild>
            <w:div w:id="1875342875">
              <w:marLeft w:val="0"/>
              <w:marRight w:val="0"/>
              <w:marTop w:val="0"/>
              <w:marBottom w:val="0"/>
              <w:divBdr>
                <w:top w:val="none" w:sz="0" w:space="0" w:color="auto"/>
                <w:left w:val="none" w:sz="0" w:space="0" w:color="auto"/>
                <w:bottom w:val="none" w:sz="0" w:space="0" w:color="auto"/>
                <w:right w:val="none" w:sz="0" w:space="0" w:color="auto"/>
              </w:divBdr>
            </w:div>
            <w:div w:id="1866476138">
              <w:marLeft w:val="0"/>
              <w:marRight w:val="0"/>
              <w:marTop w:val="0"/>
              <w:marBottom w:val="0"/>
              <w:divBdr>
                <w:top w:val="none" w:sz="0" w:space="0" w:color="auto"/>
                <w:left w:val="none" w:sz="0" w:space="0" w:color="auto"/>
                <w:bottom w:val="none" w:sz="0" w:space="0" w:color="auto"/>
                <w:right w:val="none" w:sz="0" w:space="0" w:color="auto"/>
              </w:divBdr>
            </w:div>
            <w:div w:id="598030173">
              <w:marLeft w:val="0"/>
              <w:marRight w:val="0"/>
              <w:marTop w:val="0"/>
              <w:marBottom w:val="0"/>
              <w:divBdr>
                <w:top w:val="none" w:sz="0" w:space="0" w:color="auto"/>
                <w:left w:val="none" w:sz="0" w:space="0" w:color="auto"/>
                <w:bottom w:val="none" w:sz="0" w:space="0" w:color="auto"/>
                <w:right w:val="none" w:sz="0" w:space="0" w:color="auto"/>
              </w:divBdr>
            </w:div>
            <w:div w:id="637801332">
              <w:marLeft w:val="0"/>
              <w:marRight w:val="0"/>
              <w:marTop w:val="0"/>
              <w:marBottom w:val="0"/>
              <w:divBdr>
                <w:top w:val="none" w:sz="0" w:space="0" w:color="auto"/>
                <w:left w:val="none" w:sz="0" w:space="0" w:color="auto"/>
                <w:bottom w:val="none" w:sz="0" w:space="0" w:color="auto"/>
                <w:right w:val="none" w:sz="0" w:space="0" w:color="auto"/>
              </w:divBdr>
            </w:div>
            <w:div w:id="1663775332">
              <w:marLeft w:val="0"/>
              <w:marRight w:val="0"/>
              <w:marTop w:val="0"/>
              <w:marBottom w:val="0"/>
              <w:divBdr>
                <w:top w:val="none" w:sz="0" w:space="0" w:color="auto"/>
                <w:left w:val="none" w:sz="0" w:space="0" w:color="auto"/>
                <w:bottom w:val="none" w:sz="0" w:space="0" w:color="auto"/>
                <w:right w:val="none" w:sz="0" w:space="0" w:color="auto"/>
              </w:divBdr>
            </w:div>
            <w:div w:id="1746804395">
              <w:marLeft w:val="0"/>
              <w:marRight w:val="0"/>
              <w:marTop w:val="0"/>
              <w:marBottom w:val="0"/>
              <w:divBdr>
                <w:top w:val="none" w:sz="0" w:space="0" w:color="auto"/>
                <w:left w:val="none" w:sz="0" w:space="0" w:color="auto"/>
                <w:bottom w:val="none" w:sz="0" w:space="0" w:color="auto"/>
                <w:right w:val="none" w:sz="0" w:space="0" w:color="auto"/>
              </w:divBdr>
            </w:div>
            <w:div w:id="1535078327">
              <w:marLeft w:val="0"/>
              <w:marRight w:val="0"/>
              <w:marTop w:val="0"/>
              <w:marBottom w:val="0"/>
              <w:divBdr>
                <w:top w:val="none" w:sz="0" w:space="0" w:color="auto"/>
                <w:left w:val="none" w:sz="0" w:space="0" w:color="auto"/>
                <w:bottom w:val="none" w:sz="0" w:space="0" w:color="auto"/>
                <w:right w:val="none" w:sz="0" w:space="0" w:color="auto"/>
              </w:divBdr>
            </w:div>
            <w:div w:id="1420523248">
              <w:marLeft w:val="0"/>
              <w:marRight w:val="0"/>
              <w:marTop w:val="0"/>
              <w:marBottom w:val="0"/>
              <w:divBdr>
                <w:top w:val="none" w:sz="0" w:space="0" w:color="auto"/>
                <w:left w:val="none" w:sz="0" w:space="0" w:color="auto"/>
                <w:bottom w:val="none" w:sz="0" w:space="0" w:color="auto"/>
                <w:right w:val="none" w:sz="0" w:space="0" w:color="auto"/>
              </w:divBdr>
            </w:div>
            <w:div w:id="996956315">
              <w:marLeft w:val="0"/>
              <w:marRight w:val="0"/>
              <w:marTop w:val="0"/>
              <w:marBottom w:val="0"/>
              <w:divBdr>
                <w:top w:val="none" w:sz="0" w:space="0" w:color="auto"/>
                <w:left w:val="none" w:sz="0" w:space="0" w:color="auto"/>
                <w:bottom w:val="none" w:sz="0" w:space="0" w:color="auto"/>
                <w:right w:val="none" w:sz="0" w:space="0" w:color="auto"/>
              </w:divBdr>
            </w:div>
            <w:div w:id="632365227">
              <w:marLeft w:val="0"/>
              <w:marRight w:val="0"/>
              <w:marTop w:val="0"/>
              <w:marBottom w:val="0"/>
              <w:divBdr>
                <w:top w:val="none" w:sz="0" w:space="0" w:color="auto"/>
                <w:left w:val="none" w:sz="0" w:space="0" w:color="auto"/>
                <w:bottom w:val="none" w:sz="0" w:space="0" w:color="auto"/>
                <w:right w:val="none" w:sz="0" w:space="0" w:color="auto"/>
              </w:divBdr>
            </w:div>
            <w:div w:id="1294751618">
              <w:marLeft w:val="0"/>
              <w:marRight w:val="0"/>
              <w:marTop w:val="0"/>
              <w:marBottom w:val="0"/>
              <w:divBdr>
                <w:top w:val="none" w:sz="0" w:space="0" w:color="auto"/>
                <w:left w:val="none" w:sz="0" w:space="0" w:color="auto"/>
                <w:bottom w:val="none" w:sz="0" w:space="0" w:color="auto"/>
                <w:right w:val="none" w:sz="0" w:space="0" w:color="auto"/>
              </w:divBdr>
            </w:div>
            <w:div w:id="710110573">
              <w:marLeft w:val="0"/>
              <w:marRight w:val="0"/>
              <w:marTop w:val="0"/>
              <w:marBottom w:val="0"/>
              <w:divBdr>
                <w:top w:val="none" w:sz="0" w:space="0" w:color="auto"/>
                <w:left w:val="none" w:sz="0" w:space="0" w:color="auto"/>
                <w:bottom w:val="none" w:sz="0" w:space="0" w:color="auto"/>
                <w:right w:val="none" w:sz="0" w:space="0" w:color="auto"/>
              </w:divBdr>
            </w:div>
            <w:div w:id="650522564">
              <w:marLeft w:val="0"/>
              <w:marRight w:val="0"/>
              <w:marTop w:val="0"/>
              <w:marBottom w:val="0"/>
              <w:divBdr>
                <w:top w:val="none" w:sz="0" w:space="0" w:color="auto"/>
                <w:left w:val="none" w:sz="0" w:space="0" w:color="auto"/>
                <w:bottom w:val="none" w:sz="0" w:space="0" w:color="auto"/>
                <w:right w:val="none" w:sz="0" w:space="0" w:color="auto"/>
              </w:divBdr>
            </w:div>
            <w:div w:id="44900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5967">
      <w:bodyDiv w:val="1"/>
      <w:marLeft w:val="120"/>
      <w:marRight w:val="120"/>
      <w:marTop w:val="0"/>
      <w:marBottom w:val="0"/>
      <w:divBdr>
        <w:top w:val="none" w:sz="0" w:space="0" w:color="auto"/>
        <w:left w:val="none" w:sz="0" w:space="0" w:color="auto"/>
        <w:bottom w:val="none" w:sz="0" w:space="0" w:color="auto"/>
        <w:right w:val="none" w:sz="0" w:space="0" w:color="auto"/>
      </w:divBdr>
      <w:divsChild>
        <w:div w:id="943607621">
          <w:marLeft w:val="0"/>
          <w:marRight w:val="0"/>
          <w:marTop w:val="0"/>
          <w:marBottom w:val="0"/>
          <w:divBdr>
            <w:top w:val="none" w:sz="0" w:space="0" w:color="auto"/>
            <w:left w:val="none" w:sz="0" w:space="0" w:color="auto"/>
            <w:bottom w:val="none" w:sz="0" w:space="0" w:color="auto"/>
            <w:right w:val="none" w:sz="0" w:space="0" w:color="auto"/>
          </w:divBdr>
          <w:divsChild>
            <w:div w:id="1877423128">
              <w:marLeft w:val="0"/>
              <w:marRight w:val="0"/>
              <w:marTop w:val="0"/>
              <w:marBottom w:val="0"/>
              <w:divBdr>
                <w:top w:val="none" w:sz="0" w:space="0" w:color="auto"/>
                <w:left w:val="none" w:sz="0" w:space="0" w:color="auto"/>
                <w:bottom w:val="none" w:sz="0" w:space="0" w:color="auto"/>
                <w:right w:val="none" w:sz="0" w:space="0" w:color="auto"/>
              </w:divBdr>
            </w:div>
            <w:div w:id="198685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5889">
      <w:bodyDiv w:val="1"/>
      <w:marLeft w:val="0"/>
      <w:marRight w:val="0"/>
      <w:marTop w:val="0"/>
      <w:marBottom w:val="0"/>
      <w:divBdr>
        <w:top w:val="none" w:sz="0" w:space="0" w:color="auto"/>
        <w:left w:val="none" w:sz="0" w:space="0" w:color="auto"/>
        <w:bottom w:val="none" w:sz="0" w:space="0" w:color="auto"/>
        <w:right w:val="none" w:sz="0" w:space="0" w:color="auto"/>
      </w:divBdr>
    </w:div>
    <w:div w:id="541408590">
      <w:bodyDiv w:val="1"/>
      <w:marLeft w:val="0"/>
      <w:marRight w:val="0"/>
      <w:marTop w:val="0"/>
      <w:marBottom w:val="0"/>
      <w:divBdr>
        <w:top w:val="none" w:sz="0" w:space="0" w:color="auto"/>
        <w:left w:val="none" w:sz="0" w:space="0" w:color="auto"/>
        <w:bottom w:val="none" w:sz="0" w:space="0" w:color="auto"/>
        <w:right w:val="none" w:sz="0" w:space="0" w:color="auto"/>
      </w:divBdr>
    </w:div>
    <w:div w:id="726951162">
      <w:bodyDiv w:val="1"/>
      <w:marLeft w:val="0"/>
      <w:marRight w:val="0"/>
      <w:marTop w:val="0"/>
      <w:marBottom w:val="0"/>
      <w:divBdr>
        <w:top w:val="none" w:sz="0" w:space="0" w:color="auto"/>
        <w:left w:val="none" w:sz="0" w:space="0" w:color="auto"/>
        <w:bottom w:val="none" w:sz="0" w:space="0" w:color="auto"/>
        <w:right w:val="none" w:sz="0" w:space="0" w:color="auto"/>
      </w:divBdr>
    </w:div>
    <w:div w:id="780876038">
      <w:bodyDiv w:val="1"/>
      <w:marLeft w:val="120"/>
      <w:marRight w:val="120"/>
      <w:marTop w:val="0"/>
      <w:marBottom w:val="0"/>
      <w:divBdr>
        <w:top w:val="none" w:sz="0" w:space="0" w:color="auto"/>
        <w:left w:val="none" w:sz="0" w:space="0" w:color="auto"/>
        <w:bottom w:val="none" w:sz="0" w:space="0" w:color="auto"/>
        <w:right w:val="none" w:sz="0" w:space="0" w:color="auto"/>
      </w:divBdr>
      <w:divsChild>
        <w:div w:id="2009019697">
          <w:marLeft w:val="0"/>
          <w:marRight w:val="0"/>
          <w:marTop w:val="0"/>
          <w:marBottom w:val="0"/>
          <w:divBdr>
            <w:top w:val="none" w:sz="0" w:space="0" w:color="auto"/>
            <w:left w:val="none" w:sz="0" w:space="0" w:color="auto"/>
            <w:bottom w:val="none" w:sz="0" w:space="0" w:color="auto"/>
            <w:right w:val="none" w:sz="0" w:space="0" w:color="auto"/>
          </w:divBdr>
          <w:divsChild>
            <w:div w:id="888876792">
              <w:marLeft w:val="0"/>
              <w:marRight w:val="0"/>
              <w:marTop w:val="0"/>
              <w:marBottom w:val="0"/>
              <w:divBdr>
                <w:top w:val="none" w:sz="0" w:space="0" w:color="auto"/>
                <w:left w:val="none" w:sz="0" w:space="0" w:color="auto"/>
                <w:bottom w:val="none" w:sz="0" w:space="0" w:color="auto"/>
                <w:right w:val="none" w:sz="0" w:space="0" w:color="auto"/>
              </w:divBdr>
            </w:div>
            <w:div w:id="7677075">
              <w:marLeft w:val="0"/>
              <w:marRight w:val="0"/>
              <w:marTop w:val="0"/>
              <w:marBottom w:val="0"/>
              <w:divBdr>
                <w:top w:val="none" w:sz="0" w:space="0" w:color="auto"/>
                <w:left w:val="none" w:sz="0" w:space="0" w:color="auto"/>
                <w:bottom w:val="none" w:sz="0" w:space="0" w:color="auto"/>
                <w:right w:val="none" w:sz="0" w:space="0" w:color="auto"/>
              </w:divBdr>
            </w:div>
            <w:div w:id="1683359681">
              <w:marLeft w:val="0"/>
              <w:marRight w:val="0"/>
              <w:marTop w:val="0"/>
              <w:marBottom w:val="0"/>
              <w:divBdr>
                <w:top w:val="none" w:sz="0" w:space="0" w:color="auto"/>
                <w:left w:val="none" w:sz="0" w:space="0" w:color="auto"/>
                <w:bottom w:val="none" w:sz="0" w:space="0" w:color="auto"/>
                <w:right w:val="none" w:sz="0" w:space="0" w:color="auto"/>
              </w:divBdr>
            </w:div>
            <w:div w:id="1419517358">
              <w:marLeft w:val="0"/>
              <w:marRight w:val="0"/>
              <w:marTop w:val="0"/>
              <w:marBottom w:val="0"/>
              <w:divBdr>
                <w:top w:val="none" w:sz="0" w:space="0" w:color="auto"/>
                <w:left w:val="none" w:sz="0" w:space="0" w:color="auto"/>
                <w:bottom w:val="none" w:sz="0" w:space="0" w:color="auto"/>
                <w:right w:val="none" w:sz="0" w:space="0" w:color="auto"/>
              </w:divBdr>
            </w:div>
            <w:div w:id="1225530549">
              <w:marLeft w:val="0"/>
              <w:marRight w:val="0"/>
              <w:marTop w:val="0"/>
              <w:marBottom w:val="0"/>
              <w:divBdr>
                <w:top w:val="none" w:sz="0" w:space="0" w:color="auto"/>
                <w:left w:val="none" w:sz="0" w:space="0" w:color="auto"/>
                <w:bottom w:val="none" w:sz="0" w:space="0" w:color="auto"/>
                <w:right w:val="none" w:sz="0" w:space="0" w:color="auto"/>
              </w:divBdr>
            </w:div>
            <w:div w:id="693388024">
              <w:marLeft w:val="0"/>
              <w:marRight w:val="0"/>
              <w:marTop w:val="0"/>
              <w:marBottom w:val="0"/>
              <w:divBdr>
                <w:top w:val="none" w:sz="0" w:space="0" w:color="auto"/>
                <w:left w:val="none" w:sz="0" w:space="0" w:color="auto"/>
                <w:bottom w:val="none" w:sz="0" w:space="0" w:color="auto"/>
                <w:right w:val="none" w:sz="0" w:space="0" w:color="auto"/>
              </w:divBdr>
            </w:div>
            <w:div w:id="751590562">
              <w:marLeft w:val="0"/>
              <w:marRight w:val="0"/>
              <w:marTop w:val="0"/>
              <w:marBottom w:val="0"/>
              <w:divBdr>
                <w:top w:val="none" w:sz="0" w:space="0" w:color="auto"/>
                <w:left w:val="none" w:sz="0" w:space="0" w:color="auto"/>
                <w:bottom w:val="none" w:sz="0" w:space="0" w:color="auto"/>
                <w:right w:val="none" w:sz="0" w:space="0" w:color="auto"/>
              </w:divBdr>
            </w:div>
            <w:div w:id="1325544617">
              <w:marLeft w:val="0"/>
              <w:marRight w:val="0"/>
              <w:marTop w:val="0"/>
              <w:marBottom w:val="0"/>
              <w:divBdr>
                <w:top w:val="none" w:sz="0" w:space="0" w:color="auto"/>
                <w:left w:val="none" w:sz="0" w:space="0" w:color="auto"/>
                <w:bottom w:val="none" w:sz="0" w:space="0" w:color="auto"/>
                <w:right w:val="none" w:sz="0" w:space="0" w:color="auto"/>
              </w:divBdr>
            </w:div>
            <w:div w:id="694503096">
              <w:marLeft w:val="0"/>
              <w:marRight w:val="0"/>
              <w:marTop w:val="0"/>
              <w:marBottom w:val="0"/>
              <w:divBdr>
                <w:top w:val="none" w:sz="0" w:space="0" w:color="auto"/>
                <w:left w:val="none" w:sz="0" w:space="0" w:color="auto"/>
                <w:bottom w:val="none" w:sz="0" w:space="0" w:color="auto"/>
                <w:right w:val="none" w:sz="0" w:space="0" w:color="auto"/>
              </w:divBdr>
            </w:div>
            <w:div w:id="814296928">
              <w:marLeft w:val="0"/>
              <w:marRight w:val="0"/>
              <w:marTop w:val="0"/>
              <w:marBottom w:val="0"/>
              <w:divBdr>
                <w:top w:val="none" w:sz="0" w:space="0" w:color="auto"/>
                <w:left w:val="none" w:sz="0" w:space="0" w:color="auto"/>
                <w:bottom w:val="none" w:sz="0" w:space="0" w:color="auto"/>
                <w:right w:val="none" w:sz="0" w:space="0" w:color="auto"/>
              </w:divBdr>
            </w:div>
            <w:div w:id="256450871">
              <w:marLeft w:val="0"/>
              <w:marRight w:val="0"/>
              <w:marTop w:val="0"/>
              <w:marBottom w:val="0"/>
              <w:divBdr>
                <w:top w:val="none" w:sz="0" w:space="0" w:color="auto"/>
                <w:left w:val="none" w:sz="0" w:space="0" w:color="auto"/>
                <w:bottom w:val="none" w:sz="0" w:space="0" w:color="auto"/>
                <w:right w:val="none" w:sz="0" w:space="0" w:color="auto"/>
              </w:divBdr>
            </w:div>
            <w:div w:id="1032615236">
              <w:marLeft w:val="0"/>
              <w:marRight w:val="0"/>
              <w:marTop w:val="0"/>
              <w:marBottom w:val="0"/>
              <w:divBdr>
                <w:top w:val="none" w:sz="0" w:space="0" w:color="auto"/>
                <w:left w:val="none" w:sz="0" w:space="0" w:color="auto"/>
                <w:bottom w:val="none" w:sz="0" w:space="0" w:color="auto"/>
                <w:right w:val="none" w:sz="0" w:space="0" w:color="auto"/>
              </w:divBdr>
            </w:div>
            <w:div w:id="1592011614">
              <w:marLeft w:val="0"/>
              <w:marRight w:val="0"/>
              <w:marTop w:val="0"/>
              <w:marBottom w:val="0"/>
              <w:divBdr>
                <w:top w:val="none" w:sz="0" w:space="0" w:color="auto"/>
                <w:left w:val="none" w:sz="0" w:space="0" w:color="auto"/>
                <w:bottom w:val="none" w:sz="0" w:space="0" w:color="auto"/>
                <w:right w:val="none" w:sz="0" w:space="0" w:color="auto"/>
              </w:divBdr>
            </w:div>
            <w:div w:id="9227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2132">
      <w:bodyDiv w:val="1"/>
      <w:marLeft w:val="0"/>
      <w:marRight w:val="0"/>
      <w:marTop w:val="0"/>
      <w:marBottom w:val="0"/>
      <w:divBdr>
        <w:top w:val="none" w:sz="0" w:space="0" w:color="auto"/>
        <w:left w:val="none" w:sz="0" w:space="0" w:color="auto"/>
        <w:bottom w:val="none" w:sz="0" w:space="0" w:color="auto"/>
        <w:right w:val="none" w:sz="0" w:space="0" w:color="auto"/>
      </w:divBdr>
    </w:div>
    <w:div w:id="1330520812">
      <w:bodyDiv w:val="1"/>
      <w:marLeft w:val="0"/>
      <w:marRight w:val="0"/>
      <w:marTop w:val="0"/>
      <w:marBottom w:val="0"/>
      <w:divBdr>
        <w:top w:val="none" w:sz="0" w:space="0" w:color="auto"/>
        <w:left w:val="none" w:sz="0" w:space="0" w:color="auto"/>
        <w:bottom w:val="none" w:sz="0" w:space="0" w:color="auto"/>
        <w:right w:val="none" w:sz="0" w:space="0" w:color="auto"/>
      </w:divBdr>
    </w:div>
    <w:div w:id="1330989085">
      <w:bodyDiv w:val="1"/>
      <w:marLeft w:val="0"/>
      <w:marRight w:val="0"/>
      <w:marTop w:val="0"/>
      <w:marBottom w:val="0"/>
      <w:divBdr>
        <w:top w:val="none" w:sz="0" w:space="0" w:color="auto"/>
        <w:left w:val="none" w:sz="0" w:space="0" w:color="auto"/>
        <w:bottom w:val="none" w:sz="0" w:space="0" w:color="auto"/>
        <w:right w:val="none" w:sz="0" w:space="0" w:color="auto"/>
      </w:divBdr>
    </w:div>
    <w:div w:id="1403485793">
      <w:bodyDiv w:val="1"/>
      <w:marLeft w:val="120"/>
      <w:marRight w:val="120"/>
      <w:marTop w:val="0"/>
      <w:marBottom w:val="0"/>
      <w:divBdr>
        <w:top w:val="none" w:sz="0" w:space="0" w:color="auto"/>
        <w:left w:val="none" w:sz="0" w:space="0" w:color="auto"/>
        <w:bottom w:val="none" w:sz="0" w:space="0" w:color="auto"/>
        <w:right w:val="none" w:sz="0" w:space="0" w:color="auto"/>
      </w:divBdr>
      <w:divsChild>
        <w:div w:id="1308977041">
          <w:marLeft w:val="0"/>
          <w:marRight w:val="0"/>
          <w:marTop w:val="0"/>
          <w:marBottom w:val="0"/>
          <w:divBdr>
            <w:top w:val="none" w:sz="0" w:space="0" w:color="auto"/>
            <w:left w:val="none" w:sz="0" w:space="0" w:color="auto"/>
            <w:bottom w:val="none" w:sz="0" w:space="0" w:color="auto"/>
            <w:right w:val="none" w:sz="0" w:space="0" w:color="auto"/>
          </w:divBdr>
          <w:divsChild>
            <w:div w:id="130870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emf"/><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image" Target="media/image1.emf"/><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 mortality</c:v>
                </c:pt>
              </c:strCache>
            </c:strRef>
          </c:tx>
          <c:spPr>
            <a:solidFill>
              <a:schemeClr val="accent1"/>
            </a:solidFill>
            <a:ln>
              <a:noFill/>
            </a:ln>
            <a:effectLst/>
          </c:spPr>
          <c:invertIfNegative val="0"/>
          <c:cat>
            <c:strRef>
              <c:f>Sheet1!$A$2:$A$4</c:f>
              <c:strCache>
                <c:ptCount val="3"/>
                <c:pt idx="0">
                  <c:v>c</c:v>
                </c:pt>
                <c:pt idx="1">
                  <c:v>i</c:v>
                </c:pt>
                <c:pt idx="2">
                  <c:v>d</c:v>
                </c:pt>
              </c:strCache>
            </c:strRef>
          </c:cat>
          <c:val>
            <c:numRef>
              <c:f>Sheet1!$B$2:$B$4</c:f>
              <c:numCache>
                <c:formatCode>General</c:formatCode>
                <c:ptCount val="3"/>
                <c:pt idx="0">
                  <c:v>24</c:v>
                </c:pt>
                <c:pt idx="1">
                  <c:v>38</c:v>
                </c:pt>
                <c:pt idx="2">
                  <c:v>78</c:v>
                </c:pt>
              </c:numCache>
            </c:numRef>
          </c:val>
        </c:ser>
        <c:dLbls>
          <c:showLegendKey val="0"/>
          <c:showVal val="0"/>
          <c:showCatName val="0"/>
          <c:showSerName val="0"/>
          <c:showPercent val="0"/>
          <c:showBubbleSize val="0"/>
        </c:dLbls>
        <c:gapWidth val="219"/>
        <c:overlap val="-27"/>
        <c:axId val="1475976640"/>
        <c:axId val="1475958688"/>
      </c:barChart>
      <c:catAx>
        <c:axId val="1475976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treatment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5958688"/>
        <c:crosses val="autoZero"/>
        <c:auto val="1"/>
        <c:lblAlgn val="ctr"/>
        <c:lblOffset val="100"/>
        <c:noMultiLvlLbl val="0"/>
      </c:catAx>
      <c:valAx>
        <c:axId val="1475958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mortality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5976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a:t>
            </a:r>
            <a:r>
              <a:rPr lang="en-US" baseline="0"/>
              <a:t> of deaths per treatment within plot (averaged across rep)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plot 1</c:v>
                </c:pt>
              </c:strCache>
            </c:strRef>
          </c:tx>
          <c:spPr>
            <a:solidFill>
              <a:schemeClr val="accent1"/>
            </a:solidFill>
            <a:ln>
              <a:noFill/>
            </a:ln>
            <a:effectLst/>
          </c:spPr>
          <c:invertIfNegative val="0"/>
          <c:cat>
            <c:strRef>
              <c:f>Sheet1!$A$2:$A$4</c:f>
              <c:strCache>
                <c:ptCount val="3"/>
                <c:pt idx="0">
                  <c:v>control</c:v>
                </c:pt>
                <c:pt idx="1">
                  <c:v>indirect</c:v>
                </c:pt>
                <c:pt idx="2">
                  <c:v>direct</c:v>
                </c:pt>
              </c:strCache>
            </c:strRef>
          </c:cat>
          <c:val>
            <c:numRef>
              <c:f>Sheet1!$B$2:$B$4</c:f>
              <c:numCache>
                <c:formatCode>General</c:formatCode>
                <c:ptCount val="3"/>
                <c:pt idx="0">
                  <c:v>0</c:v>
                </c:pt>
                <c:pt idx="1">
                  <c:v>1</c:v>
                </c:pt>
                <c:pt idx="2">
                  <c:v>3</c:v>
                </c:pt>
              </c:numCache>
            </c:numRef>
          </c:val>
        </c:ser>
        <c:ser>
          <c:idx val="1"/>
          <c:order val="1"/>
          <c:tx>
            <c:strRef>
              <c:f>Sheet1!$C$1</c:f>
              <c:strCache>
                <c:ptCount val="1"/>
                <c:pt idx="0">
                  <c:v>plot 2</c:v>
                </c:pt>
              </c:strCache>
            </c:strRef>
          </c:tx>
          <c:spPr>
            <a:solidFill>
              <a:schemeClr val="accent2"/>
            </a:solidFill>
            <a:ln>
              <a:noFill/>
            </a:ln>
            <a:effectLst/>
          </c:spPr>
          <c:invertIfNegative val="0"/>
          <c:cat>
            <c:strRef>
              <c:f>Sheet1!$A$2:$A$4</c:f>
              <c:strCache>
                <c:ptCount val="3"/>
                <c:pt idx="0">
                  <c:v>control</c:v>
                </c:pt>
                <c:pt idx="1">
                  <c:v>indirect</c:v>
                </c:pt>
                <c:pt idx="2">
                  <c:v>direct</c:v>
                </c:pt>
              </c:strCache>
            </c:strRef>
          </c:cat>
          <c:val>
            <c:numRef>
              <c:f>Sheet1!$C$2:$C$4</c:f>
              <c:numCache>
                <c:formatCode>General</c:formatCode>
                <c:ptCount val="3"/>
                <c:pt idx="0">
                  <c:v>0</c:v>
                </c:pt>
                <c:pt idx="1">
                  <c:v>1</c:v>
                </c:pt>
                <c:pt idx="2">
                  <c:v>2</c:v>
                </c:pt>
              </c:numCache>
            </c:numRef>
          </c:val>
        </c:ser>
        <c:ser>
          <c:idx val="2"/>
          <c:order val="2"/>
          <c:tx>
            <c:strRef>
              <c:f>Sheet1!$D$1</c:f>
              <c:strCache>
                <c:ptCount val="1"/>
                <c:pt idx="0">
                  <c:v>plot 3</c:v>
                </c:pt>
              </c:strCache>
            </c:strRef>
          </c:tx>
          <c:spPr>
            <a:solidFill>
              <a:schemeClr val="accent3"/>
            </a:solidFill>
            <a:ln>
              <a:noFill/>
            </a:ln>
            <a:effectLst/>
          </c:spPr>
          <c:invertIfNegative val="0"/>
          <c:cat>
            <c:strRef>
              <c:f>Sheet1!$A$2:$A$4</c:f>
              <c:strCache>
                <c:ptCount val="3"/>
                <c:pt idx="0">
                  <c:v>control</c:v>
                </c:pt>
                <c:pt idx="1">
                  <c:v>indirect</c:v>
                </c:pt>
                <c:pt idx="2">
                  <c:v>direct</c:v>
                </c:pt>
              </c:strCache>
            </c:strRef>
          </c:cat>
          <c:val>
            <c:numRef>
              <c:f>Sheet1!$D$2:$D$4</c:f>
              <c:numCache>
                <c:formatCode>General</c:formatCode>
                <c:ptCount val="3"/>
                <c:pt idx="0">
                  <c:v>1</c:v>
                </c:pt>
                <c:pt idx="1">
                  <c:v>1</c:v>
                </c:pt>
                <c:pt idx="2">
                  <c:v>13</c:v>
                </c:pt>
              </c:numCache>
            </c:numRef>
          </c:val>
        </c:ser>
        <c:dLbls>
          <c:showLegendKey val="0"/>
          <c:showVal val="0"/>
          <c:showCatName val="0"/>
          <c:showSerName val="0"/>
          <c:showPercent val="0"/>
          <c:showBubbleSize val="0"/>
        </c:dLbls>
        <c:gapWidth val="219"/>
        <c:overlap val="-27"/>
        <c:axId val="1475957056"/>
        <c:axId val="1475968480"/>
      </c:barChart>
      <c:catAx>
        <c:axId val="1475957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treatment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5968480"/>
        <c:crosses val="autoZero"/>
        <c:auto val="1"/>
        <c:lblAlgn val="ctr"/>
        <c:lblOffset val="100"/>
        <c:noMultiLvlLbl val="0"/>
      </c:catAx>
      <c:valAx>
        <c:axId val="1475968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a:t>
                </a:r>
                <a:r>
                  <a:rPr lang="en-US" baseline="0"/>
                  <a:t> of deaths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5957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3519</Words>
  <Characters>20064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Ross</dc:creator>
  <cp:keywords/>
  <dc:description/>
  <cp:lastModifiedBy>Renel Chesak</cp:lastModifiedBy>
  <cp:revision>4</cp:revision>
  <cp:lastPrinted>2014-04-15T00:18:00Z</cp:lastPrinted>
  <dcterms:created xsi:type="dcterms:W3CDTF">2016-09-27T18:08:00Z</dcterms:created>
  <dcterms:modified xsi:type="dcterms:W3CDTF">2016-09-27T18:18:00Z</dcterms:modified>
</cp:coreProperties>
</file>