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182" w:rsidRDefault="0019748A">
      <w:r>
        <w:t>ECON 758 HW 2</w:t>
      </w:r>
    </w:p>
    <w:p w:rsidR="0019748A" w:rsidRPr="00AC0C66" w:rsidRDefault="0019748A" w:rsidP="00AC0C66">
      <w:pPr>
        <w:pStyle w:val="ListParagraph"/>
        <w:numPr>
          <w:ilvl w:val="0"/>
          <w:numId w:val="1"/>
        </w:numPr>
        <w:rPr>
          <w:b/>
        </w:rPr>
      </w:pPr>
      <w:r w:rsidRPr="00AC0C66">
        <w:rPr>
          <w:b/>
        </w:rPr>
        <w:t>Why would you expect income to respond to tax rate changes? Give examples of different potential adjustment reactions that would lead to income changes.</w:t>
      </w:r>
    </w:p>
    <w:p w:rsidR="0019748A" w:rsidRPr="00AC0C66" w:rsidRDefault="0019748A" w:rsidP="00AC0C66">
      <w:pPr>
        <w:ind w:left="360"/>
        <w:rPr>
          <w:i/>
        </w:rPr>
      </w:pPr>
      <w:r w:rsidRPr="00AC0C66">
        <w:rPr>
          <w:i/>
        </w:rPr>
        <w:t xml:space="preserve">A change in the tax on income will change the net income remaining that taxpayers have to dispose of into other consuming or investing activities. A </w:t>
      </w:r>
      <w:r w:rsidR="004F6BC8" w:rsidRPr="00AC0C66">
        <w:rPr>
          <w:i/>
        </w:rPr>
        <w:t>taxpayer’s</w:t>
      </w:r>
      <w:r w:rsidRPr="00AC0C66">
        <w:rPr>
          <w:i/>
        </w:rPr>
        <w:t xml:space="preserve"> natural response is to engage in activities that minimize additional tax burden or maximizes a decreasing tax burden.</w:t>
      </w:r>
    </w:p>
    <w:p w:rsidR="0079722F" w:rsidRPr="00AC0C66" w:rsidRDefault="0079722F" w:rsidP="00AC0C66">
      <w:pPr>
        <w:ind w:left="360"/>
        <w:rPr>
          <w:i/>
        </w:rPr>
      </w:pPr>
      <w:r w:rsidRPr="00AC0C66">
        <w:rPr>
          <w:i/>
        </w:rPr>
        <w:t>Taxpayers facing an increase in the marginal tax rate may choose to decrease labor force participation. This reaction may be more pronounced for individuals that are clustered near an end of a step between two income brackets.</w:t>
      </w:r>
    </w:p>
    <w:p w:rsidR="0079722F" w:rsidRPr="00AC0C66" w:rsidRDefault="001D6FC5" w:rsidP="00AC0C66">
      <w:pPr>
        <w:ind w:left="360"/>
        <w:rPr>
          <w:i/>
        </w:rPr>
      </w:pPr>
      <w:r w:rsidRPr="00AC0C66">
        <w:rPr>
          <w:i/>
        </w:rPr>
        <w:t>Higher income taxpayers are likely to be more sensitive to tax changes and may engage in tax aversion strategies, or shift forms of compensation to compensation schemes less exposed to tax changes.</w:t>
      </w:r>
    </w:p>
    <w:p w:rsidR="001D6FC5" w:rsidRDefault="001D6FC5" w:rsidP="00AC0C66">
      <w:pPr>
        <w:pStyle w:val="ListParagraph"/>
        <w:ind w:left="360"/>
      </w:pPr>
    </w:p>
    <w:p w:rsidR="00AC0C66" w:rsidRDefault="00582031" w:rsidP="003C6130">
      <w:pPr>
        <w:pStyle w:val="ListParagraph"/>
        <w:numPr>
          <w:ilvl w:val="0"/>
          <w:numId w:val="1"/>
        </w:numPr>
        <w:rPr>
          <w:b/>
        </w:rPr>
      </w:pPr>
      <w:r w:rsidRPr="00AC0C66">
        <w:rPr>
          <w:b/>
        </w:rPr>
        <w:t>Familiarize yourselves with the data. Provide a table</w:t>
      </w:r>
      <w:r w:rsidR="00AC0C66" w:rsidRPr="00AC0C66">
        <w:rPr>
          <w:b/>
        </w:rPr>
        <w:t xml:space="preserve"> </w:t>
      </w:r>
      <w:r w:rsidRPr="00AC0C66">
        <w:rPr>
          <w:b/>
        </w:rPr>
        <w:t>(Table 1)</w:t>
      </w:r>
      <w:r w:rsidR="00AC0C66" w:rsidRPr="00AC0C66">
        <w:rPr>
          <w:b/>
        </w:rPr>
        <w:t xml:space="preserve"> with summary statistics </w:t>
      </w:r>
      <w:r w:rsidRPr="00AC0C66">
        <w:rPr>
          <w:b/>
        </w:rPr>
        <w:t>(means and standard deviations) of the variables included in the dataset</w:t>
      </w:r>
      <w:r w:rsidR="00AC0C66">
        <w:rPr>
          <w:b/>
        </w:rPr>
        <w:t>.</w:t>
      </w:r>
    </w:p>
    <w:p w:rsidR="00AC0C66" w:rsidRPr="00AC0C66" w:rsidRDefault="00AC0C66" w:rsidP="00AC0C66">
      <w:pPr>
        <w:keepNext/>
        <w:widowControl w:val="0"/>
        <w:autoSpaceDE w:val="0"/>
        <w:autoSpaceDN w:val="0"/>
        <w:adjustRightInd w:val="0"/>
        <w:spacing w:after="0" w:line="240" w:lineRule="auto"/>
        <w:ind w:left="2880" w:firstLine="720"/>
        <w:rPr>
          <w:rFonts w:ascii="Times New Roman" w:hAnsi="Times New Roman" w:cs="Times New Roman"/>
          <w:sz w:val="24"/>
          <w:szCs w:val="24"/>
        </w:rPr>
      </w:pPr>
      <w:r w:rsidRPr="00AC0C66">
        <w:rPr>
          <w:rFonts w:ascii="Times New Roman" w:hAnsi="Times New Roman" w:cs="Times New Roman"/>
          <w:sz w:val="24"/>
          <w:szCs w:val="24"/>
        </w:rPr>
        <w:t>Table 1: Summary Statistics</w:t>
      </w:r>
    </w:p>
    <w:tbl>
      <w:tblPr>
        <w:tblW w:w="0" w:type="auto"/>
        <w:tblInd w:w="3495" w:type="dxa"/>
        <w:tblLayout w:type="fixed"/>
        <w:tblLook w:val="0000" w:firstRow="0" w:lastRow="0" w:firstColumn="0" w:lastColumn="0" w:noHBand="0" w:noVBand="0"/>
      </w:tblPr>
      <w:tblGrid>
        <w:gridCol w:w="1656"/>
        <w:gridCol w:w="1656"/>
      </w:tblGrid>
      <w:tr w:rsidR="00AC0C66" w:rsidTr="00AC0C66">
        <w:tc>
          <w:tcPr>
            <w:tcW w:w="1656" w:type="dxa"/>
            <w:tcBorders>
              <w:top w:val="single" w:sz="4" w:space="0" w:color="auto"/>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Summary Statistics</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mean/sd</w:t>
            </w:r>
          </w:p>
        </w:tc>
      </w:tr>
      <w:tr w:rsidR="00AC0C66" w:rsidTr="00AC0C66">
        <w:tc>
          <w:tcPr>
            <w:tcW w:w="1656" w:type="dxa"/>
            <w:tcBorders>
              <w:top w:val="single" w:sz="4" w:space="0" w:color="auto"/>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nchild</w:t>
            </w:r>
          </w:p>
        </w:tc>
        <w:tc>
          <w:tcPr>
            <w:tcW w:w="1656" w:type="dxa"/>
            <w:tcBorders>
              <w:top w:val="single" w:sz="4" w:space="0" w:color="auto"/>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.5135882</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.8474785</w:t>
            </w:r>
            <w:r>
              <w:rPr>
                <w:rFonts w:ascii="Times New Roman" w:hAnsi="Times New Roman" w:cs="Times New Roman"/>
                <w:sz w:val="24"/>
                <w:szCs w:val="24"/>
              </w:rPr>
              <w:t>)</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married</w:t>
            </w: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.7967143</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.4024742</w:t>
            </w:r>
            <w:r>
              <w:rPr>
                <w:rFonts w:ascii="Times New Roman" w:hAnsi="Times New Roman" w:cs="Times New Roman"/>
                <w:sz w:val="24"/>
                <w:szCs w:val="24"/>
              </w:rPr>
              <w:t>)</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selfemp</w:t>
            </w: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.1300476</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.3363816</w:t>
            </w:r>
            <w:r>
              <w:rPr>
                <w:rFonts w:ascii="Times New Roman" w:hAnsi="Times New Roman" w:cs="Times New Roman"/>
                <w:sz w:val="24"/>
                <w:szCs w:val="24"/>
              </w:rPr>
              <w:t>)</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grossincr1000</w:t>
            </w: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2.977842</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3.744029</w:t>
            </w:r>
            <w:r>
              <w:rPr>
                <w:rFonts w:ascii="Times New Roman" w:hAnsi="Times New Roman" w:cs="Times New Roman"/>
                <w:sz w:val="24"/>
                <w:szCs w:val="24"/>
              </w:rPr>
              <w:t>)</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mtr</w:t>
            </w: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.4118874</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951B3" w:rsidRDefault="00A951B3" w:rsidP="00A951B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.1287702</w:t>
            </w:r>
            <w:r>
              <w:rPr>
                <w:rFonts w:ascii="Times New Roman" w:hAnsi="Times New Roman" w:cs="Times New Roman"/>
                <w:sz w:val="24"/>
                <w:szCs w:val="24"/>
              </w:rPr>
              <w:t>)</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mtr_02</w:t>
            </w: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.4057751</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.1386803</w:t>
            </w:r>
            <w:r>
              <w:rPr>
                <w:rFonts w:ascii="Times New Roman" w:hAnsi="Times New Roman" w:cs="Times New Roman"/>
                <w:sz w:val="24"/>
                <w:szCs w:val="24"/>
              </w:rPr>
              <w:t>)</w:t>
            </w:r>
          </w:p>
        </w:tc>
      </w:tr>
      <w:tr w:rsidR="00AC0C66" w:rsidTr="00AC0C66">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entrepreneur</w:t>
            </w:r>
          </w:p>
        </w:tc>
        <w:tc>
          <w:tcPr>
            <w:tcW w:w="1656" w:type="dxa"/>
            <w:tcBorders>
              <w:top w:val="nil"/>
              <w:left w:val="nil"/>
              <w:bottom w:val="nil"/>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.0741032</w:t>
            </w:r>
          </w:p>
        </w:tc>
      </w:tr>
      <w:tr w:rsidR="00AC0C66" w:rsidTr="00AC0C66">
        <w:tc>
          <w:tcPr>
            <w:tcW w:w="1656" w:type="dxa"/>
            <w:tcBorders>
              <w:top w:val="nil"/>
              <w:left w:val="nil"/>
              <w:bottom w:val="single" w:sz="4" w:space="0" w:color="auto"/>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single" w:sz="4" w:space="0" w:color="auto"/>
              <w:right w:val="nil"/>
            </w:tcBorders>
            <w:vAlign w:val="bottom"/>
          </w:tcPr>
          <w:p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.2619594</w:t>
            </w:r>
            <w:r>
              <w:rPr>
                <w:rFonts w:ascii="Times New Roman" w:hAnsi="Times New Roman" w:cs="Times New Roman"/>
                <w:sz w:val="24"/>
                <w:szCs w:val="24"/>
              </w:rPr>
              <w:t>)</w:t>
            </w:r>
          </w:p>
        </w:tc>
      </w:tr>
      <w:tr w:rsidR="00AC0C66" w:rsidTr="00AC0C66">
        <w:tc>
          <w:tcPr>
            <w:tcW w:w="1656" w:type="dxa"/>
            <w:tcBorders>
              <w:top w:val="nil"/>
              <w:left w:val="nil"/>
              <w:bottom w:val="single" w:sz="4" w:space="0" w:color="auto"/>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N</w:t>
            </w:r>
          </w:p>
        </w:tc>
        <w:tc>
          <w:tcPr>
            <w:tcW w:w="1656" w:type="dxa"/>
            <w:tcBorders>
              <w:top w:val="nil"/>
              <w:left w:val="nil"/>
              <w:bottom w:val="single" w:sz="4" w:space="0" w:color="auto"/>
              <w:right w:val="nil"/>
            </w:tcBorders>
            <w:vAlign w:val="bottom"/>
          </w:tcPr>
          <w:p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6513</w:t>
            </w:r>
          </w:p>
        </w:tc>
      </w:tr>
    </w:tbl>
    <w:p w:rsidR="00AC0C66" w:rsidRDefault="00AC0C66" w:rsidP="00AC0C66">
      <w:pPr>
        <w:pStyle w:val="ListParagraph"/>
        <w:ind w:left="360"/>
        <w:rPr>
          <w:b/>
        </w:rPr>
      </w:pPr>
    </w:p>
    <w:p w:rsidR="00A951B3" w:rsidRDefault="00A951B3" w:rsidP="00A951B3">
      <w:pPr>
        <w:pStyle w:val="ListParagraph"/>
        <w:numPr>
          <w:ilvl w:val="0"/>
          <w:numId w:val="1"/>
        </w:numPr>
        <w:rPr>
          <w:b/>
        </w:rPr>
      </w:pPr>
      <w:r w:rsidRPr="00A951B3">
        <w:rPr>
          <w:b/>
        </w:rPr>
        <w:t>Write down an estimation equation</w:t>
      </w:r>
      <w:r>
        <w:rPr>
          <w:b/>
        </w:rPr>
        <w:t xml:space="preserve"> </w:t>
      </w:r>
      <w:r w:rsidRPr="00A951B3">
        <w:rPr>
          <w:b/>
        </w:rPr>
        <w:t>like equation (3) in GS02, but wi</w:t>
      </w:r>
      <w:r>
        <w:rPr>
          <w:b/>
        </w:rPr>
        <w:t>th the following modifications:</w:t>
      </w:r>
    </w:p>
    <w:p w:rsidR="00A951B3" w:rsidRDefault="00A951B3" w:rsidP="00A951B3">
      <w:pPr>
        <w:pStyle w:val="ListParagraph"/>
        <w:numPr>
          <w:ilvl w:val="0"/>
          <w:numId w:val="2"/>
        </w:numPr>
        <w:rPr>
          <w:b/>
        </w:rPr>
      </w:pPr>
      <w:r w:rsidRPr="00A951B3">
        <w:rPr>
          <w:b/>
        </w:rPr>
        <w:t>Instead of the net-of-tax rate, use the marginal tax rate.</w:t>
      </w:r>
    </w:p>
    <w:p w:rsidR="00A951B3" w:rsidRDefault="00A951B3" w:rsidP="00A951B3">
      <w:pPr>
        <w:pStyle w:val="ListParagraph"/>
        <w:numPr>
          <w:ilvl w:val="0"/>
          <w:numId w:val="2"/>
        </w:numPr>
        <w:rPr>
          <w:b/>
        </w:rPr>
      </w:pPr>
      <w:r w:rsidRPr="00A951B3">
        <w:rPr>
          <w:b/>
        </w:rPr>
        <w:t>Do not include the term used to estimate the income effect (GS02 did not include this term in their main Table 4 either).</w:t>
      </w:r>
      <w:r w:rsidRPr="00A951B3">
        <w:rPr>
          <w:b/>
        </w:rPr>
        <w:t>Do not include</w:t>
      </w:r>
      <w:r>
        <w:rPr>
          <w:b/>
        </w:rPr>
        <w:t xml:space="preserve"> </w:t>
      </w:r>
      <w:r w:rsidRPr="00A951B3">
        <w:rPr>
          <w:b/>
        </w:rPr>
        <w:t>year dummies</w:t>
      </w:r>
    </w:p>
    <w:p w:rsidR="00A951B3" w:rsidRDefault="00A951B3" w:rsidP="00A951B3">
      <w:pPr>
        <w:pStyle w:val="ListParagraph"/>
        <w:numPr>
          <w:ilvl w:val="0"/>
          <w:numId w:val="2"/>
        </w:numPr>
        <w:rPr>
          <w:b/>
        </w:rPr>
      </w:pPr>
      <w:r w:rsidRPr="00A951B3">
        <w:rPr>
          <w:b/>
        </w:rPr>
        <w:lastRenderedPageBreak/>
        <w:t>Do not include a</w:t>
      </w:r>
      <w:r>
        <w:rPr>
          <w:b/>
        </w:rPr>
        <w:t xml:space="preserve"> </w:t>
      </w:r>
      <w:r w:rsidRPr="00A951B3">
        <w:rPr>
          <w:b/>
        </w:rPr>
        <w:t>spline function of income, but only</w:t>
      </w:r>
      <w:r>
        <w:rPr>
          <w:b/>
        </w:rPr>
        <w:t xml:space="preserve"> </w:t>
      </w:r>
      <w:r w:rsidRPr="00A951B3">
        <w:rPr>
          <w:b/>
        </w:rPr>
        <w:t>the log of gross income in the base year (like in column (3) of Table 4 in GS02).</w:t>
      </w:r>
    </w:p>
    <w:p w:rsidR="00A951B3" w:rsidRDefault="00A951B3" w:rsidP="00A951B3">
      <w:pPr>
        <w:pStyle w:val="ListParagraph"/>
        <w:numPr>
          <w:ilvl w:val="0"/>
          <w:numId w:val="2"/>
        </w:numPr>
        <w:rPr>
          <w:b/>
        </w:rPr>
      </w:pPr>
      <w:r w:rsidRPr="00A951B3">
        <w:rPr>
          <w:b/>
        </w:rPr>
        <w:t>Instead of the time indices 1 and 2, use t-1 and t, respectively.</w:t>
      </w:r>
      <w:r>
        <w:rPr>
          <w:b/>
        </w:rPr>
        <w:t xml:space="preserve"> </w:t>
      </w:r>
      <w:r w:rsidRPr="00A951B3">
        <w:rPr>
          <w:b/>
        </w:rPr>
        <w:t>This will help you to translate this into program code later</w:t>
      </w:r>
      <w:r>
        <w:rPr>
          <w:b/>
        </w:rPr>
        <w:t xml:space="preserve"> on.</w:t>
      </w:r>
    </w:p>
    <w:p w:rsidR="00AC0C66" w:rsidRDefault="00A951B3" w:rsidP="00A951B3">
      <w:pPr>
        <w:pStyle w:val="ListParagraph"/>
        <w:numPr>
          <w:ilvl w:val="0"/>
          <w:numId w:val="2"/>
        </w:numPr>
        <w:rPr>
          <w:b/>
        </w:rPr>
      </w:pPr>
      <w:r w:rsidRPr="00A951B3">
        <w:rPr>
          <w:b/>
        </w:rPr>
        <w:t>Include the “married”</w:t>
      </w:r>
      <w:r>
        <w:rPr>
          <w:b/>
        </w:rPr>
        <w:t xml:space="preserve"> </w:t>
      </w:r>
      <w:r w:rsidRPr="00A951B3">
        <w:rPr>
          <w:b/>
        </w:rPr>
        <w:t>dummy and the number of children (both in t-1) instead of mars.</w:t>
      </w:r>
    </w:p>
    <w:p w:rsidR="00AC0C66" w:rsidRPr="00AC0C66" w:rsidRDefault="00AC0C66" w:rsidP="00AC0C66">
      <w:pPr>
        <w:pStyle w:val="ListParagraph"/>
        <w:ind w:left="360"/>
        <w:rPr>
          <w:b/>
        </w:rPr>
      </w:pPr>
    </w:p>
    <w:p w:rsidR="00582031" w:rsidRPr="00A951B3" w:rsidRDefault="00D53EE7" w:rsidP="00AC0C66">
      <w:pPr>
        <w:pStyle w:val="ListParagraph"/>
        <w:ind w:left="360"/>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num>
                    <m:den>
                      <m:sSub>
                        <m:sSubPr>
                          <m:ctrlPr>
                            <w:rPr>
                              <w:rFonts w:ascii="Cambria Math" w:hAnsi="Cambria Math"/>
                              <w:i/>
                            </w:rPr>
                          </m:ctrlPr>
                        </m:sSubPr>
                        <m:e>
                          <m:r>
                            <w:rPr>
                              <w:rFonts w:ascii="Cambria Math" w:hAnsi="Cambria Math"/>
                            </w:rPr>
                            <m:t>z</m:t>
                          </m:r>
                        </m:e>
                        <m:sub>
                          <m:r>
                            <w:rPr>
                              <w:rFonts w:ascii="Cambria Math" w:hAnsi="Cambria Math"/>
                            </w:rPr>
                            <m:t>t-1</m:t>
                          </m:r>
                        </m:sub>
                      </m:sSub>
                    </m:den>
                  </m:f>
                </m:e>
              </m:d>
            </m:e>
          </m:func>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r>
            <w:rPr>
              <w:rFonts w:ascii="Cambria Math" w:eastAsiaTheme="minorEastAsia" w:hAnsi="Cambria Math"/>
            </w:rPr>
            <m:t>ξ</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t-1</m:t>
                          </m:r>
                        </m:sub>
                        <m:sup>
                          <m:r>
                            <w:rPr>
                              <w:rFonts w:ascii="Cambria Math" w:eastAsiaTheme="minorEastAsia" w:hAnsi="Cambria Math"/>
                            </w:rPr>
                            <m:t>'</m:t>
                          </m:r>
                        </m:sup>
                      </m:sSubSup>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t-1</m:t>
                      </m:r>
                    </m:sub>
                  </m:sSub>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Married</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Children</m:t>
              </m:r>
            </m:e>
            <m:sub>
              <m:r>
                <w:rPr>
                  <w:rFonts w:ascii="Cambria Math" w:hAnsi="Cambria Math"/>
                </w:rPr>
                <m:t>it-1</m:t>
              </m:r>
            </m:sub>
          </m:sSub>
          <m:r>
            <w:rPr>
              <w:rFonts w:ascii="Cambria Math" w:hAnsi="Cambria Math"/>
            </w:rPr>
            <m:t>+ϵ</m:t>
          </m:r>
        </m:oMath>
      </m:oMathPara>
    </w:p>
    <w:p w:rsidR="00A951B3" w:rsidRDefault="00A951B3" w:rsidP="00AC0C66">
      <w:pPr>
        <w:pStyle w:val="ListParagraph"/>
        <w:ind w:left="360"/>
      </w:pPr>
    </w:p>
    <w:p w:rsidR="0019748A" w:rsidRDefault="00A951B3" w:rsidP="00A951B3">
      <w:pPr>
        <w:pStyle w:val="ListParagraph"/>
        <w:numPr>
          <w:ilvl w:val="0"/>
          <w:numId w:val="1"/>
        </w:numPr>
        <w:rPr>
          <w:b/>
        </w:rPr>
      </w:pPr>
      <w:r w:rsidRPr="00A951B3">
        <w:rPr>
          <w:b/>
        </w:rPr>
        <w:t>Estimate the equation</w:t>
      </w:r>
      <w:r>
        <w:rPr>
          <w:b/>
        </w:rPr>
        <w:t xml:space="preserve"> </w:t>
      </w:r>
      <w:r w:rsidRPr="00A951B3">
        <w:rPr>
          <w:b/>
        </w:rPr>
        <w:t>from c)</w:t>
      </w:r>
      <w:r>
        <w:rPr>
          <w:b/>
        </w:rPr>
        <w:t xml:space="preserve"> </w:t>
      </w:r>
      <w:r w:rsidRPr="00A951B3">
        <w:rPr>
          <w:b/>
        </w:rPr>
        <w:t>using OLS. Do not include log</w:t>
      </w:r>
      <w:r w:rsidR="00B3670B">
        <w:rPr>
          <w:b/>
        </w:rPr>
        <w:t xml:space="preserve"> </w:t>
      </w:r>
      <w:r w:rsidRPr="00A951B3">
        <w:rPr>
          <w:b/>
        </w:rPr>
        <w:t>(gross income), you are asked to include this in l) only.</w:t>
      </w:r>
      <w:r>
        <w:rPr>
          <w:b/>
        </w:rPr>
        <w:t xml:space="preserve"> </w:t>
      </w:r>
      <w:r w:rsidRPr="00A951B3">
        <w:rPr>
          <w:b/>
        </w:rPr>
        <w:t>Be careful about where to use logs, differences over time, or time lags.</w:t>
      </w:r>
      <w:r>
        <w:rPr>
          <w:b/>
        </w:rPr>
        <w:t xml:space="preserve"> </w:t>
      </w:r>
      <w:r w:rsidRPr="00A951B3">
        <w:rPr>
          <w:b/>
        </w:rPr>
        <w:t>Do not use weighting, you are asked to use weighting in k) only. Present the results as well as the</w:t>
      </w:r>
      <w:r>
        <w:rPr>
          <w:b/>
        </w:rPr>
        <w:t xml:space="preserve"> </w:t>
      </w:r>
      <w:r w:rsidRPr="00A951B3">
        <w:rPr>
          <w:b/>
        </w:rPr>
        <w:t>following IV</w:t>
      </w:r>
      <w:r>
        <w:rPr>
          <w:b/>
        </w:rPr>
        <w:t xml:space="preserve"> </w:t>
      </w:r>
      <w:r w:rsidRPr="00A951B3">
        <w:rPr>
          <w:b/>
        </w:rPr>
        <w:t>results jointly</w:t>
      </w:r>
      <w:r>
        <w:rPr>
          <w:b/>
        </w:rPr>
        <w:t xml:space="preserve"> </w:t>
      </w:r>
      <w:r w:rsidRPr="00A951B3">
        <w:rPr>
          <w:b/>
        </w:rPr>
        <w:t>in Table 2.</w:t>
      </w:r>
    </w:p>
    <w:p w:rsidR="00A951B3" w:rsidRDefault="00A951B3" w:rsidP="00A951B3">
      <w:pPr>
        <w:pStyle w:val="ListParagraph"/>
        <w:ind w:left="360"/>
        <w:rPr>
          <w:b/>
        </w:rPr>
      </w:pPr>
    </w:p>
    <w:p w:rsidR="00A951B3" w:rsidRDefault="00BE7602" w:rsidP="00A951B3">
      <w:pPr>
        <w:pStyle w:val="ListParagraph"/>
        <w:ind w:left="360"/>
        <w:rPr>
          <w:i/>
        </w:rPr>
      </w:pPr>
      <w:r>
        <w:rPr>
          <w:i/>
        </w:rPr>
        <w:t xml:space="preserve">Please review part h for Table 2. </w:t>
      </w:r>
    </w:p>
    <w:p w:rsidR="00D75F9A" w:rsidRDefault="00D75F9A" w:rsidP="00A951B3">
      <w:pPr>
        <w:pStyle w:val="ListParagraph"/>
        <w:ind w:left="360"/>
        <w:rPr>
          <w:i/>
        </w:rPr>
      </w:pPr>
    </w:p>
    <w:p w:rsidR="00E7374A" w:rsidRPr="00E7374A" w:rsidRDefault="00E7374A" w:rsidP="00E7374A">
      <w:pPr>
        <w:pStyle w:val="ListParagraph"/>
        <w:numPr>
          <w:ilvl w:val="0"/>
          <w:numId w:val="1"/>
        </w:numPr>
        <w:rPr>
          <w:b/>
        </w:rPr>
      </w:pPr>
      <w:r w:rsidRPr="00E7374A">
        <w:rPr>
          <w:b/>
        </w:rPr>
        <w:t>How large</w:t>
      </w:r>
      <w:r>
        <w:rPr>
          <w:b/>
        </w:rPr>
        <w:t xml:space="preserve"> </w:t>
      </w:r>
      <w:r w:rsidRPr="00E7374A">
        <w:rPr>
          <w:b/>
        </w:rPr>
        <w:t>is the estimated tax rate elasticity of income? Describe this</w:t>
      </w:r>
      <w:r>
        <w:rPr>
          <w:b/>
        </w:rPr>
        <w:t xml:space="preserve"> </w:t>
      </w:r>
      <w:r w:rsidRPr="00E7374A">
        <w:rPr>
          <w:b/>
        </w:rPr>
        <w:t>in words.</w:t>
      </w:r>
    </w:p>
    <w:p w:rsidR="00E7374A" w:rsidRDefault="00E7374A" w:rsidP="00A951B3">
      <w:pPr>
        <w:pStyle w:val="ListParagraph"/>
        <w:ind w:left="360"/>
        <w:rPr>
          <w:i/>
        </w:rPr>
      </w:pPr>
    </w:p>
    <w:p w:rsidR="00B3670B" w:rsidRDefault="00B3670B" w:rsidP="00A951B3">
      <w:pPr>
        <w:pStyle w:val="ListParagraph"/>
        <w:ind w:left="360"/>
        <w:rPr>
          <w:i/>
        </w:rPr>
      </w:pPr>
      <w:r>
        <w:rPr>
          <w:i/>
        </w:rPr>
        <w:t>The OLS model reveals that the estimated tax rate of income is 0.042</w:t>
      </w:r>
      <w:r w:rsidR="00D75F9A">
        <w:rPr>
          <w:i/>
        </w:rPr>
        <w:t>0857. This means that a change in gross income is close to being perfectly inelastic with respect to a change in marginal tax rates. A 10% increase in the change of marginal tax rate would increase gross income by 0.42%.</w:t>
      </w:r>
    </w:p>
    <w:p w:rsidR="00E7374A" w:rsidRPr="00BE7602" w:rsidRDefault="00E7374A" w:rsidP="00A951B3">
      <w:pPr>
        <w:pStyle w:val="ListParagraph"/>
        <w:ind w:left="360"/>
        <w:rPr>
          <w:i/>
        </w:rPr>
      </w:pPr>
    </w:p>
    <w:p w:rsidR="00DA4066" w:rsidRDefault="00E7374A" w:rsidP="00E7374A">
      <w:pPr>
        <w:pStyle w:val="ListParagraph"/>
        <w:numPr>
          <w:ilvl w:val="0"/>
          <w:numId w:val="1"/>
        </w:numPr>
        <w:rPr>
          <w:rFonts w:eastAsiaTheme="minorEastAsia"/>
          <w:b/>
        </w:rPr>
      </w:pPr>
      <w:r w:rsidRPr="00E7374A">
        <w:rPr>
          <w:rFonts w:eastAsiaTheme="minorEastAsia"/>
          <w:b/>
        </w:rPr>
        <w:t>Why do you think this OLS estimate could be biased? In which direction do you expect the bias to go, and why?</w:t>
      </w:r>
      <w:r>
        <w:rPr>
          <w:rFonts w:eastAsiaTheme="minorEastAsia"/>
          <w:b/>
        </w:rPr>
        <w:t xml:space="preserve"> </w:t>
      </w:r>
      <w:r w:rsidRPr="00E7374A">
        <w:rPr>
          <w:rFonts w:eastAsiaTheme="minorEastAsia"/>
          <w:b/>
        </w:rPr>
        <w:t>Hint: Germany has a progressive personal income tax schedule. Below you can find the schedule for 2002, 2007</w:t>
      </w:r>
      <w:r>
        <w:rPr>
          <w:rFonts w:eastAsiaTheme="minorEastAsia"/>
          <w:b/>
        </w:rPr>
        <w:t xml:space="preserve"> </w:t>
      </w:r>
      <w:r w:rsidRPr="00E7374A">
        <w:rPr>
          <w:rFonts w:eastAsiaTheme="minorEastAsia"/>
          <w:b/>
        </w:rPr>
        <w:t xml:space="preserve">and </w:t>
      </w:r>
      <w:r>
        <w:rPr>
          <w:rFonts w:eastAsiaTheme="minorEastAsia"/>
          <w:b/>
        </w:rPr>
        <w:t>2012.</w:t>
      </w:r>
    </w:p>
    <w:p w:rsidR="00DA4066" w:rsidRDefault="00E7374A" w:rsidP="009875D1">
      <w:pPr>
        <w:ind w:left="360"/>
        <w:rPr>
          <w:i/>
        </w:rPr>
      </w:pPr>
      <w:r>
        <w:rPr>
          <w:rFonts w:eastAsiaTheme="minorEastAsia"/>
          <w:i/>
        </w:rPr>
        <w:t>We anticipate that the OLS estimate is downward bias because of measurement error. Many individuals may have a difficult time recalling the exact amount of gross income earned which results in imprecise measurement of that variable and an under-representation of gross income earned. Additionally, due the progressive personal income tax schedule, we anticipate a</w:t>
      </w:r>
      <w:r w:rsidR="009875D1">
        <w:rPr>
          <w:rFonts w:eastAsiaTheme="minorEastAsia"/>
          <w:i/>
        </w:rPr>
        <w:t xml:space="preserve"> downward bias</w:t>
      </w:r>
      <w:r w:rsidR="009875D1" w:rsidRPr="009875D1">
        <w:rPr>
          <w:rFonts w:eastAsiaTheme="minorEastAsia"/>
          <w:i/>
        </w:rPr>
        <w:t xml:space="preserve">. </w:t>
      </w:r>
      <w:r w:rsidR="009875D1">
        <w:rPr>
          <w:i/>
        </w:rPr>
        <w:t>The German progressive</w:t>
      </w:r>
      <w:r w:rsidR="00515899" w:rsidRPr="009875D1">
        <w:rPr>
          <w:i/>
        </w:rPr>
        <w:t xml:space="preserve"> tax system over time between panel years has decreased marginal tax rates overall.  W</w:t>
      </w:r>
      <w:r w:rsidR="009875D1">
        <w:rPr>
          <w:i/>
        </w:rPr>
        <w:t>e expect our X1 (current mtr) to be</w:t>
      </w:r>
      <w:r w:rsidR="00515899" w:rsidRPr="009875D1">
        <w:rPr>
          <w:i/>
        </w:rPr>
        <w:t xml:space="preserve"> negative</w:t>
      </w:r>
      <w:r w:rsidR="009875D1" w:rsidRPr="009875D1">
        <w:rPr>
          <w:i/>
        </w:rPr>
        <w:t>ly correla</w:t>
      </w:r>
      <w:r w:rsidR="009875D1">
        <w:rPr>
          <w:i/>
        </w:rPr>
        <w:t>ted with X2 (decrease in mtr in</w:t>
      </w:r>
      <w:r w:rsidR="009875D1" w:rsidRPr="009875D1">
        <w:rPr>
          <w:i/>
        </w:rPr>
        <w:t xml:space="preserve"> </w:t>
      </w:r>
      <w:r w:rsidR="009875D1">
        <w:rPr>
          <w:i/>
        </w:rPr>
        <w:t xml:space="preserve">later </w:t>
      </w:r>
      <w:r w:rsidR="00515899" w:rsidRPr="009875D1">
        <w:rPr>
          <w:i/>
        </w:rPr>
        <w:t>panel years). We would expect the coefficient on X2 to be positive since higher income taxpayers face a higher gross income from a</w:t>
      </w:r>
      <w:r w:rsidR="00B7034B" w:rsidRPr="009875D1">
        <w:rPr>
          <w:i/>
        </w:rPr>
        <w:t xml:space="preserve"> </w:t>
      </w:r>
      <w:r w:rsidR="00515899" w:rsidRPr="009875D1">
        <w:rPr>
          <w:i/>
        </w:rPr>
        <w:t>lower tax burden in an environment wi</w:t>
      </w:r>
      <w:r w:rsidR="0073214E" w:rsidRPr="009875D1">
        <w:rPr>
          <w:i/>
        </w:rPr>
        <w:t xml:space="preserve">th </w:t>
      </w:r>
      <w:r w:rsidR="009875D1" w:rsidRPr="009875D1">
        <w:rPr>
          <w:i/>
        </w:rPr>
        <w:t xml:space="preserve">the </w:t>
      </w:r>
      <w:r w:rsidR="0073214E" w:rsidRPr="009875D1">
        <w:rPr>
          <w:i/>
        </w:rPr>
        <w:t>decrease</w:t>
      </w:r>
      <w:r w:rsidR="009875D1" w:rsidRPr="009875D1">
        <w:rPr>
          <w:i/>
        </w:rPr>
        <w:t xml:space="preserve"> in</w:t>
      </w:r>
      <w:r w:rsidR="0073214E" w:rsidRPr="009875D1">
        <w:rPr>
          <w:i/>
        </w:rPr>
        <w:t xml:space="preserve"> mtr over time</w:t>
      </w:r>
      <w:r w:rsidR="009875D1" w:rsidRPr="009875D1">
        <w:rPr>
          <w:i/>
        </w:rPr>
        <w:t xml:space="preserve">, decreasing mtr gives greater </w:t>
      </w:r>
      <w:r w:rsidR="0073214E" w:rsidRPr="009875D1">
        <w:rPr>
          <w:i/>
        </w:rPr>
        <w:t>incentive to earn more and increase gross income of individual taxpayers.</w:t>
      </w:r>
      <w:r w:rsidR="009875D1">
        <w:rPr>
          <w:i/>
        </w:rPr>
        <w:t xml:space="preserve"> We can decompose the effects of the German progressive tax system on gross income overtime through an income and substitution effect. </w:t>
      </w:r>
      <w:r w:rsidR="00445CDF">
        <w:rPr>
          <w:i/>
        </w:rPr>
        <w:t xml:space="preserve">For an example, a less motivated tax payer might choose to not work more for a higher gross income and be satisfied by the lower marginal tax rate due to the progress tax system, illustrating an income effect. On the other hand, some tax payers might recognize the decrease in the marginal tax rate as an incentive to increase gross income and still a smaller marginal tax rate than the previous year, hinting at a substitution effect. </w:t>
      </w:r>
    </w:p>
    <w:p w:rsidR="00DA05BB" w:rsidRDefault="00445CDF" w:rsidP="00445CDF">
      <w:pPr>
        <w:pStyle w:val="ListParagraph"/>
        <w:numPr>
          <w:ilvl w:val="0"/>
          <w:numId w:val="1"/>
        </w:numPr>
        <w:rPr>
          <w:rFonts w:eastAsiaTheme="minorEastAsia"/>
          <w:b/>
        </w:rPr>
      </w:pPr>
      <w:r w:rsidRPr="00445CDF">
        <w:rPr>
          <w:rFonts w:eastAsiaTheme="minorEastAsia"/>
          <w:b/>
        </w:rPr>
        <w:t>Discuss whether the change in log</w:t>
      </w:r>
      <w:r>
        <w:rPr>
          <w:rFonts w:eastAsiaTheme="minorEastAsia"/>
          <w:b/>
        </w:rPr>
        <w:t xml:space="preserve"> </w:t>
      </w:r>
      <w:r w:rsidRPr="00445CDF">
        <w:rPr>
          <w:rFonts w:eastAsiaTheme="minorEastAsia"/>
          <w:b/>
        </w:rPr>
        <w:t>(mtr_02) over time can be used as an instrument for the change in log(mtr). Comment on the relevance and exogeneity of the instrument and how the IV</w:t>
      </w:r>
      <w:r>
        <w:rPr>
          <w:rFonts w:eastAsiaTheme="minorEastAsia"/>
          <w:b/>
        </w:rPr>
        <w:t xml:space="preserve"> </w:t>
      </w:r>
      <w:r w:rsidRPr="00445CDF">
        <w:rPr>
          <w:rFonts w:eastAsiaTheme="minorEastAsia"/>
          <w:b/>
        </w:rPr>
        <w:t>solves the endogeneity</w:t>
      </w:r>
      <w:r>
        <w:rPr>
          <w:rFonts w:eastAsiaTheme="minorEastAsia"/>
          <w:b/>
        </w:rPr>
        <w:t xml:space="preserve"> </w:t>
      </w:r>
      <w:r w:rsidRPr="00445CDF">
        <w:rPr>
          <w:rFonts w:eastAsiaTheme="minorEastAsia"/>
          <w:b/>
        </w:rPr>
        <w:t>problem discussed in f). Why is it important that the tax schedule shown in f)</w:t>
      </w:r>
      <w:r>
        <w:rPr>
          <w:rFonts w:eastAsiaTheme="minorEastAsia"/>
          <w:b/>
        </w:rPr>
        <w:t xml:space="preserve"> </w:t>
      </w:r>
      <w:r w:rsidRPr="00445CDF">
        <w:rPr>
          <w:rFonts w:eastAsiaTheme="minorEastAsia"/>
          <w:b/>
        </w:rPr>
        <w:lastRenderedPageBreak/>
        <w:t>changed between the observation years?</w:t>
      </w:r>
      <w:r>
        <w:rPr>
          <w:rFonts w:eastAsiaTheme="minorEastAsia"/>
          <w:b/>
        </w:rPr>
        <w:t xml:space="preserve"> </w:t>
      </w:r>
      <w:r w:rsidRPr="00445CDF">
        <w:rPr>
          <w:rFonts w:eastAsiaTheme="minorEastAsia"/>
          <w:b/>
        </w:rPr>
        <w:t>(It also changed between 2007 and 2012, but</w:t>
      </w:r>
      <w:r>
        <w:rPr>
          <w:rFonts w:eastAsiaTheme="minorEastAsia"/>
          <w:b/>
        </w:rPr>
        <w:t xml:space="preserve"> </w:t>
      </w:r>
      <w:r w:rsidRPr="00445CDF">
        <w:rPr>
          <w:rFonts w:eastAsiaTheme="minorEastAsia"/>
          <w:b/>
        </w:rPr>
        <w:t>not much, which is why this is hard to see in the graph.)</w:t>
      </w:r>
      <w:r>
        <w:rPr>
          <w:rFonts w:eastAsiaTheme="minorEastAsia"/>
          <w:b/>
        </w:rPr>
        <w:t xml:space="preserve"> </w:t>
      </w:r>
      <w:r w:rsidRPr="00445CDF">
        <w:rPr>
          <w:rFonts w:eastAsiaTheme="minorEastAsia"/>
          <w:b/>
        </w:rPr>
        <w:t>Hint:</w:t>
      </w:r>
      <w:r>
        <w:rPr>
          <w:rFonts w:eastAsiaTheme="minorEastAsia"/>
          <w:b/>
        </w:rPr>
        <w:t xml:space="preserve"> </w:t>
      </w:r>
      <w:r w:rsidRPr="00445CDF">
        <w:rPr>
          <w:rFonts w:eastAsiaTheme="minorEastAsia"/>
          <w:b/>
        </w:rPr>
        <w:t>The idea is essentially the same as the idea for the instrument in GS02. Instead of updating income from year 1 to year 2 in a 2-year pair in GS02, here we always use updated income from 2002 (the first year in our data), but this does not change the basic idea.</w:t>
      </w:r>
    </w:p>
    <w:p w:rsidR="00445CDF" w:rsidRDefault="00445CDF" w:rsidP="00445CDF">
      <w:pPr>
        <w:pStyle w:val="ListParagraph"/>
        <w:ind w:left="360"/>
        <w:rPr>
          <w:rFonts w:eastAsiaTheme="minorEastAsia"/>
          <w:b/>
        </w:rPr>
      </w:pPr>
    </w:p>
    <w:p w:rsidR="00445CDF" w:rsidRDefault="00445CDF" w:rsidP="005F668F">
      <w:pPr>
        <w:pStyle w:val="ListParagraph"/>
        <w:ind w:left="360"/>
        <w:rPr>
          <w:rFonts w:eastAsiaTheme="minorEastAsia"/>
          <w:i/>
        </w:rPr>
      </w:pPr>
      <w:r>
        <w:rPr>
          <w:rFonts w:eastAsiaTheme="minorEastAsia"/>
          <w:i/>
        </w:rPr>
        <w:t xml:space="preserve">In our OLS model,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t-1</m:t>
                        </m:r>
                      </m:sub>
                      <m:sup>
                        <m:r>
                          <w:rPr>
                            <w:rFonts w:ascii="Cambria Math" w:eastAsiaTheme="minorEastAsia" w:hAnsi="Cambria Math"/>
                          </w:rPr>
                          <m:t>'</m:t>
                        </m:r>
                      </m:sup>
                    </m:sSubSup>
                  </m:den>
                </m:f>
              </m:e>
            </m:d>
          </m:e>
        </m:func>
      </m:oMath>
      <w:r>
        <w:rPr>
          <w:rFonts w:eastAsiaTheme="minorEastAsia"/>
          <w:i/>
        </w:rPr>
        <w:t xml:space="preserve"> is endogenous</w:t>
      </w:r>
      <w:r w:rsidR="005F668F">
        <w:rPr>
          <w:rFonts w:eastAsiaTheme="minorEastAsia"/>
          <w:i/>
        </w:rPr>
        <w:t xml:space="preserve">. To address this endogeneity, log(mtr_02) is </w:t>
      </w:r>
      <w:r w:rsidR="00786132">
        <w:rPr>
          <w:rFonts w:eastAsiaTheme="minorEastAsia"/>
          <w:i/>
        </w:rPr>
        <w:t>valid</w:t>
      </w:r>
      <w:r w:rsidR="005F668F">
        <w:rPr>
          <w:rFonts w:eastAsiaTheme="minorEastAsia"/>
          <w:i/>
        </w:rPr>
        <w:t xml:space="preserve"> instrume</w:t>
      </w:r>
      <w:r w:rsidR="00786132">
        <w:rPr>
          <w:rFonts w:eastAsiaTheme="minorEastAsia"/>
          <w:i/>
        </w:rPr>
        <w:t xml:space="preserve">nt because the virtual income </w:t>
      </w:r>
      <w:r w:rsidR="005F668F">
        <w:rPr>
          <w:rFonts w:eastAsiaTheme="minorEastAsia"/>
          <w:i/>
        </w:rPr>
        <w:t xml:space="preserve"> earned in prior tax year 2002</w:t>
      </w:r>
      <w:r w:rsidR="00786132">
        <w:rPr>
          <w:rFonts w:eastAsiaTheme="minorEastAsia"/>
          <w:i/>
        </w:rPr>
        <w:t xml:space="preserve"> is </w:t>
      </w:r>
      <w:r w:rsidR="005F668F">
        <w:rPr>
          <w:rFonts w:eastAsiaTheme="minorEastAsia"/>
          <w:i/>
        </w:rPr>
        <w:t>not dependent on</w:t>
      </w:r>
      <w:r w:rsidR="00786132">
        <w:rPr>
          <w:rFonts w:eastAsiaTheme="minorEastAsia"/>
          <w:i/>
        </w:rPr>
        <w:t xml:space="preserve"> motivation to earn income in year 2007 or 2012</w:t>
      </w:r>
      <w:r w:rsidR="005F668F">
        <w:rPr>
          <w:rFonts w:eastAsiaTheme="minorEastAsia"/>
          <w:i/>
        </w:rPr>
        <w:t>.</w:t>
      </w:r>
      <w:r w:rsidR="00786132">
        <w:rPr>
          <w:rFonts w:eastAsiaTheme="minorEastAsia"/>
          <w:i/>
        </w:rPr>
        <w:t xml:space="preserve"> Using 2002 income (exogenous variable) to calculate virtual income for 2007 and 2012 would also be exogenous since it is stimulated by the TAXSIM calculator and not “actual” income. The CPI index is exogenous because it is macro-economic index to make gross income in 2002 comparable to gross income that might have been earned in later panel years and making adjustments to purchasing power. </w:t>
      </w:r>
      <w:r w:rsidR="005F668F">
        <w:rPr>
          <w:rFonts w:eastAsiaTheme="minorEastAsia"/>
          <w:i/>
        </w:rPr>
        <w:t xml:space="preserve">This fulfills the exclusion restriction for a valid instrument. Furthermore, </w:t>
      </w:r>
      <w:r w:rsidR="00786132">
        <w:rPr>
          <w:rFonts w:eastAsiaTheme="minorEastAsia"/>
          <w:i/>
        </w:rPr>
        <w:t xml:space="preserve">instrument is relevant because the change in log (mtr_02) is calculated using the actual mtr of year 2007 and 2012. The mtr_02 is correlated with mtr because it is tax schedule actually applied to the gross income during specific years. </w:t>
      </w:r>
    </w:p>
    <w:p w:rsidR="008C1368" w:rsidRDefault="008C1368" w:rsidP="005F668F">
      <w:pPr>
        <w:pStyle w:val="ListParagraph"/>
        <w:ind w:left="360"/>
        <w:rPr>
          <w:rFonts w:eastAsiaTheme="minorEastAsia"/>
          <w:i/>
        </w:rPr>
      </w:pPr>
    </w:p>
    <w:p w:rsidR="008C1368" w:rsidRDefault="008C1368" w:rsidP="008C1368">
      <w:pPr>
        <w:pStyle w:val="ListParagraph"/>
        <w:numPr>
          <w:ilvl w:val="0"/>
          <w:numId w:val="1"/>
        </w:numPr>
        <w:rPr>
          <w:rFonts w:eastAsiaTheme="minorEastAsia"/>
          <w:b/>
        </w:rPr>
      </w:pPr>
      <w:r w:rsidRPr="008C1368">
        <w:rPr>
          <w:rFonts w:eastAsiaTheme="minorEastAsia"/>
          <w:b/>
        </w:rPr>
        <w:t>Now re-estimate your regression equation using the IV method. Treat the change in the log tax rate as endogenous and use the instrument discussed in g).How does the estimated elasticity change? Again describe the elasticity in words. Is this effect consistent with your expectations concerning tax responsiveness? What are you learning about the direction of the bias in your OLS estimation, and is this consistent with your expectation in f)?</w:t>
      </w:r>
    </w:p>
    <w:p w:rsidR="00210391" w:rsidRDefault="00210391" w:rsidP="00210391">
      <w:pPr>
        <w:pStyle w:val="ListParagraph"/>
        <w:ind w:left="360"/>
        <w:rPr>
          <w:rFonts w:eastAsiaTheme="minorEastAsia"/>
          <w:b/>
        </w:rPr>
      </w:pPr>
    </w:p>
    <w:p w:rsidR="00210391" w:rsidRPr="008C1368" w:rsidRDefault="00210391" w:rsidP="00210391">
      <w:pPr>
        <w:pStyle w:val="ListParagraph"/>
        <w:ind w:left="360"/>
        <w:rPr>
          <w:rFonts w:eastAsiaTheme="minorEastAsia"/>
          <w:b/>
        </w:rPr>
      </w:pPr>
      <w:bookmarkStart w:id="0" w:name="_GoBack"/>
      <w:bookmarkEnd w:id="0"/>
    </w:p>
    <w:sectPr w:rsidR="00210391" w:rsidRPr="008C1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C66" w:rsidRDefault="00AC0C66" w:rsidP="00AC0C66">
      <w:pPr>
        <w:spacing w:after="0" w:line="240" w:lineRule="auto"/>
      </w:pPr>
      <w:r>
        <w:separator/>
      </w:r>
    </w:p>
  </w:endnote>
  <w:endnote w:type="continuationSeparator" w:id="0">
    <w:p w:rsidR="00AC0C66" w:rsidRDefault="00AC0C66" w:rsidP="00AC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C66" w:rsidRDefault="00AC0C66" w:rsidP="00AC0C66">
      <w:pPr>
        <w:spacing w:after="0" w:line="240" w:lineRule="auto"/>
      </w:pPr>
      <w:r>
        <w:separator/>
      </w:r>
    </w:p>
  </w:footnote>
  <w:footnote w:type="continuationSeparator" w:id="0">
    <w:p w:rsidR="00AC0C66" w:rsidRDefault="00AC0C66" w:rsidP="00AC0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45E16"/>
    <w:multiLevelType w:val="hybridMultilevel"/>
    <w:tmpl w:val="60783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BA7347"/>
    <w:multiLevelType w:val="hybridMultilevel"/>
    <w:tmpl w:val="1EA0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8A"/>
    <w:rsid w:val="0019748A"/>
    <w:rsid w:val="001D2062"/>
    <w:rsid w:val="001D6FC5"/>
    <w:rsid w:val="0020567B"/>
    <w:rsid w:val="00210391"/>
    <w:rsid w:val="00445CDF"/>
    <w:rsid w:val="004D721F"/>
    <w:rsid w:val="004F6BC8"/>
    <w:rsid w:val="00515899"/>
    <w:rsid w:val="00582031"/>
    <w:rsid w:val="005F668F"/>
    <w:rsid w:val="0073214E"/>
    <w:rsid w:val="00786132"/>
    <w:rsid w:val="0079722F"/>
    <w:rsid w:val="008C1368"/>
    <w:rsid w:val="009875D1"/>
    <w:rsid w:val="00A951B3"/>
    <w:rsid w:val="00AC0C66"/>
    <w:rsid w:val="00B30DAE"/>
    <w:rsid w:val="00B3670B"/>
    <w:rsid w:val="00B7034B"/>
    <w:rsid w:val="00BE7602"/>
    <w:rsid w:val="00C74999"/>
    <w:rsid w:val="00C92650"/>
    <w:rsid w:val="00D23800"/>
    <w:rsid w:val="00D75F9A"/>
    <w:rsid w:val="00DA05BB"/>
    <w:rsid w:val="00DA4066"/>
    <w:rsid w:val="00E7374A"/>
    <w:rsid w:val="00F0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824B"/>
  <w15:chartTrackingRefBased/>
  <w15:docId w15:val="{E4F841FE-D1B5-4F5D-84A6-CDA486A6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999"/>
    <w:rPr>
      <w:color w:val="808080"/>
    </w:rPr>
  </w:style>
  <w:style w:type="paragraph" w:styleId="ListParagraph">
    <w:name w:val="List Paragraph"/>
    <w:basedOn w:val="Normal"/>
    <w:uiPriority w:val="34"/>
    <w:qFormat/>
    <w:rsid w:val="00AC0C66"/>
    <w:pPr>
      <w:ind w:left="720"/>
      <w:contextualSpacing/>
    </w:pPr>
  </w:style>
  <w:style w:type="paragraph" w:styleId="Header">
    <w:name w:val="header"/>
    <w:basedOn w:val="Normal"/>
    <w:link w:val="HeaderChar"/>
    <w:uiPriority w:val="99"/>
    <w:unhideWhenUsed/>
    <w:rsid w:val="00AC0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C66"/>
  </w:style>
  <w:style w:type="paragraph" w:styleId="Footer">
    <w:name w:val="footer"/>
    <w:basedOn w:val="Normal"/>
    <w:link w:val="FooterChar"/>
    <w:uiPriority w:val="99"/>
    <w:unhideWhenUsed/>
    <w:rsid w:val="00AC0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7683">
      <w:bodyDiv w:val="1"/>
      <w:marLeft w:val="0"/>
      <w:marRight w:val="0"/>
      <w:marTop w:val="0"/>
      <w:marBottom w:val="0"/>
      <w:divBdr>
        <w:top w:val="none" w:sz="0" w:space="0" w:color="auto"/>
        <w:left w:val="none" w:sz="0" w:space="0" w:color="auto"/>
        <w:bottom w:val="none" w:sz="0" w:space="0" w:color="auto"/>
        <w:right w:val="none" w:sz="0" w:space="0" w:color="auto"/>
      </w:divBdr>
      <w:divsChild>
        <w:div w:id="742333321">
          <w:marLeft w:val="0"/>
          <w:marRight w:val="-13215"/>
          <w:marTop w:val="0"/>
          <w:marBottom w:val="0"/>
          <w:divBdr>
            <w:top w:val="none" w:sz="0" w:space="0" w:color="auto"/>
            <w:left w:val="none" w:sz="0" w:space="0" w:color="auto"/>
            <w:bottom w:val="none" w:sz="0" w:space="0" w:color="auto"/>
            <w:right w:val="none" w:sz="0" w:space="0" w:color="auto"/>
          </w:divBdr>
        </w:div>
        <w:div w:id="1540816948">
          <w:marLeft w:val="0"/>
          <w:marRight w:val="-13215"/>
          <w:marTop w:val="0"/>
          <w:marBottom w:val="0"/>
          <w:divBdr>
            <w:top w:val="none" w:sz="0" w:space="0" w:color="auto"/>
            <w:left w:val="none" w:sz="0" w:space="0" w:color="auto"/>
            <w:bottom w:val="none" w:sz="0" w:space="0" w:color="auto"/>
            <w:right w:val="none" w:sz="0" w:space="0" w:color="auto"/>
          </w:divBdr>
        </w:div>
        <w:div w:id="1428191267">
          <w:marLeft w:val="0"/>
          <w:marRight w:val="-13215"/>
          <w:marTop w:val="0"/>
          <w:marBottom w:val="0"/>
          <w:divBdr>
            <w:top w:val="none" w:sz="0" w:space="0" w:color="auto"/>
            <w:left w:val="none" w:sz="0" w:space="0" w:color="auto"/>
            <w:bottom w:val="none" w:sz="0" w:space="0" w:color="auto"/>
            <w:right w:val="none" w:sz="0" w:space="0" w:color="auto"/>
          </w:divBdr>
        </w:div>
        <w:div w:id="222837333">
          <w:marLeft w:val="0"/>
          <w:marRight w:val="-13215"/>
          <w:marTop w:val="0"/>
          <w:marBottom w:val="0"/>
          <w:divBdr>
            <w:top w:val="none" w:sz="0" w:space="0" w:color="auto"/>
            <w:left w:val="none" w:sz="0" w:space="0" w:color="auto"/>
            <w:bottom w:val="none" w:sz="0" w:space="0" w:color="auto"/>
            <w:right w:val="none" w:sz="0" w:space="0" w:color="auto"/>
          </w:divBdr>
        </w:div>
        <w:div w:id="1817071092">
          <w:marLeft w:val="0"/>
          <w:marRight w:val="-13215"/>
          <w:marTop w:val="0"/>
          <w:marBottom w:val="0"/>
          <w:divBdr>
            <w:top w:val="none" w:sz="0" w:space="0" w:color="auto"/>
            <w:left w:val="none" w:sz="0" w:space="0" w:color="auto"/>
            <w:bottom w:val="none" w:sz="0" w:space="0" w:color="auto"/>
            <w:right w:val="none" w:sz="0" w:space="0" w:color="auto"/>
          </w:divBdr>
        </w:div>
        <w:div w:id="717164303">
          <w:marLeft w:val="0"/>
          <w:marRight w:val="-13215"/>
          <w:marTop w:val="0"/>
          <w:marBottom w:val="0"/>
          <w:divBdr>
            <w:top w:val="none" w:sz="0" w:space="0" w:color="auto"/>
            <w:left w:val="none" w:sz="0" w:space="0" w:color="auto"/>
            <w:bottom w:val="none" w:sz="0" w:space="0" w:color="auto"/>
            <w:right w:val="none" w:sz="0" w:space="0" w:color="auto"/>
          </w:divBdr>
        </w:div>
        <w:div w:id="806237964">
          <w:marLeft w:val="0"/>
          <w:marRight w:val="-13215"/>
          <w:marTop w:val="0"/>
          <w:marBottom w:val="0"/>
          <w:divBdr>
            <w:top w:val="none" w:sz="0" w:space="0" w:color="auto"/>
            <w:left w:val="none" w:sz="0" w:space="0" w:color="auto"/>
            <w:bottom w:val="none" w:sz="0" w:space="0" w:color="auto"/>
            <w:right w:val="none" w:sz="0" w:space="0" w:color="auto"/>
          </w:divBdr>
        </w:div>
        <w:div w:id="1531801116">
          <w:marLeft w:val="0"/>
          <w:marRight w:val="-13215"/>
          <w:marTop w:val="0"/>
          <w:marBottom w:val="0"/>
          <w:divBdr>
            <w:top w:val="none" w:sz="0" w:space="0" w:color="auto"/>
            <w:left w:val="none" w:sz="0" w:space="0" w:color="auto"/>
            <w:bottom w:val="none" w:sz="0" w:space="0" w:color="auto"/>
            <w:right w:val="none" w:sz="0" w:space="0" w:color="auto"/>
          </w:divBdr>
        </w:div>
        <w:div w:id="1488784103">
          <w:marLeft w:val="0"/>
          <w:marRight w:val="-13215"/>
          <w:marTop w:val="0"/>
          <w:marBottom w:val="0"/>
          <w:divBdr>
            <w:top w:val="none" w:sz="0" w:space="0" w:color="auto"/>
            <w:left w:val="none" w:sz="0" w:space="0" w:color="auto"/>
            <w:bottom w:val="none" w:sz="0" w:space="0" w:color="auto"/>
            <w:right w:val="none" w:sz="0" w:space="0" w:color="auto"/>
          </w:divBdr>
        </w:div>
        <w:div w:id="984092275">
          <w:marLeft w:val="0"/>
          <w:marRight w:val="-13215"/>
          <w:marTop w:val="0"/>
          <w:marBottom w:val="0"/>
          <w:divBdr>
            <w:top w:val="none" w:sz="0" w:space="0" w:color="auto"/>
            <w:left w:val="none" w:sz="0" w:space="0" w:color="auto"/>
            <w:bottom w:val="none" w:sz="0" w:space="0" w:color="auto"/>
            <w:right w:val="none" w:sz="0" w:space="0" w:color="auto"/>
          </w:divBdr>
        </w:div>
        <w:div w:id="1706756889">
          <w:marLeft w:val="0"/>
          <w:marRight w:val="-13215"/>
          <w:marTop w:val="0"/>
          <w:marBottom w:val="0"/>
          <w:divBdr>
            <w:top w:val="none" w:sz="0" w:space="0" w:color="auto"/>
            <w:left w:val="none" w:sz="0" w:space="0" w:color="auto"/>
            <w:bottom w:val="none" w:sz="0" w:space="0" w:color="auto"/>
            <w:right w:val="none" w:sz="0" w:space="0" w:color="auto"/>
          </w:divBdr>
        </w:div>
        <w:div w:id="1528710545">
          <w:marLeft w:val="0"/>
          <w:marRight w:val="-13215"/>
          <w:marTop w:val="0"/>
          <w:marBottom w:val="0"/>
          <w:divBdr>
            <w:top w:val="none" w:sz="0" w:space="0" w:color="auto"/>
            <w:left w:val="none" w:sz="0" w:space="0" w:color="auto"/>
            <w:bottom w:val="none" w:sz="0" w:space="0" w:color="auto"/>
            <w:right w:val="none" w:sz="0" w:space="0" w:color="auto"/>
          </w:divBdr>
        </w:div>
        <w:div w:id="1816530158">
          <w:marLeft w:val="0"/>
          <w:marRight w:val="-13215"/>
          <w:marTop w:val="0"/>
          <w:marBottom w:val="0"/>
          <w:divBdr>
            <w:top w:val="none" w:sz="0" w:space="0" w:color="auto"/>
            <w:left w:val="none" w:sz="0" w:space="0" w:color="auto"/>
            <w:bottom w:val="none" w:sz="0" w:space="0" w:color="auto"/>
            <w:right w:val="none" w:sz="0" w:space="0" w:color="auto"/>
          </w:divBdr>
        </w:div>
        <w:div w:id="262882192">
          <w:marLeft w:val="0"/>
          <w:marRight w:val="-13215"/>
          <w:marTop w:val="0"/>
          <w:marBottom w:val="0"/>
          <w:divBdr>
            <w:top w:val="none" w:sz="0" w:space="0" w:color="auto"/>
            <w:left w:val="none" w:sz="0" w:space="0" w:color="auto"/>
            <w:bottom w:val="none" w:sz="0" w:space="0" w:color="auto"/>
            <w:right w:val="none" w:sz="0" w:space="0" w:color="auto"/>
          </w:divBdr>
        </w:div>
        <w:div w:id="104889054">
          <w:marLeft w:val="0"/>
          <w:marRight w:val="-13215"/>
          <w:marTop w:val="0"/>
          <w:marBottom w:val="0"/>
          <w:divBdr>
            <w:top w:val="none" w:sz="0" w:space="0" w:color="auto"/>
            <w:left w:val="none" w:sz="0" w:space="0" w:color="auto"/>
            <w:bottom w:val="none" w:sz="0" w:space="0" w:color="auto"/>
            <w:right w:val="none" w:sz="0" w:space="0" w:color="auto"/>
          </w:divBdr>
        </w:div>
        <w:div w:id="976301950">
          <w:marLeft w:val="0"/>
          <w:marRight w:val="-13215"/>
          <w:marTop w:val="0"/>
          <w:marBottom w:val="0"/>
          <w:divBdr>
            <w:top w:val="none" w:sz="0" w:space="0" w:color="auto"/>
            <w:left w:val="none" w:sz="0" w:space="0" w:color="auto"/>
            <w:bottom w:val="none" w:sz="0" w:space="0" w:color="auto"/>
            <w:right w:val="none" w:sz="0" w:space="0" w:color="auto"/>
          </w:divBdr>
        </w:div>
        <w:div w:id="188840040">
          <w:marLeft w:val="0"/>
          <w:marRight w:val="-13215"/>
          <w:marTop w:val="0"/>
          <w:marBottom w:val="0"/>
          <w:divBdr>
            <w:top w:val="none" w:sz="0" w:space="0" w:color="auto"/>
            <w:left w:val="none" w:sz="0" w:space="0" w:color="auto"/>
            <w:bottom w:val="none" w:sz="0" w:space="0" w:color="auto"/>
            <w:right w:val="none" w:sz="0" w:space="0" w:color="auto"/>
          </w:divBdr>
        </w:div>
        <w:div w:id="1337264893">
          <w:marLeft w:val="0"/>
          <w:marRight w:val="-13215"/>
          <w:marTop w:val="0"/>
          <w:marBottom w:val="0"/>
          <w:divBdr>
            <w:top w:val="none" w:sz="0" w:space="0" w:color="auto"/>
            <w:left w:val="none" w:sz="0" w:space="0" w:color="auto"/>
            <w:bottom w:val="none" w:sz="0" w:space="0" w:color="auto"/>
            <w:right w:val="none" w:sz="0" w:space="0" w:color="auto"/>
          </w:divBdr>
        </w:div>
        <w:div w:id="604188409">
          <w:marLeft w:val="0"/>
          <w:marRight w:val="-13215"/>
          <w:marTop w:val="0"/>
          <w:marBottom w:val="0"/>
          <w:divBdr>
            <w:top w:val="none" w:sz="0" w:space="0" w:color="auto"/>
            <w:left w:val="none" w:sz="0" w:space="0" w:color="auto"/>
            <w:bottom w:val="none" w:sz="0" w:space="0" w:color="auto"/>
            <w:right w:val="none" w:sz="0" w:space="0" w:color="auto"/>
          </w:divBdr>
        </w:div>
        <w:div w:id="746877221">
          <w:marLeft w:val="0"/>
          <w:marRight w:val="-13215"/>
          <w:marTop w:val="0"/>
          <w:marBottom w:val="0"/>
          <w:divBdr>
            <w:top w:val="none" w:sz="0" w:space="0" w:color="auto"/>
            <w:left w:val="none" w:sz="0" w:space="0" w:color="auto"/>
            <w:bottom w:val="none" w:sz="0" w:space="0" w:color="auto"/>
            <w:right w:val="none" w:sz="0" w:space="0" w:color="auto"/>
          </w:divBdr>
        </w:div>
        <w:div w:id="1389567443">
          <w:marLeft w:val="0"/>
          <w:marRight w:val="-13215"/>
          <w:marTop w:val="0"/>
          <w:marBottom w:val="0"/>
          <w:divBdr>
            <w:top w:val="none" w:sz="0" w:space="0" w:color="auto"/>
            <w:left w:val="none" w:sz="0" w:space="0" w:color="auto"/>
            <w:bottom w:val="none" w:sz="0" w:space="0" w:color="auto"/>
            <w:right w:val="none" w:sz="0" w:space="0" w:color="auto"/>
          </w:divBdr>
        </w:div>
        <w:div w:id="1025668269">
          <w:marLeft w:val="0"/>
          <w:marRight w:val="-13215"/>
          <w:marTop w:val="0"/>
          <w:marBottom w:val="0"/>
          <w:divBdr>
            <w:top w:val="none" w:sz="0" w:space="0" w:color="auto"/>
            <w:left w:val="none" w:sz="0" w:space="0" w:color="auto"/>
            <w:bottom w:val="none" w:sz="0" w:space="0" w:color="auto"/>
            <w:right w:val="none" w:sz="0" w:space="0" w:color="auto"/>
          </w:divBdr>
        </w:div>
        <w:div w:id="681857153">
          <w:marLeft w:val="0"/>
          <w:marRight w:val="-13215"/>
          <w:marTop w:val="0"/>
          <w:marBottom w:val="0"/>
          <w:divBdr>
            <w:top w:val="none" w:sz="0" w:space="0" w:color="auto"/>
            <w:left w:val="none" w:sz="0" w:space="0" w:color="auto"/>
            <w:bottom w:val="none" w:sz="0" w:space="0" w:color="auto"/>
            <w:right w:val="none" w:sz="0" w:space="0" w:color="auto"/>
          </w:divBdr>
        </w:div>
        <w:div w:id="2019765705">
          <w:marLeft w:val="0"/>
          <w:marRight w:val="-13215"/>
          <w:marTop w:val="0"/>
          <w:marBottom w:val="0"/>
          <w:divBdr>
            <w:top w:val="none" w:sz="0" w:space="0" w:color="auto"/>
            <w:left w:val="none" w:sz="0" w:space="0" w:color="auto"/>
            <w:bottom w:val="none" w:sz="0" w:space="0" w:color="auto"/>
            <w:right w:val="none" w:sz="0" w:space="0" w:color="auto"/>
          </w:divBdr>
        </w:div>
      </w:divsChild>
    </w:div>
    <w:div w:id="426121556">
      <w:bodyDiv w:val="1"/>
      <w:marLeft w:val="0"/>
      <w:marRight w:val="0"/>
      <w:marTop w:val="0"/>
      <w:marBottom w:val="0"/>
      <w:divBdr>
        <w:top w:val="none" w:sz="0" w:space="0" w:color="auto"/>
        <w:left w:val="none" w:sz="0" w:space="0" w:color="auto"/>
        <w:bottom w:val="none" w:sz="0" w:space="0" w:color="auto"/>
        <w:right w:val="none" w:sz="0" w:space="0" w:color="auto"/>
      </w:divBdr>
      <w:divsChild>
        <w:div w:id="143812773">
          <w:marLeft w:val="0"/>
          <w:marRight w:val="-13215"/>
          <w:marTop w:val="0"/>
          <w:marBottom w:val="0"/>
          <w:divBdr>
            <w:top w:val="none" w:sz="0" w:space="0" w:color="auto"/>
            <w:left w:val="none" w:sz="0" w:space="0" w:color="auto"/>
            <w:bottom w:val="none" w:sz="0" w:space="0" w:color="auto"/>
            <w:right w:val="none" w:sz="0" w:space="0" w:color="auto"/>
          </w:divBdr>
        </w:div>
        <w:div w:id="688289524">
          <w:marLeft w:val="0"/>
          <w:marRight w:val="-13215"/>
          <w:marTop w:val="0"/>
          <w:marBottom w:val="0"/>
          <w:divBdr>
            <w:top w:val="none" w:sz="0" w:space="0" w:color="auto"/>
            <w:left w:val="none" w:sz="0" w:space="0" w:color="auto"/>
            <w:bottom w:val="none" w:sz="0" w:space="0" w:color="auto"/>
            <w:right w:val="none" w:sz="0" w:space="0" w:color="auto"/>
          </w:divBdr>
        </w:div>
        <w:div w:id="674113927">
          <w:marLeft w:val="0"/>
          <w:marRight w:val="-13215"/>
          <w:marTop w:val="0"/>
          <w:marBottom w:val="0"/>
          <w:divBdr>
            <w:top w:val="none" w:sz="0" w:space="0" w:color="auto"/>
            <w:left w:val="none" w:sz="0" w:space="0" w:color="auto"/>
            <w:bottom w:val="none" w:sz="0" w:space="0" w:color="auto"/>
            <w:right w:val="none" w:sz="0" w:space="0" w:color="auto"/>
          </w:divBdr>
        </w:div>
        <w:div w:id="637875370">
          <w:marLeft w:val="0"/>
          <w:marRight w:val="-13215"/>
          <w:marTop w:val="0"/>
          <w:marBottom w:val="0"/>
          <w:divBdr>
            <w:top w:val="none" w:sz="0" w:space="0" w:color="auto"/>
            <w:left w:val="none" w:sz="0" w:space="0" w:color="auto"/>
            <w:bottom w:val="none" w:sz="0" w:space="0" w:color="auto"/>
            <w:right w:val="none" w:sz="0" w:space="0" w:color="auto"/>
          </w:divBdr>
        </w:div>
        <w:div w:id="1834879080">
          <w:marLeft w:val="0"/>
          <w:marRight w:val="-13215"/>
          <w:marTop w:val="0"/>
          <w:marBottom w:val="0"/>
          <w:divBdr>
            <w:top w:val="none" w:sz="0" w:space="0" w:color="auto"/>
            <w:left w:val="none" w:sz="0" w:space="0" w:color="auto"/>
            <w:bottom w:val="none" w:sz="0" w:space="0" w:color="auto"/>
            <w:right w:val="none" w:sz="0" w:space="0" w:color="auto"/>
          </w:divBdr>
        </w:div>
        <w:div w:id="338973691">
          <w:marLeft w:val="0"/>
          <w:marRight w:val="-13215"/>
          <w:marTop w:val="0"/>
          <w:marBottom w:val="0"/>
          <w:divBdr>
            <w:top w:val="none" w:sz="0" w:space="0" w:color="auto"/>
            <w:left w:val="none" w:sz="0" w:space="0" w:color="auto"/>
            <w:bottom w:val="none" w:sz="0" w:space="0" w:color="auto"/>
            <w:right w:val="none" w:sz="0" w:space="0" w:color="auto"/>
          </w:divBdr>
        </w:div>
        <w:div w:id="1775317655">
          <w:marLeft w:val="0"/>
          <w:marRight w:val="-13215"/>
          <w:marTop w:val="0"/>
          <w:marBottom w:val="0"/>
          <w:divBdr>
            <w:top w:val="none" w:sz="0" w:space="0" w:color="auto"/>
            <w:left w:val="none" w:sz="0" w:space="0" w:color="auto"/>
            <w:bottom w:val="none" w:sz="0" w:space="0" w:color="auto"/>
            <w:right w:val="none" w:sz="0" w:space="0" w:color="auto"/>
          </w:divBdr>
        </w:div>
        <w:div w:id="1339189435">
          <w:marLeft w:val="0"/>
          <w:marRight w:val="-13215"/>
          <w:marTop w:val="0"/>
          <w:marBottom w:val="0"/>
          <w:divBdr>
            <w:top w:val="none" w:sz="0" w:space="0" w:color="auto"/>
            <w:left w:val="none" w:sz="0" w:space="0" w:color="auto"/>
            <w:bottom w:val="none" w:sz="0" w:space="0" w:color="auto"/>
            <w:right w:val="none" w:sz="0" w:space="0" w:color="auto"/>
          </w:divBdr>
        </w:div>
        <w:div w:id="2142991850">
          <w:marLeft w:val="0"/>
          <w:marRight w:val="-13215"/>
          <w:marTop w:val="0"/>
          <w:marBottom w:val="0"/>
          <w:divBdr>
            <w:top w:val="none" w:sz="0" w:space="0" w:color="auto"/>
            <w:left w:val="none" w:sz="0" w:space="0" w:color="auto"/>
            <w:bottom w:val="none" w:sz="0" w:space="0" w:color="auto"/>
            <w:right w:val="none" w:sz="0" w:space="0" w:color="auto"/>
          </w:divBdr>
        </w:div>
        <w:div w:id="1010571755">
          <w:marLeft w:val="0"/>
          <w:marRight w:val="-13215"/>
          <w:marTop w:val="0"/>
          <w:marBottom w:val="0"/>
          <w:divBdr>
            <w:top w:val="none" w:sz="0" w:space="0" w:color="auto"/>
            <w:left w:val="none" w:sz="0" w:space="0" w:color="auto"/>
            <w:bottom w:val="none" w:sz="0" w:space="0" w:color="auto"/>
            <w:right w:val="none" w:sz="0" w:space="0" w:color="auto"/>
          </w:divBdr>
        </w:div>
        <w:div w:id="1563712763">
          <w:marLeft w:val="0"/>
          <w:marRight w:val="-13215"/>
          <w:marTop w:val="0"/>
          <w:marBottom w:val="0"/>
          <w:divBdr>
            <w:top w:val="none" w:sz="0" w:space="0" w:color="auto"/>
            <w:left w:val="none" w:sz="0" w:space="0" w:color="auto"/>
            <w:bottom w:val="none" w:sz="0" w:space="0" w:color="auto"/>
            <w:right w:val="none" w:sz="0" w:space="0" w:color="auto"/>
          </w:divBdr>
        </w:div>
        <w:div w:id="524440943">
          <w:marLeft w:val="0"/>
          <w:marRight w:val="-13215"/>
          <w:marTop w:val="0"/>
          <w:marBottom w:val="0"/>
          <w:divBdr>
            <w:top w:val="none" w:sz="0" w:space="0" w:color="auto"/>
            <w:left w:val="none" w:sz="0" w:space="0" w:color="auto"/>
            <w:bottom w:val="none" w:sz="0" w:space="0" w:color="auto"/>
            <w:right w:val="none" w:sz="0" w:space="0" w:color="auto"/>
          </w:divBdr>
        </w:div>
        <w:div w:id="852455077">
          <w:marLeft w:val="0"/>
          <w:marRight w:val="-13215"/>
          <w:marTop w:val="0"/>
          <w:marBottom w:val="0"/>
          <w:divBdr>
            <w:top w:val="none" w:sz="0" w:space="0" w:color="auto"/>
            <w:left w:val="none" w:sz="0" w:space="0" w:color="auto"/>
            <w:bottom w:val="none" w:sz="0" w:space="0" w:color="auto"/>
            <w:right w:val="none" w:sz="0" w:space="0" w:color="auto"/>
          </w:divBdr>
        </w:div>
        <w:div w:id="1205949354">
          <w:marLeft w:val="0"/>
          <w:marRight w:val="-13215"/>
          <w:marTop w:val="0"/>
          <w:marBottom w:val="0"/>
          <w:divBdr>
            <w:top w:val="none" w:sz="0" w:space="0" w:color="auto"/>
            <w:left w:val="none" w:sz="0" w:space="0" w:color="auto"/>
            <w:bottom w:val="none" w:sz="0" w:space="0" w:color="auto"/>
            <w:right w:val="none" w:sz="0" w:space="0" w:color="auto"/>
          </w:divBdr>
        </w:div>
        <w:div w:id="1120684178">
          <w:marLeft w:val="0"/>
          <w:marRight w:val="-13215"/>
          <w:marTop w:val="0"/>
          <w:marBottom w:val="0"/>
          <w:divBdr>
            <w:top w:val="none" w:sz="0" w:space="0" w:color="auto"/>
            <w:left w:val="none" w:sz="0" w:space="0" w:color="auto"/>
            <w:bottom w:val="none" w:sz="0" w:space="0" w:color="auto"/>
            <w:right w:val="none" w:sz="0" w:space="0" w:color="auto"/>
          </w:divBdr>
        </w:div>
        <w:div w:id="881595435">
          <w:marLeft w:val="0"/>
          <w:marRight w:val="-13215"/>
          <w:marTop w:val="0"/>
          <w:marBottom w:val="0"/>
          <w:divBdr>
            <w:top w:val="none" w:sz="0" w:space="0" w:color="auto"/>
            <w:left w:val="none" w:sz="0" w:space="0" w:color="auto"/>
            <w:bottom w:val="none" w:sz="0" w:space="0" w:color="auto"/>
            <w:right w:val="none" w:sz="0" w:space="0" w:color="auto"/>
          </w:divBdr>
        </w:div>
        <w:div w:id="1152793582">
          <w:marLeft w:val="0"/>
          <w:marRight w:val="-13215"/>
          <w:marTop w:val="0"/>
          <w:marBottom w:val="0"/>
          <w:divBdr>
            <w:top w:val="none" w:sz="0" w:space="0" w:color="auto"/>
            <w:left w:val="none" w:sz="0" w:space="0" w:color="auto"/>
            <w:bottom w:val="none" w:sz="0" w:space="0" w:color="auto"/>
            <w:right w:val="none" w:sz="0" w:space="0" w:color="auto"/>
          </w:divBdr>
        </w:div>
        <w:div w:id="553783905">
          <w:marLeft w:val="0"/>
          <w:marRight w:val="-13215"/>
          <w:marTop w:val="0"/>
          <w:marBottom w:val="0"/>
          <w:divBdr>
            <w:top w:val="none" w:sz="0" w:space="0" w:color="auto"/>
            <w:left w:val="none" w:sz="0" w:space="0" w:color="auto"/>
            <w:bottom w:val="none" w:sz="0" w:space="0" w:color="auto"/>
            <w:right w:val="none" w:sz="0" w:space="0" w:color="auto"/>
          </w:divBdr>
        </w:div>
        <w:div w:id="667681721">
          <w:marLeft w:val="0"/>
          <w:marRight w:val="-13215"/>
          <w:marTop w:val="0"/>
          <w:marBottom w:val="0"/>
          <w:divBdr>
            <w:top w:val="none" w:sz="0" w:space="0" w:color="auto"/>
            <w:left w:val="none" w:sz="0" w:space="0" w:color="auto"/>
            <w:bottom w:val="none" w:sz="0" w:space="0" w:color="auto"/>
            <w:right w:val="none" w:sz="0" w:space="0" w:color="auto"/>
          </w:divBdr>
        </w:div>
        <w:div w:id="1401833508">
          <w:marLeft w:val="0"/>
          <w:marRight w:val="-13215"/>
          <w:marTop w:val="0"/>
          <w:marBottom w:val="0"/>
          <w:divBdr>
            <w:top w:val="none" w:sz="0" w:space="0" w:color="auto"/>
            <w:left w:val="none" w:sz="0" w:space="0" w:color="auto"/>
            <w:bottom w:val="none" w:sz="0" w:space="0" w:color="auto"/>
            <w:right w:val="none" w:sz="0" w:space="0" w:color="auto"/>
          </w:divBdr>
        </w:div>
        <w:div w:id="683094890">
          <w:marLeft w:val="0"/>
          <w:marRight w:val="-13215"/>
          <w:marTop w:val="0"/>
          <w:marBottom w:val="0"/>
          <w:divBdr>
            <w:top w:val="none" w:sz="0" w:space="0" w:color="auto"/>
            <w:left w:val="none" w:sz="0" w:space="0" w:color="auto"/>
            <w:bottom w:val="none" w:sz="0" w:space="0" w:color="auto"/>
            <w:right w:val="none" w:sz="0" w:space="0" w:color="auto"/>
          </w:divBdr>
        </w:div>
        <w:div w:id="2046371666">
          <w:marLeft w:val="0"/>
          <w:marRight w:val="-13215"/>
          <w:marTop w:val="0"/>
          <w:marBottom w:val="0"/>
          <w:divBdr>
            <w:top w:val="none" w:sz="0" w:space="0" w:color="auto"/>
            <w:left w:val="none" w:sz="0" w:space="0" w:color="auto"/>
            <w:bottom w:val="none" w:sz="0" w:space="0" w:color="auto"/>
            <w:right w:val="none" w:sz="0" w:space="0" w:color="auto"/>
          </w:divBdr>
        </w:div>
      </w:divsChild>
    </w:div>
    <w:div w:id="1142846832">
      <w:bodyDiv w:val="1"/>
      <w:marLeft w:val="0"/>
      <w:marRight w:val="0"/>
      <w:marTop w:val="0"/>
      <w:marBottom w:val="0"/>
      <w:divBdr>
        <w:top w:val="none" w:sz="0" w:space="0" w:color="auto"/>
        <w:left w:val="none" w:sz="0" w:space="0" w:color="auto"/>
        <w:bottom w:val="none" w:sz="0" w:space="0" w:color="auto"/>
        <w:right w:val="none" w:sz="0" w:space="0" w:color="auto"/>
      </w:divBdr>
      <w:divsChild>
        <w:div w:id="2087220072">
          <w:marLeft w:val="0"/>
          <w:marRight w:val="-13215"/>
          <w:marTop w:val="0"/>
          <w:marBottom w:val="0"/>
          <w:divBdr>
            <w:top w:val="none" w:sz="0" w:space="0" w:color="auto"/>
            <w:left w:val="none" w:sz="0" w:space="0" w:color="auto"/>
            <w:bottom w:val="none" w:sz="0" w:space="0" w:color="auto"/>
            <w:right w:val="none" w:sz="0" w:space="0" w:color="auto"/>
          </w:divBdr>
        </w:div>
        <w:div w:id="256905696">
          <w:marLeft w:val="0"/>
          <w:marRight w:val="-13215"/>
          <w:marTop w:val="0"/>
          <w:marBottom w:val="0"/>
          <w:divBdr>
            <w:top w:val="none" w:sz="0" w:space="0" w:color="auto"/>
            <w:left w:val="none" w:sz="0" w:space="0" w:color="auto"/>
            <w:bottom w:val="none" w:sz="0" w:space="0" w:color="auto"/>
            <w:right w:val="none" w:sz="0" w:space="0" w:color="auto"/>
          </w:divBdr>
        </w:div>
        <w:div w:id="1082750805">
          <w:marLeft w:val="0"/>
          <w:marRight w:val="-13215"/>
          <w:marTop w:val="0"/>
          <w:marBottom w:val="0"/>
          <w:divBdr>
            <w:top w:val="none" w:sz="0" w:space="0" w:color="auto"/>
            <w:left w:val="none" w:sz="0" w:space="0" w:color="auto"/>
            <w:bottom w:val="none" w:sz="0" w:space="0" w:color="auto"/>
            <w:right w:val="none" w:sz="0" w:space="0" w:color="auto"/>
          </w:divBdr>
        </w:div>
        <w:div w:id="869150270">
          <w:marLeft w:val="0"/>
          <w:marRight w:val="-13215"/>
          <w:marTop w:val="0"/>
          <w:marBottom w:val="0"/>
          <w:divBdr>
            <w:top w:val="none" w:sz="0" w:space="0" w:color="auto"/>
            <w:left w:val="none" w:sz="0" w:space="0" w:color="auto"/>
            <w:bottom w:val="none" w:sz="0" w:space="0" w:color="auto"/>
            <w:right w:val="none" w:sz="0" w:space="0" w:color="auto"/>
          </w:divBdr>
        </w:div>
        <w:div w:id="121971526">
          <w:marLeft w:val="0"/>
          <w:marRight w:val="-13215"/>
          <w:marTop w:val="0"/>
          <w:marBottom w:val="0"/>
          <w:divBdr>
            <w:top w:val="none" w:sz="0" w:space="0" w:color="auto"/>
            <w:left w:val="none" w:sz="0" w:space="0" w:color="auto"/>
            <w:bottom w:val="none" w:sz="0" w:space="0" w:color="auto"/>
            <w:right w:val="none" w:sz="0" w:space="0" w:color="auto"/>
          </w:divBdr>
        </w:div>
        <w:div w:id="1490947610">
          <w:marLeft w:val="0"/>
          <w:marRight w:val="-13215"/>
          <w:marTop w:val="0"/>
          <w:marBottom w:val="0"/>
          <w:divBdr>
            <w:top w:val="none" w:sz="0" w:space="0" w:color="auto"/>
            <w:left w:val="none" w:sz="0" w:space="0" w:color="auto"/>
            <w:bottom w:val="none" w:sz="0" w:space="0" w:color="auto"/>
            <w:right w:val="none" w:sz="0" w:space="0" w:color="auto"/>
          </w:divBdr>
        </w:div>
        <w:div w:id="360395582">
          <w:marLeft w:val="0"/>
          <w:marRight w:val="-13215"/>
          <w:marTop w:val="0"/>
          <w:marBottom w:val="0"/>
          <w:divBdr>
            <w:top w:val="none" w:sz="0" w:space="0" w:color="auto"/>
            <w:left w:val="none" w:sz="0" w:space="0" w:color="auto"/>
            <w:bottom w:val="none" w:sz="0" w:space="0" w:color="auto"/>
            <w:right w:val="none" w:sz="0" w:space="0" w:color="auto"/>
          </w:divBdr>
        </w:div>
        <w:div w:id="1894808015">
          <w:marLeft w:val="0"/>
          <w:marRight w:val="-13215"/>
          <w:marTop w:val="0"/>
          <w:marBottom w:val="0"/>
          <w:divBdr>
            <w:top w:val="none" w:sz="0" w:space="0" w:color="auto"/>
            <w:left w:val="none" w:sz="0" w:space="0" w:color="auto"/>
            <w:bottom w:val="none" w:sz="0" w:space="0" w:color="auto"/>
            <w:right w:val="none" w:sz="0" w:space="0" w:color="auto"/>
          </w:divBdr>
        </w:div>
        <w:div w:id="389305531">
          <w:marLeft w:val="0"/>
          <w:marRight w:val="-13215"/>
          <w:marTop w:val="0"/>
          <w:marBottom w:val="0"/>
          <w:divBdr>
            <w:top w:val="none" w:sz="0" w:space="0" w:color="auto"/>
            <w:left w:val="none" w:sz="0" w:space="0" w:color="auto"/>
            <w:bottom w:val="none" w:sz="0" w:space="0" w:color="auto"/>
            <w:right w:val="none" w:sz="0" w:space="0" w:color="auto"/>
          </w:divBdr>
        </w:div>
        <w:div w:id="765351052">
          <w:marLeft w:val="0"/>
          <w:marRight w:val="-13215"/>
          <w:marTop w:val="0"/>
          <w:marBottom w:val="0"/>
          <w:divBdr>
            <w:top w:val="none" w:sz="0" w:space="0" w:color="auto"/>
            <w:left w:val="none" w:sz="0" w:space="0" w:color="auto"/>
            <w:bottom w:val="none" w:sz="0" w:space="0" w:color="auto"/>
            <w:right w:val="none" w:sz="0" w:space="0" w:color="auto"/>
          </w:divBdr>
        </w:div>
        <w:div w:id="749543829">
          <w:marLeft w:val="0"/>
          <w:marRight w:val="-13215"/>
          <w:marTop w:val="0"/>
          <w:marBottom w:val="0"/>
          <w:divBdr>
            <w:top w:val="none" w:sz="0" w:space="0" w:color="auto"/>
            <w:left w:val="none" w:sz="0" w:space="0" w:color="auto"/>
            <w:bottom w:val="none" w:sz="0" w:space="0" w:color="auto"/>
            <w:right w:val="none" w:sz="0" w:space="0" w:color="auto"/>
          </w:divBdr>
        </w:div>
        <w:div w:id="1796172881">
          <w:marLeft w:val="0"/>
          <w:marRight w:val="-13215"/>
          <w:marTop w:val="0"/>
          <w:marBottom w:val="0"/>
          <w:divBdr>
            <w:top w:val="none" w:sz="0" w:space="0" w:color="auto"/>
            <w:left w:val="none" w:sz="0" w:space="0" w:color="auto"/>
            <w:bottom w:val="none" w:sz="0" w:space="0" w:color="auto"/>
            <w:right w:val="none" w:sz="0" w:space="0" w:color="auto"/>
          </w:divBdr>
        </w:div>
        <w:div w:id="430012020">
          <w:marLeft w:val="0"/>
          <w:marRight w:val="-13215"/>
          <w:marTop w:val="0"/>
          <w:marBottom w:val="0"/>
          <w:divBdr>
            <w:top w:val="none" w:sz="0" w:space="0" w:color="auto"/>
            <w:left w:val="none" w:sz="0" w:space="0" w:color="auto"/>
            <w:bottom w:val="none" w:sz="0" w:space="0" w:color="auto"/>
            <w:right w:val="none" w:sz="0" w:space="0" w:color="auto"/>
          </w:divBdr>
        </w:div>
        <w:div w:id="2073431354">
          <w:marLeft w:val="0"/>
          <w:marRight w:val="-13215"/>
          <w:marTop w:val="0"/>
          <w:marBottom w:val="0"/>
          <w:divBdr>
            <w:top w:val="none" w:sz="0" w:space="0" w:color="auto"/>
            <w:left w:val="none" w:sz="0" w:space="0" w:color="auto"/>
            <w:bottom w:val="none" w:sz="0" w:space="0" w:color="auto"/>
            <w:right w:val="none" w:sz="0" w:space="0" w:color="auto"/>
          </w:divBdr>
        </w:div>
        <w:div w:id="1936404616">
          <w:marLeft w:val="0"/>
          <w:marRight w:val="-13215"/>
          <w:marTop w:val="0"/>
          <w:marBottom w:val="0"/>
          <w:divBdr>
            <w:top w:val="none" w:sz="0" w:space="0" w:color="auto"/>
            <w:left w:val="none" w:sz="0" w:space="0" w:color="auto"/>
            <w:bottom w:val="none" w:sz="0" w:space="0" w:color="auto"/>
            <w:right w:val="none" w:sz="0" w:space="0" w:color="auto"/>
          </w:divBdr>
        </w:div>
        <w:div w:id="1943026312">
          <w:marLeft w:val="0"/>
          <w:marRight w:val="-13215"/>
          <w:marTop w:val="0"/>
          <w:marBottom w:val="0"/>
          <w:divBdr>
            <w:top w:val="none" w:sz="0" w:space="0" w:color="auto"/>
            <w:left w:val="none" w:sz="0" w:space="0" w:color="auto"/>
            <w:bottom w:val="none" w:sz="0" w:space="0" w:color="auto"/>
            <w:right w:val="none" w:sz="0" w:space="0" w:color="auto"/>
          </w:divBdr>
        </w:div>
        <w:div w:id="2095742308">
          <w:marLeft w:val="0"/>
          <w:marRight w:val="-13215"/>
          <w:marTop w:val="0"/>
          <w:marBottom w:val="0"/>
          <w:divBdr>
            <w:top w:val="none" w:sz="0" w:space="0" w:color="auto"/>
            <w:left w:val="none" w:sz="0" w:space="0" w:color="auto"/>
            <w:bottom w:val="none" w:sz="0" w:space="0" w:color="auto"/>
            <w:right w:val="none" w:sz="0" w:space="0" w:color="auto"/>
          </w:divBdr>
        </w:div>
        <w:div w:id="288585660">
          <w:marLeft w:val="0"/>
          <w:marRight w:val="-13215"/>
          <w:marTop w:val="0"/>
          <w:marBottom w:val="0"/>
          <w:divBdr>
            <w:top w:val="none" w:sz="0" w:space="0" w:color="auto"/>
            <w:left w:val="none" w:sz="0" w:space="0" w:color="auto"/>
            <w:bottom w:val="none" w:sz="0" w:space="0" w:color="auto"/>
            <w:right w:val="none" w:sz="0" w:space="0" w:color="auto"/>
          </w:divBdr>
        </w:div>
        <w:div w:id="23528144">
          <w:marLeft w:val="0"/>
          <w:marRight w:val="-13215"/>
          <w:marTop w:val="0"/>
          <w:marBottom w:val="0"/>
          <w:divBdr>
            <w:top w:val="none" w:sz="0" w:space="0" w:color="auto"/>
            <w:left w:val="none" w:sz="0" w:space="0" w:color="auto"/>
            <w:bottom w:val="none" w:sz="0" w:space="0" w:color="auto"/>
            <w:right w:val="none" w:sz="0" w:space="0" w:color="auto"/>
          </w:divBdr>
        </w:div>
        <w:div w:id="1642342991">
          <w:marLeft w:val="0"/>
          <w:marRight w:val="-13215"/>
          <w:marTop w:val="0"/>
          <w:marBottom w:val="0"/>
          <w:divBdr>
            <w:top w:val="none" w:sz="0" w:space="0" w:color="auto"/>
            <w:left w:val="none" w:sz="0" w:space="0" w:color="auto"/>
            <w:bottom w:val="none" w:sz="0" w:space="0" w:color="auto"/>
            <w:right w:val="none" w:sz="0" w:space="0" w:color="auto"/>
          </w:divBdr>
        </w:div>
        <w:div w:id="522011331">
          <w:marLeft w:val="0"/>
          <w:marRight w:val="-13215"/>
          <w:marTop w:val="0"/>
          <w:marBottom w:val="0"/>
          <w:divBdr>
            <w:top w:val="none" w:sz="0" w:space="0" w:color="auto"/>
            <w:left w:val="none" w:sz="0" w:space="0" w:color="auto"/>
            <w:bottom w:val="none" w:sz="0" w:space="0" w:color="auto"/>
            <w:right w:val="none" w:sz="0" w:space="0" w:color="auto"/>
          </w:divBdr>
        </w:div>
        <w:div w:id="1144812290">
          <w:marLeft w:val="0"/>
          <w:marRight w:val="-13215"/>
          <w:marTop w:val="0"/>
          <w:marBottom w:val="0"/>
          <w:divBdr>
            <w:top w:val="none" w:sz="0" w:space="0" w:color="auto"/>
            <w:left w:val="none" w:sz="0" w:space="0" w:color="auto"/>
            <w:bottom w:val="none" w:sz="0" w:space="0" w:color="auto"/>
            <w:right w:val="none" w:sz="0" w:space="0" w:color="auto"/>
          </w:divBdr>
        </w:div>
      </w:divsChild>
    </w:div>
    <w:div w:id="1209686859">
      <w:bodyDiv w:val="1"/>
      <w:marLeft w:val="0"/>
      <w:marRight w:val="0"/>
      <w:marTop w:val="0"/>
      <w:marBottom w:val="0"/>
      <w:divBdr>
        <w:top w:val="none" w:sz="0" w:space="0" w:color="auto"/>
        <w:left w:val="none" w:sz="0" w:space="0" w:color="auto"/>
        <w:bottom w:val="none" w:sz="0" w:space="0" w:color="auto"/>
        <w:right w:val="none" w:sz="0" w:space="0" w:color="auto"/>
      </w:divBdr>
      <w:divsChild>
        <w:div w:id="2090999268">
          <w:marLeft w:val="0"/>
          <w:marRight w:val="-13215"/>
          <w:marTop w:val="0"/>
          <w:marBottom w:val="0"/>
          <w:divBdr>
            <w:top w:val="none" w:sz="0" w:space="0" w:color="auto"/>
            <w:left w:val="none" w:sz="0" w:space="0" w:color="auto"/>
            <w:bottom w:val="none" w:sz="0" w:space="0" w:color="auto"/>
            <w:right w:val="none" w:sz="0" w:space="0" w:color="auto"/>
          </w:divBdr>
        </w:div>
        <w:div w:id="1240676762">
          <w:marLeft w:val="0"/>
          <w:marRight w:val="-13215"/>
          <w:marTop w:val="0"/>
          <w:marBottom w:val="0"/>
          <w:divBdr>
            <w:top w:val="none" w:sz="0" w:space="0" w:color="auto"/>
            <w:left w:val="none" w:sz="0" w:space="0" w:color="auto"/>
            <w:bottom w:val="none" w:sz="0" w:space="0" w:color="auto"/>
            <w:right w:val="none" w:sz="0" w:space="0" w:color="auto"/>
          </w:divBdr>
        </w:div>
        <w:div w:id="1962104960">
          <w:marLeft w:val="0"/>
          <w:marRight w:val="-13215"/>
          <w:marTop w:val="0"/>
          <w:marBottom w:val="0"/>
          <w:divBdr>
            <w:top w:val="none" w:sz="0" w:space="0" w:color="auto"/>
            <w:left w:val="none" w:sz="0" w:space="0" w:color="auto"/>
            <w:bottom w:val="none" w:sz="0" w:space="0" w:color="auto"/>
            <w:right w:val="none" w:sz="0" w:space="0" w:color="auto"/>
          </w:divBdr>
        </w:div>
      </w:divsChild>
    </w:div>
    <w:div w:id="1494758635">
      <w:bodyDiv w:val="1"/>
      <w:marLeft w:val="0"/>
      <w:marRight w:val="0"/>
      <w:marTop w:val="0"/>
      <w:marBottom w:val="0"/>
      <w:divBdr>
        <w:top w:val="none" w:sz="0" w:space="0" w:color="auto"/>
        <w:left w:val="none" w:sz="0" w:space="0" w:color="auto"/>
        <w:bottom w:val="none" w:sz="0" w:space="0" w:color="auto"/>
        <w:right w:val="none" w:sz="0" w:space="0" w:color="auto"/>
      </w:divBdr>
      <w:divsChild>
        <w:div w:id="1110050758">
          <w:marLeft w:val="0"/>
          <w:marRight w:val="-13770"/>
          <w:marTop w:val="0"/>
          <w:marBottom w:val="0"/>
          <w:divBdr>
            <w:top w:val="none" w:sz="0" w:space="0" w:color="auto"/>
            <w:left w:val="none" w:sz="0" w:space="0" w:color="auto"/>
            <w:bottom w:val="none" w:sz="0" w:space="0" w:color="auto"/>
            <w:right w:val="none" w:sz="0" w:space="0" w:color="auto"/>
          </w:divBdr>
        </w:div>
        <w:div w:id="1110517029">
          <w:marLeft w:val="0"/>
          <w:marRight w:val="-13770"/>
          <w:marTop w:val="0"/>
          <w:marBottom w:val="0"/>
          <w:divBdr>
            <w:top w:val="none" w:sz="0" w:space="0" w:color="auto"/>
            <w:left w:val="none" w:sz="0" w:space="0" w:color="auto"/>
            <w:bottom w:val="none" w:sz="0" w:space="0" w:color="auto"/>
            <w:right w:val="none" w:sz="0" w:space="0" w:color="auto"/>
          </w:divBdr>
        </w:div>
        <w:div w:id="106628760">
          <w:marLeft w:val="0"/>
          <w:marRight w:val="-13770"/>
          <w:marTop w:val="0"/>
          <w:marBottom w:val="0"/>
          <w:divBdr>
            <w:top w:val="none" w:sz="0" w:space="0" w:color="auto"/>
            <w:left w:val="none" w:sz="0" w:space="0" w:color="auto"/>
            <w:bottom w:val="none" w:sz="0" w:space="0" w:color="auto"/>
            <w:right w:val="none" w:sz="0" w:space="0" w:color="auto"/>
          </w:divBdr>
        </w:div>
        <w:div w:id="1849442201">
          <w:marLeft w:val="0"/>
          <w:marRight w:val="-13770"/>
          <w:marTop w:val="0"/>
          <w:marBottom w:val="0"/>
          <w:divBdr>
            <w:top w:val="none" w:sz="0" w:space="0" w:color="auto"/>
            <w:left w:val="none" w:sz="0" w:space="0" w:color="auto"/>
            <w:bottom w:val="none" w:sz="0" w:space="0" w:color="auto"/>
            <w:right w:val="none" w:sz="0" w:space="0" w:color="auto"/>
          </w:divBdr>
        </w:div>
      </w:divsChild>
    </w:div>
    <w:div w:id="2049061908">
      <w:bodyDiv w:val="1"/>
      <w:marLeft w:val="0"/>
      <w:marRight w:val="0"/>
      <w:marTop w:val="0"/>
      <w:marBottom w:val="0"/>
      <w:divBdr>
        <w:top w:val="none" w:sz="0" w:space="0" w:color="auto"/>
        <w:left w:val="none" w:sz="0" w:space="0" w:color="auto"/>
        <w:bottom w:val="none" w:sz="0" w:space="0" w:color="auto"/>
        <w:right w:val="none" w:sz="0" w:space="0" w:color="auto"/>
      </w:divBdr>
      <w:divsChild>
        <w:div w:id="1578830211">
          <w:marLeft w:val="0"/>
          <w:marRight w:val="-13215"/>
          <w:marTop w:val="0"/>
          <w:marBottom w:val="0"/>
          <w:divBdr>
            <w:top w:val="none" w:sz="0" w:space="0" w:color="auto"/>
            <w:left w:val="none" w:sz="0" w:space="0" w:color="auto"/>
            <w:bottom w:val="none" w:sz="0" w:space="0" w:color="auto"/>
            <w:right w:val="none" w:sz="0" w:space="0" w:color="auto"/>
          </w:divBdr>
        </w:div>
        <w:div w:id="1890876633">
          <w:marLeft w:val="0"/>
          <w:marRight w:val="-13215"/>
          <w:marTop w:val="0"/>
          <w:marBottom w:val="0"/>
          <w:divBdr>
            <w:top w:val="none" w:sz="0" w:space="0" w:color="auto"/>
            <w:left w:val="none" w:sz="0" w:space="0" w:color="auto"/>
            <w:bottom w:val="none" w:sz="0" w:space="0" w:color="auto"/>
            <w:right w:val="none" w:sz="0" w:space="0" w:color="auto"/>
          </w:divBdr>
        </w:div>
        <w:div w:id="1212887960">
          <w:marLeft w:val="0"/>
          <w:marRight w:val="-13215"/>
          <w:marTop w:val="0"/>
          <w:marBottom w:val="0"/>
          <w:divBdr>
            <w:top w:val="none" w:sz="0" w:space="0" w:color="auto"/>
            <w:left w:val="none" w:sz="0" w:space="0" w:color="auto"/>
            <w:bottom w:val="none" w:sz="0" w:space="0" w:color="auto"/>
            <w:right w:val="none" w:sz="0" w:space="0" w:color="auto"/>
          </w:divBdr>
        </w:div>
        <w:div w:id="1535270230">
          <w:marLeft w:val="0"/>
          <w:marRight w:val="-13215"/>
          <w:marTop w:val="0"/>
          <w:marBottom w:val="0"/>
          <w:divBdr>
            <w:top w:val="none" w:sz="0" w:space="0" w:color="auto"/>
            <w:left w:val="none" w:sz="0" w:space="0" w:color="auto"/>
            <w:bottom w:val="none" w:sz="0" w:space="0" w:color="auto"/>
            <w:right w:val="none" w:sz="0" w:space="0" w:color="auto"/>
          </w:divBdr>
        </w:div>
        <w:div w:id="1451702101">
          <w:marLeft w:val="0"/>
          <w:marRight w:val="-13215"/>
          <w:marTop w:val="0"/>
          <w:marBottom w:val="0"/>
          <w:divBdr>
            <w:top w:val="none" w:sz="0" w:space="0" w:color="auto"/>
            <w:left w:val="none" w:sz="0" w:space="0" w:color="auto"/>
            <w:bottom w:val="none" w:sz="0" w:space="0" w:color="auto"/>
            <w:right w:val="none" w:sz="0" w:space="0" w:color="auto"/>
          </w:divBdr>
        </w:div>
        <w:div w:id="1404640451">
          <w:marLeft w:val="0"/>
          <w:marRight w:val="-13215"/>
          <w:marTop w:val="0"/>
          <w:marBottom w:val="0"/>
          <w:divBdr>
            <w:top w:val="none" w:sz="0" w:space="0" w:color="auto"/>
            <w:left w:val="none" w:sz="0" w:space="0" w:color="auto"/>
            <w:bottom w:val="none" w:sz="0" w:space="0" w:color="auto"/>
            <w:right w:val="none" w:sz="0" w:space="0" w:color="auto"/>
          </w:divBdr>
        </w:div>
        <w:div w:id="2051296732">
          <w:marLeft w:val="0"/>
          <w:marRight w:val="-13215"/>
          <w:marTop w:val="0"/>
          <w:marBottom w:val="0"/>
          <w:divBdr>
            <w:top w:val="none" w:sz="0" w:space="0" w:color="auto"/>
            <w:left w:val="none" w:sz="0" w:space="0" w:color="auto"/>
            <w:bottom w:val="none" w:sz="0" w:space="0" w:color="auto"/>
            <w:right w:val="none" w:sz="0" w:space="0" w:color="auto"/>
          </w:divBdr>
        </w:div>
        <w:div w:id="44375643">
          <w:marLeft w:val="0"/>
          <w:marRight w:val="-13215"/>
          <w:marTop w:val="0"/>
          <w:marBottom w:val="0"/>
          <w:divBdr>
            <w:top w:val="none" w:sz="0" w:space="0" w:color="auto"/>
            <w:left w:val="none" w:sz="0" w:space="0" w:color="auto"/>
            <w:bottom w:val="none" w:sz="0" w:space="0" w:color="auto"/>
            <w:right w:val="none" w:sz="0" w:space="0" w:color="auto"/>
          </w:divBdr>
        </w:div>
        <w:div w:id="669143878">
          <w:marLeft w:val="0"/>
          <w:marRight w:val="-13215"/>
          <w:marTop w:val="0"/>
          <w:marBottom w:val="0"/>
          <w:divBdr>
            <w:top w:val="none" w:sz="0" w:space="0" w:color="auto"/>
            <w:left w:val="none" w:sz="0" w:space="0" w:color="auto"/>
            <w:bottom w:val="none" w:sz="0" w:space="0" w:color="auto"/>
            <w:right w:val="none" w:sz="0" w:space="0" w:color="auto"/>
          </w:divBdr>
        </w:div>
        <w:div w:id="1400404073">
          <w:marLeft w:val="0"/>
          <w:marRight w:val="-13215"/>
          <w:marTop w:val="0"/>
          <w:marBottom w:val="0"/>
          <w:divBdr>
            <w:top w:val="none" w:sz="0" w:space="0" w:color="auto"/>
            <w:left w:val="none" w:sz="0" w:space="0" w:color="auto"/>
            <w:bottom w:val="none" w:sz="0" w:space="0" w:color="auto"/>
            <w:right w:val="none" w:sz="0" w:space="0" w:color="auto"/>
          </w:divBdr>
        </w:div>
        <w:div w:id="1978684392">
          <w:marLeft w:val="0"/>
          <w:marRight w:val="-13215"/>
          <w:marTop w:val="0"/>
          <w:marBottom w:val="0"/>
          <w:divBdr>
            <w:top w:val="none" w:sz="0" w:space="0" w:color="auto"/>
            <w:left w:val="none" w:sz="0" w:space="0" w:color="auto"/>
            <w:bottom w:val="none" w:sz="0" w:space="0" w:color="auto"/>
            <w:right w:val="none" w:sz="0" w:space="0" w:color="auto"/>
          </w:divBdr>
        </w:div>
        <w:div w:id="434715762">
          <w:marLeft w:val="0"/>
          <w:marRight w:val="-13215"/>
          <w:marTop w:val="0"/>
          <w:marBottom w:val="0"/>
          <w:divBdr>
            <w:top w:val="none" w:sz="0" w:space="0" w:color="auto"/>
            <w:left w:val="none" w:sz="0" w:space="0" w:color="auto"/>
            <w:bottom w:val="none" w:sz="0" w:space="0" w:color="auto"/>
            <w:right w:val="none" w:sz="0" w:space="0" w:color="auto"/>
          </w:divBdr>
        </w:div>
        <w:div w:id="2027556902">
          <w:marLeft w:val="0"/>
          <w:marRight w:val="-13215"/>
          <w:marTop w:val="0"/>
          <w:marBottom w:val="0"/>
          <w:divBdr>
            <w:top w:val="none" w:sz="0" w:space="0" w:color="auto"/>
            <w:left w:val="none" w:sz="0" w:space="0" w:color="auto"/>
            <w:bottom w:val="none" w:sz="0" w:space="0" w:color="auto"/>
            <w:right w:val="none" w:sz="0" w:space="0" w:color="auto"/>
          </w:divBdr>
        </w:div>
        <w:div w:id="2093159258">
          <w:marLeft w:val="0"/>
          <w:marRight w:val="-13215"/>
          <w:marTop w:val="0"/>
          <w:marBottom w:val="0"/>
          <w:divBdr>
            <w:top w:val="none" w:sz="0" w:space="0" w:color="auto"/>
            <w:left w:val="none" w:sz="0" w:space="0" w:color="auto"/>
            <w:bottom w:val="none" w:sz="0" w:space="0" w:color="auto"/>
            <w:right w:val="none" w:sz="0" w:space="0" w:color="auto"/>
          </w:divBdr>
        </w:div>
        <w:div w:id="27267751">
          <w:marLeft w:val="0"/>
          <w:marRight w:val="-13215"/>
          <w:marTop w:val="0"/>
          <w:marBottom w:val="0"/>
          <w:divBdr>
            <w:top w:val="none" w:sz="0" w:space="0" w:color="auto"/>
            <w:left w:val="none" w:sz="0" w:space="0" w:color="auto"/>
            <w:bottom w:val="none" w:sz="0" w:space="0" w:color="auto"/>
            <w:right w:val="none" w:sz="0" w:space="0" w:color="auto"/>
          </w:divBdr>
        </w:div>
        <w:div w:id="471675734">
          <w:marLeft w:val="0"/>
          <w:marRight w:val="-13215"/>
          <w:marTop w:val="0"/>
          <w:marBottom w:val="0"/>
          <w:divBdr>
            <w:top w:val="none" w:sz="0" w:space="0" w:color="auto"/>
            <w:left w:val="none" w:sz="0" w:space="0" w:color="auto"/>
            <w:bottom w:val="none" w:sz="0" w:space="0" w:color="auto"/>
            <w:right w:val="none" w:sz="0" w:space="0" w:color="auto"/>
          </w:divBdr>
        </w:div>
        <w:div w:id="327248689">
          <w:marLeft w:val="0"/>
          <w:marRight w:val="-13215"/>
          <w:marTop w:val="0"/>
          <w:marBottom w:val="0"/>
          <w:divBdr>
            <w:top w:val="none" w:sz="0" w:space="0" w:color="auto"/>
            <w:left w:val="none" w:sz="0" w:space="0" w:color="auto"/>
            <w:bottom w:val="none" w:sz="0" w:space="0" w:color="auto"/>
            <w:right w:val="none" w:sz="0" w:space="0" w:color="auto"/>
          </w:divBdr>
        </w:div>
        <w:div w:id="1754203701">
          <w:marLeft w:val="0"/>
          <w:marRight w:val="-13215"/>
          <w:marTop w:val="0"/>
          <w:marBottom w:val="0"/>
          <w:divBdr>
            <w:top w:val="none" w:sz="0" w:space="0" w:color="auto"/>
            <w:left w:val="none" w:sz="0" w:space="0" w:color="auto"/>
            <w:bottom w:val="none" w:sz="0" w:space="0" w:color="auto"/>
            <w:right w:val="none" w:sz="0" w:space="0" w:color="auto"/>
          </w:divBdr>
        </w:div>
        <w:div w:id="541332018">
          <w:marLeft w:val="0"/>
          <w:marRight w:val="-13215"/>
          <w:marTop w:val="0"/>
          <w:marBottom w:val="0"/>
          <w:divBdr>
            <w:top w:val="none" w:sz="0" w:space="0" w:color="auto"/>
            <w:left w:val="none" w:sz="0" w:space="0" w:color="auto"/>
            <w:bottom w:val="none" w:sz="0" w:space="0" w:color="auto"/>
            <w:right w:val="none" w:sz="0" w:space="0" w:color="auto"/>
          </w:divBdr>
        </w:div>
        <w:div w:id="586350623">
          <w:marLeft w:val="0"/>
          <w:marRight w:val="-13215"/>
          <w:marTop w:val="0"/>
          <w:marBottom w:val="0"/>
          <w:divBdr>
            <w:top w:val="none" w:sz="0" w:space="0" w:color="auto"/>
            <w:left w:val="none" w:sz="0" w:space="0" w:color="auto"/>
            <w:bottom w:val="none" w:sz="0" w:space="0" w:color="auto"/>
            <w:right w:val="none" w:sz="0" w:space="0" w:color="auto"/>
          </w:divBdr>
        </w:div>
        <w:div w:id="1001852193">
          <w:marLeft w:val="0"/>
          <w:marRight w:val="-13215"/>
          <w:marTop w:val="0"/>
          <w:marBottom w:val="0"/>
          <w:divBdr>
            <w:top w:val="none" w:sz="0" w:space="0" w:color="auto"/>
            <w:left w:val="none" w:sz="0" w:space="0" w:color="auto"/>
            <w:bottom w:val="none" w:sz="0" w:space="0" w:color="auto"/>
            <w:right w:val="none" w:sz="0" w:space="0" w:color="auto"/>
          </w:divBdr>
        </w:div>
        <w:div w:id="671638726">
          <w:marLeft w:val="0"/>
          <w:marRight w:val="-13215"/>
          <w:marTop w:val="0"/>
          <w:marBottom w:val="0"/>
          <w:divBdr>
            <w:top w:val="none" w:sz="0" w:space="0" w:color="auto"/>
            <w:left w:val="none" w:sz="0" w:space="0" w:color="auto"/>
            <w:bottom w:val="none" w:sz="0" w:space="0" w:color="auto"/>
            <w:right w:val="none" w:sz="0" w:space="0" w:color="auto"/>
          </w:divBdr>
        </w:div>
        <w:div w:id="399408479">
          <w:marLeft w:val="0"/>
          <w:marRight w:val="-13215"/>
          <w:marTop w:val="0"/>
          <w:marBottom w:val="0"/>
          <w:divBdr>
            <w:top w:val="none" w:sz="0" w:space="0" w:color="auto"/>
            <w:left w:val="none" w:sz="0" w:space="0" w:color="auto"/>
            <w:bottom w:val="none" w:sz="0" w:space="0" w:color="auto"/>
            <w:right w:val="none" w:sz="0" w:space="0" w:color="auto"/>
          </w:divBdr>
        </w:div>
        <w:div w:id="1501847375">
          <w:marLeft w:val="0"/>
          <w:marRight w:val="-13215"/>
          <w:marTop w:val="0"/>
          <w:marBottom w:val="0"/>
          <w:divBdr>
            <w:top w:val="none" w:sz="0" w:space="0" w:color="auto"/>
            <w:left w:val="none" w:sz="0" w:space="0" w:color="auto"/>
            <w:bottom w:val="none" w:sz="0" w:space="0" w:color="auto"/>
            <w:right w:val="none" w:sz="0" w:space="0" w:color="auto"/>
          </w:divBdr>
        </w:div>
        <w:div w:id="172569713">
          <w:marLeft w:val="0"/>
          <w:marRight w:val="-13215"/>
          <w:marTop w:val="0"/>
          <w:marBottom w:val="0"/>
          <w:divBdr>
            <w:top w:val="none" w:sz="0" w:space="0" w:color="auto"/>
            <w:left w:val="none" w:sz="0" w:space="0" w:color="auto"/>
            <w:bottom w:val="none" w:sz="0" w:space="0" w:color="auto"/>
            <w:right w:val="none" w:sz="0" w:space="0" w:color="auto"/>
          </w:divBdr>
        </w:div>
        <w:div w:id="1857772637">
          <w:marLeft w:val="0"/>
          <w:marRight w:val="-13215"/>
          <w:marTop w:val="0"/>
          <w:marBottom w:val="0"/>
          <w:divBdr>
            <w:top w:val="none" w:sz="0" w:space="0" w:color="auto"/>
            <w:left w:val="none" w:sz="0" w:space="0" w:color="auto"/>
            <w:bottom w:val="none" w:sz="0" w:space="0" w:color="auto"/>
            <w:right w:val="none" w:sz="0" w:space="0" w:color="auto"/>
          </w:divBdr>
        </w:div>
        <w:div w:id="155921375">
          <w:marLeft w:val="0"/>
          <w:marRight w:val="-13215"/>
          <w:marTop w:val="0"/>
          <w:marBottom w:val="0"/>
          <w:divBdr>
            <w:top w:val="none" w:sz="0" w:space="0" w:color="auto"/>
            <w:left w:val="none" w:sz="0" w:space="0" w:color="auto"/>
            <w:bottom w:val="none" w:sz="0" w:space="0" w:color="auto"/>
            <w:right w:val="none" w:sz="0" w:space="0" w:color="auto"/>
          </w:divBdr>
        </w:div>
        <w:div w:id="704986256">
          <w:marLeft w:val="0"/>
          <w:marRight w:val="-13215"/>
          <w:marTop w:val="0"/>
          <w:marBottom w:val="0"/>
          <w:divBdr>
            <w:top w:val="none" w:sz="0" w:space="0" w:color="auto"/>
            <w:left w:val="none" w:sz="0" w:space="0" w:color="auto"/>
            <w:bottom w:val="none" w:sz="0" w:space="0" w:color="auto"/>
            <w:right w:val="none" w:sz="0" w:space="0" w:color="auto"/>
          </w:divBdr>
        </w:div>
        <w:div w:id="17972727">
          <w:marLeft w:val="0"/>
          <w:marRight w:val="-13215"/>
          <w:marTop w:val="0"/>
          <w:marBottom w:val="0"/>
          <w:divBdr>
            <w:top w:val="none" w:sz="0" w:space="0" w:color="auto"/>
            <w:left w:val="none" w:sz="0" w:space="0" w:color="auto"/>
            <w:bottom w:val="none" w:sz="0" w:space="0" w:color="auto"/>
            <w:right w:val="none" w:sz="0" w:space="0" w:color="auto"/>
          </w:divBdr>
        </w:div>
        <w:div w:id="1244146020">
          <w:marLeft w:val="0"/>
          <w:marRight w:val="-13215"/>
          <w:marTop w:val="0"/>
          <w:marBottom w:val="0"/>
          <w:divBdr>
            <w:top w:val="none" w:sz="0" w:space="0" w:color="auto"/>
            <w:left w:val="none" w:sz="0" w:space="0" w:color="auto"/>
            <w:bottom w:val="none" w:sz="0" w:space="0" w:color="auto"/>
            <w:right w:val="none" w:sz="0" w:space="0" w:color="auto"/>
          </w:divBdr>
        </w:div>
      </w:divsChild>
    </w:div>
    <w:div w:id="2076274855">
      <w:bodyDiv w:val="1"/>
      <w:marLeft w:val="0"/>
      <w:marRight w:val="0"/>
      <w:marTop w:val="0"/>
      <w:marBottom w:val="0"/>
      <w:divBdr>
        <w:top w:val="none" w:sz="0" w:space="0" w:color="auto"/>
        <w:left w:val="none" w:sz="0" w:space="0" w:color="auto"/>
        <w:bottom w:val="none" w:sz="0" w:space="0" w:color="auto"/>
        <w:right w:val="none" w:sz="0" w:space="0" w:color="auto"/>
      </w:divBdr>
      <w:divsChild>
        <w:div w:id="1437292923">
          <w:marLeft w:val="0"/>
          <w:marRight w:val="-13770"/>
          <w:marTop w:val="0"/>
          <w:marBottom w:val="0"/>
          <w:divBdr>
            <w:top w:val="none" w:sz="0" w:space="0" w:color="auto"/>
            <w:left w:val="none" w:sz="0" w:space="0" w:color="auto"/>
            <w:bottom w:val="none" w:sz="0" w:space="0" w:color="auto"/>
            <w:right w:val="none" w:sz="0" w:space="0" w:color="auto"/>
          </w:divBdr>
        </w:div>
        <w:div w:id="1590626539">
          <w:marLeft w:val="0"/>
          <w:marRight w:val="-13770"/>
          <w:marTop w:val="0"/>
          <w:marBottom w:val="0"/>
          <w:divBdr>
            <w:top w:val="none" w:sz="0" w:space="0" w:color="auto"/>
            <w:left w:val="none" w:sz="0" w:space="0" w:color="auto"/>
            <w:bottom w:val="none" w:sz="0" w:space="0" w:color="auto"/>
            <w:right w:val="none" w:sz="0" w:space="0" w:color="auto"/>
          </w:divBdr>
        </w:div>
        <w:div w:id="703099178">
          <w:marLeft w:val="0"/>
          <w:marRight w:val="-13770"/>
          <w:marTop w:val="0"/>
          <w:marBottom w:val="0"/>
          <w:divBdr>
            <w:top w:val="none" w:sz="0" w:space="0" w:color="auto"/>
            <w:left w:val="none" w:sz="0" w:space="0" w:color="auto"/>
            <w:bottom w:val="none" w:sz="0" w:space="0" w:color="auto"/>
            <w:right w:val="none" w:sz="0" w:space="0" w:color="auto"/>
          </w:divBdr>
        </w:div>
        <w:div w:id="175773320">
          <w:marLeft w:val="0"/>
          <w:marRight w:val="-13770"/>
          <w:marTop w:val="0"/>
          <w:marBottom w:val="0"/>
          <w:divBdr>
            <w:top w:val="none" w:sz="0" w:space="0" w:color="auto"/>
            <w:left w:val="none" w:sz="0" w:space="0" w:color="auto"/>
            <w:bottom w:val="none" w:sz="0" w:space="0" w:color="auto"/>
            <w:right w:val="none" w:sz="0" w:space="0" w:color="auto"/>
          </w:divBdr>
        </w:div>
        <w:div w:id="1547913218">
          <w:marLeft w:val="0"/>
          <w:marRight w:val="-13770"/>
          <w:marTop w:val="0"/>
          <w:marBottom w:val="0"/>
          <w:divBdr>
            <w:top w:val="none" w:sz="0" w:space="0" w:color="auto"/>
            <w:left w:val="none" w:sz="0" w:space="0" w:color="auto"/>
            <w:bottom w:val="none" w:sz="0" w:space="0" w:color="auto"/>
            <w:right w:val="none" w:sz="0" w:space="0" w:color="auto"/>
          </w:divBdr>
        </w:div>
        <w:div w:id="569997546">
          <w:marLeft w:val="0"/>
          <w:marRight w:val="-13770"/>
          <w:marTop w:val="0"/>
          <w:marBottom w:val="0"/>
          <w:divBdr>
            <w:top w:val="none" w:sz="0" w:space="0" w:color="auto"/>
            <w:left w:val="none" w:sz="0" w:space="0" w:color="auto"/>
            <w:bottom w:val="none" w:sz="0" w:space="0" w:color="auto"/>
            <w:right w:val="none" w:sz="0" w:space="0" w:color="auto"/>
          </w:divBdr>
        </w:div>
        <w:div w:id="1343585399">
          <w:marLeft w:val="0"/>
          <w:marRight w:val="-13770"/>
          <w:marTop w:val="0"/>
          <w:marBottom w:val="0"/>
          <w:divBdr>
            <w:top w:val="none" w:sz="0" w:space="0" w:color="auto"/>
            <w:left w:val="none" w:sz="0" w:space="0" w:color="auto"/>
            <w:bottom w:val="none" w:sz="0" w:space="0" w:color="auto"/>
            <w:right w:val="none" w:sz="0" w:space="0" w:color="auto"/>
          </w:divBdr>
        </w:div>
        <w:div w:id="519584094">
          <w:marLeft w:val="0"/>
          <w:marRight w:val="-13770"/>
          <w:marTop w:val="0"/>
          <w:marBottom w:val="0"/>
          <w:divBdr>
            <w:top w:val="none" w:sz="0" w:space="0" w:color="auto"/>
            <w:left w:val="none" w:sz="0" w:space="0" w:color="auto"/>
            <w:bottom w:val="none" w:sz="0" w:space="0" w:color="auto"/>
            <w:right w:val="none" w:sz="0" w:space="0" w:color="auto"/>
          </w:divBdr>
        </w:div>
        <w:div w:id="1560242911">
          <w:marLeft w:val="0"/>
          <w:marRight w:val="-13770"/>
          <w:marTop w:val="0"/>
          <w:marBottom w:val="0"/>
          <w:divBdr>
            <w:top w:val="none" w:sz="0" w:space="0" w:color="auto"/>
            <w:left w:val="none" w:sz="0" w:space="0" w:color="auto"/>
            <w:bottom w:val="none" w:sz="0" w:space="0" w:color="auto"/>
            <w:right w:val="none" w:sz="0" w:space="0" w:color="auto"/>
          </w:divBdr>
        </w:div>
        <w:div w:id="231745177">
          <w:marLeft w:val="0"/>
          <w:marRight w:val="-13770"/>
          <w:marTop w:val="0"/>
          <w:marBottom w:val="0"/>
          <w:divBdr>
            <w:top w:val="none" w:sz="0" w:space="0" w:color="auto"/>
            <w:left w:val="none" w:sz="0" w:space="0" w:color="auto"/>
            <w:bottom w:val="none" w:sz="0" w:space="0" w:color="auto"/>
            <w:right w:val="none" w:sz="0" w:space="0" w:color="auto"/>
          </w:divBdr>
        </w:div>
        <w:div w:id="1497722832">
          <w:marLeft w:val="0"/>
          <w:marRight w:val="-13770"/>
          <w:marTop w:val="0"/>
          <w:marBottom w:val="0"/>
          <w:divBdr>
            <w:top w:val="none" w:sz="0" w:space="0" w:color="auto"/>
            <w:left w:val="none" w:sz="0" w:space="0" w:color="auto"/>
            <w:bottom w:val="none" w:sz="0" w:space="0" w:color="auto"/>
            <w:right w:val="none" w:sz="0" w:space="0" w:color="auto"/>
          </w:divBdr>
        </w:div>
        <w:div w:id="66146509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UNR Dataworks</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Chicola</dc:creator>
  <cp:keywords/>
  <dc:description/>
  <cp:lastModifiedBy>Aaina Sharma</cp:lastModifiedBy>
  <cp:revision>17</cp:revision>
  <dcterms:created xsi:type="dcterms:W3CDTF">2020-02-27T22:08:00Z</dcterms:created>
  <dcterms:modified xsi:type="dcterms:W3CDTF">2020-03-04T03:06:00Z</dcterms:modified>
</cp:coreProperties>
</file>