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18" w:type="dxa"/>
        <w:tblLook w:val="04A0" w:firstRow="1" w:lastRow="0" w:firstColumn="1" w:lastColumn="0" w:noHBand="0" w:noVBand="1"/>
      </w:tblPr>
      <w:tblGrid>
        <w:gridCol w:w="2822"/>
        <w:gridCol w:w="4420"/>
        <w:gridCol w:w="2676"/>
      </w:tblGrid>
      <w:tr w:rsidR="00603BEE" w:rsidRPr="003250DC" w14:paraId="54677F44" w14:textId="77777777" w:rsidTr="00DB2953">
        <w:trPr>
          <w:trHeight w:val="480"/>
        </w:trPr>
        <w:tc>
          <w:tcPr>
            <w:tcW w:w="9918" w:type="dxa"/>
            <w:gridSpan w:val="3"/>
            <w:tcBorders>
              <w:top w:val="single" w:sz="24" w:space="0" w:color="BF9268"/>
              <w:left w:val="single" w:sz="24" w:space="0" w:color="BF9268"/>
              <w:bottom w:val="single" w:sz="24" w:space="0" w:color="BF9268"/>
              <w:right w:val="single" w:sz="24" w:space="0" w:color="BF9268"/>
            </w:tcBorders>
            <w:shd w:val="clear" w:color="auto" w:fill="FFFFFF"/>
          </w:tcPr>
          <w:p w14:paraId="6F741C1D" w14:textId="77777777" w:rsidR="00DC6A25" w:rsidRPr="00DB2953" w:rsidRDefault="00DC6A25" w:rsidP="003250DC">
            <w:pPr>
              <w:spacing w:before="120" w:after="120" w:line="240" w:lineRule="auto"/>
              <w:jc w:val="center"/>
              <w:rPr>
                <w:rFonts w:ascii="Arial" w:eastAsia="Arial" w:hAnsi="Arial" w:cs="Times New Roman (Body CS)"/>
                <w:color w:val="303848"/>
                <w:spacing w:val="80"/>
                <w:sz w:val="40"/>
                <w:szCs w:val="40"/>
              </w:rPr>
            </w:pPr>
            <w:r w:rsidRPr="00DB2953">
              <w:rPr>
                <w:rFonts w:ascii="Arial" w:eastAsia="Arial" w:hAnsi="Arial" w:cs="Times New Roman (Body CS)"/>
                <w:color w:val="303848"/>
                <w:spacing w:val="80"/>
                <w:sz w:val="40"/>
                <w:szCs w:val="40"/>
              </w:rPr>
              <w:t>Randall Chicola</w:t>
            </w:r>
          </w:p>
        </w:tc>
      </w:tr>
      <w:tr w:rsidR="0053591D" w:rsidRPr="003250DC" w14:paraId="001AEE79" w14:textId="77777777" w:rsidTr="00372B12">
        <w:trPr>
          <w:trHeight w:val="643"/>
        </w:trPr>
        <w:tc>
          <w:tcPr>
            <w:tcW w:w="2822" w:type="dxa"/>
            <w:tcBorders>
              <w:top w:val="single" w:sz="24" w:space="0" w:color="BF9268"/>
            </w:tcBorders>
            <w:shd w:val="clear" w:color="auto" w:fill="auto"/>
            <w:vAlign w:val="center"/>
          </w:tcPr>
          <w:p w14:paraId="218A41ED" w14:textId="4442D961" w:rsidR="0053591D" w:rsidRPr="003250DC" w:rsidRDefault="0053591D" w:rsidP="0053591D">
            <w:pPr>
              <w:spacing w:after="0" w:line="240" w:lineRule="auto"/>
              <w:jc w:val="center"/>
              <w:rPr>
                <w:rFonts w:ascii="Arial" w:eastAsia="Arial" w:hAnsi="Arial"/>
                <w:color w:val="000000"/>
                <w:sz w:val="18"/>
                <w:szCs w:val="18"/>
              </w:rPr>
            </w:pPr>
          </w:p>
        </w:tc>
        <w:tc>
          <w:tcPr>
            <w:tcW w:w="4420" w:type="dxa"/>
            <w:tcBorders>
              <w:top w:val="single" w:sz="24" w:space="0" w:color="BF9268"/>
            </w:tcBorders>
            <w:shd w:val="clear" w:color="auto" w:fill="auto"/>
            <w:vAlign w:val="center"/>
          </w:tcPr>
          <w:p w14:paraId="0E31509A" w14:textId="77777777" w:rsidR="00B76457" w:rsidRPr="00DB2953" w:rsidRDefault="00B76457" w:rsidP="0053591D">
            <w:pPr>
              <w:spacing w:after="0" w:line="240" w:lineRule="auto"/>
              <w:jc w:val="center"/>
              <w:rPr>
                <w:rFonts w:ascii="Arial" w:eastAsia="Arial" w:hAnsi="Arial"/>
                <w:color w:val="F7B615"/>
                <w:u w:val="single"/>
              </w:rPr>
            </w:pPr>
          </w:p>
          <w:p w14:paraId="43B14CB5" w14:textId="34FFBBD8" w:rsidR="0053591D" w:rsidRPr="00DB2953" w:rsidRDefault="00DB2953" w:rsidP="0053591D">
            <w:pPr>
              <w:spacing w:after="0" w:line="240" w:lineRule="auto"/>
              <w:jc w:val="center"/>
              <w:rPr>
                <w:rFonts w:ascii="Arial" w:eastAsia="Arial" w:hAnsi="Arial"/>
                <w:color w:val="BF8F00" w:themeColor="accent4" w:themeShade="BF"/>
                <w:u w:val="single"/>
              </w:rPr>
            </w:pPr>
            <w:r>
              <w:rPr>
                <w:rFonts w:ascii="Arial" w:eastAsia="Arial" w:hAnsi="Arial"/>
                <w:color w:val="BF8F00" w:themeColor="accent4" w:themeShade="BF"/>
                <w:u w:val="single"/>
              </w:rPr>
              <w:t>Chicolabiz@gmail.com</w:t>
            </w:r>
          </w:p>
          <w:p w14:paraId="78DFD92A" w14:textId="350D3697" w:rsidR="00465747" w:rsidRPr="00DB2953" w:rsidRDefault="00EA53B6" w:rsidP="0053591D">
            <w:pPr>
              <w:spacing w:after="0" w:line="240" w:lineRule="auto"/>
              <w:jc w:val="center"/>
              <w:rPr>
                <w:rFonts w:ascii="Arial" w:eastAsia="Arial" w:hAnsi="Arial"/>
                <w:color w:val="000000"/>
              </w:rPr>
            </w:pPr>
            <w:r>
              <w:rPr>
                <w:rFonts w:ascii="Arial" w:eastAsia="Arial" w:hAnsi="Arial"/>
                <w:color w:val="000000"/>
              </w:rPr>
              <w:t>(815) 298-7779</w:t>
            </w:r>
          </w:p>
          <w:p w14:paraId="409172EC" w14:textId="77777777" w:rsidR="0053591D" w:rsidRPr="00DB2953" w:rsidRDefault="0053591D" w:rsidP="0053591D">
            <w:pPr>
              <w:spacing w:after="0" w:line="240" w:lineRule="auto"/>
              <w:jc w:val="center"/>
              <w:rPr>
                <w:rStyle w:val="Hyperlink"/>
                <w:rFonts w:ascii="Arial" w:eastAsia="Arial" w:hAnsi="Arial"/>
              </w:rPr>
            </w:pPr>
            <w:r w:rsidRPr="00DB2953">
              <w:rPr>
                <w:rFonts w:ascii="Arial" w:eastAsia="Arial" w:hAnsi="Arial"/>
                <w:color w:val="000000"/>
              </w:rPr>
              <w:t xml:space="preserve">Personal Website: </w:t>
            </w:r>
            <w:hyperlink r:id="rId6" w:history="1">
              <w:r w:rsidRPr="00DB2953">
                <w:rPr>
                  <w:rStyle w:val="Hyperlink"/>
                  <w:rFonts w:ascii="Arial" w:eastAsia="Arial" w:hAnsi="Arial"/>
                </w:rPr>
                <w:t>https://rchicola.github.io/</w:t>
              </w:r>
            </w:hyperlink>
          </w:p>
          <w:p w14:paraId="500FDBFE" w14:textId="6EF2EFA1" w:rsidR="00E85BE8" w:rsidRPr="00DB2953" w:rsidRDefault="00E85BE8" w:rsidP="0053591D">
            <w:pPr>
              <w:spacing w:after="0" w:line="240" w:lineRule="auto"/>
              <w:jc w:val="center"/>
              <w:rPr>
                <w:rFonts w:ascii="Arial" w:eastAsia="Arial" w:hAnsi="Arial"/>
                <w:color w:val="000000"/>
              </w:rPr>
            </w:pPr>
          </w:p>
        </w:tc>
        <w:tc>
          <w:tcPr>
            <w:tcW w:w="2676" w:type="dxa"/>
            <w:tcBorders>
              <w:top w:val="single" w:sz="24" w:space="0" w:color="BF9268"/>
            </w:tcBorders>
            <w:shd w:val="clear" w:color="auto" w:fill="auto"/>
            <w:vAlign w:val="center"/>
          </w:tcPr>
          <w:p w14:paraId="0B777046" w14:textId="707D0CB7" w:rsidR="0053591D" w:rsidRPr="003250DC" w:rsidRDefault="0053591D" w:rsidP="0053591D">
            <w:pPr>
              <w:spacing w:after="0" w:line="240" w:lineRule="auto"/>
              <w:jc w:val="center"/>
              <w:rPr>
                <w:rFonts w:ascii="Arial" w:eastAsia="Arial" w:hAnsi="Arial"/>
                <w:color w:val="000000"/>
                <w:sz w:val="24"/>
                <w:szCs w:val="24"/>
              </w:rPr>
            </w:pPr>
          </w:p>
        </w:tc>
      </w:tr>
      <w:tr w:rsidR="0053591D" w:rsidRPr="003250DC" w14:paraId="09A37111" w14:textId="77777777" w:rsidTr="00372B12">
        <w:trPr>
          <w:trHeight w:val="183"/>
        </w:trPr>
        <w:tc>
          <w:tcPr>
            <w:tcW w:w="2822" w:type="dxa"/>
            <w:tcBorders>
              <w:bottom w:val="single" w:sz="18" w:space="0" w:color="BF9268"/>
            </w:tcBorders>
            <w:shd w:val="clear" w:color="auto" w:fill="auto"/>
          </w:tcPr>
          <w:p w14:paraId="243B3E8C" w14:textId="77777777" w:rsidR="0053591D" w:rsidRPr="003250DC" w:rsidRDefault="0053591D" w:rsidP="0053591D">
            <w:pPr>
              <w:spacing w:after="0" w:line="240" w:lineRule="auto"/>
              <w:rPr>
                <w:rFonts w:ascii="Arial" w:eastAsia="Arial" w:hAnsi="Arial"/>
                <w:color w:val="000000"/>
                <w:sz w:val="24"/>
                <w:szCs w:val="24"/>
              </w:rPr>
            </w:pPr>
          </w:p>
        </w:tc>
        <w:tc>
          <w:tcPr>
            <w:tcW w:w="4420" w:type="dxa"/>
            <w:vMerge w:val="restart"/>
            <w:shd w:val="clear" w:color="auto" w:fill="303848"/>
            <w:vAlign w:val="center"/>
          </w:tcPr>
          <w:p w14:paraId="0FDB493F" w14:textId="685D8345" w:rsidR="0053591D" w:rsidRPr="00DB2953" w:rsidRDefault="0053591D" w:rsidP="0053591D">
            <w:pPr>
              <w:spacing w:after="0" w:line="240" w:lineRule="auto"/>
              <w:jc w:val="center"/>
              <w:outlineLvl w:val="0"/>
              <w:rPr>
                <w:rFonts w:ascii="Arial" w:eastAsia="Arial" w:hAnsi="Arial" w:cs="Times New Roman (Body CS)"/>
                <w:color w:val="FFFFFF"/>
                <w:spacing w:val="40"/>
              </w:rPr>
            </w:pPr>
            <w:r w:rsidRPr="00DB2953">
              <w:rPr>
                <w:rFonts w:ascii="Arial" w:eastAsia="Arial" w:hAnsi="Arial" w:cs="Times New Roman (Body CS)"/>
                <w:color w:val="FFFFFF"/>
                <w:spacing w:val="40"/>
              </w:rPr>
              <w:t xml:space="preserve">PROFILE </w:t>
            </w:r>
          </w:p>
        </w:tc>
        <w:tc>
          <w:tcPr>
            <w:tcW w:w="2676" w:type="dxa"/>
            <w:tcBorders>
              <w:bottom w:val="single" w:sz="18" w:space="0" w:color="BF9268"/>
            </w:tcBorders>
            <w:shd w:val="clear" w:color="auto" w:fill="auto"/>
          </w:tcPr>
          <w:p w14:paraId="6A95A337" w14:textId="77777777" w:rsidR="0053591D" w:rsidRPr="003250DC" w:rsidRDefault="0053591D" w:rsidP="0053591D">
            <w:pPr>
              <w:spacing w:after="0" w:line="240" w:lineRule="auto"/>
              <w:rPr>
                <w:rFonts w:ascii="Arial" w:eastAsia="Arial" w:hAnsi="Arial"/>
                <w:color w:val="000000"/>
                <w:sz w:val="24"/>
                <w:szCs w:val="24"/>
              </w:rPr>
            </w:pPr>
          </w:p>
        </w:tc>
      </w:tr>
      <w:tr w:rsidR="0053591D" w:rsidRPr="003250DC" w14:paraId="7BBE9DC5" w14:textId="77777777" w:rsidTr="00DB2953">
        <w:trPr>
          <w:trHeight w:val="135"/>
        </w:trPr>
        <w:tc>
          <w:tcPr>
            <w:tcW w:w="2822" w:type="dxa"/>
            <w:tcBorders>
              <w:top w:val="single" w:sz="18" w:space="0" w:color="BF9268"/>
            </w:tcBorders>
            <w:shd w:val="clear" w:color="auto" w:fill="auto"/>
          </w:tcPr>
          <w:p w14:paraId="5E3544DC" w14:textId="4FC105A2" w:rsidR="0053591D" w:rsidRPr="003250DC" w:rsidRDefault="0053591D" w:rsidP="0053591D">
            <w:pPr>
              <w:spacing w:after="0" w:line="240" w:lineRule="auto"/>
              <w:rPr>
                <w:rFonts w:ascii="Arial" w:eastAsia="Arial" w:hAnsi="Arial"/>
                <w:color w:val="000000"/>
                <w:sz w:val="24"/>
                <w:szCs w:val="24"/>
              </w:rPr>
            </w:pPr>
          </w:p>
        </w:tc>
        <w:tc>
          <w:tcPr>
            <w:tcW w:w="4420" w:type="dxa"/>
            <w:vMerge/>
            <w:shd w:val="clear" w:color="auto" w:fill="303848"/>
            <w:vAlign w:val="center"/>
          </w:tcPr>
          <w:p w14:paraId="3C9F81CA" w14:textId="77777777" w:rsidR="0053591D" w:rsidRPr="003250DC" w:rsidRDefault="0053591D" w:rsidP="0053591D">
            <w:pPr>
              <w:spacing w:after="0" w:line="240" w:lineRule="auto"/>
              <w:jc w:val="center"/>
              <w:outlineLvl w:val="0"/>
              <w:rPr>
                <w:rFonts w:ascii="Arial" w:eastAsia="Arial" w:hAnsi="Arial" w:cs="Times New Roman (Body CS)"/>
                <w:color w:val="FFFFFF"/>
                <w:spacing w:val="40"/>
                <w:sz w:val="24"/>
                <w:szCs w:val="24"/>
              </w:rPr>
            </w:pPr>
          </w:p>
        </w:tc>
        <w:tc>
          <w:tcPr>
            <w:tcW w:w="2676" w:type="dxa"/>
            <w:tcBorders>
              <w:top w:val="single" w:sz="18" w:space="0" w:color="BF9268"/>
            </w:tcBorders>
            <w:shd w:val="clear" w:color="auto" w:fill="auto"/>
          </w:tcPr>
          <w:p w14:paraId="4E43025E" w14:textId="73B7DB73" w:rsidR="0053591D" w:rsidRPr="003250DC" w:rsidRDefault="0053591D" w:rsidP="0053591D">
            <w:pPr>
              <w:spacing w:after="0" w:line="240" w:lineRule="auto"/>
              <w:rPr>
                <w:rFonts w:ascii="Arial" w:eastAsia="Arial" w:hAnsi="Arial"/>
                <w:noProof/>
                <w:color w:val="000000"/>
                <w:sz w:val="24"/>
                <w:szCs w:val="24"/>
              </w:rPr>
            </w:pPr>
          </w:p>
        </w:tc>
      </w:tr>
      <w:tr w:rsidR="0053591D" w:rsidRPr="003250DC" w14:paraId="13A7045D" w14:textId="77777777" w:rsidTr="00372B12">
        <w:trPr>
          <w:trHeight w:val="10397"/>
        </w:trPr>
        <w:tc>
          <w:tcPr>
            <w:tcW w:w="9918" w:type="dxa"/>
            <w:gridSpan w:val="3"/>
            <w:shd w:val="clear" w:color="auto" w:fill="auto"/>
            <w:vAlign w:val="center"/>
          </w:tcPr>
          <w:p w14:paraId="6C542D25" w14:textId="77777777" w:rsidR="0053591D" w:rsidRPr="003250DC" w:rsidRDefault="0053591D" w:rsidP="0053591D">
            <w:pPr>
              <w:spacing w:after="0" w:line="288" w:lineRule="auto"/>
              <w:rPr>
                <w:rFonts w:ascii="Arial" w:eastAsia="Arial" w:hAnsi="Arial"/>
                <w:color w:val="404040"/>
                <w:sz w:val="18"/>
                <w:szCs w:val="18"/>
              </w:rPr>
            </w:pPr>
          </w:p>
          <w:p w14:paraId="67E0431F" w14:textId="26FB2857" w:rsidR="00636975" w:rsidRDefault="0053591D" w:rsidP="00DB404B">
            <w:pPr>
              <w:spacing w:after="240" w:line="288" w:lineRule="auto"/>
              <w:jc w:val="both"/>
              <w:rPr>
                <w:rFonts w:ascii="Arial" w:eastAsia="Arial" w:hAnsi="Arial"/>
                <w:color w:val="404040"/>
                <w:sz w:val="18"/>
                <w:szCs w:val="18"/>
              </w:rPr>
            </w:pPr>
            <w:r w:rsidRPr="003250DC">
              <w:rPr>
                <w:rFonts w:ascii="Arial" w:eastAsia="Arial" w:hAnsi="Arial"/>
                <w:color w:val="404040"/>
                <w:sz w:val="18"/>
                <w:szCs w:val="18"/>
              </w:rPr>
              <w:t xml:space="preserve">Over </w:t>
            </w:r>
            <w:r>
              <w:rPr>
                <w:rFonts w:ascii="Arial" w:eastAsia="Arial" w:hAnsi="Arial"/>
                <w:color w:val="404040"/>
                <w:sz w:val="18"/>
                <w:szCs w:val="18"/>
              </w:rPr>
              <w:t>8</w:t>
            </w:r>
            <w:r w:rsidRPr="003250DC">
              <w:rPr>
                <w:rFonts w:ascii="Arial" w:eastAsia="Arial" w:hAnsi="Arial"/>
                <w:color w:val="404040"/>
                <w:sz w:val="18"/>
                <w:szCs w:val="18"/>
              </w:rPr>
              <w:t xml:space="preserve"> years of </w:t>
            </w:r>
            <w:r w:rsidR="001803A3">
              <w:rPr>
                <w:rFonts w:ascii="Arial" w:eastAsia="Arial" w:hAnsi="Arial"/>
                <w:color w:val="404040"/>
                <w:sz w:val="18"/>
                <w:szCs w:val="18"/>
              </w:rPr>
              <w:t xml:space="preserve">professional </w:t>
            </w:r>
            <w:r w:rsidRPr="003250DC">
              <w:rPr>
                <w:rFonts w:ascii="Arial" w:eastAsia="Arial" w:hAnsi="Arial"/>
                <w:color w:val="404040"/>
                <w:sz w:val="18"/>
                <w:szCs w:val="18"/>
              </w:rPr>
              <w:t xml:space="preserve">experience in various roles including </w:t>
            </w:r>
            <w:r w:rsidR="00735446">
              <w:rPr>
                <w:rFonts w:ascii="Arial" w:eastAsia="Arial" w:hAnsi="Arial"/>
                <w:color w:val="404040"/>
                <w:sz w:val="18"/>
                <w:szCs w:val="18"/>
              </w:rPr>
              <w:t xml:space="preserve">electric utilities, </w:t>
            </w:r>
            <w:r w:rsidRPr="003250DC">
              <w:rPr>
                <w:rFonts w:ascii="Arial" w:eastAsia="Arial" w:hAnsi="Arial"/>
                <w:color w:val="404040"/>
                <w:sz w:val="18"/>
                <w:szCs w:val="18"/>
              </w:rPr>
              <w:t xml:space="preserve">financial industry, academia, and social media </w:t>
            </w:r>
            <w:r w:rsidR="00735446" w:rsidRPr="003250DC">
              <w:rPr>
                <w:rFonts w:ascii="Arial" w:eastAsia="Arial" w:hAnsi="Arial"/>
                <w:color w:val="404040"/>
                <w:sz w:val="18"/>
                <w:szCs w:val="18"/>
              </w:rPr>
              <w:t>marketing</w:t>
            </w:r>
            <w:r w:rsidRPr="003250DC">
              <w:rPr>
                <w:rFonts w:ascii="Arial" w:eastAsia="Arial" w:hAnsi="Arial"/>
                <w:color w:val="404040"/>
                <w:sz w:val="18"/>
                <w:szCs w:val="18"/>
              </w:rPr>
              <w:t xml:space="preserve"> </w:t>
            </w:r>
            <w:r w:rsidR="00735446">
              <w:rPr>
                <w:rFonts w:ascii="Arial" w:eastAsia="Arial" w:hAnsi="Arial"/>
                <w:color w:val="404040"/>
                <w:sz w:val="18"/>
                <w:szCs w:val="18"/>
              </w:rPr>
              <w:t xml:space="preserve">which </w:t>
            </w:r>
            <w:r w:rsidRPr="003250DC">
              <w:rPr>
                <w:rFonts w:ascii="Arial" w:eastAsia="Arial" w:hAnsi="Arial"/>
                <w:color w:val="404040"/>
                <w:sz w:val="18"/>
                <w:szCs w:val="18"/>
              </w:rPr>
              <w:t xml:space="preserve">require the ability to </w:t>
            </w:r>
            <w:r>
              <w:rPr>
                <w:rFonts w:ascii="Arial" w:eastAsia="Arial" w:hAnsi="Arial"/>
                <w:color w:val="404040"/>
                <w:sz w:val="18"/>
                <w:szCs w:val="18"/>
              </w:rPr>
              <w:t>understand</w:t>
            </w:r>
            <w:r w:rsidRPr="003250DC">
              <w:rPr>
                <w:rFonts w:ascii="Arial" w:eastAsia="Arial" w:hAnsi="Arial"/>
                <w:color w:val="404040"/>
                <w:sz w:val="18"/>
                <w:szCs w:val="18"/>
              </w:rPr>
              <w:t xml:space="preserve">, analyze, and effectively communicate complex quantitative information to stakeholders. </w:t>
            </w:r>
            <w:r w:rsidR="00735446">
              <w:rPr>
                <w:rFonts w:ascii="Arial" w:eastAsia="Arial" w:hAnsi="Arial"/>
                <w:color w:val="404040"/>
                <w:sz w:val="18"/>
                <w:szCs w:val="18"/>
              </w:rPr>
              <w:t>Ph.D. in economics specializing in operations research and microecono</w:t>
            </w:r>
            <w:r w:rsidR="00DB2953">
              <w:rPr>
                <w:rFonts w:ascii="Arial" w:eastAsia="Arial" w:hAnsi="Arial"/>
                <w:color w:val="404040"/>
                <w:sz w:val="18"/>
                <w:szCs w:val="18"/>
              </w:rPr>
              <w:t>mics</w:t>
            </w:r>
            <w:r w:rsidR="00735446">
              <w:rPr>
                <w:rFonts w:ascii="Arial" w:eastAsia="Arial" w:hAnsi="Arial"/>
                <w:color w:val="404040"/>
                <w:sz w:val="18"/>
                <w:szCs w:val="18"/>
              </w:rPr>
              <w:t>.</w:t>
            </w:r>
            <w:r w:rsidR="005F194C" w:rsidRPr="003250DC">
              <w:rPr>
                <w:rFonts w:ascii="Arial" w:eastAsia="Arial" w:hAnsi="Arial"/>
                <w:color w:val="404040"/>
                <w:sz w:val="18"/>
                <w:szCs w:val="18"/>
              </w:rPr>
              <w:t xml:space="preserve"> </w:t>
            </w:r>
            <w:r w:rsidR="005F194C" w:rsidRPr="003250DC">
              <w:rPr>
                <w:rFonts w:ascii="Arial" w:eastAsia="Arial" w:hAnsi="Arial"/>
                <w:color w:val="404040"/>
                <w:sz w:val="18"/>
                <w:szCs w:val="18"/>
              </w:rPr>
              <w:t xml:space="preserve">Professional education and expertise in applied </w:t>
            </w:r>
            <w:r w:rsidR="005F194C">
              <w:rPr>
                <w:rFonts w:ascii="Arial" w:eastAsia="Arial" w:hAnsi="Arial"/>
                <w:color w:val="404040"/>
                <w:sz w:val="18"/>
                <w:szCs w:val="18"/>
              </w:rPr>
              <w:t xml:space="preserve">econometrics, </w:t>
            </w:r>
            <w:r w:rsidR="005F194C" w:rsidRPr="003250DC">
              <w:rPr>
                <w:rFonts w:ascii="Arial" w:eastAsia="Arial" w:hAnsi="Arial"/>
                <w:color w:val="404040"/>
                <w:sz w:val="18"/>
                <w:szCs w:val="18"/>
              </w:rPr>
              <w:t>public economics</w:t>
            </w:r>
            <w:r w:rsidR="005F194C">
              <w:rPr>
                <w:rFonts w:ascii="Arial" w:eastAsia="Arial" w:hAnsi="Arial"/>
                <w:color w:val="404040"/>
                <w:sz w:val="18"/>
                <w:szCs w:val="18"/>
              </w:rPr>
              <w:t>,</w:t>
            </w:r>
            <w:r w:rsidR="005F194C" w:rsidRPr="003250DC">
              <w:rPr>
                <w:rFonts w:ascii="Arial" w:eastAsia="Arial" w:hAnsi="Arial"/>
                <w:color w:val="404040"/>
                <w:sz w:val="18"/>
                <w:szCs w:val="18"/>
              </w:rPr>
              <w:t xml:space="preserve"> </w:t>
            </w:r>
            <w:r w:rsidR="005F194C">
              <w:rPr>
                <w:rFonts w:ascii="Arial" w:eastAsia="Arial" w:hAnsi="Arial"/>
                <w:color w:val="404040"/>
                <w:sz w:val="18"/>
                <w:szCs w:val="18"/>
              </w:rPr>
              <w:t>and financial risk management</w:t>
            </w:r>
            <w:r w:rsidR="005F194C">
              <w:rPr>
                <w:rFonts w:ascii="Arial" w:eastAsia="Arial" w:hAnsi="Arial"/>
                <w:color w:val="404040"/>
                <w:sz w:val="18"/>
                <w:szCs w:val="18"/>
              </w:rPr>
              <w:t xml:space="preserve"> </w:t>
            </w:r>
            <w:r w:rsidR="00452AB6">
              <w:rPr>
                <w:rFonts w:ascii="Arial" w:eastAsia="Arial" w:hAnsi="Arial"/>
                <w:color w:val="404040"/>
                <w:sz w:val="18"/>
                <w:szCs w:val="18"/>
              </w:rPr>
              <w:t>have</w:t>
            </w:r>
            <w:r w:rsidR="005F194C">
              <w:rPr>
                <w:rFonts w:ascii="Arial" w:eastAsia="Arial" w:hAnsi="Arial"/>
                <w:color w:val="404040"/>
                <w:sz w:val="18"/>
                <w:szCs w:val="18"/>
              </w:rPr>
              <w:t xml:space="preserve"> been demonstrated through several projects.</w:t>
            </w:r>
          </w:p>
          <w:p w14:paraId="15F4C4B6" w14:textId="08A2DC8F" w:rsidR="0053591D" w:rsidRPr="003250DC" w:rsidRDefault="00000000" w:rsidP="00DB404B">
            <w:pPr>
              <w:spacing w:after="0" w:line="288" w:lineRule="auto"/>
              <w:jc w:val="both"/>
              <w:rPr>
                <w:rFonts w:ascii="Arial" w:eastAsia="Arial" w:hAnsi="Arial"/>
                <w:color w:val="404040"/>
                <w:sz w:val="18"/>
                <w:szCs w:val="18"/>
              </w:rPr>
            </w:pPr>
            <w:r>
              <w:rPr>
                <w:noProof/>
              </w:rPr>
              <w:pict w14:anchorId="0F1F45C7">
                <v:shapetype id="_x0000_t202" coordsize="21600,21600" o:spt="202" path="m,l,21600r21600,l21600,xe">
                  <v:stroke joinstyle="miter"/>
                  <v:path gradientshapeok="t" o:connecttype="rect"/>
                </v:shapetype>
                <v:shape id="Text Box 1" o:spid="_x0000_s1026" type="#_x0000_t202" style="position:absolute;left:0;text-align:left;margin-left:172.9pt;margin-top:82.3pt;width:328.85pt;height:379.35pt;z-index:251659776;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" strokecolor="window">
                  <v:textbox style="mso-next-textbox:#Text Box 1">
                    <w:txbxContent>
                      <w:tbl>
                        <w:tblPr>
                          <w:tblW w:w="0" w:type="auto"/>
                          <w:tblLook w:val="04A0" w:firstRow="1" w:lastRow="0" w:firstColumn="1" w:lastColumn="0" w:noHBand="0" w:noVBand="1"/>
                        </w:tblPr>
                        <w:tblGrid>
                          <w:gridCol w:w="3108"/>
                          <w:gridCol w:w="3390"/>
                        </w:tblGrid>
                        <w:tr w:rsidR="0053591D" w:rsidRPr="003250DC" w14:paraId="0A23D827" w14:textId="77777777" w:rsidTr="00372B12">
                          <w:trPr>
                            <w:trHeight w:val="220"/>
                          </w:trPr>
                          <w:tc>
                            <w:tcPr>
                              <w:tcW w:w="3108" w:type="dxa"/>
                              <w:vMerge w:val="restart"/>
                              <w:shd w:val="clear" w:color="auto" w:fill="303848"/>
                              <w:vAlign w:val="center"/>
                            </w:tcPr>
                            <w:p w14:paraId="0E336A9D" w14:textId="088AED26" w:rsidR="0053591D" w:rsidRPr="003250DC" w:rsidRDefault="0053591D" w:rsidP="003250DC">
                              <w:pPr>
                                <w:spacing w:after="0" w:line="240" w:lineRule="auto"/>
                                <w:jc w:val="center"/>
                                <w:outlineLvl w:val="0"/>
                                <w:rPr>
                                  <w:rFonts w:ascii="Arial" w:eastAsia="Arial" w:hAnsi="Arial" w:cs="Times New Roman (Body CS)"/>
                                  <w:color w:val="FFFFFF"/>
                                  <w:spacing w:val="40"/>
                                  <w:sz w:val="24"/>
                                  <w:szCs w:val="24"/>
                                </w:rPr>
                              </w:pPr>
                              <w:r w:rsidRPr="003250DC">
                                <w:rPr>
                                  <w:rFonts w:ascii="Arial" w:eastAsia="Arial" w:hAnsi="Arial" w:cs="Times New Roman (Body CS)"/>
                                  <w:color w:val="FFFFFF"/>
                                  <w:spacing w:val="40"/>
                                  <w:sz w:val="24"/>
                                  <w:szCs w:val="24"/>
                                </w:rPr>
                                <w:t>EXPERIENCE</w:t>
                              </w:r>
                            </w:p>
                          </w:tc>
                          <w:tc>
                            <w:tcPr>
                              <w:tcW w:w="3390" w:type="dxa"/>
                              <w:tcBorders>
                                <w:bottom w:val="single" w:sz="18" w:space="0" w:color="BF9268"/>
                              </w:tcBorders>
                              <w:shd w:val="clear" w:color="auto" w:fill="auto"/>
                            </w:tcPr>
                            <w:p w14:paraId="658DC0A1" w14:textId="77777777" w:rsidR="0053591D" w:rsidRPr="003250DC" w:rsidRDefault="0053591D" w:rsidP="003250DC">
                              <w:pPr>
                                <w:spacing w:after="0" w:line="240" w:lineRule="auto"/>
                                <w:rPr>
                                  <w:rFonts w:ascii="Arial" w:eastAsia="Arial" w:hAnsi="Arial"/>
                                  <w:color w:val="000000"/>
                                  <w:sz w:val="24"/>
                                  <w:szCs w:val="24"/>
                                </w:rPr>
                              </w:pPr>
                            </w:p>
                          </w:tc>
                        </w:tr>
                        <w:tr w:rsidR="0053591D" w:rsidRPr="003250DC" w14:paraId="16522FF2" w14:textId="77777777" w:rsidTr="00372B12">
                          <w:trPr>
                            <w:trHeight w:val="220"/>
                          </w:trPr>
                          <w:tc>
                            <w:tcPr>
                              <w:tcW w:w="3108" w:type="dxa"/>
                              <w:vMerge/>
                              <w:shd w:val="clear" w:color="auto" w:fill="303848"/>
                              <w:vAlign w:val="center"/>
                            </w:tcPr>
                            <w:p w14:paraId="1C2806B8" w14:textId="77777777" w:rsidR="0053591D" w:rsidRPr="003250DC" w:rsidRDefault="0053591D" w:rsidP="003250DC">
                              <w:pPr>
                                <w:spacing w:after="0" w:line="240" w:lineRule="auto"/>
                                <w:jc w:val="center"/>
                                <w:outlineLvl w:val="0"/>
                                <w:rPr>
                                  <w:rFonts w:ascii="Arial" w:eastAsia="Arial" w:hAnsi="Arial" w:cs="Times New Roman (Body CS)"/>
                                  <w:color w:val="FFFFFF"/>
                                  <w:spacing w:val="40"/>
                                  <w:sz w:val="24"/>
                                  <w:szCs w:val="24"/>
                                </w:rPr>
                              </w:pPr>
                            </w:p>
                          </w:tc>
                          <w:tc>
                            <w:tcPr>
                              <w:tcW w:w="3390" w:type="dxa"/>
                              <w:shd w:val="clear" w:color="auto" w:fill="auto"/>
                            </w:tcPr>
                            <w:p w14:paraId="46967D50" w14:textId="77777777" w:rsidR="0053591D" w:rsidRPr="003250DC" w:rsidRDefault="0053591D" w:rsidP="003250DC">
                              <w:pPr>
                                <w:spacing w:after="0" w:line="240" w:lineRule="auto"/>
                                <w:rPr>
                                  <w:rFonts w:ascii="Arial" w:eastAsia="Arial" w:hAnsi="Arial"/>
                                  <w:color w:val="000000"/>
                                  <w:sz w:val="24"/>
                                  <w:szCs w:val="24"/>
                                </w:rPr>
                              </w:pPr>
                            </w:p>
                          </w:tc>
                        </w:tr>
                      </w:tbl>
                      <w:p w14:paraId="68E8514E" w14:textId="77777777" w:rsidR="0053591D" w:rsidRDefault="0053591D" w:rsidP="00603BEE">
                        <w:pPr>
                          <w:spacing w:after="0" w:line="240" w:lineRule="auto"/>
                          <w:rPr>
                            <w:rFonts w:ascii="Book Antiqua" w:eastAsia="Arial" w:hAnsi="Book Antiqua"/>
                            <w:b/>
                            <w:i/>
                            <w:color w:val="404040"/>
                            <w:sz w:val="20"/>
                            <w:szCs w:val="24"/>
                          </w:rPr>
                        </w:pPr>
                      </w:p>
                      <w:p w14:paraId="0A683164" w14:textId="2299E983" w:rsidR="0053591D" w:rsidRPr="00603BEE" w:rsidRDefault="0053591D" w:rsidP="0053591D">
                        <w:pPr>
                          <w:spacing w:after="0" w:line="240" w:lineRule="auto"/>
                          <w:rPr>
                            <w:rFonts w:ascii="Arial" w:eastAsia="Arial" w:hAnsi="Arial"/>
                            <w:i/>
                            <w:color w:val="404040"/>
                            <w:sz w:val="20"/>
                            <w:szCs w:val="24"/>
                          </w:rPr>
                        </w:pPr>
                        <w:r>
                          <w:rPr>
                            <w:rFonts w:ascii="Book Antiqua" w:eastAsia="Arial" w:hAnsi="Book Antiqua"/>
                            <w:b/>
                            <w:i/>
                            <w:color w:val="404040"/>
                            <w:sz w:val="20"/>
                            <w:szCs w:val="24"/>
                          </w:rPr>
                          <w:t>May 2023</w:t>
                        </w:r>
                        <w:r w:rsidRPr="00603BEE">
                          <w:rPr>
                            <w:rFonts w:ascii="Book Antiqua" w:eastAsia="Arial" w:hAnsi="Book Antiqua"/>
                            <w:b/>
                            <w:i/>
                            <w:color w:val="404040"/>
                            <w:sz w:val="20"/>
                            <w:szCs w:val="24"/>
                          </w:rPr>
                          <w:t xml:space="preserve"> to </w:t>
                        </w:r>
                        <w:r>
                          <w:rPr>
                            <w:rFonts w:ascii="Book Antiqua" w:eastAsia="Arial" w:hAnsi="Book Antiqua"/>
                            <w:b/>
                            <w:i/>
                            <w:color w:val="404040"/>
                            <w:sz w:val="20"/>
                            <w:szCs w:val="24"/>
                          </w:rPr>
                          <w:t>present</w:t>
                        </w:r>
                        <w:r w:rsidRPr="00603BEE">
                          <w:rPr>
                            <w:rFonts w:ascii="Book Antiqua" w:eastAsia="Arial" w:hAnsi="Book Antiqua"/>
                            <w:b/>
                            <w:i/>
                            <w:color w:val="404040"/>
                            <w:sz w:val="20"/>
                            <w:szCs w:val="24"/>
                          </w:rPr>
                          <w:t>.</w:t>
                        </w:r>
                        <w:r>
                          <w:rPr>
                            <w:rFonts w:ascii="Book Antiqua" w:eastAsia="Arial" w:hAnsi="Book Antiqua"/>
                            <w:b/>
                            <w:i/>
                            <w:color w:val="404040"/>
                            <w:sz w:val="20"/>
                            <w:szCs w:val="24"/>
                          </w:rPr>
                          <w:t xml:space="preserve"> </w:t>
                        </w:r>
                      </w:p>
                      <w:p w14:paraId="361CA7DF" w14:textId="77777777" w:rsidR="00037919" w:rsidRDefault="0053591D" w:rsidP="0053591D">
                        <w:pPr>
                          <w:spacing w:after="0" w:line="288" w:lineRule="auto"/>
                          <w:rPr>
                            <w:rFonts w:ascii="Arial" w:eastAsia="Arial" w:hAnsi="Arial"/>
                            <w:color w:val="404040"/>
                            <w:sz w:val="20"/>
                            <w:szCs w:val="24"/>
                          </w:rPr>
                        </w:pPr>
                        <w:r>
                          <w:rPr>
                            <w:rFonts w:ascii="Arial" w:eastAsia="Arial" w:hAnsi="Arial"/>
                            <w:b/>
                            <w:bCs/>
                            <w:color w:val="404040"/>
                            <w:sz w:val="20"/>
                            <w:szCs w:val="24"/>
                          </w:rPr>
                          <w:t>Economic Analyst</w:t>
                        </w:r>
                        <w:r w:rsidRPr="00603BEE">
                          <w:rPr>
                            <w:rFonts w:ascii="Arial" w:eastAsia="Arial" w:hAnsi="Arial"/>
                            <w:color w:val="404040"/>
                            <w:sz w:val="20"/>
                            <w:szCs w:val="24"/>
                          </w:rPr>
                          <w:t xml:space="preserve"> •</w:t>
                        </w:r>
                        <w:r w:rsidRPr="00603BEE">
                          <w:rPr>
                            <w:rFonts w:ascii="Arial" w:eastAsia="Arial" w:hAnsi="Arial"/>
                            <w:color w:val="595959"/>
                            <w:sz w:val="20"/>
                            <w:szCs w:val="24"/>
                          </w:rPr>
                          <w:t xml:space="preserve"> </w:t>
                        </w:r>
                        <w:r w:rsidR="00AA418A">
                          <w:rPr>
                            <w:rFonts w:ascii="Arial" w:eastAsia="Arial" w:hAnsi="Arial"/>
                            <w:b/>
                            <w:bCs/>
                            <w:color w:val="404040"/>
                            <w:sz w:val="20"/>
                            <w:szCs w:val="24"/>
                          </w:rPr>
                          <w:t>Chugach Electric</w:t>
                        </w:r>
                        <w:r w:rsidR="00037919">
                          <w:rPr>
                            <w:rFonts w:ascii="Arial" w:eastAsia="Arial" w:hAnsi="Arial"/>
                            <w:b/>
                            <w:bCs/>
                            <w:color w:val="404040"/>
                            <w:sz w:val="20"/>
                            <w:szCs w:val="24"/>
                          </w:rPr>
                          <w:t xml:space="preserve"> Association, Inc</w:t>
                        </w:r>
                        <w:r w:rsidRPr="00603BEE">
                          <w:rPr>
                            <w:rFonts w:ascii="Arial" w:eastAsia="Arial" w:hAnsi="Arial"/>
                            <w:color w:val="404040"/>
                            <w:sz w:val="20"/>
                            <w:szCs w:val="24"/>
                          </w:rPr>
                          <w:t xml:space="preserve"> </w:t>
                        </w:r>
                      </w:p>
                      <w:p w14:paraId="5A3B722A" w14:textId="7FFA0848" w:rsidR="0053591D" w:rsidRDefault="00AA418A" w:rsidP="003665E5">
                        <w:pPr>
                          <w:spacing w:after="60" w:line="288" w:lineRule="auto"/>
                          <w:rPr>
                            <w:rFonts w:ascii="Arial" w:eastAsia="Arial" w:hAnsi="Arial"/>
                            <w:color w:val="404040"/>
                            <w:sz w:val="20"/>
                            <w:szCs w:val="24"/>
                          </w:rPr>
                        </w:pPr>
                        <w:r w:rsidRPr="00AA418A">
                          <w:rPr>
                            <w:rFonts w:ascii="Arial" w:eastAsia="Arial" w:hAnsi="Arial"/>
                            <w:color w:val="404040"/>
                            <w:sz w:val="20"/>
                            <w:szCs w:val="24"/>
                          </w:rPr>
                          <w:t>5601 Electron Dr, Anchorage, AK 99518</w:t>
                        </w:r>
                        <w:r w:rsidR="0053591D">
                          <w:rPr>
                            <w:rFonts w:ascii="Arial" w:eastAsia="Arial" w:hAnsi="Arial"/>
                            <w:color w:val="404040"/>
                            <w:sz w:val="20"/>
                            <w:szCs w:val="24"/>
                          </w:rPr>
                          <w:t xml:space="preserve"> </w:t>
                        </w:r>
                      </w:p>
                      <w:p w14:paraId="35978EDF" w14:textId="46989160" w:rsidR="0053591D" w:rsidRPr="00603BEE" w:rsidRDefault="00DD0A94" w:rsidP="00DB404B">
                        <w:pPr>
                          <w:spacing w:line="240" w:lineRule="auto"/>
                          <w:rPr>
                            <w:rFonts w:ascii="Arial" w:eastAsia="Arial" w:hAnsi="Arial"/>
                            <w:color w:val="000000"/>
                            <w:sz w:val="18"/>
                            <w:szCs w:val="18"/>
                          </w:rPr>
                        </w:pPr>
                        <w:r>
                          <w:rPr>
                            <w:rFonts w:ascii="Arial" w:eastAsia="Arial" w:hAnsi="Arial"/>
                            <w:color w:val="000000"/>
                            <w:sz w:val="18"/>
                            <w:szCs w:val="18"/>
                          </w:rPr>
                          <w:t xml:space="preserve">Economic analysis </w:t>
                        </w:r>
                        <w:r w:rsidR="004D3652">
                          <w:rPr>
                            <w:rFonts w:ascii="Arial" w:eastAsia="Arial" w:hAnsi="Arial"/>
                            <w:color w:val="000000"/>
                            <w:sz w:val="18"/>
                            <w:szCs w:val="18"/>
                          </w:rPr>
                          <w:t xml:space="preserve">in support of </w:t>
                        </w:r>
                        <w:r w:rsidR="00037919">
                          <w:rPr>
                            <w:rFonts w:ascii="Arial" w:eastAsia="Arial" w:hAnsi="Arial"/>
                            <w:color w:val="000000"/>
                            <w:sz w:val="18"/>
                            <w:szCs w:val="18"/>
                          </w:rPr>
                          <w:t>regulatory compliance</w:t>
                        </w:r>
                        <w:r w:rsidR="00037919" w:rsidRPr="00603BEE">
                          <w:rPr>
                            <w:rFonts w:ascii="Arial" w:eastAsia="Arial" w:hAnsi="Arial"/>
                            <w:color w:val="000000"/>
                            <w:sz w:val="18"/>
                            <w:szCs w:val="18"/>
                          </w:rPr>
                          <w:t xml:space="preserve"> </w:t>
                        </w:r>
                        <w:r w:rsidR="00037919">
                          <w:rPr>
                            <w:rFonts w:ascii="Arial" w:eastAsia="Arial" w:hAnsi="Arial"/>
                            <w:color w:val="000000"/>
                            <w:sz w:val="18"/>
                            <w:szCs w:val="18"/>
                          </w:rPr>
                          <w:t xml:space="preserve">and </w:t>
                        </w:r>
                        <w:r w:rsidR="004D3652">
                          <w:rPr>
                            <w:rFonts w:ascii="Arial" w:eastAsia="Arial" w:hAnsi="Arial"/>
                            <w:color w:val="000000"/>
                            <w:sz w:val="18"/>
                            <w:szCs w:val="18"/>
                          </w:rPr>
                          <w:t xml:space="preserve">strategic planning </w:t>
                        </w:r>
                        <w:r w:rsidR="0053591D" w:rsidRPr="00603BEE">
                          <w:rPr>
                            <w:rFonts w:ascii="Arial" w:eastAsia="Arial" w:hAnsi="Arial"/>
                            <w:color w:val="000000"/>
                            <w:sz w:val="18"/>
                            <w:szCs w:val="18"/>
                          </w:rPr>
                          <w:t>including:</w:t>
                        </w:r>
                      </w:p>
                      <w:p w14:paraId="61132EB8" w14:textId="53D47324" w:rsidR="004D3652" w:rsidRPr="00802BBB" w:rsidRDefault="00020B2F" w:rsidP="00DB404B">
                        <w:pPr>
                          <w:pStyle w:val="ListParagraph"/>
                          <w:numPr>
                            <w:ilvl w:val="0"/>
                            <w:numId w:val="2"/>
                          </w:numPr>
                          <w:jc w:val="both"/>
                          <w:rPr>
                            <w:rFonts w:ascii="Arial" w:hAnsi="Arial" w:cs="Arial"/>
                            <w:sz w:val="18"/>
                            <w:szCs w:val="18"/>
                          </w:rPr>
                        </w:pPr>
                        <w:r>
                          <w:rPr>
                            <w:rFonts w:ascii="Arial" w:hAnsi="Arial" w:cs="Arial"/>
                            <w:sz w:val="18"/>
                            <w:szCs w:val="18"/>
                          </w:rPr>
                          <w:t>Analysis of efficacy and a</w:t>
                        </w:r>
                        <w:r w:rsidR="004D3652" w:rsidRPr="00802BBB">
                          <w:rPr>
                            <w:rFonts w:ascii="Arial" w:hAnsi="Arial" w:cs="Arial"/>
                            <w:sz w:val="18"/>
                            <w:szCs w:val="18"/>
                          </w:rPr>
                          <w:t xml:space="preserve">voided cost potential </w:t>
                        </w:r>
                        <w:r w:rsidR="00037919">
                          <w:rPr>
                            <w:rFonts w:ascii="Arial" w:hAnsi="Arial" w:cs="Arial"/>
                            <w:sz w:val="18"/>
                            <w:szCs w:val="18"/>
                          </w:rPr>
                          <w:t>for</w:t>
                        </w:r>
                        <w:r w:rsidR="004D3652" w:rsidRPr="00802BBB">
                          <w:rPr>
                            <w:rFonts w:ascii="Arial" w:hAnsi="Arial" w:cs="Arial"/>
                            <w:sz w:val="18"/>
                            <w:szCs w:val="18"/>
                          </w:rPr>
                          <w:t xml:space="preserve"> renewable energy project proposals.</w:t>
                        </w:r>
                      </w:p>
                      <w:p w14:paraId="69A15041" w14:textId="6F097F3A" w:rsidR="004D3652" w:rsidRPr="00802BBB" w:rsidRDefault="004D3652" w:rsidP="00DB404B">
                        <w:pPr>
                          <w:pStyle w:val="ListParagraph"/>
                          <w:numPr>
                            <w:ilvl w:val="0"/>
                            <w:numId w:val="2"/>
                          </w:numPr>
                          <w:jc w:val="both"/>
                          <w:rPr>
                            <w:rFonts w:ascii="Arial" w:hAnsi="Arial" w:cs="Arial"/>
                            <w:sz w:val="18"/>
                            <w:szCs w:val="18"/>
                          </w:rPr>
                        </w:pPr>
                        <w:r w:rsidRPr="00802BBB">
                          <w:rPr>
                            <w:rFonts w:ascii="Arial" w:hAnsi="Arial" w:cs="Arial"/>
                            <w:sz w:val="18"/>
                            <w:szCs w:val="18"/>
                          </w:rPr>
                          <w:t>Sales determinant forecasting for service classes.</w:t>
                        </w:r>
                      </w:p>
                      <w:p w14:paraId="19631617" w14:textId="2552186C" w:rsidR="004D3652" w:rsidRPr="00802BBB" w:rsidRDefault="004D3652" w:rsidP="00DB404B">
                        <w:pPr>
                          <w:pStyle w:val="ListParagraph"/>
                          <w:numPr>
                            <w:ilvl w:val="0"/>
                            <w:numId w:val="2"/>
                          </w:numPr>
                          <w:jc w:val="both"/>
                          <w:rPr>
                            <w:rFonts w:ascii="Arial" w:hAnsi="Arial" w:cs="Arial"/>
                            <w:sz w:val="18"/>
                            <w:szCs w:val="18"/>
                          </w:rPr>
                        </w:pPr>
                        <w:r w:rsidRPr="00802BBB">
                          <w:rPr>
                            <w:rFonts w:ascii="Arial" w:hAnsi="Arial" w:cs="Arial"/>
                            <w:sz w:val="18"/>
                            <w:szCs w:val="18"/>
                          </w:rPr>
                          <w:t>Real options analysis of strategic asset</w:t>
                        </w:r>
                        <w:r w:rsidR="00B53DE5">
                          <w:rPr>
                            <w:rFonts w:ascii="Arial" w:hAnsi="Arial" w:cs="Arial"/>
                            <w:sz w:val="18"/>
                            <w:szCs w:val="18"/>
                          </w:rPr>
                          <w:t xml:space="preserve"> utilization </w:t>
                        </w:r>
                        <w:r w:rsidR="00F53B05">
                          <w:rPr>
                            <w:rFonts w:ascii="Arial" w:hAnsi="Arial" w:cs="Arial"/>
                            <w:sz w:val="18"/>
                            <w:szCs w:val="18"/>
                          </w:rPr>
                          <w:t xml:space="preserve">and cost savings </w:t>
                        </w:r>
                        <w:r w:rsidR="00B53DE5">
                          <w:rPr>
                            <w:rFonts w:ascii="Arial" w:hAnsi="Arial" w:cs="Arial"/>
                            <w:sz w:val="18"/>
                            <w:szCs w:val="18"/>
                          </w:rPr>
                          <w:t>proposals.</w:t>
                        </w:r>
                      </w:p>
                      <w:p w14:paraId="21818794" w14:textId="711F7A1E" w:rsidR="004D3652" w:rsidRDefault="00B53DE5" w:rsidP="00DB404B">
                        <w:pPr>
                          <w:pStyle w:val="ListParagraph"/>
                          <w:numPr>
                            <w:ilvl w:val="0"/>
                            <w:numId w:val="2"/>
                          </w:numPr>
                          <w:jc w:val="both"/>
                          <w:rPr>
                            <w:rFonts w:ascii="Arial" w:hAnsi="Arial" w:cs="Arial"/>
                            <w:sz w:val="18"/>
                            <w:szCs w:val="18"/>
                          </w:rPr>
                        </w:pPr>
                        <w:r>
                          <w:rPr>
                            <w:rFonts w:ascii="Arial" w:hAnsi="Arial" w:cs="Arial"/>
                            <w:sz w:val="18"/>
                            <w:szCs w:val="18"/>
                          </w:rPr>
                          <w:t xml:space="preserve">Economic and </w:t>
                        </w:r>
                        <w:r w:rsidR="00037919">
                          <w:rPr>
                            <w:rFonts w:ascii="Arial" w:hAnsi="Arial" w:cs="Arial"/>
                            <w:sz w:val="18"/>
                            <w:szCs w:val="18"/>
                          </w:rPr>
                          <w:t>f</w:t>
                        </w:r>
                        <w:r>
                          <w:rPr>
                            <w:rFonts w:ascii="Arial" w:hAnsi="Arial" w:cs="Arial"/>
                            <w:sz w:val="18"/>
                            <w:szCs w:val="18"/>
                          </w:rPr>
                          <w:t xml:space="preserve">inancial analysis for </w:t>
                        </w:r>
                        <w:r w:rsidR="004D3652" w:rsidRPr="00802BBB">
                          <w:rPr>
                            <w:rFonts w:ascii="Arial" w:hAnsi="Arial" w:cs="Arial"/>
                            <w:sz w:val="18"/>
                            <w:szCs w:val="18"/>
                          </w:rPr>
                          <w:t>resource planning</w:t>
                        </w:r>
                        <w:r w:rsidR="00C21200">
                          <w:rPr>
                            <w:rFonts w:ascii="Arial" w:hAnsi="Arial" w:cs="Arial"/>
                            <w:sz w:val="18"/>
                            <w:szCs w:val="18"/>
                          </w:rPr>
                          <w:t>.</w:t>
                        </w:r>
                      </w:p>
                      <w:p w14:paraId="644938C3" w14:textId="07F401BE" w:rsidR="00B53DE5" w:rsidRDefault="00B53DE5" w:rsidP="00DB404B">
                        <w:pPr>
                          <w:pStyle w:val="ListParagraph"/>
                          <w:numPr>
                            <w:ilvl w:val="0"/>
                            <w:numId w:val="2"/>
                          </w:numPr>
                          <w:jc w:val="both"/>
                          <w:rPr>
                            <w:rFonts w:ascii="Arial" w:hAnsi="Arial" w:cs="Arial"/>
                            <w:sz w:val="18"/>
                            <w:szCs w:val="18"/>
                          </w:rPr>
                        </w:pPr>
                        <w:r w:rsidRPr="00802BBB">
                          <w:rPr>
                            <w:rFonts w:ascii="Arial" w:hAnsi="Arial" w:cs="Arial"/>
                            <w:sz w:val="18"/>
                            <w:szCs w:val="18"/>
                          </w:rPr>
                          <w:t>Natural gas contracts and performance of</w:t>
                        </w:r>
                        <w:r w:rsidR="00F66950">
                          <w:rPr>
                            <w:rFonts w:ascii="Arial" w:hAnsi="Arial" w:cs="Arial"/>
                            <w:sz w:val="18"/>
                            <w:szCs w:val="18"/>
                          </w:rPr>
                          <w:t xml:space="preserve"> Beluga River Unit</w:t>
                        </w:r>
                        <w:r w:rsidRPr="00802BBB">
                          <w:rPr>
                            <w:rFonts w:ascii="Arial" w:hAnsi="Arial" w:cs="Arial"/>
                            <w:sz w:val="18"/>
                            <w:szCs w:val="18"/>
                          </w:rPr>
                          <w:t xml:space="preserve"> </w:t>
                        </w:r>
                        <w:r w:rsidR="00F66950">
                          <w:rPr>
                            <w:rFonts w:ascii="Arial" w:hAnsi="Arial" w:cs="Arial"/>
                            <w:sz w:val="18"/>
                            <w:szCs w:val="18"/>
                          </w:rPr>
                          <w:t>(</w:t>
                        </w:r>
                        <w:r w:rsidRPr="00802BBB">
                          <w:rPr>
                            <w:rFonts w:ascii="Arial" w:hAnsi="Arial" w:cs="Arial"/>
                            <w:sz w:val="18"/>
                            <w:szCs w:val="18"/>
                          </w:rPr>
                          <w:t>BRU</w:t>
                        </w:r>
                        <w:r w:rsidR="00F66950">
                          <w:rPr>
                            <w:rFonts w:ascii="Arial" w:hAnsi="Arial" w:cs="Arial"/>
                            <w:sz w:val="18"/>
                            <w:szCs w:val="18"/>
                          </w:rPr>
                          <w:t>) Working Interest Ownership</w:t>
                        </w:r>
                        <w:r w:rsidRPr="00802BBB">
                          <w:rPr>
                            <w:rFonts w:ascii="Arial" w:hAnsi="Arial" w:cs="Arial"/>
                            <w:sz w:val="18"/>
                            <w:szCs w:val="18"/>
                          </w:rPr>
                          <w:t xml:space="preserve"> </w:t>
                        </w:r>
                        <w:r w:rsidR="00F66950">
                          <w:rPr>
                            <w:rFonts w:ascii="Arial" w:hAnsi="Arial" w:cs="Arial"/>
                            <w:sz w:val="18"/>
                            <w:szCs w:val="18"/>
                          </w:rPr>
                          <w:t>(</w:t>
                        </w:r>
                        <w:r w:rsidRPr="00802BBB">
                          <w:rPr>
                            <w:rFonts w:ascii="Arial" w:hAnsi="Arial" w:cs="Arial"/>
                            <w:sz w:val="18"/>
                            <w:szCs w:val="18"/>
                          </w:rPr>
                          <w:t>WIO</w:t>
                        </w:r>
                        <w:r w:rsidR="00F66950">
                          <w:rPr>
                            <w:rFonts w:ascii="Arial" w:hAnsi="Arial" w:cs="Arial"/>
                            <w:sz w:val="18"/>
                            <w:szCs w:val="18"/>
                          </w:rPr>
                          <w:t>)</w:t>
                        </w:r>
                      </w:p>
                      <w:p w14:paraId="37A9C847" w14:textId="511F2228" w:rsidR="00F66950" w:rsidRDefault="00F66950" w:rsidP="00DB404B">
                        <w:pPr>
                          <w:pStyle w:val="ListParagraph"/>
                          <w:numPr>
                            <w:ilvl w:val="0"/>
                            <w:numId w:val="2"/>
                          </w:numPr>
                          <w:jc w:val="both"/>
                          <w:rPr>
                            <w:rFonts w:ascii="Arial" w:hAnsi="Arial" w:cs="Arial"/>
                            <w:sz w:val="18"/>
                            <w:szCs w:val="18"/>
                          </w:rPr>
                        </w:pPr>
                        <w:r>
                          <w:rPr>
                            <w:rFonts w:ascii="Arial" w:hAnsi="Arial" w:cs="Arial"/>
                            <w:sz w:val="18"/>
                            <w:szCs w:val="18"/>
                          </w:rPr>
                          <w:t>BRU Contributed Capital methodology avoided cost analysis.</w:t>
                        </w:r>
                      </w:p>
                      <w:p w14:paraId="1710EABA" w14:textId="2998457C" w:rsidR="00B53DE5" w:rsidRDefault="00B53DE5" w:rsidP="00DB404B">
                        <w:pPr>
                          <w:pStyle w:val="ListParagraph"/>
                          <w:numPr>
                            <w:ilvl w:val="0"/>
                            <w:numId w:val="2"/>
                          </w:numPr>
                          <w:jc w:val="both"/>
                          <w:rPr>
                            <w:rFonts w:ascii="Arial" w:hAnsi="Arial" w:cs="Arial"/>
                            <w:sz w:val="18"/>
                            <w:szCs w:val="18"/>
                          </w:rPr>
                        </w:pPr>
                        <w:r>
                          <w:rPr>
                            <w:rFonts w:ascii="Arial" w:hAnsi="Arial" w:cs="Arial"/>
                            <w:sz w:val="18"/>
                            <w:szCs w:val="18"/>
                          </w:rPr>
                          <w:t xml:space="preserve">Power Pool </w:t>
                        </w:r>
                        <w:r w:rsidR="00C03566">
                          <w:rPr>
                            <w:rFonts w:ascii="Arial" w:hAnsi="Arial" w:cs="Arial"/>
                            <w:sz w:val="18"/>
                            <w:szCs w:val="18"/>
                          </w:rPr>
                          <w:t>Variable O&amp;M modeling using M Language and power queries</w:t>
                        </w:r>
                        <w:r w:rsidR="00020B2F">
                          <w:rPr>
                            <w:rFonts w:ascii="Arial" w:hAnsi="Arial" w:cs="Arial"/>
                            <w:sz w:val="18"/>
                            <w:szCs w:val="18"/>
                          </w:rPr>
                          <w:t>.</w:t>
                        </w:r>
                      </w:p>
                      <w:p w14:paraId="3E9EDC6F" w14:textId="4D5FE0DC" w:rsidR="00C21200" w:rsidRPr="00C21200" w:rsidRDefault="00C21200" w:rsidP="00DB404B">
                        <w:pPr>
                          <w:pStyle w:val="ListParagraph"/>
                          <w:numPr>
                            <w:ilvl w:val="0"/>
                            <w:numId w:val="2"/>
                          </w:numPr>
                          <w:jc w:val="both"/>
                          <w:rPr>
                            <w:rFonts w:ascii="Arial" w:hAnsi="Arial" w:cs="Arial"/>
                            <w:sz w:val="18"/>
                            <w:szCs w:val="18"/>
                          </w:rPr>
                        </w:pPr>
                        <w:r>
                          <w:rPr>
                            <w:rFonts w:ascii="Arial" w:hAnsi="Arial" w:cs="Arial"/>
                            <w:sz w:val="18"/>
                            <w:szCs w:val="18"/>
                          </w:rPr>
                          <w:t xml:space="preserve">Statistical analysis of </w:t>
                        </w:r>
                        <w:r w:rsidRPr="00802BBB">
                          <w:rPr>
                            <w:rFonts w:ascii="Arial" w:hAnsi="Arial" w:cs="Arial"/>
                            <w:sz w:val="18"/>
                            <w:szCs w:val="18"/>
                          </w:rPr>
                          <w:t>load data</w:t>
                        </w:r>
                        <w:r>
                          <w:rPr>
                            <w:rFonts w:ascii="Arial" w:hAnsi="Arial" w:cs="Arial"/>
                            <w:sz w:val="18"/>
                            <w:szCs w:val="18"/>
                          </w:rPr>
                          <w:t xml:space="preserve"> &amp; service class usage patterns.</w:t>
                        </w:r>
                      </w:p>
                      <w:p w14:paraId="3DC63721" w14:textId="3E66CAD6" w:rsidR="001D4837" w:rsidRDefault="007121D9" w:rsidP="007121D9">
                        <w:pPr>
                          <w:rPr>
                            <w:rFonts w:ascii="Arial" w:hAnsi="Arial" w:cs="Arial"/>
                            <w:sz w:val="18"/>
                            <w:szCs w:val="18"/>
                          </w:rPr>
                        </w:pPr>
                        <w:r>
                          <w:rPr>
                            <w:rFonts w:ascii="Arial" w:hAnsi="Arial" w:cs="Arial"/>
                            <w:sz w:val="18"/>
                            <w:szCs w:val="18"/>
                          </w:rPr>
                          <w:t>Train</w:t>
                        </w:r>
                        <w:r w:rsidR="00F66950">
                          <w:rPr>
                            <w:rFonts w:ascii="Arial" w:hAnsi="Arial" w:cs="Arial"/>
                            <w:sz w:val="18"/>
                            <w:szCs w:val="18"/>
                          </w:rPr>
                          <w:t xml:space="preserve">ed </w:t>
                        </w:r>
                        <w:r>
                          <w:rPr>
                            <w:rFonts w:ascii="Arial" w:hAnsi="Arial" w:cs="Arial"/>
                            <w:sz w:val="18"/>
                            <w:szCs w:val="18"/>
                          </w:rPr>
                          <w:t>Areas:</w:t>
                        </w:r>
                      </w:p>
                      <w:p w14:paraId="2CB05985" w14:textId="04708559" w:rsidR="007121D9" w:rsidRDefault="00192C5C" w:rsidP="00DB404B">
                        <w:pPr>
                          <w:pStyle w:val="ListParagraph"/>
                          <w:numPr>
                            <w:ilvl w:val="0"/>
                            <w:numId w:val="2"/>
                          </w:numPr>
                          <w:jc w:val="both"/>
                          <w:rPr>
                            <w:rFonts w:ascii="Arial" w:hAnsi="Arial" w:cs="Arial"/>
                            <w:sz w:val="18"/>
                            <w:szCs w:val="18"/>
                          </w:rPr>
                        </w:pPr>
                        <w:r w:rsidRPr="00192C5C">
                          <w:rPr>
                            <w:rFonts w:ascii="Arial" w:hAnsi="Arial" w:cs="Arial"/>
                            <w:sz w:val="18"/>
                            <w:szCs w:val="18"/>
                          </w:rPr>
                          <w:t>Electric Power Research Institute</w:t>
                        </w:r>
                        <w:r>
                          <w:rPr>
                            <w:rFonts w:ascii="Arial" w:hAnsi="Arial" w:cs="Arial"/>
                            <w:sz w:val="18"/>
                            <w:szCs w:val="18"/>
                          </w:rPr>
                          <w:t xml:space="preserve"> (EPRI) </w:t>
                        </w:r>
                        <w:r w:rsidR="00F66950">
                          <w:rPr>
                            <w:rFonts w:ascii="Arial" w:hAnsi="Arial" w:cs="Arial"/>
                            <w:sz w:val="18"/>
                            <w:szCs w:val="18"/>
                          </w:rPr>
                          <w:t xml:space="preserve">Training Course for </w:t>
                        </w:r>
                        <w:r>
                          <w:rPr>
                            <w:rFonts w:ascii="Arial" w:hAnsi="Arial" w:cs="Arial"/>
                            <w:sz w:val="18"/>
                            <w:szCs w:val="18"/>
                          </w:rPr>
                          <w:t>Load Forecasting</w:t>
                        </w:r>
                        <w:r w:rsidR="00B53DE5">
                          <w:rPr>
                            <w:rFonts w:ascii="Arial" w:hAnsi="Arial" w:cs="Arial"/>
                            <w:sz w:val="18"/>
                            <w:szCs w:val="18"/>
                          </w:rPr>
                          <w:t xml:space="preserve"> using Long Short-</w:t>
                        </w:r>
                        <w:r w:rsidR="00F66950">
                          <w:rPr>
                            <w:rFonts w:ascii="Arial" w:hAnsi="Arial" w:cs="Arial"/>
                            <w:sz w:val="18"/>
                            <w:szCs w:val="18"/>
                          </w:rPr>
                          <w:t>T</w:t>
                        </w:r>
                        <w:r w:rsidR="00B53DE5">
                          <w:rPr>
                            <w:rFonts w:ascii="Arial" w:hAnsi="Arial" w:cs="Arial"/>
                            <w:sz w:val="18"/>
                            <w:szCs w:val="18"/>
                          </w:rPr>
                          <w:t xml:space="preserve">erm </w:t>
                        </w:r>
                        <w:r w:rsidR="00F66950">
                          <w:rPr>
                            <w:rFonts w:ascii="Arial" w:hAnsi="Arial" w:cs="Arial"/>
                            <w:sz w:val="18"/>
                            <w:szCs w:val="18"/>
                          </w:rPr>
                          <w:t>M</w:t>
                        </w:r>
                        <w:r w:rsidR="00B53DE5">
                          <w:rPr>
                            <w:rFonts w:ascii="Arial" w:hAnsi="Arial" w:cs="Arial"/>
                            <w:sz w:val="18"/>
                            <w:szCs w:val="18"/>
                          </w:rPr>
                          <w:t>emory (L</w:t>
                        </w:r>
                        <w:r w:rsidR="00A12993">
                          <w:rPr>
                            <w:rFonts w:ascii="Arial" w:hAnsi="Arial" w:cs="Arial"/>
                            <w:sz w:val="18"/>
                            <w:szCs w:val="18"/>
                          </w:rPr>
                          <w:t>S</w:t>
                        </w:r>
                        <w:r w:rsidR="00B53DE5">
                          <w:rPr>
                            <w:rFonts w:ascii="Arial" w:hAnsi="Arial" w:cs="Arial"/>
                            <w:sz w:val="18"/>
                            <w:szCs w:val="18"/>
                          </w:rPr>
                          <w:t xml:space="preserve">TM) and </w:t>
                        </w:r>
                        <w:r w:rsidR="00F66950">
                          <w:rPr>
                            <w:rFonts w:ascii="Arial" w:hAnsi="Arial" w:cs="Arial"/>
                            <w:sz w:val="18"/>
                            <w:szCs w:val="18"/>
                          </w:rPr>
                          <w:t>A</w:t>
                        </w:r>
                        <w:r w:rsidR="00B53DE5" w:rsidRPr="00B53DE5">
                          <w:rPr>
                            <w:rFonts w:ascii="Arial" w:hAnsi="Arial" w:cs="Arial"/>
                            <w:sz w:val="18"/>
                            <w:szCs w:val="18"/>
                          </w:rPr>
                          <w:t xml:space="preserve">utoregressive </w:t>
                        </w:r>
                        <w:r w:rsidR="00F66950">
                          <w:rPr>
                            <w:rFonts w:ascii="Arial" w:hAnsi="Arial" w:cs="Arial"/>
                            <w:sz w:val="18"/>
                            <w:szCs w:val="18"/>
                          </w:rPr>
                          <w:t>I</w:t>
                        </w:r>
                        <w:r w:rsidR="00B53DE5" w:rsidRPr="00B53DE5">
                          <w:rPr>
                            <w:rFonts w:ascii="Arial" w:hAnsi="Arial" w:cs="Arial"/>
                            <w:sz w:val="18"/>
                            <w:szCs w:val="18"/>
                          </w:rPr>
                          <w:t xml:space="preserve">ntegrated </w:t>
                        </w:r>
                        <w:r w:rsidR="00F66950">
                          <w:rPr>
                            <w:rFonts w:ascii="Arial" w:hAnsi="Arial" w:cs="Arial"/>
                            <w:sz w:val="18"/>
                            <w:szCs w:val="18"/>
                          </w:rPr>
                          <w:t>M</w:t>
                        </w:r>
                        <w:r w:rsidR="00B53DE5" w:rsidRPr="00B53DE5">
                          <w:rPr>
                            <w:rFonts w:ascii="Arial" w:hAnsi="Arial" w:cs="Arial"/>
                            <w:sz w:val="18"/>
                            <w:szCs w:val="18"/>
                          </w:rPr>
                          <w:t xml:space="preserve">oving </w:t>
                        </w:r>
                        <w:r w:rsidR="00F66950">
                          <w:rPr>
                            <w:rFonts w:ascii="Arial" w:hAnsi="Arial" w:cs="Arial"/>
                            <w:sz w:val="18"/>
                            <w:szCs w:val="18"/>
                          </w:rPr>
                          <w:t>A</w:t>
                        </w:r>
                        <w:r w:rsidR="00B53DE5" w:rsidRPr="00B53DE5">
                          <w:rPr>
                            <w:rFonts w:ascii="Arial" w:hAnsi="Arial" w:cs="Arial"/>
                            <w:sz w:val="18"/>
                            <w:szCs w:val="18"/>
                          </w:rPr>
                          <w:t>verage (ARIMA)</w:t>
                        </w:r>
                        <w:r w:rsidR="00B53DE5">
                          <w:rPr>
                            <w:rFonts w:ascii="Arial" w:hAnsi="Arial" w:cs="Arial"/>
                            <w:sz w:val="18"/>
                            <w:szCs w:val="18"/>
                          </w:rPr>
                          <w:t xml:space="preserve"> models.</w:t>
                        </w:r>
                      </w:p>
                      <w:p w14:paraId="32A68E67" w14:textId="08A5BA04" w:rsidR="00192C5C" w:rsidRDefault="00192C5C" w:rsidP="00DB404B">
                        <w:pPr>
                          <w:pStyle w:val="ListParagraph"/>
                          <w:numPr>
                            <w:ilvl w:val="0"/>
                            <w:numId w:val="2"/>
                          </w:numPr>
                          <w:jc w:val="both"/>
                          <w:rPr>
                            <w:rFonts w:ascii="Arial" w:hAnsi="Arial" w:cs="Arial"/>
                            <w:sz w:val="18"/>
                            <w:szCs w:val="18"/>
                          </w:rPr>
                        </w:pPr>
                        <w:r>
                          <w:rPr>
                            <w:rFonts w:ascii="Arial" w:hAnsi="Arial" w:cs="Arial"/>
                            <w:sz w:val="18"/>
                            <w:szCs w:val="18"/>
                          </w:rPr>
                          <w:t xml:space="preserve">New Mexico State University (NMSU) Regulatory Training Course for Revenue Requirements, Rate Design, Class Cost of Service Studies, Energy Efficiency </w:t>
                        </w:r>
                        <w:r w:rsidR="00B53DE5" w:rsidRPr="00B53DE5">
                          <w:rPr>
                            <w:rFonts w:ascii="Arial" w:hAnsi="Arial" w:cs="Arial"/>
                            <w:sz w:val="18"/>
                            <w:szCs w:val="18"/>
                          </w:rPr>
                          <w:t>&amp; Regulatory Policy</w:t>
                        </w:r>
                        <w:r w:rsidR="00B53DE5">
                          <w:rPr>
                            <w:rFonts w:ascii="Arial" w:hAnsi="Arial" w:cs="Arial"/>
                            <w:sz w:val="18"/>
                            <w:szCs w:val="18"/>
                          </w:rPr>
                          <w:t xml:space="preserve">, </w:t>
                        </w:r>
                        <w:r w:rsidR="00B53DE5" w:rsidRPr="00B53DE5">
                          <w:rPr>
                            <w:rFonts w:ascii="Arial" w:hAnsi="Arial" w:cs="Arial"/>
                            <w:sz w:val="18"/>
                            <w:szCs w:val="18"/>
                          </w:rPr>
                          <w:t>Low Income Programs &amp; Energy Justice</w:t>
                        </w:r>
                        <w:r w:rsidR="00B53DE5">
                          <w:rPr>
                            <w:rFonts w:ascii="Arial" w:hAnsi="Arial" w:cs="Arial"/>
                            <w:sz w:val="18"/>
                            <w:szCs w:val="18"/>
                          </w:rPr>
                          <w:t xml:space="preserve">, and </w:t>
                        </w:r>
                        <w:r w:rsidR="00B53DE5" w:rsidRPr="00B53DE5">
                          <w:rPr>
                            <w:rFonts w:ascii="Arial" w:hAnsi="Arial" w:cs="Arial"/>
                            <w:sz w:val="18"/>
                            <w:szCs w:val="18"/>
                          </w:rPr>
                          <w:t>Rate Case Procedures</w:t>
                        </w:r>
                        <w:r w:rsidR="00037919">
                          <w:rPr>
                            <w:rFonts w:ascii="Arial" w:hAnsi="Arial" w:cs="Arial"/>
                            <w:sz w:val="18"/>
                            <w:szCs w:val="18"/>
                          </w:rPr>
                          <w:t>.</w:t>
                        </w:r>
                      </w:p>
                      <w:p w14:paraId="798E1AB5" w14:textId="5F9CB60D" w:rsidR="00020B2F" w:rsidRPr="007121D9" w:rsidRDefault="00020B2F" w:rsidP="00DB404B">
                        <w:pPr>
                          <w:pStyle w:val="ListParagraph"/>
                          <w:numPr>
                            <w:ilvl w:val="0"/>
                            <w:numId w:val="2"/>
                          </w:numPr>
                          <w:jc w:val="both"/>
                          <w:rPr>
                            <w:rFonts w:ascii="Arial" w:hAnsi="Arial" w:cs="Arial"/>
                            <w:sz w:val="18"/>
                            <w:szCs w:val="18"/>
                          </w:rPr>
                        </w:pPr>
                        <w:r w:rsidRPr="00020B2F">
                          <w:rPr>
                            <w:rFonts w:ascii="Arial" w:hAnsi="Arial" w:cs="Arial"/>
                            <w:sz w:val="18"/>
                            <w:szCs w:val="18"/>
                          </w:rPr>
                          <w:t>Electric Utility Consultants, Inc. (EUCI)</w:t>
                        </w:r>
                        <w:r w:rsidR="00F66950">
                          <w:rPr>
                            <w:rFonts w:ascii="Arial" w:hAnsi="Arial" w:cs="Arial"/>
                            <w:sz w:val="18"/>
                            <w:szCs w:val="18"/>
                          </w:rPr>
                          <w:t xml:space="preserve"> Training Course for Cost of Service for new generation and Rate Design</w:t>
                        </w:r>
                        <w:r w:rsidR="00C21200">
                          <w:rPr>
                            <w:rFonts w:ascii="Arial" w:hAnsi="Arial" w:cs="Arial"/>
                            <w:sz w:val="18"/>
                            <w:szCs w:val="18"/>
                          </w:rPr>
                          <w:t>.</w:t>
                        </w:r>
                      </w:p>
                      <w:p w14:paraId="32958E4F" w14:textId="77777777" w:rsidR="007121D9" w:rsidRPr="007121D9" w:rsidRDefault="007121D9" w:rsidP="007121D9">
                        <w:pPr>
                          <w:rPr>
                            <w:rFonts w:ascii="Arial" w:hAnsi="Arial" w:cs="Arial"/>
                            <w:sz w:val="18"/>
                            <w:szCs w:val="18"/>
                          </w:rPr>
                        </w:pPr>
                      </w:p>
                      <w:p w14:paraId="2670995A" w14:textId="7E09927F" w:rsidR="0053591D" w:rsidRDefault="0053591D"/>
                      <w:p w14:paraId="50460A9F" w14:textId="2A125299" w:rsidR="0053591D" w:rsidRDefault="0053591D"/>
                      <w:p w14:paraId="1BF79372" w14:textId="03E04A6B" w:rsidR="0053591D" w:rsidRDefault="0053591D"/>
                      <w:p w14:paraId="4E93A1B8" w14:textId="10AFE830" w:rsidR="0053591D" w:rsidRDefault="0053591D"/>
                      <w:p w14:paraId="476B32D5" w14:textId="77777777" w:rsidR="0053591D" w:rsidRDefault="0053591D"/>
                    </w:txbxContent>
                  </v:textbox>
                  <w10:wrap type="square"/>
                </v:shape>
              </w:pict>
            </w:r>
            <w:r w:rsidR="00DB2953">
              <w:rPr>
                <w:rFonts w:ascii="Arial" w:eastAsia="Arial" w:hAnsi="Arial"/>
                <w:color w:val="404040"/>
                <w:sz w:val="18"/>
                <w:szCs w:val="18"/>
              </w:rPr>
              <w:t>Firstly, I use a Mixed Integer Programming (MIP) software called En</w:t>
            </w:r>
            <w:r w:rsidR="00452AB6">
              <w:rPr>
                <w:rFonts w:ascii="Arial" w:eastAsia="Arial" w:hAnsi="Arial"/>
                <w:color w:val="404040"/>
                <w:sz w:val="18"/>
                <w:szCs w:val="18"/>
              </w:rPr>
              <w:t>C</w:t>
            </w:r>
            <w:r w:rsidR="00DB2953">
              <w:rPr>
                <w:rFonts w:ascii="Arial" w:eastAsia="Arial" w:hAnsi="Arial"/>
                <w:color w:val="404040"/>
                <w:sz w:val="18"/>
                <w:szCs w:val="18"/>
              </w:rPr>
              <w:t xml:space="preserve">ompass for </w:t>
            </w:r>
            <w:r w:rsidR="00735446">
              <w:rPr>
                <w:rFonts w:ascii="Arial" w:eastAsia="Arial" w:hAnsi="Arial"/>
                <w:color w:val="404040"/>
                <w:sz w:val="18"/>
                <w:szCs w:val="18"/>
              </w:rPr>
              <w:t xml:space="preserve">Integrated Resource Planning (IRP) of </w:t>
            </w:r>
            <w:r w:rsidR="00383D44">
              <w:rPr>
                <w:rFonts w:ascii="Arial" w:eastAsia="Arial" w:hAnsi="Arial"/>
                <w:color w:val="404040"/>
                <w:sz w:val="18"/>
                <w:szCs w:val="18"/>
              </w:rPr>
              <w:t xml:space="preserve">electric </w:t>
            </w:r>
            <w:r w:rsidR="00735446">
              <w:rPr>
                <w:rFonts w:ascii="Arial" w:eastAsia="Arial" w:hAnsi="Arial"/>
                <w:color w:val="404040"/>
                <w:sz w:val="18"/>
                <w:szCs w:val="18"/>
              </w:rPr>
              <w:t xml:space="preserve">generation assets including prospective additions of renewable energy </w:t>
            </w:r>
            <w:r w:rsidR="00DB2953">
              <w:rPr>
                <w:rFonts w:ascii="Arial" w:eastAsia="Arial" w:hAnsi="Arial"/>
                <w:color w:val="404040"/>
                <w:sz w:val="18"/>
                <w:szCs w:val="18"/>
              </w:rPr>
              <w:t>projects proposed for grid integration and modeling NPV of these projects to utility members. Secondly</w:t>
            </w:r>
            <w:r w:rsidR="00735446">
              <w:rPr>
                <w:rFonts w:ascii="Arial" w:eastAsia="Arial" w:hAnsi="Arial"/>
                <w:color w:val="404040"/>
                <w:sz w:val="18"/>
                <w:szCs w:val="18"/>
              </w:rPr>
              <w:t xml:space="preserve">, </w:t>
            </w:r>
            <w:r w:rsidR="005F194C">
              <w:rPr>
                <w:rFonts w:ascii="Arial" w:eastAsia="Arial" w:hAnsi="Arial"/>
                <w:color w:val="404040"/>
                <w:sz w:val="18"/>
                <w:szCs w:val="18"/>
              </w:rPr>
              <w:t xml:space="preserve">I have used GAMS for optimizing Nevadan rancher income under water resource constraints. Thirdly, my third dissertation chapter used </w:t>
            </w:r>
            <w:r w:rsidR="0053591D" w:rsidRPr="003250DC">
              <w:rPr>
                <w:rFonts w:ascii="Arial" w:eastAsia="Arial" w:hAnsi="Arial"/>
                <w:color w:val="404040"/>
                <w:sz w:val="18"/>
                <w:szCs w:val="18"/>
              </w:rPr>
              <w:t xml:space="preserve">home prices in the Nevada housing market by using data web scrapped in Python from Washoe and Clark </w:t>
            </w:r>
            <w:r w:rsidR="00213AED">
              <w:rPr>
                <w:rFonts w:ascii="Arial" w:eastAsia="Arial" w:hAnsi="Arial"/>
                <w:color w:val="404040"/>
                <w:sz w:val="18"/>
                <w:szCs w:val="18"/>
              </w:rPr>
              <w:t xml:space="preserve">County </w:t>
            </w:r>
            <w:r w:rsidR="0053591D" w:rsidRPr="003250DC">
              <w:rPr>
                <w:rFonts w:ascii="Arial" w:eastAsia="Arial" w:hAnsi="Arial"/>
                <w:color w:val="404040"/>
                <w:sz w:val="18"/>
                <w:szCs w:val="18"/>
              </w:rPr>
              <w:t>Assessor websites</w:t>
            </w:r>
            <w:r w:rsidR="005F194C">
              <w:rPr>
                <w:rFonts w:ascii="Arial" w:eastAsia="Arial" w:hAnsi="Arial"/>
                <w:color w:val="404040"/>
                <w:sz w:val="18"/>
                <w:szCs w:val="18"/>
              </w:rPr>
              <w:t xml:space="preserve"> and a neural network to infer income brackets based on home and property attributes.</w:t>
            </w:r>
            <w:r w:rsidR="0053591D" w:rsidRPr="003250DC">
              <w:rPr>
                <w:rFonts w:ascii="Arial" w:eastAsia="Arial" w:hAnsi="Arial"/>
                <w:color w:val="404040"/>
                <w:sz w:val="18"/>
                <w:szCs w:val="18"/>
              </w:rPr>
              <w:t xml:space="preserve"> </w:t>
            </w:r>
          </w:p>
          <w:p w14:paraId="2C15C550" w14:textId="4BEE8631" w:rsidR="0053591D" w:rsidRPr="003250DC" w:rsidRDefault="0053591D" w:rsidP="0053591D">
            <w:pPr>
              <w:spacing w:after="0" w:line="288" w:lineRule="auto"/>
              <w:rPr>
                <w:rFonts w:ascii="Arial" w:eastAsia="Arial" w:hAnsi="Arial"/>
                <w:color w:val="404040"/>
                <w:sz w:val="18"/>
                <w:szCs w:val="18"/>
              </w:rPr>
            </w:pPr>
          </w:p>
          <w:tbl>
            <w:tblPr>
              <w:tblW w:w="0" w:type="auto"/>
              <w:tblInd w:w="32" w:type="dxa"/>
              <w:tblLook w:val="04A0" w:firstRow="1" w:lastRow="0" w:firstColumn="1" w:lastColumn="0" w:noHBand="0" w:noVBand="1"/>
            </w:tblPr>
            <w:tblGrid>
              <w:gridCol w:w="2998"/>
            </w:tblGrid>
            <w:tr w:rsidR="0053591D" w:rsidRPr="003250DC" w14:paraId="54CF9644" w14:textId="77777777" w:rsidTr="00C21200">
              <w:trPr>
                <w:trHeight w:val="489"/>
              </w:trPr>
              <w:tc>
                <w:tcPr>
                  <w:tcW w:w="3336" w:type="dxa"/>
                  <w:vMerge w:val="restart"/>
                  <w:shd w:val="clear" w:color="auto" w:fill="F2F2F2"/>
                  <w:vAlign w:val="center"/>
                </w:tcPr>
                <w:p w14:paraId="3A727A6E" w14:textId="05B652DE" w:rsidR="0053591D" w:rsidRPr="003250DC" w:rsidRDefault="0053591D" w:rsidP="0053591D">
                  <w:pPr>
                    <w:pStyle w:val="Heading2"/>
                  </w:pPr>
                  <w:r w:rsidRPr="003250DC">
                    <w:rPr>
                      <w:rStyle w:val="Accent"/>
                    </w:rPr>
                    <w:t>—</w:t>
                  </w:r>
                  <w:r w:rsidRPr="003250DC">
                    <w:t xml:space="preserve"> EDUCATION </w:t>
                  </w:r>
                  <w:r w:rsidRPr="003250DC">
                    <w:rPr>
                      <w:rStyle w:val="Accent"/>
                    </w:rPr>
                    <w:t>—</w:t>
                  </w:r>
                </w:p>
              </w:tc>
            </w:tr>
            <w:tr w:rsidR="0053591D" w:rsidRPr="003250DC" w14:paraId="2257DB6B" w14:textId="77777777" w:rsidTr="00C21200">
              <w:trPr>
                <w:trHeight w:val="489"/>
              </w:trPr>
              <w:tc>
                <w:tcPr>
                  <w:tcW w:w="3336" w:type="dxa"/>
                  <w:vMerge/>
                  <w:shd w:val="clear" w:color="auto" w:fill="F2F2F2"/>
                  <w:vAlign w:val="center"/>
                </w:tcPr>
                <w:p w14:paraId="3AC49368" w14:textId="77777777" w:rsidR="0053591D" w:rsidRPr="003250DC" w:rsidRDefault="0053591D" w:rsidP="0053591D">
                  <w:pPr>
                    <w:pStyle w:val="Heading2"/>
                  </w:pPr>
                </w:p>
              </w:tc>
            </w:tr>
            <w:tr w:rsidR="0053591D" w:rsidRPr="003250DC" w14:paraId="222A6955" w14:textId="77777777" w:rsidTr="00C21200">
              <w:trPr>
                <w:trHeight w:val="5346"/>
              </w:trPr>
              <w:tc>
                <w:tcPr>
                  <w:tcW w:w="3336" w:type="dxa"/>
                  <w:shd w:val="clear" w:color="auto" w:fill="F2F2F2"/>
                </w:tcPr>
                <w:p w14:paraId="737AEBB7" w14:textId="024B7715" w:rsidR="0053591D" w:rsidRPr="001803A3" w:rsidRDefault="0053591D" w:rsidP="0053591D">
                  <w:pPr>
                    <w:pStyle w:val="Text"/>
                    <w:rPr>
                      <w:rFonts w:ascii="Arial" w:hAnsi="Arial" w:cs="Arial"/>
                      <w:b/>
                      <w:bCs/>
                      <w:szCs w:val="20"/>
                    </w:rPr>
                  </w:pPr>
                  <w:r w:rsidRPr="001803A3">
                    <w:rPr>
                      <w:rFonts w:ascii="Arial" w:hAnsi="Arial" w:cs="Arial"/>
                      <w:b/>
                      <w:bCs/>
                      <w:szCs w:val="20"/>
                    </w:rPr>
                    <w:t>University of Nevada, Reno</w:t>
                  </w:r>
                </w:p>
                <w:p w14:paraId="4DB1B1AF" w14:textId="3612D4CE" w:rsidR="0053591D" w:rsidRPr="001803A3" w:rsidRDefault="006F018A" w:rsidP="0053591D">
                  <w:pPr>
                    <w:spacing w:after="0" w:line="240" w:lineRule="auto"/>
                    <w:rPr>
                      <w:rFonts w:ascii="Arial" w:hAnsi="Arial" w:cs="Arial"/>
                      <w:sz w:val="18"/>
                      <w:szCs w:val="18"/>
                    </w:rPr>
                  </w:pPr>
                  <w:r w:rsidRPr="006F018A">
                    <w:rPr>
                      <w:rFonts w:ascii="Arial" w:hAnsi="Arial" w:cs="Arial"/>
                      <w:sz w:val="18"/>
                      <w:szCs w:val="18"/>
                    </w:rPr>
                    <w:t>Ph.D.</w:t>
                  </w:r>
                  <w:r w:rsidR="00934845">
                    <w:rPr>
                      <w:rFonts w:ascii="Arial" w:hAnsi="Arial" w:cs="Arial"/>
                      <w:sz w:val="18"/>
                      <w:szCs w:val="18"/>
                    </w:rPr>
                    <w:t xml:space="preserve"> in </w:t>
                  </w:r>
                  <w:r w:rsidR="00934845" w:rsidRPr="001803A3">
                    <w:rPr>
                      <w:rFonts w:ascii="Arial" w:hAnsi="Arial" w:cs="Arial"/>
                      <w:sz w:val="18"/>
                      <w:szCs w:val="18"/>
                    </w:rPr>
                    <w:t>Economics</w:t>
                  </w:r>
                  <w:r w:rsidR="0053591D" w:rsidRPr="001803A3">
                    <w:rPr>
                      <w:rFonts w:ascii="Arial" w:hAnsi="Arial" w:cs="Arial"/>
                      <w:sz w:val="18"/>
                      <w:szCs w:val="18"/>
                    </w:rPr>
                    <w:t xml:space="preserve">, </w:t>
                  </w:r>
                </w:p>
                <w:p w14:paraId="3A2C33CE" w14:textId="38A49E30" w:rsidR="0053591D" w:rsidRPr="001803A3" w:rsidRDefault="0053591D" w:rsidP="0053591D">
                  <w:pPr>
                    <w:spacing w:after="0" w:line="240" w:lineRule="auto"/>
                    <w:rPr>
                      <w:rFonts w:ascii="Arial" w:hAnsi="Arial" w:cs="Arial"/>
                      <w:sz w:val="18"/>
                      <w:szCs w:val="18"/>
                    </w:rPr>
                  </w:pPr>
                  <w:r w:rsidRPr="001803A3">
                    <w:rPr>
                      <w:rFonts w:ascii="Arial" w:hAnsi="Arial" w:cs="Arial"/>
                      <w:sz w:val="18"/>
                      <w:szCs w:val="18"/>
                    </w:rPr>
                    <w:t>Conferral Date:</w:t>
                  </w:r>
                  <w:r w:rsidR="005F145A">
                    <w:rPr>
                      <w:rFonts w:ascii="Arial" w:hAnsi="Arial" w:cs="Arial"/>
                      <w:sz w:val="18"/>
                      <w:szCs w:val="18"/>
                    </w:rPr>
                    <w:t xml:space="preserve"> </w:t>
                  </w:r>
                  <w:r w:rsidRPr="001803A3">
                    <w:rPr>
                      <w:rFonts w:ascii="Arial" w:hAnsi="Arial" w:cs="Arial"/>
                      <w:sz w:val="18"/>
                      <w:szCs w:val="18"/>
                    </w:rPr>
                    <w:t>May 17, 2024</w:t>
                  </w:r>
                </w:p>
                <w:p w14:paraId="2B0662B7" w14:textId="14C31199" w:rsidR="002E7B85" w:rsidRPr="001803A3" w:rsidRDefault="002E7B85" w:rsidP="0053591D">
                  <w:pPr>
                    <w:spacing w:after="0" w:line="240" w:lineRule="auto"/>
                    <w:rPr>
                      <w:rFonts w:ascii="Arial" w:hAnsi="Arial" w:cs="Arial"/>
                      <w:sz w:val="18"/>
                      <w:szCs w:val="18"/>
                    </w:rPr>
                  </w:pPr>
                  <w:r w:rsidRPr="001803A3">
                    <w:rPr>
                      <w:rFonts w:ascii="Arial" w:hAnsi="Arial" w:cs="Arial"/>
                      <w:sz w:val="18"/>
                      <w:szCs w:val="18"/>
                    </w:rPr>
                    <w:t>Specializations: Operations Research &amp; Applied Econometrics</w:t>
                  </w:r>
                </w:p>
                <w:p w14:paraId="02ED2438" w14:textId="5F397436" w:rsidR="0053591D" w:rsidRPr="001803A3" w:rsidRDefault="0053591D" w:rsidP="0053591D">
                  <w:pPr>
                    <w:spacing w:after="0" w:line="240" w:lineRule="auto"/>
                    <w:rPr>
                      <w:rFonts w:ascii="Arial" w:hAnsi="Arial" w:cs="Arial"/>
                      <w:sz w:val="20"/>
                      <w:szCs w:val="20"/>
                    </w:rPr>
                  </w:pPr>
                  <w:r w:rsidRPr="001803A3">
                    <w:rPr>
                      <w:rFonts w:ascii="Arial" w:hAnsi="Arial" w:cs="Arial"/>
                      <w:sz w:val="20"/>
                      <w:szCs w:val="20"/>
                    </w:rPr>
                    <w:t xml:space="preserve"> </w:t>
                  </w:r>
                </w:p>
                <w:p w14:paraId="618946DE" w14:textId="77777777" w:rsidR="0053591D" w:rsidRPr="001803A3" w:rsidRDefault="0053591D" w:rsidP="0053591D">
                  <w:pPr>
                    <w:pStyle w:val="Text"/>
                    <w:rPr>
                      <w:rFonts w:ascii="Arial" w:hAnsi="Arial" w:cs="Arial"/>
                      <w:b/>
                      <w:bCs/>
                      <w:szCs w:val="20"/>
                    </w:rPr>
                  </w:pPr>
                  <w:r w:rsidRPr="001803A3">
                    <w:rPr>
                      <w:rFonts w:ascii="Arial" w:hAnsi="Arial" w:cs="Arial"/>
                      <w:b/>
                      <w:bCs/>
                      <w:szCs w:val="20"/>
                    </w:rPr>
                    <w:t>University of Nevada, Reno</w:t>
                  </w:r>
                </w:p>
                <w:p w14:paraId="49C9B446" w14:textId="0FBAD314" w:rsidR="0053591D" w:rsidRPr="001803A3" w:rsidRDefault="0053591D" w:rsidP="0053591D">
                  <w:pPr>
                    <w:spacing w:after="0" w:line="240" w:lineRule="auto"/>
                    <w:rPr>
                      <w:rFonts w:ascii="Arial" w:hAnsi="Arial" w:cs="Arial"/>
                      <w:sz w:val="18"/>
                      <w:szCs w:val="18"/>
                    </w:rPr>
                  </w:pPr>
                  <w:r w:rsidRPr="001803A3">
                    <w:rPr>
                      <w:rFonts w:ascii="Arial" w:hAnsi="Arial" w:cs="Arial"/>
                      <w:sz w:val="18"/>
                      <w:szCs w:val="18"/>
                    </w:rPr>
                    <w:t>Master of Science in Economics Conferral Date: Jan 22</w:t>
                  </w:r>
                  <w:r w:rsidR="001D4837" w:rsidRPr="001803A3">
                    <w:rPr>
                      <w:rFonts w:ascii="Arial" w:hAnsi="Arial" w:cs="Arial"/>
                      <w:sz w:val="18"/>
                      <w:szCs w:val="18"/>
                    </w:rPr>
                    <w:t>, 2023</w:t>
                  </w:r>
                </w:p>
                <w:p w14:paraId="5E9337A8" w14:textId="77777777" w:rsidR="0053591D" w:rsidRPr="001803A3" w:rsidRDefault="0053591D" w:rsidP="0053591D">
                  <w:pPr>
                    <w:pStyle w:val="Text"/>
                    <w:rPr>
                      <w:rFonts w:ascii="Arial" w:hAnsi="Arial" w:cs="Arial"/>
                    </w:rPr>
                  </w:pPr>
                </w:p>
                <w:p w14:paraId="50CB1487" w14:textId="77777777" w:rsidR="0053591D" w:rsidRPr="001803A3" w:rsidRDefault="0053591D" w:rsidP="0053591D">
                  <w:pPr>
                    <w:spacing w:after="0" w:line="240" w:lineRule="auto"/>
                    <w:rPr>
                      <w:rFonts w:ascii="Arial" w:hAnsi="Arial" w:cs="Arial"/>
                      <w:b/>
                      <w:bCs/>
                      <w:sz w:val="20"/>
                      <w:szCs w:val="20"/>
                    </w:rPr>
                  </w:pPr>
                  <w:r w:rsidRPr="001803A3">
                    <w:rPr>
                      <w:rFonts w:ascii="Arial" w:hAnsi="Arial" w:cs="Arial"/>
                      <w:b/>
                      <w:bCs/>
                      <w:sz w:val="20"/>
                      <w:szCs w:val="20"/>
                    </w:rPr>
                    <w:t xml:space="preserve">Loyola University of Chicago </w:t>
                  </w:r>
                </w:p>
                <w:p w14:paraId="2BEB1F0A" w14:textId="77777777" w:rsidR="0053591D" w:rsidRPr="001803A3" w:rsidRDefault="0053591D" w:rsidP="0053591D">
                  <w:pPr>
                    <w:spacing w:after="0" w:line="240" w:lineRule="auto"/>
                    <w:rPr>
                      <w:rFonts w:ascii="Arial" w:hAnsi="Arial" w:cs="Arial"/>
                      <w:sz w:val="18"/>
                      <w:szCs w:val="18"/>
                    </w:rPr>
                  </w:pPr>
                  <w:r w:rsidRPr="001803A3">
                    <w:rPr>
                      <w:rFonts w:ascii="Arial" w:hAnsi="Arial" w:cs="Arial"/>
                      <w:sz w:val="18"/>
                      <w:szCs w:val="18"/>
                    </w:rPr>
                    <w:t xml:space="preserve">Master of Science in Finance with Risk Management concentration </w:t>
                  </w:r>
                </w:p>
                <w:p w14:paraId="6EBEFC03" w14:textId="77777777" w:rsidR="0053591D" w:rsidRPr="001803A3" w:rsidRDefault="0053591D" w:rsidP="0053591D">
                  <w:pPr>
                    <w:spacing w:after="0" w:line="240" w:lineRule="auto"/>
                    <w:rPr>
                      <w:rFonts w:ascii="Arial" w:hAnsi="Arial" w:cs="Arial"/>
                      <w:sz w:val="18"/>
                      <w:szCs w:val="18"/>
                    </w:rPr>
                  </w:pPr>
                  <w:r w:rsidRPr="001803A3">
                    <w:rPr>
                      <w:rFonts w:ascii="Arial" w:hAnsi="Arial" w:cs="Arial"/>
                      <w:sz w:val="18"/>
                      <w:szCs w:val="18"/>
                    </w:rPr>
                    <w:t>(Graduated 2012)</w:t>
                  </w:r>
                </w:p>
                <w:p w14:paraId="76127BE0" w14:textId="77777777" w:rsidR="0053591D" w:rsidRPr="001803A3" w:rsidRDefault="0053591D" w:rsidP="0053591D">
                  <w:pPr>
                    <w:spacing w:after="0" w:line="240" w:lineRule="auto"/>
                    <w:rPr>
                      <w:rFonts w:ascii="Arial" w:hAnsi="Arial" w:cs="Arial"/>
                      <w:sz w:val="20"/>
                      <w:szCs w:val="20"/>
                    </w:rPr>
                  </w:pPr>
                </w:p>
                <w:p w14:paraId="207996CD" w14:textId="77777777" w:rsidR="0053591D" w:rsidRPr="001803A3" w:rsidRDefault="0053591D" w:rsidP="0053591D">
                  <w:pPr>
                    <w:spacing w:after="0" w:line="240" w:lineRule="auto"/>
                    <w:rPr>
                      <w:rFonts w:ascii="Arial" w:hAnsi="Arial" w:cs="Arial"/>
                      <w:b/>
                      <w:bCs/>
                      <w:sz w:val="20"/>
                      <w:szCs w:val="20"/>
                    </w:rPr>
                  </w:pPr>
                  <w:r w:rsidRPr="001803A3">
                    <w:rPr>
                      <w:rFonts w:ascii="Arial" w:hAnsi="Arial" w:cs="Arial"/>
                      <w:b/>
                      <w:bCs/>
                      <w:sz w:val="20"/>
                      <w:szCs w:val="20"/>
                    </w:rPr>
                    <w:t xml:space="preserve">Loyola University of Chicago </w:t>
                  </w:r>
                </w:p>
                <w:p w14:paraId="3E2737E3" w14:textId="77777777" w:rsidR="0053591D" w:rsidRPr="001803A3" w:rsidRDefault="0053591D" w:rsidP="0053591D">
                  <w:pPr>
                    <w:spacing w:after="0" w:line="240" w:lineRule="auto"/>
                    <w:rPr>
                      <w:rFonts w:ascii="Arial" w:hAnsi="Arial" w:cs="Arial"/>
                      <w:sz w:val="18"/>
                      <w:szCs w:val="18"/>
                    </w:rPr>
                  </w:pPr>
                  <w:r w:rsidRPr="001803A3">
                    <w:rPr>
                      <w:rFonts w:ascii="Arial" w:hAnsi="Arial" w:cs="Arial"/>
                      <w:sz w:val="18"/>
                      <w:szCs w:val="18"/>
                    </w:rPr>
                    <w:t xml:space="preserve">Master of Business Administration (MBA) with Finance concentration </w:t>
                  </w:r>
                </w:p>
                <w:p w14:paraId="37DA69A2" w14:textId="77777777" w:rsidR="0053591D" w:rsidRPr="001803A3" w:rsidRDefault="0053591D" w:rsidP="0053591D">
                  <w:pPr>
                    <w:spacing w:after="0" w:line="240" w:lineRule="auto"/>
                    <w:rPr>
                      <w:rFonts w:ascii="Arial" w:hAnsi="Arial" w:cs="Arial"/>
                      <w:sz w:val="18"/>
                      <w:szCs w:val="18"/>
                    </w:rPr>
                  </w:pPr>
                  <w:r w:rsidRPr="001803A3">
                    <w:rPr>
                      <w:rFonts w:ascii="Arial" w:hAnsi="Arial" w:cs="Arial"/>
                      <w:sz w:val="18"/>
                      <w:szCs w:val="18"/>
                    </w:rPr>
                    <w:t>(Graduated 2012)</w:t>
                  </w:r>
                </w:p>
                <w:p w14:paraId="511330DC" w14:textId="77777777" w:rsidR="0053591D" w:rsidRPr="001803A3" w:rsidRDefault="0053591D" w:rsidP="0053591D">
                  <w:pPr>
                    <w:spacing w:after="0" w:line="240" w:lineRule="auto"/>
                    <w:rPr>
                      <w:rFonts w:ascii="Arial" w:hAnsi="Arial" w:cs="Arial"/>
                      <w:sz w:val="24"/>
                      <w:szCs w:val="24"/>
                    </w:rPr>
                  </w:pPr>
                </w:p>
                <w:p w14:paraId="68465863" w14:textId="77777777" w:rsidR="0053591D" w:rsidRPr="001803A3" w:rsidRDefault="0053591D" w:rsidP="0053591D">
                  <w:pPr>
                    <w:spacing w:after="0" w:line="240" w:lineRule="auto"/>
                    <w:rPr>
                      <w:rFonts w:ascii="Arial" w:hAnsi="Arial" w:cs="Arial"/>
                      <w:b/>
                      <w:bCs/>
                      <w:sz w:val="20"/>
                      <w:szCs w:val="20"/>
                    </w:rPr>
                  </w:pPr>
                  <w:r w:rsidRPr="001803A3">
                    <w:rPr>
                      <w:rFonts w:ascii="Arial" w:hAnsi="Arial" w:cs="Arial"/>
                      <w:b/>
                      <w:bCs/>
                      <w:sz w:val="20"/>
                      <w:szCs w:val="20"/>
                    </w:rPr>
                    <w:t xml:space="preserve">Eastern Illinois University </w:t>
                  </w:r>
                </w:p>
                <w:p w14:paraId="0A1910F7" w14:textId="77777777" w:rsidR="0053591D" w:rsidRPr="001803A3" w:rsidRDefault="0053591D" w:rsidP="0053591D">
                  <w:pPr>
                    <w:spacing w:after="0" w:line="240" w:lineRule="auto"/>
                    <w:rPr>
                      <w:rFonts w:ascii="Arial" w:hAnsi="Arial" w:cs="Arial"/>
                      <w:sz w:val="18"/>
                      <w:szCs w:val="18"/>
                    </w:rPr>
                  </w:pPr>
                  <w:r w:rsidRPr="001803A3">
                    <w:rPr>
                      <w:rFonts w:ascii="Arial" w:hAnsi="Arial" w:cs="Arial"/>
                      <w:sz w:val="18"/>
                      <w:szCs w:val="18"/>
                    </w:rPr>
                    <w:t>Bachelor of Science in Business, Finance Major</w:t>
                  </w:r>
                </w:p>
                <w:p w14:paraId="3439A2E1" w14:textId="653B5D72" w:rsidR="0053591D" w:rsidRPr="001803A3" w:rsidRDefault="0053591D" w:rsidP="00C21200">
                  <w:pPr>
                    <w:spacing w:after="0" w:line="240" w:lineRule="auto"/>
                    <w:rPr>
                      <w:rFonts w:ascii="Arial" w:hAnsi="Arial" w:cs="Arial"/>
                      <w:sz w:val="24"/>
                      <w:szCs w:val="24"/>
                    </w:rPr>
                  </w:pPr>
                  <w:r w:rsidRPr="001803A3">
                    <w:rPr>
                      <w:rFonts w:ascii="Arial" w:hAnsi="Arial" w:cs="Arial"/>
                      <w:sz w:val="18"/>
                      <w:szCs w:val="18"/>
                    </w:rPr>
                    <w:t>(Graduated 2008)</w:t>
                  </w:r>
                  <w:r w:rsidRPr="001803A3">
                    <w:rPr>
                      <w:rFonts w:ascii="Arial" w:hAnsi="Arial" w:cs="Arial"/>
                      <w:sz w:val="24"/>
                      <w:szCs w:val="24"/>
                    </w:rPr>
                    <w:t xml:space="preserve">  </w:t>
                  </w:r>
                </w:p>
              </w:tc>
            </w:tr>
          </w:tbl>
          <w:p w14:paraId="4FF5616A" w14:textId="41D9EB89" w:rsidR="0053591D" w:rsidRPr="003250DC" w:rsidRDefault="0053591D" w:rsidP="0053591D">
            <w:pPr>
              <w:spacing w:after="0" w:line="240" w:lineRule="auto"/>
              <w:rPr>
                <w:rFonts w:ascii="Arial" w:eastAsia="Arial" w:hAnsi="Arial"/>
                <w:color w:val="000000"/>
                <w:sz w:val="24"/>
                <w:szCs w:val="24"/>
              </w:rPr>
            </w:pPr>
          </w:p>
        </w:tc>
      </w:tr>
    </w:tbl>
    <w:p w14:paraId="09A1F140" w14:textId="77777777" w:rsidR="003250DC" w:rsidRPr="003250DC" w:rsidRDefault="003250DC" w:rsidP="003250DC">
      <w:pPr>
        <w:spacing w:after="0"/>
        <w:rPr>
          <w:vanish/>
        </w:rPr>
      </w:pPr>
    </w:p>
    <w:tbl>
      <w:tblPr>
        <w:tblW w:w="0" w:type="auto"/>
        <w:tblLook w:val="04A0" w:firstRow="1" w:lastRow="0" w:firstColumn="1" w:lastColumn="0" w:noHBand="0" w:noVBand="1"/>
      </w:tblPr>
      <w:tblGrid>
        <w:gridCol w:w="3097"/>
        <w:gridCol w:w="3108"/>
        <w:gridCol w:w="3263"/>
      </w:tblGrid>
      <w:tr w:rsidR="000838B9" w:rsidRPr="003250DC" w14:paraId="01F0DE42" w14:textId="77777777" w:rsidTr="00372B12">
        <w:trPr>
          <w:trHeight w:val="140"/>
        </w:trPr>
        <w:tc>
          <w:tcPr>
            <w:tcW w:w="3097" w:type="dxa"/>
            <w:tcBorders>
              <w:bottom w:val="single" w:sz="18" w:space="0" w:color="BF9268"/>
            </w:tcBorders>
            <w:shd w:val="clear" w:color="auto" w:fill="auto"/>
          </w:tcPr>
          <w:p w14:paraId="3DDC4264" w14:textId="77777777" w:rsidR="00055207" w:rsidRPr="003250DC" w:rsidRDefault="00055207" w:rsidP="003250DC">
            <w:pPr>
              <w:spacing w:after="0" w:line="240" w:lineRule="auto"/>
              <w:rPr>
                <w:rFonts w:ascii="Arial" w:eastAsia="Arial" w:hAnsi="Arial"/>
                <w:color w:val="000000"/>
                <w:sz w:val="24"/>
                <w:szCs w:val="24"/>
              </w:rPr>
            </w:pPr>
          </w:p>
        </w:tc>
        <w:tc>
          <w:tcPr>
            <w:tcW w:w="3108" w:type="dxa"/>
            <w:vMerge w:val="restart"/>
            <w:shd w:val="clear" w:color="auto" w:fill="303848"/>
            <w:vAlign w:val="center"/>
          </w:tcPr>
          <w:p w14:paraId="45EBC4C7" w14:textId="42675DA2" w:rsidR="00055207" w:rsidRPr="003250DC" w:rsidRDefault="00055207" w:rsidP="003250DC">
            <w:pPr>
              <w:spacing w:after="0" w:line="240" w:lineRule="auto"/>
              <w:jc w:val="center"/>
              <w:outlineLvl w:val="0"/>
              <w:rPr>
                <w:rFonts w:ascii="Arial" w:eastAsia="Arial" w:hAnsi="Arial" w:cs="Times New Roman (Body CS)"/>
                <w:color w:val="FFFFFF"/>
                <w:spacing w:val="40"/>
                <w:sz w:val="24"/>
                <w:szCs w:val="24"/>
              </w:rPr>
            </w:pPr>
            <w:r w:rsidRPr="003250DC">
              <w:rPr>
                <w:rFonts w:ascii="Arial" w:eastAsia="Arial" w:hAnsi="Arial" w:cs="Times New Roman (Body CS)"/>
                <w:color w:val="FFFFFF"/>
                <w:spacing w:val="40"/>
                <w:sz w:val="24"/>
                <w:szCs w:val="24"/>
              </w:rPr>
              <w:t>EXPERIENCE (cont.)</w:t>
            </w:r>
          </w:p>
        </w:tc>
        <w:tc>
          <w:tcPr>
            <w:tcW w:w="3263" w:type="dxa"/>
            <w:tcBorders>
              <w:bottom w:val="single" w:sz="18" w:space="0" w:color="BF9268"/>
            </w:tcBorders>
            <w:shd w:val="clear" w:color="auto" w:fill="auto"/>
          </w:tcPr>
          <w:p w14:paraId="00E8E6F4" w14:textId="77777777" w:rsidR="00055207" w:rsidRPr="003250DC" w:rsidRDefault="00055207" w:rsidP="003250DC">
            <w:pPr>
              <w:spacing w:after="0" w:line="240" w:lineRule="auto"/>
              <w:rPr>
                <w:rFonts w:ascii="Arial" w:eastAsia="Arial" w:hAnsi="Arial"/>
                <w:color w:val="000000"/>
                <w:sz w:val="24"/>
                <w:szCs w:val="24"/>
              </w:rPr>
            </w:pPr>
          </w:p>
        </w:tc>
      </w:tr>
      <w:tr w:rsidR="000838B9" w:rsidRPr="003250DC" w14:paraId="0AC83AEE" w14:textId="77777777" w:rsidTr="00372B12">
        <w:trPr>
          <w:trHeight w:val="140"/>
        </w:trPr>
        <w:tc>
          <w:tcPr>
            <w:tcW w:w="3097" w:type="dxa"/>
            <w:tcBorders>
              <w:top w:val="single" w:sz="18" w:space="0" w:color="BF9268"/>
            </w:tcBorders>
            <w:shd w:val="clear" w:color="auto" w:fill="auto"/>
          </w:tcPr>
          <w:p w14:paraId="108B45A0" w14:textId="77777777" w:rsidR="00055207" w:rsidRPr="003250DC" w:rsidRDefault="00055207" w:rsidP="003250DC">
            <w:pPr>
              <w:spacing w:after="0" w:line="240" w:lineRule="auto"/>
              <w:rPr>
                <w:rFonts w:ascii="Arial" w:eastAsia="Arial" w:hAnsi="Arial"/>
                <w:color w:val="000000"/>
                <w:sz w:val="24"/>
                <w:szCs w:val="24"/>
              </w:rPr>
            </w:pPr>
          </w:p>
        </w:tc>
        <w:tc>
          <w:tcPr>
            <w:tcW w:w="3108" w:type="dxa"/>
            <w:vMerge/>
            <w:shd w:val="clear" w:color="auto" w:fill="303848"/>
          </w:tcPr>
          <w:p w14:paraId="49FABA37" w14:textId="77777777" w:rsidR="00055207" w:rsidRPr="003250DC" w:rsidRDefault="00055207" w:rsidP="003250DC">
            <w:pPr>
              <w:spacing w:after="0" w:line="240" w:lineRule="auto"/>
              <w:jc w:val="center"/>
              <w:outlineLvl w:val="0"/>
              <w:rPr>
                <w:rFonts w:ascii="Arial" w:eastAsia="Arial" w:hAnsi="Arial" w:cs="Times New Roman (Body CS)"/>
                <w:color w:val="FFFFFF"/>
                <w:spacing w:val="40"/>
                <w:sz w:val="24"/>
                <w:szCs w:val="24"/>
              </w:rPr>
            </w:pPr>
          </w:p>
        </w:tc>
        <w:tc>
          <w:tcPr>
            <w:tcW w:w="3263" w:type="dxa"/>
            <w:shd w:val="clear" w:color="auto" w:fill="auto"/>
          </w:tcPr>
          <w:p w14:paraId="32C6AC2E" w14:textId="77777777" w:rsidR="00055207" w:rsidRPr="003250DC" w:rsidRDefault="00055207" w:rsidP="003250DC">
            <w:pPr>
              <w:spacing w:after="0" w:line="240" w:lineRule="auto"/>
              <w:rPr>
                <w:rFonts w:ascii="Arial" w:eastAsia="Arial" w:hAnsi="Arial"/>
                <w:color w:val="000000"/>
                <w:sz w:val="24"/>
                <w:szCs w:val="24"/>
              </w:rPr>
            </w:pPr>
          </w:p>
        </w:tc>
      </w:tr>
    </w:tbl>
    <w:p w14:paraId="5C6C8C88" w14:textId="77777777" w:rsidR="007227B0" w:rsidRDefault="007227B0" w:rsidP="003F2505">
      <w:pPr>
        <w:spacing w:after="0" w:line="240" w:lineRule="auto"/>
        <w:rPr>
          <w:rFonts w:ascii="Book Antiqua" w:eastAsia="Arial" w:hAnsi="Book Antiqua"/>
          <w:b/>
          <w:bCs/>
          <w:i/>
          <w:color w:val="404040"/>
          <w:sz w:val="20"/>
          <w:szCs w:val="24"/>
        </w:rPr>
      </w:pPr>
    </w:p>
    <w:p w14:paraId="4132A83D" w14:textId="77777777" w:rsidR="007227B0" w:rsidRPr="00603BEE" w:rsidRDefault="007227B0" w:rsidP="007227B0">
      <w:pPr>
        <w:spacing w:after="0" w:line="240" w:lineRule="auto"/>
        <w:rPr>
          <w:rFonts w:ascii="Arial" w:eastAsia="Arial" w:hAnsi="Arial"/>
          <w:i/>
          <w:color w:val="404040"/>
          <w:sz w:val="20"/>
          <w:szCs w:val="24"/>
        </w:rPr>
      </w:pPr>
      <w:r>
        <w:rPr>
          <w:rFonts w:ascii="Book Antiqua" w:eastAsia="Arial" w:hAnsi="Book Antiqua"/>
          <w:b/>
          <w:i/>
          <w:color w:val="404040"/>
          <w:sz w:val="20"/>
          <w:szCs w:val="24"/>
        </w:rPr>
        <w:t>August</w:t>
      </w:r>
      <w:r w:rsidRPr="00603BEE">
        <w:rPr>
          <w:rFonts w:ascii="Book Antiqua" w:eastAsia="Arial" w:hAnsi="Book Antiqua"/>
          <w:b/>
          <w:i/>
          <w:color w:val="404040"/>
          <w:sz w:val="20"/>
          <w:szCs w:val="24"/>
        </w:rPr>
        <w:t xml:space="preserve"> 2018 to </w:t>
      </w:r>
      <w:r>
        <w:rPr>
          <w:rFonts w:ascii="Book Antiqua" w:eastAsia="Arial" w:hAnsi="Book Antiqua"/>
          <w:b/>
          <w:i/>
          <w:color w:val="404040"/>
          <w:sz w:val="20"/>
          <w:szCs w:val="24"/>
        </w:rPr>
        <w:t>April 2023</w:t>
      </w:r>
      <w:r w:rsidRPr="00603BEE">
        <w:rPr>
          <w:rFonts w:ascii="Book Antiqua" w:eastAsia="Arial" w:hAnsi="Book Antiqua"/>
          <w:b/>
          <w:i/>
          <w:color w:val="404040"/>
          <w:sz w:val="20"/>
          <w:szCs w:val="24"/>
        </w:rPr>
        <w:t>.</w:t>
      </w:r>
      <w:r>
        <w:rPr>
          <w:rFonts w:ascii="Book Antiqua" w:eastAsia="Arial" w:hAnsi="Book Antiqua"/>
          <w:b/>
          <w:i/>
          <w:color w:val="404040"/>
          <w:sz w:val="20"/>
          <w:szCs w:val="24"/>
        </w:rPr>
        <w:t xml:space="preserve"> </w:t>
      </w:r>
    </w:p>
    <w:p w14:paraId="5530C5F0" w14:textId="77777777" w:rsidR="00037919" w:rsidRDefault="007227B0" w:rsidP="007227B0">
      <w:pPr>
        <w:spacing w:after="0" w:line="288" w:lineRule="auto"/>
        <w:rPr>
          <w:rFonts w:ascii="Arial" w:eastAsia="Arial" w:hAnsi="Arial"/>
          <w:color w:val="404040"/>
          <w:sz w:val="20"/>
          <w:szCs w:val="24"/>
        </w:rPr>
      </w:pPr>
      <w:r w:rsidRPr="00F465BE">
        <w:rPr>
          <w:rFonts w:ascii="Arial" w:eastAsia="Arial" w:hAnsi="Arial"/>
          <w:b/>
          <w:bCs/>
          <w:color w:val="404040"/>
          <w:sz w:val="20"/>
          <w:szCs w:val="24"/>
        </w:rPr>
        <w:t>Graduate Research Assistant</w:t>
      </w:r>
      <w:r w:rsidRPr="00603BEE">
        <w:rPr>
          <w:rFonts w:ascii="Arial" w:eastAsia="Arial" w:hAnsi="Arial"/>
          <w:color w:val="404040"/>
          <w:sz w:val="20"/>
          <w:szCs w:val="24"/>
        </w:rPr>
        <w:t xml:space="preserve"> •</w:t>
      </w:r>
      <w:r w:rsidRPr="00603BEE">
        <w:rPr>
          <w:rFonts w:ascii="Arial" w:eastAsia="Arial" w:hAnsi="Arial"/>
          <w:color w:val="595959"/>
          <w:sz w:val="20"/>
          <w:szCs w:val="24"/>
        </w:rPr>
        <w:t xml:space="preserve"> </w:t>
      </w:r>
      <w:r w:rsidRPr="0084482A">
        <w:rPr>
          <w:rFonts w:ascii="Arial" w:eastAsia="Arial" w:hAnsi="Arial"/>
          <w:b/>
          <w:bCs/>
          <w:color w:val="404040"/>
          <w:sz w:val="20"/>
          <w:szCs w:val="24"/>
        </w:rPr>
        <w:t>University of Nevada, Reno</w:t>
      </w:r>
      <w:r w:rsidRPr="00603BEE">
        <w:rPr>
          <w:rFonts w:ascii="Arial" w:eastAsia="Arial" w:hAnsi="Arial"/>
          <w:color w:val="404040"/>
          <w:sz w:val="20"/>
          <w:szCs w:val="24"/>
        </w:rPr>
        <w:t xml:space="preserve"> </w:t>
      </w:r>
    </w:p>
    <w:p w14:paraId="4F6D095F" w14:textId="58DDEF43" w:rsidR="007227B0" w:rsidRPr="00603BEE" w:rsidRDefault="007227B0" w:rsidP="00372B12">
      <w:pPr>
        <w:spacing w:after="60" w:line="288" w:lineRule="auto"/>
        <w:rPr>
          <w:rFonts w:ascii="Arial" w:eastAsia="Arial" w:hAnsi="Arial"/>
          <w:color w:val="404040"/>
          <w:sz w:val="20"/>
          <w:szCs w:val="24"/>
        </w:rPr>
      </w:pPr>
      <w:r w:rsidRPr="00603BEE">
        <w:rPr>
          <w:rFonts w:ascii="Arial" w:eastAsia="Arial" w:hAnsi="Arial"/>
          <w:color w:val="404040"/>
          <w:sz w:val="20"/>
          <w:szCs w:val="24"/>
        </w:rPr>
        <w:t>1664 N Virginia St, Reno, NV 89557</w:t>
      </w:r>
      <w:r>
        <w:rPr>
          <w:rFonts w:ascii="Arial" w:eastAsia="Arial" w:hAnsi="Arial"/>
          <w:color w:val="404040"/>
          <w:sz w:val="20"/>
          <w:szCs w:val="24"/>
        </w:rPr>
        <w:t xml:space="preserve"> </w:t>
      </w:r>
    </w:p>
    <w:p w14:paraId="0C3CDFF5" w14:textId="77777777" w:rsidR="007227B0" w:rsidRPr="00603BEE" w:rsidRDefault="007227B0" w:rsidP="00DB404B">
      <w:pPr>
        <w:spacing w:line="240" w:lineRule="auto"/>
        <w:jc w:val="both"/>
        <w:rPr>
          <w:rFonts w:ascii="Arial" w:eastAsia="Arial" w:hAnsi="Arial"/>
          <w:color w:val="000000"/>
          <w:sz w:val="18"/>
          <w:szCs w:val="18"/>
        </w:rPr>
      </w:pPr>
      <w:r w:rsidRPr="00603BEE">
        <w:rPr>
          <w:rFonts w:ascii="Arial" w:eastAsia="Arial" w:hAnsi="Arial"/>
          <w:color w:val="000000"/>
          <w:sz w:val="18"/>
          <w:szCs w:val="18"/>
        </w:rPr>
        <w:t>Worked for UNR’s University Center for Economic Development (U.C.E.D.) researching pertinent issues to the Nevadan Economy including:</w:t>
      </w:r>
    </w:p>
    <w:p w14:paraId="4006104E" w14:textId="4CFC28D1" w:rsidR="007227B0" w:rsidRPr="00603BEE" w:rsidRDefault="007227B0" w:rsidP="00DB404B">
      <w:pPr>
        <w:numPr>
          <w:ilvl w:val="0"/>
          <w:numId w:val="1"/>
        </w:numPr>
        <w:spacing w:after="0" w:line="240" w:lineRule="auto"/>
        <w:contextualSpacing/>
        <w:jc w:val="both"/>
        <w:rPr>
          <w:rFonts w:ascii="Arial" w:eastAsia="Arial" w:hAnsi="Arial"/>
          <w:color w:val="000000"/>
          <w:sz w:val="18"/>
          <w:szCs w:val="18"/>
        </w:rPr>
      </w:pPr>
      <w:r w:rsidRPr="00603BEE">
        <w:rPr>
          <w:rFonts w:ascii="Arial" w:eastAsia="Arial" w:hAnsi="Arial"/>
          <w:color w:val="000000"/>
          <w:sz w:val="18"/>
          <w:szCs w:val="18"/>
        </w:rPr>
        <w:t>Performed economic impact analysis of the COVID pandemic related CARES act funds and PPP loan programs on the Nevadan Economy using Implan software</w:t>
      </w:r>
      <w:r w:rsidR="007F16D1">
        <w:rPr>
          <w:rFonts w:ascii="Arial" w:eastAsia="Arial" w:hAnsi="Arial"/>
          <w:color w:val="000000"/>
          <w:sz w:val="18"/>
          <w:szCs w:val="18"/>
        </w:rPr>
        <w:t xml:space="preserve"> on behalf of </w:t>
      </w:r>
      <w:r w:rsidR="001803A3" w:rsidRPr="00A80837">
        <w:rPr>
          <w:rFonts w:ascii="Arial" w:eastAsia="Arial" w:hAnsi="Arial"/>
          <w:color w:val="000000"/>
          <w:sz w:val="18"/>
          <w:szCs w:val="18"/>
        </w:rPr>
        <w:t>Western Nevada Development District (WNDD)</w:t>
      </w:r>
      <w:r w:rsidR="001803A3">
        <w:rPr>
          <w:rFonts w:ascii="Arial" w:eastAsia="Arial" w:hAnsi="Arial"/>
          <w:color w:val="000000"/>
          <w:sz w:val="18"/>
          <w:szCs w:val="18"/>
        </w:rPr>
        <w:t>.</w:t>
      </w:r>
    </w:p>
    <w:p w14:paraId="43AC45CB" w14:textId="2A9AC105" w:rsidR="007227B0" w:rsidRPr="00603BEE" w:rsidRDefault="007227B0" w:rsidP="00DB404B">
      <w:pPr>
        <w:numPr>
          <w:ilvl w:val="0"/>
          <w:numId w:val="1"/>
        </w:numPr>
        <w:spacing w:after="0" w:line="240" w:lineRule="auto"/>
        <w:contextualSpacing/>
        <w:jc w:val="both"/>
        <w:rPr>
          <w:rFonts w:ascii="Arial" w:eastAsia="Arial" w:hAnsi="Arial"/>
          <w:color w:val="000000"/>
          <w:sz w:val="18"/>
          <w:szCs w:val="18"/>
        </w:rPr>
      </w:pPr>
      <w:r w:rsidRPr="00603BEE">
        <w:rPr>
          <w:rFonts w:ascii="Arial" w:eastAsia="Arial" w:hAnsi="Arial"/>
          <w:color w:val="000000"/>
          <w:sz w:val="18"/>
          <w:szCs w:val="18"/>
        </w:rPr>
        <w:t xml:space="preserve">Published technical reports comparing </w:t>
      </w:r>
      <w:hyperlink r:id="rId7" w:history="1">
        <w:r w:rsidRPr="00934845">
          <w:rPr>
            <w:rStyle w:val="Hyperlink"/>
            <w:rFonts w:ascii="Arial" w:eastAsia="Arial" w:hAnsi="Arial"/>
            <w:sz w:val="18"/>
            <w:szCs w:val="18"/>
          </w:rPr>
          <w:t>Payment in Lieu of Taxes (P.I.L.T.)</w:t>
        </w:r>
      </w:hyperlink>
      <w:r w:rsidRPr="00603BEE">
        <w:rPr>
          <w:rFonts w:ascii="Arial" w:eastAsia="Arial" w:hAnsi="Arial"/>
          <w:color w:val="000000"/>
          <w:sz w:val="18"/>
          <w:szCs w:val="18"/>
        </w:rPr>
        <w:t xml:space="preserve"> monies received by Western States</w:t>
      </w:r>
      <w:r w:rsidR="001803A3">
        <w:rPr>
          <w:rFonts w:ascii="Arial" w:eastAsia="Arial" w:hAnsi="Arial"/>
          <w:color w:val="000000"/>
          <w:sz w:val="18"/>
          <w:szCs w:val="18"/>
        </w:rPr>
        <w:t xml:space="preserve"> on behalf of </w:t>
      </w:r>
      <w:r w:rsidR="001803A3" w:rsidRPr="007F16D1">
        <w:rPr>
          <w:rFonts w:ascii="Arial" w:eastAsia="Arial" w:hAnsi="Arial"/>
          <w:color w:val="000000"/>
          <w:sz w:val="18"/>
          <w:szCs w:val="18"/>
        </w:rPr>
        <w:t>the Governor’s Office of Economic Development</w:t>
      </w:r>
      <w:r w:rsidR="001803A3">
        <w:rPr>
          <w:rFonts w:ascii="Arial" w:eastAsia="Arial" w:hAnsi="Arial"/>
          <w:color w:val="000000"/>
          <w:sz w:val="18"/>
          <w:szCs w:val="18"/>
        </w:rPr>
        <w:t xml:space="preserve"> (GOED)</w:t>
      </w:r>
      <w:r w:rsidR="001803A3" w:rsidRPr="00603BEE">
        <w:rPr>
          <w:rFonts w:ascii="Arial" w:eastAsia="Arial" w:hAnsi="Arial"/>
          <w:color w:val="000000"/>
          <w:sz w:val="18"/>
          <w:szCs w:val="18"/>
        </w:rPr>
        <w:t>.</w:t>
      </w:r>
    </w:p>
    <w:p w14:paraId="42FE6532" w14:textId="720B2A75" w:rsidR="007227B0" w:rsidRPr="00603BEE" w:rsidRDefault="007227B0" w:rsidP="00DB404B">
      <w:pPr>
        <w:numPr>
          <w:ilvl w:val="0"/>
          <w:numId w:val="1"/>
        </w:numPr>
        <w:spacing w:line="240" w:lineRule="auto"/>
        <w:jc w:val="both"/>
        <w:rPr>
          <w:rFonts w:ascii="Arial" w:eastAsia="Arial" w:hAnsi="Arial"/>
          <w:color w:val="000000"/>
          <w:sz w:val="18"/>
          <w:szCs w:val="18"/>
        </w:rPr>
      </w:pPr>
      <w:r w:rsidRPr="00603BEE">
        <w:rPr>
          <w:rFonts w:ascii="Arial" w:eastAsia="Arial" w:hAnsi="Arial"/>
          <w:color w:val="000000"/>
          <w:sz w:val="18"/>
          <w:szCs w:val="18"/>
        </w:rPr>
        <w:t>Develop</w:t>
      </w:r>
      <w:r w:rsidR="0053591D">
        <w:rPr>
          <w:rFonts w:ascii="Arial" w:eastAsia="Arial" w:hAnsi="Arial"/>
          <w:color w:val="000000"/>
          <w:sz w:val="18"/>
          <w:szCs w:val="18"/>
        </w:rPr>
        <w:t>ed</w:t>
      </w:r>
      <w:r w:rsidRPr="00603BEE">
        <w:rPr>
          <w:rFonts w:ascii="Arial" w:eastAsia="Arial" w:hAnsi="Arial"/>
          <w:color w:val="000000"/>
          <w:sz w:val="18"/>
          <w:szCs w:val="18"/>
        </w:rPr>
        <w:t xml:space="preserve"> an improved cow-calf Nevada ranching model to account for drought conditions as well as decreased forage from reduced BLM permitted Animal Units per Month (AUM) allotments</w:t>
      </w:r>
      <w:r w:rsidR="007F16D1">
        <w:rPr>
          <w:rFonts w:ascii="Arial" w:eastAsia="Arial" w:hAnsi="Arial"/>
          <w:color w:val="000000"/>
          <w:sz w:val="18"/>
          <w:szCs w:val="18"/>
        </w:rPr>
        <w:t xml:space="preserve"> using GAMS</w:t>
      </w:r>
      <w:r w:rsidRPr="00603BEE">
        <w:rPr>
          <w:rFonts w:ascii="Arial" w:eastAsia="Arial" w:hAnsi="Arial"/>
          <w:color w:val="000000"/>
          <w:sz w:val="18"/>
          <w:szCs w:val="18"/>
        </w:rPr>
        <w:t>.</w:t>
      </w:r>
    </w:p>
    <w:p w14:paraId="3CFFEF54" w14:textId="77777777" w:rsidR="007227B0" w:rsidRPr="00603BEE" w:rsidRDefault="007227B0" w:rsidP="00DB404B">
      <w:pPr>
        <w:spacing w:line="288" w:lineRule="auto"/>
        <w:jc w:val="both"/>
        <w:rPr>
          <w:rFonts w:ascii="Arial" w:eastAsia="Arial" w:hAnsi="Arial"/>
          <w:color w:val="404040"/>
          <w:sz w:val="21"/>
          <w:szCs w:val="24"/>
        </w:rPr>
      </w:pPr>
      <w:r w:rsidRPr="00603BEE">
        <w:rPr>
          <w:rFonts w:ascii="Arial" w:eastAsia="Arial" w:hAnsi="Arial"/>
          <w:color w:val="404040"/>
          <w:sz w:val="18"/>
          <w:szCs w:val="18"/>
        </w:rPr>
        <w:t>Dissertation &amp; Research Projects:</w:t>
      </w:r>
    </w:p>
    <w:p w14:paraId="483BB778" w14:textId="2CD7B6C4" w:rsidR="00B76457" w:rsidRDefault="00B76457" w:rsidP="00DB404B">
      <w:pPr>
        <w:numPr>
          <w:ilvl w:val="0"/>
          <w:numId w:val="1"/>
        </w:numPr>
        <w:spacing w:after="0" w:line="240" w:lineRule="auto"/>
        <w:contextualSpacing/>
        <w:jc w:val="both"/>
        <w:rPr>
          <w:rFonts w:ascii="Arial" w:eastAsia="Arial" w:hAnsi="Arial"/>
          <w:color w:val="000000"/>
          <w:sz w:val="18"/>
          <w:szCs w:val="18"/>
        </w:rPr>
      </w:pPr>
      <w:r w:rsidRPr="00B76457">
        <w:rPr>
          <w:rFonts w:ascii="Arial" w:eastAsia="Arial" w:hAnsi="Arial"/>
          <w:color w:val="000000"/>
          <w:sz w:val="18"/>
          <w:szCs w:val="18"/>
        </w:rPr>
        <w:t>Research paper</w:t>
      </w:r>
      <w:r>
        <w:rPr>
          <w:rFonts w:ascii="Arial" w:eastAsia="Arial" w:hAnsi="Arial"/>
          <w:color w:val="000000"/>
          <w:sz w:val="18"/>
          <w:szCs w:val="18"/>
        </w:rPr>
        <w:t>:</w:t>
      </w:r>
      <w:r w:rsidRPr="00B76457">
        <w:rPr>
          <w:rFonts w:ascii="Arial" w:eastAsia="Arial" w:hAnsi="Arial"/>
          <w:color w:val="000000"/>
          <w:sz w:val="18"/>
          <w:szCs w:val="18"/>
        </w:rPr>
        <w:t xml:space="preserve"> </w:t>
      </w:r>
      <w:r>
        <w:rPr>
          <w:rFonts w:ascii="Arial" w:eastAsia="Arial" w:hAnsi="Arial"/>
          <w:i/>
          <w:iCs/>
          <w:color w:val="000000"/>
          <w:sz w:val="18"/>
          <w:szCs w:val="18"/>
        </w:rPr>
        <w:t>Constructing Precinct Level Income Variables Using Deep Learning</w:t>
      </w:r>
    </w:p>
    <w:p w14:paraId="418D3412" w14:textId="1F571A34" w:rsidR="007227B0" w:rsidRPr="00603BEE" w:rsidRDefault="007227B0" w:rsidP="00DB404B">
      <w:pPr>
        <w:spacing w:after="0" w:line="240" w:lineRule="auto"/>
        <w:ind w:left="720"/>
        <w:contextualSpacing/>
        <w:jc w:val="both"/>
        <w:rPr>
          <w:rFonts w:ascii="Arial" w:eastAsia="Arial" w:hAnsi="Arial"/>
          <w:color w:val="000000"/>
          <w:sz w:val="18"/>
          <w:szCs w:val="18"/>
        </w:rPr>
      </w:pPr>
      <w:r w:rsidRPr="00603BEE">
        <w:rPr>
          <w:rFonts w:ascii="Arial" w:eastAsia="Arial" w:hAnsi="Arial"/>
          <w:color w:val="000000"/>
          <w:sz w:val="18"/>
          <w:szCs w:val="18"/>
        </w:rPr>
        <w:t xml:space="preserve">Used Python to web scrape Washoe County and Clark County Assessor </w:t>
      </w:r>
      <w:r w:rsidR="00B76457">
        <w:rPr>
          <w:rFonts w:ascii="Arial" w:eastAsia="Arial" w:hAnsi="Arial"/>
          <w:color w:val="000000"/>
          <w:sz w:val="18"/>
          <w:szCs w:val="18"/>
        </w:rPr>
        <w:t xml:space="preserve">home and property data </w:t>
      </w:r>
      <w:r w:rsidRPr="00603BEE">
        <w:rPr>
          <w:rFonts w:ascii="Arial" w:eastAsia="Arial" w:hAnsi="Arial"/>
          <w:color w:val="000000"/>
          <w:sz w:val="18"/>
          <w:szCs w:val="18"/>
        </w:rPr>
        <w:t xml:space="preserve">to </w:t>
      </w:r>
      <w:r w:rsidR="00B76457">
        <w:rPr>
          <w:rFonts w:ascii="Arial" w:eastAsia="Arial" w:hAnsi="Arial"/>
          <w:color w:val="000000"/>
          <w:sz w:val="18"/>
          <w:szCs w:val="18"/>
        </w:rPr>
        <w:t>model precinct level income</w:t>
      </w:r>
      <w:r w:rsidR="00080A6D">
        <w:rPr>
          <w:rFonts w:ascii="Arial" w:eastAsia="Arial" w:hAnsi="Arial"/>
          <w:color w:val="000000"/>
          <w:sz w:val="18"/>
          <w:szCs w:val="18"/>
        </w:rPr>
        <w:t xml:space="preserve"> using a sequential neural network (NN). Predicted income generated by the NN is then able</w:t>
      </w:r>
      <w:r w:rsidR="00B76457">
        <w:rPr>
          <w:rFonts w:ascii="Arial" w:eastAsia="Arial" w:hAnsi="Arial"/>
          <w:color w:val="000000"/>
          <w:sz w:val="18"/>
          <w:szCs w:val="18"/>
        </w:rPr>
        <w:t xml:space="preserve"> for </w:t>
      </w:r>
      <w:r w:rsidRPr="00603BEE">
        <w:rPr>
          <w:rFonts w:ascii="Arial" w:eastAsia="Arial" w:hAnsi="Arial"/>
          <w:color w:val="000000"/>
          <w:sz w:val="18"/>
          <w:szCs w:val="18"/>
        </w:rPr>
        <w:t xml:space="preserve">use in </w:t>
      </w:r>
      <w:r w:rsidR="00B76457">
        <w:rPr>
          <w:rFonts w:ascii="Arial" w:eastAsia="Arial" w:hAnsi="Arial"/>
          <w:color w:val="000000"/>
          <w:sz w:val="18"/>
          <w:szCs w:val="18"/>
        </w:rPr>
        <w:t xml:space="preserve">an event study </w:t>
      </w:r>
      <w:r w:rsidR="00080A6D">
        <w:rPr>
          <w:rFonts w:ascii="Arial" w:eastAsia="Arial" w:hAnsi="Arial"/>
          <w:color w:val="000000"/>
          <w:sz w:val="18"/>
          <w:szCs w:val="18"/>
        </w:rPr>
        <w:t xml:space="preserve">of energy policy referenda in </w:t>
      </w:r>
      <w:r w:rsidRPr="00603BEE">
        <w:rPr>
          <w:rFonts w:ascii="Arial" w:eastAsia="Arial" w:hAnsi="Arial"/>
          <w:color w:val="000000"/>
          <w:sz w:val="18"/>
          <w:szCs w:val="18"/>
        </w:rPr>
        <w:t>concert with solar installation data from NV energy.</w:t>
      </w:r>
    </w:p>
    <w:p w14:paraId="491D0BE8" w14:textId="7354122E" w:rsidR="00B76457" w:rsidRDefault="00B76457" w:rsidP="00DB404B">
      <w:pPr>
        <w:numPr>
          <w:ilvl w:val="0"/>
          <w:numId w:val="1"/>
        </w:numPr>
        <w:spacing w:after="0" w:line="240" w:lineRule="auto"/>
        <w:contextualSpacing/>
        <w:jc w:val="both"/>
        <w:rPr>
          <w:rFonts w:ascii="Arial" w:eastAsia="Arial" w:hAnsi="Arial"/>
          <w:color w:val="000000"/>
          <w:sz w:val="18"/>
          <w:szCs w:val="18"/>
        </w:rPr>
      </w:pPr>
      <w:r w:rsidRPr="00B76457">
        <w:rPr>
          <w:rFonts w:ascii="Arial" w:eastAsia="Arial" w:hAnsi="Arial"/>
          <w:color w:val="000000"/>
          <w:sz w:val="18"/>
          <w:szCs w:val="18"/>
        </w:rPr>
        <w:t>Research paper</w:t>
      </w:r>
      <w:r>
        <w:rPr>
          <w:rFonts w:ascii="Arial" w:eastAsia="Arial" w:hAnsi="Arial"/>
          <w:color w:val="000000"/>
          <w:sz w:val="18"/>
          <w:szCs w:val="18"/>
        </w:rPr>
        <w:t>:</w:t>
      </w:r>
      <w:r w:rsidRPr="00B76457">
        <w:rPr>
          <w:rFonts w:ascii="Arial" w:eastAsia="Arial" w:hAnsi="Arial"/>
          <w:color w:val="000000"/>
          <w:sz w:val="18"/>
          <w:szCs w:val="18"/>
        </w:rPr>
        <w:t xml:space="preserve"> </w:t>
      </w:r>
      <w:r w:rsidRPr="00B76457">
        <w:rPr>
          <w:rFonts w:ascii="Arial" w:eastAsia="Arial" w:hAnsi="Arial"/>
          <w:i/>
          <w:iCs/>
          <w:color w:val="000000"/>
          <w:sz w:val="18"/>
          <w:szCs w:val="18"/>
        </w:rPr>
        <w:t xml:space="preserve">Implications of Sales Tax Enforcement on E-commerce: Evidence from Nielsen Consumer Panel </w:t>
      </w:r>
      <w:r w:rsidR="00BA3DE9" w:rsidRPr="00B76457">
        <w:rPr>
          <w:rFonts w:ascii="Arial" w:eastAsia="Arial" w:hAnsi="Arial"/>
          <w:i/>
          <w:iCs/>
          <w:color w:val="000000"/>
          <w:sz w:val="18"/>
          <w:szCs w:val="18"/>
        </w:rPr>
        <w:t>Data</w:t>
      </w:r>
    </w:p>
    <w:p w14:paraId="01D02E89" w14:textId="4668531B" w:rsidR="00B76457" w:rsidRDefault="00D67969" w:rsidP="00DB404B">
      <w:pPr>
        <w:spacing w:after="0" w:line="240" w:lineRule="auto"/>
        <w:ind w:left="720"/>
        <w:contextualSpacing/>
        <w:jc w:val="both"/>
        <w:rPr>
          <w:rFonts w:ascii="Arial" w:eastAsia="Arial" w:hAnsi="Arial"/>
          <w:color w:val="000000"/>
          <w:sz w:val="18"/>
          <w:szCs w:val="18"/>
        </w:rPr>
      </w:pPr>
      <w:r>
        <w:rPr>
          <w:rFonts w:ascii="Arial" w:eastAsia="Arial" w:hAnsi="Arial"/>
          <w:color w:val="000000"/>
          <w:sz w:val="18"/>
          <w:szCs w:val="18"/>
        </w:rPr>
        <w:t>U</w:t>
      </w:r>
      <w:r w:rsidR="007227B0" w:rsidRPr="00603BEE">
        <w:rPr>
          <w:rFonts w:ascii="Arial" w:eastAsia="Arial" w:hAnsi="Arial"/>
          <w:color w:val="000000"/>
          <w:sz w:val="18"/>
          <w:szCs w:val="18"/>
        </w:rPr>
        <w:t>s</w:t>
      </w:r>
      <w:r w:rsidR="00B76457">
        <w:rPr>
          <w:rFonts w:ascii="Arial" w:eastAsia="Arial" w:hAnsi="Arial"/>
          <w:color w:val="000000"/>
          <w:sz w:val="18"/>
          <w:szCs w:val="18"/>
        </w:rPr>
        <w:t>ed</w:t>
      </w:r>
      <w:r w:rsidR="007227B0" w:rsidRPr="00603BEE">
        <w:rPr>
          <w:rFonts w:ascii="Arial" w:eastAsia="Arial" w:hAnsi="Arial"/>
          <w:color w:val="000000"/>
          <w:sz w:val="18"/>
          <w:szCs w:val="18"/>
        </w:rPr>
        <w:t xml:space="preserve"> Stata for </w:t>
      </w:r>
      <w:r w:rsidR="007227B0">
        <w:rPr>
          <w:rFonts w:ascii="Arial" w:eastAsia="Arial" w:hAnsi="Arial"/>
          <w:color w:val="000000"/>
          <w:sz w:val="18"/>
          <w:szCs w:val="18"/>
        </w:rPr>
        <w:t xml:space="preserve">demand estimation </w:t>
      </w:r>
      <w:r w:rsidR="00B76457">
        <w:rPr>
          <w:rFonts w:ascii="Arial" w:eastAsia="Arial" w:hAnsi="Arial"/>
          <w:color w:val="000000"/>
          <w:sz w:val="18"/>
          <w:szCs w:val="18"/>
        </w:rPr>
        <w:t>via</w:t>
      </w:r>
      <w:r w:rsidR="007227B0" w:rsidRPr="00603BEE">
        <w:rPr>
          <w:rFonts w:ascii="Arial" w:eastAsia="Arial" w:hAnsi="Arial"/>
          <w:color w:val="000000"/>
          <w:sz w:val="18"/>
          <w:szCs w:val="18"/>
        </w:rPr>
        <w:t xml:space="preserve"> a quadratic almost ideal demand system (QUAIDS) of Nielsen Consumer Panel data between online and brick &amp; mortar store purchases over the period when states were imposing sales taxes onto online goods. This was done to determine the sensitivity of the online consumer demand response as measured by </w:t>
      </w:r>
      <w:r w:rsidR="002F3348">
        <w:rPr>
          <w:rFonts w:ascii="Arial" w:eastAsia="Arial" w:hAnsi="Arial"/>
          <w:color w:val="000000"/>
          <w:sz w:val="18"/>
          <w:szCs w:val="18"/>
        </w:rPr>
        <w:t>un</w:t>
      </w:r>
      <w:r w:rsidR="007227B0" w:rsidRPr="00603BEE">
        <w:rPr>
          <w:rFonts w:ascii="Arial" w:eastAsia="Arial" w:hAnsi="Arial"/>
          <w:color w:val="000000"/>
          <w:sz w:val="18"/>
          <w:szCs w:val="18"/>
        </w:rPr>
        <w:t>compensated and compensated elasticities.</w:t>
      </w:r>
    </w:p>
    <w:p w14:paraId="1146721C" w14:textId="1C4915EF" w:rsidR="007227B0" w:rsidRPr="00B76457" w:rsidRDefault="007227B0" w:rsidP="00DB404B">
      <w:pPr>
        <w:pStyle w:val="ListParagraph"/>
        <w:numPr>
          <w:ilvl w:val="0"/>
          <w:numId w:val="1"/>
        </w:numPr>
        <w:spacing w:line="240" w:lineRule="auto"/>
        <w:jc w:val="both"/>
        <w:rPr>
          <w:rFonts w:ascii="Book Antiqua" w:eastAsia="Arial" w:hAnsi="Book Antiqua"/>
          <w:b/>
          <w:bCs/>
          <w:i/>
          <w:color w:val="404040"/>
          <w:sz w:val="20"/>
          <w:szCs w:val="24"/>
        </w:rPr>
      </w:pPr>
      <w:r w:rsidRPr="00B76457">
        <w:rPr>
          <w:rFonts w:ascii="Arial" w:eastAsia="Arial" w:hAnsi="Arial"/>
          <w:color w:val="000000"/>
          <w:sz w:val="18"/>
          <w:szCs w:val="18"/>
        </w:rPr>
        <w:t>Research paper</w:t>
      </w:r>
      <w:r w:rsidR="00B76457">
        <w:rPr>
          <w:rFonts w:ascii="Arial" w:eastAsia="Arial" w:hAnsi="Arial"/>
          <w:color w:val="000000"/>
          <w:sz w:val="18"/>
          <w:szCs w:val="18"/>
        </w:rPr>
        <w:t>:</w:t>
      </w:r>
      <w:r w:rsidRPr="00B76457">
        <w:rPr>
          <w:rFonts w:ascii="Arial" w:eastAsia="Arial" w:hAnsi="Arial"/>
          <w:color w:val="000000"/>
          <w:sz w:val="18"/>
          <w:szCs w:val="18"/>
        </w:rPr>
        <w:t xml:space="preserve"> </w:t>
      </w:r>
      <w:r w:rsidRPr="00B76457">
        <w:rPr>
          <w:rFonts w:ascii="Arial" w:eastAsia="Arial" w:hAnsi="Arial"/>
          <w:i/>
          <w:iCs/>
          <w:color w:val="000000"/>
          <w:sz w:val="18"/>
          <w:szCs w:val="18"/>
        </w:rPr>
        <w:t>Joint Prediction and Simulation of Labor Force and Fiscal Conditions of Nevada Counties</w:t>
      </w:r>
      <w:r w:rsidR="00B76457">
        <w:rPr>
          <w:rFonts w:ascii="Arial" w:eastAsia="Arial" w:hAnsi="Arial"/>
          <w:color w:val="000000"/>
          <w:sz w:val="18"/>
          <w:szCs w:val="18"/>
        </w:rPr>
        <w:t xml:space="preserve"> Modeled the effects of in-commuters and out-commuters to better understand </w:t>
      </w:r>
      <w:r w:rsidR="00BA3DE9">
        <w:rPr>
          <w:rFonts w:ascii="Arial" w:eastAsia="Arial" w:hAnsi="Arial"/>
          <w:color w:val="000000"/>
          <w:sz w:val="18"/>
          <w:szCs w:val="18"/>
        </w:rPr>
        <w:t xml:space="preserve">labor dynamics and their effect on county fiscal balances </w:t>
      </w:r>
      <w:r w:rsidRPr="00B76457">
        <w:rPr>
          <w:rFonts w:ascii="Arial" w:eastAsia="Arial" w:hAnsi="Arial"/>
          <w:color w:val="000000"/>
          <w:sz w:val="18"/>
          <w:szCs w:val="18"/>
        </w:rPr>
        <w:t>using Three Staged Least Squared Regression and Seemingly Unrelated Regression models in Stata.</w:t>
      </w:r>
      <w:r w:rsidR="00BA3DE9">
        <w:rPr>
          <w:rFonts w:ascii="Arial" w:eastAsia="Arial" w:hAnsi="Arial"/>
          <w:color w:val="000000"/>
          <w:sz w:val="18"/>
          <w:szCs w:val="18"/>
        </w:rPr>
        <w:t xml:space="preserve"> Pertinent to Washoe and Story Counties for the Tahoe-Reno Industrial Complex (TRIC).</w:t>
      </w:r>
    </w:p>
    <w:p w14:paraId="075132A9" w14:textId="37144E1D" w:rsidR="003F2505" w:rsidRPr="003F2505" w:rsidRDefault="003F2505" w:rsidP="00DB404B">
      <w:pPr>
        <w:spacing w:after="0" w:line="240" w:lineRule="auto"/>
        <w:jc w:val="both"/>
        <w:rPr>
          <w:rFonts w:ascii="Book Antiqua" w:eastAsia="Arial" w:hAnsi="Book Antiqua"/>
          <w:b/>
          <w:bCs/>
          <w:i/>
          <w:color w:val="404040"/>
          <w:sz w:val="20"/>
          <w:szCs w:val="24"/>
        </w:rPr>
      </w:pPr>
      <w:r w:rsidRPr="003F2505">
        <w:rPr>
          <w:rFonts w:ascii="Book Antiqua" w:eastAsia="Arial" w:hAnsi="Book Antiqua"/>
          <w:b/>
          <w:bCs/>
          <w:i/>
          <w:color w:val="404040"/>
          <w:sz w:val="20"/>
          <w:szCs w:val="24"/>
        </w:rPr>
        <w:t>July</w:t>
      </w:r>
      <w:r w:rsidR="00D01A18">
        <w:rPr>
          <w:rFonts w:ascii="Book Antiqua" w:eastAsia="Arial" w:hAnsi="Book Antiqua"/>
          <w:b/>
          <w:bCs/>
          <w:i/>
          <w:color w:val="404040"/>
          <w:sz w:val="20"/>
          <w:szCs w:val="24"/>
        </w:rPr>
        <w:t xml:space="preserve"> </w:t>
      </w:r>
      <w:r w:rsidR="00D01A18" w:rsidRPr="003F2505">
        <w:rPr>
          <w:rFonts w:ascii="Book Antiqua" w:eastAsia="Arial" w:hAnsi="Book Antiqua"/>
          <w:b/>
          <w:bCs/>
          <w:i/>
          <w:color w:val="404040"/>
          <w:sz w:val="20"/>
          <w:szCs w:val="24"/>
        </w:rPr>
        <w:t>2017</w:t>
      </w:r>
      <w:r w:rsidRPr="003F2505">
        <w:rPr>
          <w:rFonts w:ascii="Book Antiqua" w:eastAsia="Arial" w:hAnsi="Book Antiqua"/>
          <w:b/>
          <w:bCs/>
          <w:i/>
          <w:color w:val="404040"/>
          <w:sz w:val="20"/>
          <w:szCs w:val="24"/>
        </w:rPr>
        <w:t xml:space="preserve"> to September</w:t>
      </w:r>
      <w:r w:rsidR="00DA72D2" w:rsidRPr="003F2505">
        <w:rPr>
          <w:rFonts w:ascii="Book Antiqua" w:eastAsia="Arial" w:hAnsi="Book Antiqua"/>
          <w:b/>
          <w:bCs/>
          <w:i/>
          <w:color w:val="404040"/>
          <w:sz w:val="20"/>
          <w:szCs w:val="24"/>
        </w:rPr>
        <w:t xml:space="preserve"> 2018</w:t>
      </w:r>
      <w:r w:rsidR="00DA72D2">
        <w:rPr>
          <w:rFonts w:ascii="Book Antiqua" w:eastAsia="Arial" w:hAnsi="Book Antiqua"/>
          <w:b/>
          <w:bCs/>
          <w:i/>
          <w:color w:val="404040"/>
          <w:sz w:val="20"/>
          <w:szCs w:val="24"/>
        </w:rPr>
        <w:t xml:space="preserve"> </w:t>
      </w:r>
    </w:p>
    <w:p w14:paraId="1DD2D274" w14:textId="2D5318F2" w:rsidR="00037919" w:rsidRDefault="003F2505" w:rsidP="00DB404B">
      <w:pPr>
        <w:spacing w:after="0" w:line="288" w:lineRule="auto"/>
        <w:jc w:val="both"/>
        <w:rPr>
          <w:rFonts w:ascii="Arial" w:eastAsia="Arial" w:hAnsi="Arial"/>
          <w:color w:val="404040"/>
          <w:sz w:val="20"/>
          <w:szCs w:val="24"/>
        </w:rPr>
      </w:pPr>
      <w:r w:rsidRPr="0034247F">
        <w:rPr>
          <w:rFonts w:ascii="Arial" w:eastAsia="Arial" w:hAnsi="Arial"/>
          <w:b/>
          <w:bCs/>
          <w:color w:val="404040"/>
          <w:sz w:val="20"/>
          <w:szCs w:val="24"/>
        </w:rPr>
        <w:t xml:space="preserve">Assistant Vice President &amp; Comptroller </w:t>
      </w:r>
      <w:r w:rsidRPr="003F2505">
        <w:rPr>
          <w:rFonts w:ascii="Arial" w:eastAsia="Arial" w:hAnsi="Arial"/>
          <w:color w:val="595959"/>
          <w:sz w:val="20"/>
          <w:szCs w:val="24"/>
        </w:rPr>
        <w:t xml:space="preserve">• </w:t>
      </w:r>
      <w:r w:rsidRPr="003F2505">
        <w:rPr>
          <w:rFonts w:ascii="Arial" w:eastAsia="Arial" w:hAnsi="Arial"/>
          <w:color w:val="404040"/>
          <w:sz w:val="20"/>
          <w:szCs w:val="24"/>
        </w:rPr>
        <w:t xml:space="preserve"> </w:t>
      </w:r>
      <w:r w:rsidRPr="003F2505">
        <w:rPr>
          <w:rFonts w:ascii="Arial" w:eastAsia="Arial" w:hAnsi="Arial"/>
          <w:color w:val="595959"/>
          <w:sz w:val="20"/>
          <w:szCs w:val="24"/>
        </w:rPr>
        <w:t xml:space="preserve"> </w:t>
      </w:r>
      <w:r w:rsidRPr="0084482A">
        <w:rPr>
          <w:rFonts w:ascii="Arial" w:eastAsia="Arial" w:hAnsi="Arial"/>
          <w:b/>
          <w:bCs/>
          <w:color w:val="404040"/>
          <w:sz w:val="20"/>
          <w:szCs w:val="24"/>
        </w:rPr>
        <w:t>Financial West Group (FWG)</w:t>
      </w:r>
    </w:p>
    <w:p w14:paraId="51113F8E" w14:textId="4B2677E8" w:rsidR="003F2505" w:rsidRPr="003F2505" w:rsidRDefault="003F2505" w:rsidP="00372B12">
      <w:pPr>
        <w:spacing w:after="60" w:line="288" w:lineRule="auto"/>
        <w:rPr>
          <w:rFonts w:ascii="Arial" w:eastAsia="Arial" w:hAnsi="Arial"/>
          <w:color w:val="404040"/>
          <w:sz w:val="20"/>
          <w:szCs w:val="24"/>
        </w:rPr>
      </w:pPr>
      <w:r w:rsidRPr="003F2505">
        <w:rPr>
          <w:rFonts w:ascii="Arial" w:eastAsia="Arial" w:hAnsi="Arial"/>
          <w:color w:val="404040"/>
          <w:sz w:val="20"/>
          <w:szCs w:val="24"/>
        </w:rPr>
        <w:t>4510 Thousand Oaks Blvd #200, Westlake Village, CA 91362</w:t>
      </w:r>
      <w:r w:rsidR="00E36DC2">
        <w:rPr>
          <w:rFonts w:ascii="Arial" w:eastAsia="Arial" w:hAnsi="Arial"/>
          <w:color w:val="404040"/>
          <w:sz w:val="20"/>
          <w:szCs w:val="24"/>
        </w:rPr>
        <w:t xml:space="preserve"> </w:t>
      </w:r>
    </w:p>
    <w:p w14:paraId="6CB2A188" w14:textId="21E6D542" w:rsidR="003F2505" w:rsidRPr="003F2505" w:rsidRDefault="003F2505" w:rsidP="00DB404B">
      <w:pPr>
        <w:spacing w:after="120" w:line="240" w:lineRule="auto"/>
        <w:jc w:val="both"/>
        <w:rPr>
          <w:rFonts w:ascii="Arial" w:eastAsia="Arial" w:hAnsi="Arial"/>
          <w:color w:val="000000"/>
          <w:sz w:val="18"/>
          <w:szCs w:val="18"/>
        </w:rPr>
      </w:pPr>
      <w:r w:rsidRPr="003F2505">
        <w:rPr>
          <w:rFonts w:ascii="Arial" w:eastAsia="Arial" w:hAnsi="Arial"/>
          <w:color w:val="000000"/>
          <w:sz w:val="18"/>
          <w:szCs w:val="18"/>
        </w:rPr>
        <w:t xml:space="preserve">Delivered effective leadership to financial professionals during important period of transition during the sale of the retail brokerage business </w:t>
      </w:r>
      <w:r w:rsidR="00192C5C">
        <w:rPr>
          <w:rFonts w:ascii="Arial" w:eastAsia="Arial" w:hAnsi="Arial"/>
          <w:color w:val="000000"/>
          <w:sz w:val="18"/>
          <w:szCs w:val="18"/>
        </w:rPr>
        <w:t xml:space="preserve">to Western International Securities (WIS) </w:t>
      </w:r>
      <w:r w:rsidRPr="003F2505">
        <w:rPr>
          <w:rFonts w:ascii="Arial" w:eastAsia="Arial" w:hAnsi="Arial"/>
          <w:color w:val="000000"/>
          <w:sz w:val="18"/>
          <w:szCs w:val="18"/>
        </w:rPr>
        <w:t>to focus on investment banking and direct participation programs under the direction of the C.E.O. Gene Valentine.</w:t>
      </w:r>
    </w:p>
    <w:p w14:paraId="408BD214" w14:textId="77777777" w:rsidR="003F2505" w:rsidRPr="003F2505" w:rsidRDefault="003F2505" w:rsidP="00DB404B">
      <w:pPr>
        <w:spacing w:after="0" w:line="240" w:lineRule="auto"/>
        <w:jc w:val="both"/>
        <w:rPr>
          <w:rFonts w:ascii="Arial" w:eastAsia="Arial" w:hAnsi="Arial"/>
          <w:color w:val="000000"/>
          <w:sz w:val="18"/>
          <w:szCs w:val="18"/>
        </w:rPr>
      </w:pPr>
      <w:r w:rsidRPr="003F2505">
        <w:rPr>
          <w:rFonts w:ascii="Arial" w:eastAsia="Arial" w:hAnsi="Arial"/>
          <w:color w:val="000000"/>
          <w:sz w:val="18"/>
          <w:szCs w:val="18"/>
        </w:rPr>
        <w:t>• Supervising all aspects of financial control of the firm.</w:t>
      </w:r>
    </w:p>
    <w:p w14:paraId="4F07311E" w14:textId="77777777" w:rsidR="003F2505" w:rsidRPr="003F2505" w:rsidRDefault="003F2505" w:rsidP="00DB404B">
      <w:pPr>
        <w:spacing w:after="0" w:line="240" w:lineRule="auto"/>
        <w:jc w:val="both"/>
        <w:rPr>
          <w:rFonts w:ascii="Arial" w:eastAsia="Arial" w:hAnsi="Arial"/>
          <w:color w:val="000000"/>
          <w:sz w:val="18"/>
          <w:szCs w:val="18"/>
        </w:rPr>
      </w:pPr>
      <w:r w:rsidRPr="003F2505">
        <w:rPr>
          <w:rFonts w:ascii="Arial" w:eastAsia="Arial" w:hAnsi="Arial"/>
          <w:color w:val="000000"/>
          <w:sz w:val="18"/>
          <w:szCs w:val="18"/>
        </w:rPr>
        <w:t>• Deliver financial, operational, and strategic support to the business.</w:t>
      </w:r>
    </w:p>
    <w:p w14:paraId="61F41C4B" w14:textId="5148BFE1" w:rsidR="003F2505" w:rsidRDefault="003F2505" w:rsidP="00DB404B">
      <w:pPr>
        <w:spacing w:after="0" w:line="240" w:lineRule="auto"/>
        <w:jc w:val="both"/>
        <w:rPr>
          <w:rFonts w:ascii="Arial" w:eastAsia="Arial" w:hAnsi="Arial"/>
          <w:color w:val="000000"/>
          <w:sz w:val="18"/>
          <w:szCs w:val="18"/>
        </w:rPr>
      </w:pPr>
      <w:r w:rsidRPr="003F2505">
        <w:rPr>
          <w:rFonts w:ascii="Arial" w:eastAsia="Arial" w:hAnsi="Arial"/>
          <w:color w:val="000000"/>
          <w:sz w:val="18"/>
          <w:szCs w:val="18"/>
        </w:rPr>
        <w:t xml:space="preserve">• Preparing financial and management </w:t>
      </w:r>
      <w:r w:rsidR="0062565C">
        <w:rPr>
          <w:rFonts w:ascii="Arial" w:eastAsia="Arial" w:hAnsi="Arial"/>
          <w:color w:val="000000"/>
          <w:sz w:val="18"/>
          <w:szCs w:val="18"/>
        </w:rPr>
        <w:t xml:space="preserve">database </w:t>
      </w:r>
      <w:r w:rsidRPr="003F2505">
        <w:rPr>
          <w:rFonts w:ascii="Arial" w:eastAsia="Arial" w:hAnsi="Arial"/>
          <w:color w:val="000000"/>
          <w:sz w:val="18"/>
          <w:szCs w:val="18"/>
        </w:rPr>
        <w:t>information</w:t>
      </w:r>
      <w:r w:rsidR="0062565C">
        <w:rPr>
          <w:rFonts w:ascii="Arial" w:eastAsia="Arial" w:hAnsi="Arial"/>
          <w:color w:val="000000"/>
          <w:sz w:val="18"/>
          <w:szCs w:val="18"/>
        </w:rPr>
        <w:t xml:space="preserve"> in SQL and Foxtrot commissions </w:t>
      </w:r>
      <w:r w:rsidR="00D01A18">
        <w:rPr>
          <w:rFonts w:ascii="Arial" w:eastAsia="Arial" w:hAnsi="Arial"/>
          <w:color w:val="000000"/>
          <w:sz w:val="18"/>
          <w:szCs w:val="18"/>
        </w:rPr>
        <w:t>processing.</w:t>
      </w:r>
    </w:p>
    <w:p w14:paraId="2ACA0B26" w14:textId="7D2FB423" w:rsidR="00BD2F2E" w:rsidRPr="003F2505" w:rsidRDefault="00BD2F2E" w:rsidP="00DB404B">
      <w:pPr>
        <w:spacing w:after="0" w:line="240" w:lineRule="auto"/>
        <w:jc w:val="both"/>
        <w:rPr>
          <w:rFonts w:ascii="Arial" w:eastAsia="Arial" w:hAnsi="Arial"/>
          <w:color w:val="000000"/>
          <w:sz w:val="18"/>
          <w:szCs w:val="18"/>
        </w:rPr>
      </w:pPr>
      <w:r w:rsidRPr="003F2505">
        <w:rPr>
          <w:rFonts w:ascii="Arial" w:eastAsia="Arial" w:hAnsi="Arial"/>
          <w:color w:val="000000"/>
          <w:sz w:val="18"/>
          <w:szCs w:val="18"/>
        </w:rPr>
        <w:t xml:space="preserve">• </w:t>
      </w:r>
      <w:r>
        <w:rPr>
          <w:rFonts w:ascii="Arial" w:eastAsia="Arial" w:hAnsi="Arial"/>
          <w:color w:val="000000"/>
          <w:sz w:val="18"/>
          <w:szCs w:val="18"/>
        </w:rPr>
        <w:t>Due diligence for registered representatives at Foss &amp; Company for renewable energy tax credits.</w:t>
      </w:r>
    </w:p>
    <w:p w14:paraId="6CEE65A0" w14:textId="77777777" w:rsidR="003F2505" w:rsidRPr="003F2505" w:rsidRDefault="003F2505" w:rsidP="00DB404B">
      <w:pPr>
        <w:spacing w:after="0" w:line="240" w:lineRule="auto"/>
        <w:jc w:val="both"/>
        <w:rPr>
          <w:rFonts w:ascii="Arial" w:eastAsia="Arial" w:hAnsi="Arial"/>
          <w:color w:val="000000"/>
          <w:sz w:val="18"/>
          <w:szCs w:val="18"/>
        </w:rPr>
      </w:pPr>
      <w:r w:rsidRPr="003F2505">
        <w:rPr>
          <w:rFonts w:ascii="Arial" w:eastAsia="Arial" w:hAnsi="Arial"/>
          <w:color w:val="000000"/>
          <w:sz w:val="18"/>
          <w:szCs w:val="18"/>
        </w:rPr>
        <w:t>• Communicating with securities brokers and investment bankers to facilitate transactions and process commissions.</w:t>
      </w:r>
    </w:p>
    <w:p w14:paraId="10BD990C" w14:textId="5730EEC2" w:rsidR="003F2505" w:rsidRPr="003F2505" w:rsidRDefault="003F2505" w:rsidP="00DB404B">
      <w:pPr>
        <w:spacing w:after="0" w:line="240" w:lineRule="auto"/>
        <w:jc w:val="both"/>
        <w:rPr>
          <w:rFonts w:ascii="Arial" w:eastAsia="Arial" w:hAnsi="Arial"/>
          <w:color w:val="000000"/>
          <w:sz w:val="18"/>
          <w:szCs w:val="18"/>
        </w:rPr>
      </w:pPr>
      <w:r w:rsidRPr="003F2505">
        <w:rPr>
          <w:rFonts w:ascii="Arial" w:eastAsia="Arial" w:hAnsi="Arial"/>
          <w:color w:val="000000"/>
          <w:sz w:val="18"/>
          <w:szCs w:val="18"/>
        </w:rPr>
        <w:t xml:space="preserve">• Preparing monthly reports, AP budgeting, liquidity &amp; risk-management planning, P&amp;L, </w:t>
      </w:r>
      <w:r w:rsidR="00AB4098">
        <w:rPr>
          <w:rFonts w:ascii="Arial" w:eastAsia="Arial" w:hAnsi="Arial"/>
          <w:color w:val="000000"/>
          <w:sz w:val="18"/>
          <w:szCs w:val="18"/>
        </w:rPr>
        <w:t xml:space="preserve">FP&amp;A, </w:t>
      </w:r>
      <w:r w:rsidRPr="003F2505">
        <w:rPr>
          <w:rFonts w:ascii="Arial" w:eastAsia="Arial" w:hAnsi="Arial"/>
          <w:color w:val="000000"/>
          <w:sz w:val="18"/>
          <w:szCs w:val="18"/>
        </w:rPr>
        <w:t>Balance Sheet, and Cash Flow Statements.</w:t>
      </w:r>
    </w:p>
    <w:p w14:paraId="54A526D1" w14:textId="76ABDC5C" w:rsidR="003F2505" w:rsidRDefault="003F2505" w:rsidP="00DB404B">
      <w:pPr>
        <w:spacing w:after="0" w:line="240" w:lineRule="auto"/>
        <w:jc w:val="both"/>
        <w:rPr>
          <w:rFonts w:ascii="Arial" w:eastAsia="Arial" w:hAnsi="Arial"/>
          <w:color w:val="000000"/>
          <w:sz w:val="18"/>
          <w:szCs w:val="18"/>
        </w:rPr>
      </w:pPr>
      <w:r w:rsidRPr="003F2505">
        <w:rPr>
          <w:rFonts w:ascii="Arial" w:eastAsia="Arial" w:hAnsi="Arial"/>
          <w:color w:val="000000"/>
          <w:sz w:val="18"/>
          <w:szCs w:val="18"/>
        </w:rPr>
        <w:t xml:space="preserve">• Developing the finance team to a streamlined business model catering to investment banking and </w:t>
      </w:r>
      <w:r w:rsidR="0037395D">
        <w:rPr>
          <w:rFonts w:ascii="Arial" w:eastAsia="Arial" w:hAnsi="Arial"/>
          <w:color w:val="000000"/>
          <w:sz w:val="18"/>
          <w:szCs w:val="18"/>
        </w:rPr>
        <w:t>d</w:t>
      </w:r>
      <w:r w:rsidRPr="003F2505">
        <w:rPr>
          <w:rFonts w:ascii="Arial" w:eastAsia="Arial" w:hAnsi="Arial"/>
          <w:color w:val="000000"/>
          <w:sz w:val="18"/>
          <w:szCs w:val="18"/>
        </w:rPr>
        <w:t>irect partnership programs.</w:t>
      </w:r>
    </w:p>
    <w:p w14:paraId="210B6819" w14:textId="317A76C3" w:rsidR="00407033" w:rsidRPr="00192C5C" w:rsidRDefault="00407033" w:rsidP="00DB404B">
      <w:pPr>
        <w:spacing w:after="0" w:line="240" w:lineRule="auto"/>
        <w:jc w:val="both"/>
        <w:rPr>
          <w:rFonts w:ascii="Arial" w:eastAsia="Arial" w:hAnsi="Arial"/>
          <w:sz w:val="18"/>
          <w:szCs w:val="18"/>
        </w:rPr>
      </w:pPr>
      <w:r w:rsidRPr="003F2505">
        <w:rPr>
          <w:rFonts w:ascii="Arial" w:eastAsia="Arial" w:hAnsi="Arial"/>
          <w:color w:val="000000"/>
          <w:sz w:val="18"/>
          <w:szCs w:val="18"/>
        </w:rPr>
        <w:t>•</w:t>
      </w:r>
      <w:r>
        <w:rPr>
          <w:rFonts w:ascii="Arial" w:eastAsia="Arial" w:hAnsi="Arial"/>
          <w:color w:val="000000"/>
          <w:sz w:val="18"/>
          <w:szCs w:val="18"/>
        </w:rPr>
        <w:t xml:space="preserve"> </w:t>
      </w:r>
      <w:r w:rsidRPr="00192C5C">
        <w:rPr>
          <w:rFonts w:ascii="Arial" w:eastAsia="Arial" w:hAnsi="Arial"/>
          <w:sz w:val="18"/>
          <w:szCs w:val="18"/>
        </w:rPr>
        <w:t xml:space="preserve">Financial analysis of </w:t>
      </w:r>
      <w:r w:rsidR="00056E34" w:rsidRPr="00192C5C">
        <w:rPr>
          <w:rFonts w:ascii="Arial" w:eastAsia="Arial" w:hAnsi="Arial"/>
          <w:sz w:val="18"/>
          <w:szCs w:val="18"/>
        </w:rPr>
        <w:t xml:space="preserve">Marcellus shale oil &amp; gas leases held by </w:t>
      </w:r>
      <w:r w:rsidR="00A848C9" w:rsidRPr="00192C5C">
        <w:rPr>
          <w:rFonts w:ascii="Arial" w:eastAsia="Arial" w:hAnsi="Arial"/>
          <w:sz w:val="18"/>
          <w:szCs w:val="18"/>
        </w:rPr>
        <w:t>O.V. Royalty trust and related expansion projects.</w:t>
      </w:r>
    </w:p>
    <w:p w14:paraId="5ECF0860" w14:textId="77777777" w:rsidR="003F2505" w:rsidRPr="003F2505" w:rsidRDefault="003F2505" w:rsidP="00DB404B">
      <w:pPr>
        <w:spacing w:after="0" w:line="240" w:lineRule="auto"/>
        <w:jc w:val="both"/>
        <w:rPr>
          <w:rFonts w:ascii="Arial" w:eastAsia="Arial" w:hAnsi="Arial"/>
          <w:color w:val="000000"/>
          <w:sz w:val="18"/>
          <w:szCs w:val="18"/>
        </w:rPr>
      </w:pPr>
      <w:r w:rsidRPr="003F2505">
        <w:rPr>
          <w:rFonts w:ascii="Arial" w:eastAsia="Arial" w:hAnsi="Arial"/>
          <w:color w:val="000000"/>
          <w:sz w:val="18"/>
          <w:szCs w:val="18"/>
        </w:rPr>
        <w:t xml:space="preserve">• Facilitated monetary transactions exceeding $300,000. </w:t>
      </w:r>
    </w:p>
    <w:p w14:paraId="47812CA8" w14:textId="1A195A48" w:rsidR="003F2505" w:rsidRPr="003F2505" w:rsidRDefault="003F2505" w:rsidP="00DB404B">
      <w:pPr>
        <w:spacing w:after="0" w:line="240" w:lineRule="auto"/>
        <w:jc w:val="both"/>
        <w:rPr>
          <w:rFonts w:ascii="Arial" w:eastAsia="Arial" w:hAnsi="Arial"/>
          <w:color w:val="000000"/>
          <w:sz w:val="18"/>
          <w:szCs w:val="18"/>
        </w:rPr>
      </w:pPr>
      <w:r w:rsidRPr="003F2505">
        <w:rPr>
          <w:rFonts w:ascii="Arial" w:eastAsia="Arial" w:hAnsi="Arial"/>
          <w:color w:val="000000"/>
          <w:sz w:val="18"/>
          <w:szCs w:val="18"/>
        </w:rPr>
        <w:t xml:space="preserve">• Coordination of the firm’s electronic banking </w:t>
      </w:r>
      <w:r w:rsidR="00037919">
        <w:rPr>
          <w:rFonts w:ascii="Arial" w:eastAsia="Arial" w:hAnsi="Arial"/>
          <w:color w:val="000000"/>
          <w:sz w:val="18"/>
          <w:szCs w:val="18"/>
        </w:rPr>
        <w:t xml:space="preserve">and investing </w:t>
      </w:r>
      <w:r w:rsidRPr="003F2505">
        <w:rPr>
          <w:rFonts w:ascii="Arial" w:eastAsia="Arial" w:hAnsi="Arial"/>
          <w:color w:val="000000"/>
          <w:sz w:val="18"/>
          <w:szCs w:val="18"/>
        </w:rPr>
        <w:t>activities.</w:t>
      </w:r>
    </w:p>
    <w:p w14:paraId="419B0472" w14:textId="590F9820" w:rsidR="003F2505" w:rsidRPr="003F2505" w:rsidRDefault="003F2505" w:rsidP="00DB404B">
      <w:pPr>
        <w:spacing w:after="0" w:line="240" w:lineRule="auto"/>
        <w:jc w:val="both"/>
        <w:rPr>
          <w:rFonts w:ascii="Arial" w:eastAsia="Arial" w:hAnsi="Arial"/>
          <w:color w:val="000000"/>
          <w:sz w:val="18"/>
          <w:szCs w:val="18"/>
        </w:rPr>
      </w:pPr>
      <w:r w:rsidRPr="003F2505">
        <w:rPr>
          <w:rFonts w:ascii="Arial" w:eastAsia="Arial" w:hAnsi="Arial"/>
          <w:color w:val="000000"/>
          <w:sz w:val="18"/>
          <w:szCs w:val="18"/>
        </w:rPr>
        <w:t xml:space="preserve">• Facilitating coordination among securities regulatory compliance staff with brokers, accounting, and legal staff to comply with FINRA and SEC </w:t>
      </w:r>
      <w:r w:rsidR="00192C5C">
        <w:rPr>
          <w:rFonts w:ascii="Arial" w:eastAsia="Arial" w:hAnsi="Arial"/>
          <w:color w:val="000000"/>
          <w:sz w:val="18"/>
          <w:szCs w:val="18"/>
        </w:rPr>
        <w:t xml:space="preserve">regulatory </w:t>
      </w:r>
      <w:r w:rsidRPr="003F2505">
        <w:rPr>
          <w:rFonts w:ascii="Arial" w:eastAsia="Arial" w:hAnsi="Arial"/>
          <w:color w:val="000000"/>
          <w:sz w:val="18"/>
          <w:szCs w:val="18"/>
        </w:rPr>
        <w:t>information requests.</w:t>
      </w:r>
    </w:p>
    <w:p w14:paraId="730653F7" w14:textId="77777777" w:rsidR="003F2505" w:rsidRPr="003F2505" w:rsidRDefault="003F2505" w:rsidP="00DB404B">
      <w:pPr>
        <w:spacing w:after="0" w:line="240" w:lineRule="auto"/>
        <w:jc w:val="both"/>
        <w:rPr>
          <w:rFonts w:ascii="Arial" w:eastAsia="Arial" w:hAnsi="Arial"/>
          <w:color w:val="000000"/>
          <w:sz w:val="18"/>
          <w:szCs w:val="18"/>
        </w:rPr>
      </w:pPr>
      <w:r w:rsidRPr="003F2505">
        <w:rPr>
          <w:rFonts w:ascii="Arial" w:eastAsia="Arial" w:hAnsi="Arial"/>
          <w:color w:val="000000"/>
          <w:sz w:val="18"/>
          <w:szCs w:val="18"/>
        </w:rPr>
        <w:t>• Developed financials for a loan proposal based on mineral rights assets.</w:t>
      </w:r>
    </w:p>
    <w:p w14:paraId="54D020AB" w14:textId="77777777" w:rsidR="003F2505" w:rsidRDefault="003F2505" w:rsidP="003F2505">
      <w:pPr>
        <w:spacing w:after="0" w:line="240" w:lineRule="auto"/>
        <w:rPr>
          <w:rFonts w:ascii="Arial" w:eastAsia="Arial" w:hAnsi="Arial"/>
          <w:color w:val="000000"/>
          <w:sz w:val="18"/>
          <w:szCs w:val="18"/>
        </w:rPr>
      </w:pPr>
    </w:p>
    <w:p w14:paraId="2E6B4E79" w14:textId="77777777" w:rsidR="000E5AB3" w:rsidRDefault="000E5AB3" w:rsidP="003F2505">
      <w:pPr>
        <w:spacing w:after="0" w:line="240" w:lineRule="auto"/>
        <w:rPr>
          <w:rFonts w:ascii="Arial" w:eastAsia="Arial" w:hAnsi="Arial"/>
          <w:color w:val="000000"/>
          <w:sz w:val="18"/>
          <w:szCs w:val="18"/>
        </w:rPr>
      </w:pPr>
    </w:p>
    <w:p w14:paraId="6B51131B" w14:textId="77777777" w:rsidR="000E5AB3" w:rsidRDefault="000E5AB3" w:rsidP="003F2505">
      <w:pPr>
        <w:spacing w:after="0" w:line="240" w:lineRule="auto"/>
        <w:rPr>
          <w:rFonts w:ascii="Arial" w:eastAsia="Arial" w:hAnsi="Arial"/>
          <w:color w:val="000000"/>
          <w:sz w:val="18"/>
          <w:szCs w:val="18"/>
        </w:rPr>
      </w:pPr>
    </w:p>
    <w:p w14:paraId="42429103" w14:textId="77777777" w:rsidR="000E5AB3" w:rsidRDefault="000E5AB3" w:rsidP="003F2505">
      <w:pPr>
        <w:spacing w:after="0" w:line="240" w:lineRule="auto"/>
        <w:rPr>
          <w:rFonts w:ascii="Arial" w:eastAsia="Arial" w:hAnsi="Arial"/>
          <w:color w:val="000000"/>
          <w:sz w:val="18"/>
          <w:szCs w:val="18"/>
        </w:rPr>
      </w:pPr>
    </w:p>
    <w:p w14:paraId="3F8D3470" w14:textId="77777777" w:rsidR="000E5AB3" w:rsidRDefault="000E5AB3" w:rsidP="003F2505">
      <w:pPr>
        <w:spacing w:after="0" w:line="240" w:lineRule="auto"/>
        <w:rPr>
          <w:rFonts w:ascii="Arial" w:eastAsia="Arial" w:hAnsi="Arial"/>
          <w:color w:val="000000"/>
          <w:sz w:val="18"/>
          <w:szCs w:val="18"/>
        </w:rPr>
      </w:pPr>
    </w:p>
    <w:p w14:paraId="4E0185E5" w14:textId="77777777" w:rsidR="000E5AB3" w:rsidRDefault="000E5AB3" w:rsidP="003F2505">
      <w:pPr>
        <w:spacing w:after="0" w:line="240" w:lineRule="auto"/>
        <w:rPr>
          <w:rFonts w:ascii="Arial" w:eastAsia="Arial" w:hAnsi="Arial"/>
          <w:color w:val="000000"/>
          <w:sz w:val="18"/>
          <w:szCs w:val="18"/>
        </w:rPr>
      </w:pPr>
    </w:p>
    <w:p w14:paraId="1331C4E3" w14:textId="77777777" w:rsidR="000E5AB3" w:rsidRDefault="000E5AB3" w:rsidP="003F2505">
      <w:pPr>
        <w:spacing w:after="0" w:line="240" w:lineRule="auto"/>
        <w:rPr>
          <w:rFonts w:ascii="Arial" w:eastAsia="Arial" w:hAnsi="Arial"/>
          <w:color w:val="000000"/>
          <w:sz w:val="18"/>
          <w:szCs w:val="18"/>
        </w:rPr>
      </w:pPr>
    </w:p>
    <w:tbl>
      <w:tblPr>
        <w:tblW w:w="0" w:type="auto"/>
        <w:tblLook w:val="04A0" w:firstRow="1" w:lastRow="0" w:firstColumn="1" w:lastColumn="0" w:noHBand="0" w:noVBand="1"/>
      </w:tblPr>
      <w:tblGrid>
        <w:gridCol w:w="3097"/>
        <w:gridCol w:w="3108"/>
        <w:gridCol w:w="3263"/>
      </w:tblGrid>
      <w:tr w:rsidR="000E5AB3" w:rsidRPr="003250DC" w14:paraId="6C387F60" w14:textId="77777777" w:rsidTr="00372B12">
        <w:trPr>
          <w:trHeight w:val="140"/>
        </w:trPr>
        <w:tc>
          <w:tcPr>
            <w:tcW w:w="3097" w:type="dxa"/>
            <w:tcBorders>
              <w:bottom w:val="single" w:sz="18" w:space="0" w:color="BF9268"/>
            </w:tcBorders>
            <w:shd w:val="clear" w:color="auto" w:fill="auto"/>
          </w:tcPr>
          <w:p w14:paraId="1B96B460" w14:textId="77777777" w:rsidR="000E5AB3" w:rsidRPr="003250DC" w:rsidRDefault="000E5AB3" w:rsidP="00B15555">
            <w:pPr>
              <w:spacing w:after="0" w:line="240" w:lineRule="auto"/>
              <w:rPr>
                <w:rFonts w:ascii="Arial" w:eastAsia="Arial" w:hAnsi="Arial"/>
                <w:color w:val="000000"/>
                <w:sz w:val="24"/>
                <w:szCs w:val="24"/>
              </w:rPr>
            </w:pPr>
          </w:p>
        </w:tc>
        <w:tc>
          <w:tcPr>
            <w:tcW w:w="3108" w:type="dxa"/>
            <w:vMerge w:val="restart"/>
            <w:shd w:val="clear" w:color="auto" w:fill="303848"/>
            <w:vAlign w:val="center"/>
          </w:tcPr>
          <w:p w14:paraId="7F92800B" w14:textId="77777777" w:rsidR="000E5AB3" w:rsidRPr="003250DC" w:rsidRDefault="000E5AB3" w:rsidP="00B15555">
            <w:pPr>
              <w:spacing w:after="0" w:line="240" w:lineRule="auto"/>
              <w:jc w:val="center"/>
              <w:outlineLvl w:val="0"/>
              <w:rPr>
                <w:rFonts w:ascii="Arial" w:eastAsia="Arial" w:hAnsi="Arial" w:cs="Times New Roman (Body CS)"/>
                <w:color w:val="FFFFFF"/>
                <w:spacing w:val="40"/>
                <w:sz w:val="24"/>
                <w:szCs w:val="24"/>
              </w:rPr>
            </w:pPr>
            <w:r w:rsidRPr="003250DC">
              <w:rPr>
                <w:rFonts w:ascii="Arial" w:eastAsia="Arial" w:hAnsi="Arial" w:cs="Times New Roman (Body CS)"/>
                <w:color w:val="FFFFFF"/>
                <w:spacing w:val="40"/>
                <w:sz w:val="24"/>
                <w:szCs w:val="24"/>
              </w:rPr>
              <w:t>EXPERIENCE (cont.)</w:t>
            </w:r>
          </w:p>
        </w:tc>
        <w:tc>
          <w:tcPr>
            <w:tcW w:w="3263" w:type="dxa"/>
            <w:tcBorders>
              <w:bottom w:val="single" w:sz="18" w:space="0" w:color="BF9268"/>
            </w:tcBorders>
            <w:shd w:val="clear" w:color="auto" w:fill="auto"/>
          </w:tcPr>
          <w:p w14:paraId="3247168A" w14:textId="77777777" w:rsidR="000E5AB3" w:rsidRPr="003250DC" w:rsidRDefault="000E5AB3" w:rsidP="00B15555">
            <w:pPr>
              <w:spacing w:after="0" w:line="240" w:lineRule="auto"/>
              <w:rPr>
                <w:rFonts w:ascii="Arial" w:eastAsia="Arial" w:hAnsi="Arial"/>
                <w:color w:val="000000"/>
                <w:sz w:val="24"/>
                <w:szCs w:val="24"/>
              </w:rPr>
            </w:pPr>
          </w:p>
        </w:tc>
      </w:tr>
      <w:tr w:rsidR="000E5AB3" w:rsidRPr="003250DC" w14:paraId="6143A971" w14:textId="77777777" w:rsidTr="00372B12">
        <w:trPr>
          <w:trHeight w:val="140"/>
        </w:trPr>
        <w:tc>
          <w:tcPr>
            <w:tcW w:w="3097" w:type="dxa"/>
            <w:tcBorders>
              <w:top w:val="single" w:sz="18" w:space="0" w:color="BF9268"/>
            </w:tcBorders>
            <w:shd w:val="clear" w:color="auto" w:fill="auto"/>
          </w:tcPr>
          <w:p w14:paraId="4E7B7E82" w14:textId="77777777" w:rsidR="000E5AB3" w:rsidRPr="003250DC" w:rsidRDefault="000E5AB3" w:rsidP="00B15555">
            <w:pPr>
              <w:spacing w:after="0" w:line="240" w:lineRule="auto"/>
              <w:rPr>
                <w:rFonts w:ascii="Arial" w:eastAsia="Arial" w:hAnsi="Arial"/>
                <w:color w:val="000000"/>
                <w:sz w:val="24"/>
                <w:szCs w:val="24"/>
              </w:rPr>
            </w:pPr>
          </w:p>
        </w:tc>
        <w:tc>
          <w:tcPr>
            <w:tcW w:w="3108" w:type="dxa"/>
            <w:vMerge/>
            <w:shd w:val="clear" w:color="auto" w:fill="303848"/>
          </w:tcPr>
          <w:p w14:paraId="72B12C25" w14:textId="77777777" w:rsidR="000E5AB3" w:rsidRPr="003250DC" w:rsidRDefault="000E5AB3" w:rsidP="00B15555">
            <w:pPr>
              <w:spacing w:after="0" w:line="240" w:lineRule="auto"/>
              <w:jc w:val="center"/>
              <w:outlineLvl w:val="0"/>
              <w:rPr>
                <w:rFonts w:ascii="Arial" w:eastAsia="Arial" w:hAnsi="Arial" w:cs="Times New Roman (Body CS)"/>
                <w:color w:val="FFFFFF"/>
                <w:spacing w:val="40"/>
                <w:sz w:val="24"/>
                <w:szCs w:val="24"/>
              </w:rPr>
            </w:pPr>
          </w:p>
        </w:tc>
        <w:tc>
          <w:tcPr>
            <w:tcW w:w="3263" w:type="dxa"/>
            <w:shd w:val="clear" w:color="auto" w:fill="auto"/>
          </w:tcPr>
          <w:p w14:paraId="11F78F5D" w14:textId="77777777" w:rsidR="000E5AB3" w:rsidRPr="003250DC" w:rsidRDefault="000E5AB3" w:rsidP="00B15555">
            <w:pPr>
              <w:spacing w:after="0" w:line="240" w:lineRule="auto"/>
              <w:rPr>
                <w:rFonts w:ascii="Arial" w:eastAsia="Arial" w:hAnsi="Arial"/>
                <w:color w:val="000000"/>
                <w:sz w:val="24"/>
                <w:szCs w:val="24"/>
              </w:rPr>
            </w:pPr>
          </w:p>
        </w:tc>
      </w:tr>
    </w:tbl>
    <w:p w14:paraId="7542B7EB" w14:textId="77777777" w:rsidR="000E5AB3" w:rsidRPr="003F2505" w:rsidRDefault="000E5AB3" w:rsidP="003F2505">
      <w:pPr>
        <w:spacing w:after="0" w:line="240" w:lineRule="auto"/>
        <w:rPr>
          <w:rFonts w:ascii="Arial" w:eastAsia="Arial" w:hAnsi="Arial"/>
          <w:color w:val="000000"/>
          <w:sz w:val="18"/>
          <w:szCs w:val="18"/>
        </w:rPr>
      </w:pPr>
    </w:p>
    <w:p w14:paraId="4CA0CA3F" w14:textId="60B4393A" w:rsidR="003F2505" w:rsidRPr="003F2505" w:rsidRDefault="003F2505" w:rsidP="003F2505">
      <w:pPr>
        <w:spacing w:after="0" w:line="240" w:lineRule="auto"/>
        <w:rPr>
          <w:rFonts w:ascii="Book Antiqua" w:eastAsia="Arial" w:hAnsi="Book Antiqua"/>
          <w:b/>
          <w:bCs/>
          <w:i/>
          <w:color w:val="404040"/>
          <w:sz w:val="20"/>
          <w:szCs w:val="24"/>
        </w:rPr>
      </w:pPr>
      <w:r w:rsidRPr="003F2505">
        <w:rPr>
          <w:rFonts w:ascii="Book Antiqua" w:eastAsia="Arial" w:hAnsi="Book Antiqua"/>
          <w:b/>
          <w:bCs/>
          <w:i/>
          <w:color w:val="404040"/>
          <w:sz w:val="20"/>
          <w:szCs w:val="24"/>
        </w:rPr>
        <w:t xml:space="preserve">August 2013 to May </w:t>
      </w:r>
      <w:r w:rsidR="0034247F" w:rsidRPr="003F2505">
        <w:rPr>
          <w:rFonts w:ascii="Book Antiqua" w:eastAsia="Arial" w:hAnsi="Book Antiqua"/>
          <w:b/>
          <w:bCs/>
          <w:i/>
          <w:color w:val="404040"/>
          <w:sz w:val="20"/>
          <w:szCs w:val="24"/>
        </w:rPr>
        <w:t>2017</w:t>
      </w:r>
      <w:r w:rsidR="0034247F">
        <w:rPr>
          <w:rFonts w:ascii="Book Antiqua" w:eastAsia="Arial" w:hAnsi="Book Antiqua"/>
          <w:b/>
          <w:bCs/>
          <w:i/>
          <w:color w:val="404040"/>
          <w:sz w:val="20"/>
          <w:szCs w:val="24"/>
        </w:rPr>
        <w:t xml:space="preserve"> </w:t>
      </w:r>
    </w:p>
    <w:p w14:paraId="4F7BB245" w14:textId="29258786" w:rsidR="003F2505" w:rsidRPr="003F2505" w:rsidRDefault="003F2505" w:rsidP="00372B12">
      <w:pPr>
        <w:spacing w:after="60" w:line="288" w:lineRule="auto"/>
        <w:rPr>
          <w:rFonts w:ascii="Arial" w:eastAsia="Arial" w:hAnsi="Arial"/>
          <w:color w:val="404040"/>
          <w:sz w:val="20"/>
          <w:szCs w:val="24"/>
        </w:rPr>
      </w:pPr>
      <w:r w:rsidRPr="0034247F">
        <w:rPr>
          <w:rFonts w:ascii="Arial" w:eastAsia="Arial" w:hAnsi="Arial"/>
          <w:b/>
          <w:bCs/>
          <w:color w:val="404040"/>
          <w:sz w:val="20"/>
          <w:szCs w:val="24"/>
        </w:rPr>
        <w:t>Undergraduate Lecturer</w:t>
      </w:r>
      <w:r w:rsidRPr="003F2505">
        <w:rPr>
          <w:rFonts w:ascii="Arial" w:eastAsia="Arial" w:hAnsi="Arial"/>
          <w:color w:val="404040"/>
          <w:sz w:val="20"/>
          <w:szCs w:val="24"/>
        </w:rPr>
        <w:t xml:space="preserve"> </w:t>
      </w:r>
      <w:r w:rsidRPr="003F2505">
        <w:rPr>
          <w:rFonts w:ascii="Arial" w:eastAsia="Arial" w:hAnsi="Arial"/>
          <w:color w:val="595959"/>
          <w:sz w:val="20"/>
          <w:szCs w:val="24"/>
        </w:rPr>
        <w:t xml:space="preserve">• </w:t>
      </w:r>
      <w:r w:rsidRPr="0084482A">
        <w:rPr>
          <w:rFonts w:ascii="Arial" w:eastAsia="Arial" w:hAnsi="Arial"/>
          <w:b/>
          <w:bCs/>
          <w:color w:val="404040"/>
          <w:sz w:val="20"/>
          <w:szCs w:val="24"/>
        </w:rPr>
        <w:t>Benedictine University</w:t>
      </w:r>
      <w:r w:rsidRPr="003F2505">
        <w:rPr>
          <w:rFonts w:ascii="Arial" w:eastAsia="Arial" w:hAnsi="Arial"/>
          <w:color w:val="404040"/>
          <w:sz w:val="20"/>
          <w:szCs w:val="24"/>
        </w:rPr>
        <w:t>, 5700 College Rd, Lisle, IL 60532</w:t>
      </w:r>
      <w:r w:rsidR="00E36DC2">
        <w:rPr>
          <w:rFonts w:ascii="Arial" w:eastAsia="Arial" w:hAnsi="Arial"/>
          <w:color w:val="404040"/>
          <w:sz w:val="20"/>
          <w:szCs w:val="24"/>
        </w:rPr>
        <w:t xml:space="preserve"> </w:t>
      </w:r>
    </w:p>
    <w:p w14:paraId="6D9518D2" w14:textId="44348A9A" w:rsidR="003F2505" w:rsidRPr="003F2505" w:rsidRDefault="003F2505" w:rsidP="00DB404B">
      <w:pPr>
        <w:spacing w:after="240" w:line="288" w:lineRule="auto"/>
        <w:jc w:val="both"/>
        <w:rPr>
          <w:rFonts w:ascii="Arial" w:eastAsia="Times New Roman" w:hAnsi="Arial" w:cs="Arial"/>
          <w:sz w:val="18"/>
          <w:szCs w:val="18"/>
        </w:rPr>
      </w:pPr>
      <w:r w:rsidRPr="003F2505">
        <w:rPr>
          <w:rFonts w:ascii="Arial" w:eastAsia="Times New Roman" w:hAnsi="Arial" w:cs="Arial"/>
          <w:sz w:val="18"/>
          <w:szCs w:val="18"/>
        </w:rPr>
        <w:t>Undergraduate</w:t>
      </w:r>
      <w:r w:rsidR="0034247F">
        <w:rPr>
          <w:rFonts w:ascii="Arial" w:eastAsia="Times New Roman" w:hAnsi="Arial" w:cs="Arial"/>
          <w:sz w:val="18"/>
          <w:szCs w:val="18"/>
        </w:rPr>
        <w:t xml:space="preserve"> Lecturer</w:t>
      </w:r>
      <w:r w:rsidRPr="003F2505">
        <w:rPr>
          <w:rFonts w:ascii="Arial" w:eastAsia="Times New Roman" w:hAnsi="Arial" w:cs="Arial"/>
          <w:sz w:val="18"/>
          <w:szCs w:val="18"/>
        </w:rPr>
        <w:t xml:space="preserve"> of Finance, Microeconomics, &amp; International Business under Dr. Isobel Lobo, Dr. Timothy Goines, and Dr. Deborah Cernauskas. </w:t>
      </w:r>
    </w:p>
    <w:p w14:paraId="15896A02" w14:textId="77777777" w:rsidR="003F2505" w:rsidRPr="003F2505" w:rsidRDefault="003F2505" w:rsidP="00DB404B">
      <w:pPr>
        <w:spacing w:after="240" w:line="288" w:lineRule="auto"/>
        <w:jc w:val="both"/>
        <w:rPr>
          <w:rFonts w:ascii="Arial" w:eastAsia="Times New Roman" w:hAnsi="Arial" w:cs="Arial"/>
          <w:sz w:val="18"/>
          <w:szCs w:val="18"/>
        </w:rPr>
      </w:pPr>
      <w:r w:rsidRPr="003F2505">
        <w:rPr>
          <w:rFonts w:ascii="Arial" w:eastAsia="Times New Roman" w:hAnsi="Arial" w:cs="Arial"/>
          <w:sz w:val="18"/>
          <w:szCs w:val="18"/>
        </w:rPr>
        <w:t>Classes taught: International Business (INTB 101), Principles of Microeconomics (MICR 102), FINA 220 (Personal Financial Planning), FINA 300 (Managerial Finance), FINA 310 (Money and Financial Markets), FINA 320 (Investments), FINA 345 (Fixed Income), FINA 370 (Multinational Corporate Finance)</w:t>
      </w:r>
    </w:p>
    <w:p w14:paraId="506C659F" w14:textId="49A7BCB6" w:rsidR="003F2505" w:rsidRPr="003F2505" w:rsidRDefault="003F2505" w:rsidP="00DB404B">
      <w:pPr>
        <w:spacing w:after="0" w:line="240" w:lineRule="auto"/>
        <w:jc w:val="both"/>
        <w:rPr>
          <w:rFonts w:ascii="Book Antiqua" w:eastAsia="Arial" w:hAnsi="Book Antiqua"/>
          <w:b/>
          <w:bCs/>
          <w:i/>
          <w:color w:val="404040"/>
          <w:sz w:val="20"/>
          <w:szCs w:val="24"/>
        </w:rPr>
      </w:pPr>
      <w:r w:rsidRPr="003F2505">
        <w:rPr>
          <w:rFonts w:ascii="Book Antiqua" w:eastAsia="Arial" w:hAnsi="Book Antiqua"/>
          <w:b/>
          <w:bCs/>
          <w:i/>
          <w:color w:val="404040"/>
          <w:sz w:val="20"/>
          <w:szCs w:val="24"/>
        </w:rPr>
        <w:t>February</w:t>
      </w:r>
      <w:r w:rsidR="00D01A18">
        <w:rPr>
          <w:rFonts w:ascii="Book Antiqua" w:eastAsia="Arial" w:hAnsi="Book Antiqua"/>
          <w:b/>
          <w:bCs/>
          <w:i/>
          <w:color w:val="404040"/>
          <w:sz w:val="20"/>
          <w:szCs w:val="24"/>
        </w:rPr>
        <w:t xml:space="preserve"> </w:t>
      </w:r>
      <w:r w:rsidR="00D01A18" w:rsidRPr="003F2505">
        <w:rPr>
          <w:rFonts w:ascii="Book Antiqua" w:eastAsia="Arial" w:hAnsi="Book Antiqua"/>
          <w:b/>
          <w:bCs/>
          <w:i/>
          <w:color w:val="404040"/>
          <w:sz w:val="20"/>
          <w:szCs w:val="24"/>
        </w:rPr>
        <w:t>2009</w:t>
      </w:r>
      <w:r w:rsidRPr="003F2505">
        <w:rPr>
          <w:rFonts w:ascii="Book Antiqua" w:eastAsia="Arial" w:hAnsi="Book Antiqua"/>
          <w:b/>
          <w:bCs/>
          <w:i/>
          <w:color w:val="404040"/>
          <w:sz w:val="20"/>
          <w:szCs w:val="24"/>
        </w:rPr>
        <w:t xml:space="preserve"> to May</w:t>
      </w:r>
      <w:r w:rsidR="00D01A18" w:rsidRPr="003F2505">
        <w:rPr>
          <w:rFonts w:ascii="Book Antiqua" w:eastAsia="Arial" w:hAnsi="Book Antiqua"/>
          <w:b/>
          <w:bCs/>
          <w:i/>
          <w:color w:val="404040"/>
          <w:sz w:val="20"/>
          <w:szCs w:val="24"/>
        </w:rPr>
        <w:t xml:space="preserve"> 2012</w:t>
      </w:r>
      <w:r w:rsidR="0034247F">
        <w:rPr>
          <w:rFonts w:ascii="Book Antiqua" w:eastAsia="Arial" w:hAnsi="Book Antiqua"/>
          <w:b/>
          <w:bCs/>
          <w:i/>
          <w:color w:val="404040"/>
          <w:sz w:val="20"/>
          <w:szCs w:val="24"/>
        </w:rPr>
        <w:t xml:space="preserve"> </w:t>
      </w:r>
    </w:p>
    <w:p w14:paraId="69835B60" w14:textId="1FCCDBD9" w:rsidR="003F2505" w:rsidRPr="003F2505" w:rsidRDefault="003F2505" w:rsidP="00372B12">
      <w:pPr>
        <w:spacing w:after="60" w:line="288" w:lineRule="auto"/>
        <w:rPr>
          <w:rFonts w:ascii="Arial" w:eastAsia="Arial" w:hAnsi="Arial"/>
          <w:color w:val="404040"/>
          <w:sz w:val="20"/>
          <w:szCs w:val="24"/>
        </w:rPr>
      </w:pPr>
      <w:r w:rsidRPr="0034247F">
        <w:rPr>
          <w:rFonts w:ascii="Arial" w:eastAsia="Arial" w:hAnsi="Arial"/>
          <w:b/>
          <w:bCs/>
          <w:color w:val="404040"/>
          <w:sz w:val="20"/>
          <w:szCs w:val="24"/>
        </w:rPr>
        <w:t>S.E.O. Analyst &amp; PPC Manager</w:t>
      </w:r>
      <w:r w:rsidRPr="003F2505">
        <w:rPr>
          <w:rFonts w:ascii="Arial" w:eastAsia="Arial" w:hAnsi="Arial"/>
          <w:color w:val="404040"/>
          <w:sz w:val="20"/>
          <w:szCs w:val="24"/>
        </w:rPr>
        <w:t xml:space="preserve"> </w:t>
      </w:r>
      <w:r w:rsidRPr="003F2505">
        <w:rPr>
          <w:rFonts w:ascii="Arial" w:eastAsia="Arial" w:hAnsi="Arial"/>
          <w:color w:val="595959"/>
          <w:sz w:val="20"/>
          <w:szCs w:val="24"/>
        </w:rPr>
        <w:t xml:space="preserve">• </w:t>
      </w:r>
      <w:r w:rsidRPr="0084482A">
        <w:rPr>
          <w:rFonts w:ascii="Arial" w:eastAsia="Arial" w:hAnsi="Arial"/>
          <w:b/>
          <w:bCs/>
          <w:color w:val="404040"/>
          <w:sz w:val="20"/>
          <w:szCs w:val="24"/>
        </w:rPr>
        <w:t>Smarty Media</w:t>
      </w:r>
      <w:r w:rsidRPr="003F2505">
        <w:rPr>
          <w:rFonts w:ascii="Arial" w:eastAsia="Arial" w:hAnsi="Arial"/>
          <w:color w:val="404040"/>
          <w:sz w:val="20"/>
          <w:szCs w:val="24"/>
        </w:rPr>
        <w:t>, 750 N Orleans St Suite #500, Chicago IL 60646</w:t>
      </w:r>
    </w:p>
    <w:p w14:paraId="3BE3BC7D" w14:textId="77777777" w:rsidR="003F2505" w:rsidRPr="003F2505" w:rsidRDefault="003F2505" w:rsidP="00DB404B">
      <w:pPr>
        <w:numPr>
          <w:ilvl w:val="0"/>
          <w:numId w:val="1"/>
        </w:numPr>
        <w:spacing w:after="0" w:line="240" w:lineRule="auto"/>
        <w:contextualSpacing/>
        <w:jc w:val="both"/>
        <w:rPr>
          <w:rFonts w:ascii="Arial" w:eastAsia="Arial" w:hAnsi="Arial"/>
          <w:color w:val="000000"/>
          <w:sz w:val="18"/>
          <w:szCs w:val="18"/>
        </w:rPr>
      </w:pPr>
      <w:r w:rsidRPr="003F2505">
        <w:rPr>
          <w:rFonts w:ascii="Arial" w:eastAsia="Arial" w:hAnsi="Arial"/>
          <w:color w:val="000000"/>
          <w:sz w:val="18"/>
          <w:szCs w:val="18"/>
        </w:rPr>
        <w:t xml:space="preserve">Revenue generation for ecommerce and lead generation for sales reps. </w:t>
      </w:r>
    </w:p>
    <w:p w14:paraId="2AC2EC0A" w14:textId="4F7FE909" w:rsidR="003F2505" w:rsidRPr="001D4837" w:rsidRDefault="003F2505" w:rsidP="00DB404B">
      <w:pPr>
        <w:numPr>
          <w:ilvl w:val="0"/>
          <w:numId w:val="1"/>
        </w:numPr>
        <w:spacing w:after="0" w:line="240" w:lineRule="auto"/>
        <w:contextualSpacing/>
        <w:jc w:val="both"/>
        <w:rPr>
          <w:rFonts w:ascii="Arial" w:eastAsia="Arial" w:hAnsi="Arial"/>
          <w:color w:val="000000"/>
          <w:sz w:val="18"/>
          <w:szCs w:val="18"/>
        </w:rPr>
      </w:pPr>
      <w:r w:rsidRPr="003F2505">
        <w:rPr>
          <w:rFonts w:ascii="Arial" w:eastAsia="Arial" w:hAnsi="Arial"/>
          <w:color w:val="000000"/>
          <w:sz w:val="18"/>
          <w:szCs w:val="18"/>
        </w:rPr>
        <w:t>Search Engine Optimization (S.E.O.) and Pay-Per Click (P.P.C.) advertising and marketing campaigns including social media</w:t>
      </w:r>
      <w:r w:rsidR="00055207">
        <w:rPr>
          <w:rFonts w:ascii="Arial" w:eastAsia="Arial" w:hAnsi="Arial"/>
          <w:color w:val="000000"/>
          <w:sz w:val="18"/>
          <w:szCs w:val="18"/>
        </w:rPr>
        <w:t xml:space="preserve"> with i</w:t>
      </w:r>
      <w:r w:rsidR="00055207" w:rsidRPr="001D4837">
        <w:rPr>
          <w:rFonts w:ascii="Arial" w:eastAsia="Arial" w:hAnsi="Arial"/>
          <w:color w:val="000000"/>
          <w:sz w:val="18"/>
          <w:szCs w:val="18"/>
        </w:rPr>
        <w:t>nfographics</w:t>
      </w:r>
      <w:r w:rsidRPr="001D4837">
        <w:rPr>
          <w:rFonts w:ascii="Arial" w:eastAsia="Arial" w:hAnsi="Arial"/>
          <w:color w:val="000000"/>
          <w:sz w:val="18"/>
          <w:szCs w:val="18"/>
        </w:rPr>
        <w:t>.</w:t>
      </w:r>
    </w:p>
    <w:p w14:paraId="12E6134D" w14:textId="4C94DE88" w:rsidR="003F2505" w:rsidRDefault="003F2505" w:rsidP="00DB404B">
      <w:pPr>
        <w:numPr>
          <w:ilvl w:val="0"/>
          <w:numId w:val="1"/>
        </w:numPr>
        <w:spacing w:after="0" w:line="240" w:lineRule="auto"/>
        <w:contextualSpacing/>
        <w:jc w:val="both"/>
        <w:rPr>
          <w:rFonts w:ascii="Arial" w:eastAsia="Arial" w:hAnsi="Arial"/>
          <w:color w:val="000000"/>
          <w:sz w:val="18"/>
          <w:szCs w:val="18"/>
        </w:rPr>
      </w:pPr>
      <w:r w:rsidRPr="003F2505">
        <w:rPr>
          <w:rFonts w:ascii="Arial" w:eastAsia="Arial" w:hAnsi="Arial"/>
          <w:color w:val="000000"/>
          <w:sz w:val="18"/>
          <w:szCs w:val="18"/>
        </w:rPr>
        <w:t>Analyzed PPC marketing performance and conversion rate optimization.</w:t>
      </w:r>
    </w:p>
    <w:p w14:paraId="0629DFD3" w14:textId="1F87C101" w:rsidR="00A76BAD" w:rsidRPr="003F2505" w:rsidRDefault="00A76BAD" w:rsidP="00DB404B">
      <w:pPr>
        <w:numPr>
          <w:ilvl w:val="0"/>
          <w:numId w:val="1"/>
        </w:numPr>
        <w:spacing w:after="240" w:line="240" w:lineRule="auto"/>
        <w:jc w:val="both"/>
        <w:rPr>
          <w:rFonts w:ascii="Arial" w:eastAsia="Arial" w:hAnsi="Arial"/>
          <w:color w:val="000000"/>
          <w:sz w:val="18"/>
          <w:szCs w:val="18"/>
        </w:rPr>
      </w:pPr>
      <w:r>
        <w:rPr>
          <w:rFonts w:ascii="Arial" w:eastAsia="Arial" w:hAnsi="Arial"/>
          <w:color w:val="000000"/>
          <w:sz w:val="18"/>
          <w:szCs w:val="18"/>
        </w:rPr>
        <w:t>Bookkeeping and Accounting tasks (Payables, Receivables,</w:t>
      </w:r>
      <w:r w:rsidR="00700F19">
        <w:rPr>
          <w:rFonts w:ascii="Arial" w:eastAsia="Arial" w:hAnsi="Arial"/>
          <w:color w:val="000000"/>
          <w:sz w:val="18"/>
          <w:szCs w:val="18"/>
        </w:rPr>
        <w:t xml:space="preserve"> journal entries,</w:t>
      </w:r>
      <w:r>
        <w:rPr>
          <w:rFonts w:ascii="Arial" w:eastAsia="Arial" w:hAnsi="Arial"/>
          <w:color w:val="000000"/>
          <w:sz w:val="18"/>
          <w:szCs w:val="18"/>
        </w:rPr>
        <w:t xml:space="preserve"> </w:t>
      </w:r>
      <w:r w:rsidR="00055207">
        <w:rPr>
          <w:rFonts w:ascii="Arial" w:eastAsia="Arial" w:hAnsi="Arial"/>
          <w:color w:val="000000"/>
          <w:sz w:val="18"/>
          <w:szCs w:val="18"/>
        </w:rPr>
        <w:t>Quarterly</w:t>
      </w:r>
      <w:r>
        <w:rPr>
          <w:rFonts w:ascii="Arial" w:eastAsia="Arial" w:hAnsi="Arial"/>
          <w:color w:val="000000"/>
          <w:sz w:val="18"/>
          <w:szCs w:val="18"/>
        </w:rPr>
        <w:t xml:space="preserve"> </w:t>
      </w:r>
      <w:r w:rsidR="00055207">
        <w:rPr>
          <w:rFonts w:ascii="Arial" w:eastAsia="Arial" w:hAnsi="Arial"/>
          <w:color w:val="000000"/>
          <w:sz w:val="18"/>
          <w:szCs w:val="18"/>
        </w:rPr>
        <w:t xml:space="preserve">Financial &amp; </w:t>
      </w:r>
      <w:r w:rsidR="00141992">
        <w:rPr>
          <w:rFonts w:ascii="Arial" w:eastAsia="Arial" w:hAnsi="Arial"/>
          <w:color w:val="000000"/>
          <w:sz w:val="18"/>
          <w:szCs w:val="18"/>
        </w:rPr>
        <w:t xml:space="preserve">Google </w:t>
      </w:r>
      <w:r w:rsidR="00055207">
        <w:rPr>
          <w:rFonts w:ascii="Arial" w:eastAsia="Arial" w:hAnsi="Arial"/>
          <w:color w:val="000000"/>
          <w:sz w:val="18"/>
          <w:szCs w:val="18"/>
        </w:rPr>
        <w:t xml:space="preserve">Analytics </w:t>
      </w:r>
      <w:r>
        <w:rPr>
          <w:rFonts w:ascii="Arial" w:eastAsia="Arial" w:hAnsi="Arial"/>
          <w:color w:val="000000"/>
          <w:sz w:val="18"/>
          <w:szCs w:val="18"/>
        </w:rPr>
        <w:t>Reports</w:t>
      </w:r>
      <w:r w:rsidR="00055207">
        <w:rPr>
          <w:rFonts w:ascii="Arial" w:eastAsia="Arial" w:hAnsi="Arial"/>
          <w:color w:val="000000"/>
          <w:sz w:val="18"/>
          <w:szCs w:val="18"/>
        </w:rPr>
        <w:t>, etc.)</w:t>
      </w:r>
      <w:r>
        <w:rPr>
          <w:rFonts w:ascii="Arial" w:eastAsia="Arial" w:hAnsi="Arial"/>
          <w:color w:val="000000"/>
          <w:sz w:val="18"/>
          <w:szCs w:val="18"/>
        </w:rPr>
        <w:t xml:space="preserve"> </w:t>
      </w:r>
    </w:p>
    <w:tbl>
      <w:tblPr>
        <w:tblW w:w="0" w:type="auto"/>
        <w:tblLook w:val="04A0" w:firstRow="1" w:lastRow="0" w:firstColumn="1" w:lastColumn="0" w:noHBand="0" w:noVBand="1"/>
      </w:tblPr>
      <w:tblGrid>
        <w:gridCol w:w="3097"/>
        <w:gridCol w:w="3108"/>
        <w:gridCol w:w="3263"/>
      </w:tblGrid>
      <w:tr w:rsidR="000838B9" w:rsidRPr="003250DC" w14:paraId="1394FF53" w14:textId="77777777" w:rsidTr="00372B12">
        <w:trPr>
          <w:trHeight w:val="140"/>
        </w:trPr>
        <w:tc>
          <w:tcPr>
            <w:tcW w:w="3097" w:type="dxa"/>
            <w:tcBorders>
              <w:bottom w:val="single" w:sz="18" w:space="0" w:color="BF9268"/>
            </w:tcBorders>
            <w:shd w:val="clear" w:color="auto" w:fill="auto"/>
          </w:tcPr>
          <w:p w14:paraId="7FE38A18" w14:textId="77777777" w:rsidR="00A76BAD" w:rsidRPr="003250DC" w:rsidRDefault="00A76BAD" w:rsidP="003250DC">
            <w:pPr>
              <w:spacing w:after="0" w:line="240" w:lineRule="auto"/>
              <w:rPr>
                <w:rFonts w:ascii="Arial" w:eastAsia="Arial" w:hAnsi="Arial"/>
                <w:color w:val="000000"/>
                <w:sz w:val="24"/>
                <w:szCs w:val="24"/>
              </w:rPr>
            </w:pPr>
          </w:p>
        </w:tc>
        <w:tc>
          <w:tcPr>
            <w:tcW w:w="3108" w:type="dxa"/>
            <w:vMerge w:val="restart"/>
            <w:shd w:val="clear" w:color="auto" w:fill="303848"/>
            <w:vAlign w:val="center"/>
          </w:tcPr>
          <w:p w14:paraId="5735CA94" w14:textId="75A2610D" w:rsidR="00A76BAD" w:rsidRPr="003250DC" w:rsidRDefault="00A76BAD" w:rsidP="003250DC">
            <w:pPr>
              <w:spacing w:after="0" w:line="240" w:lineRule="auto"/>
              <w:jc w:val="center"/>
              <w:outlineLvl w:val="0"/>
              <w:rPr>
                <w:rFonts w:ascii="Arial" w:eastAsia="Arial" w:hAnsi="Arial" w:cs="Times New Roman (Body CS)"/>
                <w:color w:val="FFFFFF"/>
                <w:spacing w:val="40"/>
                <w:sz w:val="24"/>
                <w:szCs w:val="24"/>
              </w:rPr>
            </w:pPr>
            <w:r w:rsidRPr="003250DC">
              <w:rPr>
                <w:rFonts w:ascii="Arial" w:eastAsia="Arial" w:hAnsi="Arial" w:cs="Times New Roman (Body CS)"/>
                <w:color w:val="FFFFFF"/>
                <w:spacing w:val="40"/>
                <w:sz w:val="24"/>
                <w:szCs w:val="24"/>
              </w:rPr>
              <w:t>SOFTWARE</w:t>
            </w:r>
          </w:p>
        </w:tc>
        <w:tc>
          <w:tcPr>
            <w:tcW w:w="3263" w:type="dxa"/>
            <w:tcBorders>
              <w:bottom w:val="single" w:sz="18" w:space="0" w:color="BF9268"/>
            </w:tcBorders>
            <w:shd w:val="clear" w:color="auto" w:fill="auto"/>
          </w:tcPr>
          <w:p w14:paraId="45A98661" w14:textId="77777777" w:rsidR="00A76BAD" w:rsidRPr="003250DC" w:rsidRDefault="00A76BAD" w:rsidP="003250DC">
            <w:pPr>
              <w:spacing w:after="0" w:line="240" w:lineRule="auto"/>
              <w:rPr>
                <w:rFonts w:ascii="Arial" w:eastAsia="Arial" w:hAnsi="Arial"/>
                <w:color w:val="000000"/>
                <w:sz w:val="24"/>
                <w:szCs w:val="24"/>
              </w:rPr>
            </w:pPr>
          </w:p>
        </w:tc>
      </w:tr>
      <w:tr w:rsidR="000838B9" w:rsidRPr="003250DC" w14:paraId="007EE994" w14:textId="77777777" w:rsidTr="00372B12">
        <w:trPr>
          <w:trHeight w:val="140"/>
        </w:trPr>
        <w:tc>
          <w:tcPr>
            <w:tcW w:w="3097" w:type="dxa"/>
            <w:tcBorders>
              <w:top w:val="single" w:sz="18" w:space="0" w:color="BF9268"/>
            </w:tcBorders>
            <w:shd w:val="clear" w:color="auto" w:fill="auto"/>
          </w:tcPr>
          <w:p w14:paraId="5613BC96" w14:textId="77777777" w:rsidR="00A76BAD" w:rsidRPr="003250DC" w:rsidRDefault="00A76BAD" w:rsidP="003250DC">
            <w:pPr>
              <w:spacing w:after="0" w:line="240" w:lineRule="auto"/>
              <w:rPr>
                <w:rFonts w:ascii="Arial" w:eastAsia="Arial" w:hAnsi="Arial"/>
                <w:color w:val="000000"/>
                <w:sz w:val="24"/>
                <w:szCs w:val="24"/>
              </w:rPr>
            </w:pPr>
          </w:p>
        </w:tc>
        <w:tc>
          <w:tcPr>
            <w:tcW w:w="3108" w:type="dxa"/>
            <w:vMerge/>
            <w:shd w:val="clear" w:color="auto" w:fill="303848"/>
          </w:tcPr>
          <w:p w14:paraId="4E36B17D" w14:textId="77777777" w:rsidR="00A76BAD" w:rsidRPr="003250DC" w:rsidRDefault="00A76BAD" w:rsidP="003250DC">
            <w:pPr>
              <w:spacing w:after="0" w:line="240" w:lineRule="auto"/>
              <w:jc w:val="center"/>
              <w:outlineLvl w:val="0"/>
              <w:rPr>
                <w:rFonts w:ascii="Arial" w:eastAsia="Arial" w:hAnsi="Arial" w:cs="Times New Roman (Body CS)"/>
                <w:color w:val="FFFFFF"/>
                <w:spacing w:val="40"/>
                <w:sz w:val="24"/>
                <w:szCs w:val="24"/>
              </w:rPr>
            </w:pPr>
          </w:p>
        </w:tc>
        <w:tc>
          <w:tcPr>
            <w:tcW w:w="3263" w:type="dxa"/>
            <w:shd w:val="clear" w:color="auto" w:fill="auto"/>
          </w:tcPr>
          <w:p w14:paraId="2343F0F0" w14:textId="77777777" w:rsidR="00A76BAD" w:rsidRPr="003250DC" w:rsidRDefault="00A76BAD" w:rsidP="003250DC">
            <w:pPr>
              <w:spacing w:after="0" w:line="240" w:lineRule="auto"/>
              <w:rPr>
                <w:rFonts w:ascii="Arial" w:eastAsia="Arial" w:hAnsi="Arial"/>
                <w:color w:val="000000"/>
                <w:sz w:val="24"/>
                <w:szCs w:val="24"/>
              </w:rPr>
            </w:pPr>
          </w:p>
        </w:tc>
      </w:tr>
    </w:tbl>
    <w:p w14:paraId="0E1C38AD" w14:textId="77777777" w:rsidR="006224EE" w:rsidRDefault="006224EE">
      <w:pPr>
        <w:rPr>
          <w:rFonts w:ascii="Arial" w:eastAsia="Arial" w:hAnsi="Arial"/>
          <w:b/>
          <w:bCs/>
          <w:color w:val="000000"/>
          <w:sz w:val="20"/>
          <w:szCs w:val="20"/>
        </w:rPr>
      </w:pPr>
    </w:p>
    <w:p w14:paraId="2E9B11E0" w14:textId="5D861A4A" w:rsidR="003F2505" w:rsidRPr="00A80837" w:rsidRDefault="0027043D" w:rsidP="00DB404B">
      <w:pPr>
        <w:jc w:val="both"/>
        <w:rPr>
          <w:rFonts w:ascii="Arial" w:eastAsia="Arial" w:hAnsi="Arial"/>
          <w:color w:val="000000"/>
          <w:sz w:val="18"/>
          <w:szCs w:val="18"/>
        </w:rPr>
      </w:pPr>
      <w:r w:rsidRPr="00A80837">
        <w:rPr>
          <w:rFonts w:ascii="Arial" w:eastAsia="Arial" w:hAnsi="Arial"/>
          <w:b/>
          <w:bCs/>
          <w:color w:val="000000"/>
          <w:sz w:val="18"/>
          <w:szCs w:val="18"/>
        </w:rPr>
        <w:t>Overview</w:t>
      </w:r>
      <w:r w:rsidRPr="00A80837">
        <w:rPr>
          <w:rFonts w:ascii="Arial" w:eastAsia="Arial" w:hAnsi="Arial"/>
          <w:color w:val="000000"/>
          <w:sz w:val="18"/>
          <w:szCs w:val="18"/>
        </w:rPr>
        <w:t xml:space="preserve">: </w:t>
      </w:r>
      <w:r w:rsidR="00C03566">
        <w:rPr>
          <w:rFonts w:ascii="Arial" w:eastAsia="Arial" w:hAnsi="Arial"/>
          <w:color w:val="000000"/>
          <w:sz w:val="18"/>
          <w:szCs w:val="18"/>
        </w:rPr>
        <w:t xml:space="preserve">EnCompass, </w:t>
      </w:r>
      <w:r w:rsidR="00A76BAD" w:rsidRPr="00A80837">
        <w:rPr>
          <w:rFonts w:ascii="Arial" w:eastAsia="Arial" w:hAnsi="Arial"/>
          <w:color w:val="000000"/>
          <w:sz w:val="18"/>
          <w:szCs w:val="18"/>
        </w:rPr>
        <w:t>Python,</w:t>
      </w:r>
      <w:r w:rsidRPr="00A80837">
        <w:rPr>
          <w:rFonts w:ascii="Arial" w:eastAsia="Arial" w:hAnsi="Arial"/>
          <w:color w:val="000000"/>
          <w:sz w:val="18"/>
          <w:szCs w:val="18"/>
        </w:rPr>
        <w:t xml:space="preserve"> Stata, R</w:t>
      </w:r>
      <w:r w:rsidR="00A76BAD" w:rsidRPr="00A80837">
        <w:rPr>
          <w:rFonts w:ascii="Arial" w:eastAsia="Arial" w:hAnsi="Arial"/>
          <w:color w:val="000000"/>
          <w:sz w:val="18"/>
          <w:szCs w:val="18"/>
        </w:rPr>
        <w:t xml:space="preserve"> programming, GAMS, SAS, </w:t>
      </w:r>
      <w:r w:rsidR="00AB4098" w:rsidRPr="00A80837">
        <w:rPr>
          <w:rFonts w:ascii="Arial" w:eastAsia="Arial" w:hAnsi="Arial"/>
          <w:color w:val="000000"/>
          <w:sz w:val="18"/>
          <w:szCs w:val="18"/>
        </w:rPr>
        <w:t xml:space="preserve">SPSS, </w:t>
      </w:r>
      <w:r w:rsidR="00A76BAD" w:rsidRPr="00A80837">
        <w:rPr>
          <w:rFonts w:ascii="Arial" w:eastAsia="Arial" w:hAnsi="Arial"/>
          <w:color w:val="000000"/>
          <w:sz w:val="18"/>
          <w:szCs w:val="18"/>
        </w:rPr>
        <w:t>EViews, Tableau,</w:t>
      </w:r>
      <w:r w:rsidR="00AB4098" w:rsidRPr="00A80837">
        <w:rPr>
          <w:rFonts w:ascii="Arial" w:eastAsia="Arial" w:hAnsi="Arial"/>
          <w:color w:val="000000"/>
          <w:sz w:val="18"/>
          <w:szCs w:val="18"/>
        </w:rPr>
        <w:t xml:space="preserve"> </w:t>
      </w:r>
      <w:r w:rsidR="000838B9">
        <w:rPr>
          <w:rFonts w:ascii="Arial" w:eastAsia="Arial" w:hAnsi="Arial"/>
          <w:color w:val="000000"/>
          <w:sz w:val="18"/>
          <w:szCs w:val="18"/>
        </w:rPr>
        <w:t xml:space="preserve">ArcGIS, </w:t>
      </w:r>
      <w:r w:rsidRPr="00A80837">
        <w:rPr>
          <w:rFonts w:ascii="Arial" w:eastAsia="Arial" w:hAnsi="Arial"/>
          <w:color w:val="000000"/>
          <w:sz w:val="18"/>
          <w:szCs w:val="18"/>
        </w:rPr>
        <w:t xml:space="preserve">Microsoft </w:t>
      </w:r>
      <w:r w:rsidR="00AB4098" w:rsidRPr="00A80837">
        <w:rPr>
          <w:rFonts w:ascii="Arial" w:eastAsia="Arial" w:hAnsi="Arial"/>
          <w:color w:val="000000"/>
          <w:sz w:val="18"/>
          <w:szCs w:val="18"/>
        </w:rPr>
        <w:t>Power BI</w:t>
      </w:r>
      <w:r w:rsidRPr="00A80837">
        <w:rPr>
          <w:rFonts w:ascii="Arial" w:eastAsia="Arial" w:hAnsi="Arial"/>
          <w:color w:val="000000"/>
          <w:sz w:val="18"/>
          <w:szCs w:val="18"/>
        </w:rPr>
        <w:t xml:space="preserve"> (models, transformations, visualizations, DAX, NL query)</w:t>
      </w:r>
      <w:r w:rsidR="00AB4098" w:rsidRPr="00A80837">
        <w:rPr>
          <w:rFonts w:ascii="Arial" w:eastAsia="Arial" w:hAnsi="Arial"/>
          <w:color w:val="000000"/>
          <w:sz w:val="18"/>
          <w:szCs w:val="18"/>
        </w:rPr>
        <w:t>,</w:t>
      </w:r>
      <w:r w:rsidR="00A76BAD" w:rsidRPr="00A80837">
        <w:rPr>
          <w:rFonts w:ascii="Arial" w:eastAsia="Arial" w:hAnsi="Arial"/>
          <w:color w:val="000000"/>
          <w:sz w:val="18"/>
          <w:szCs w:val="18"/>
        </w:rPr>
        <w:t xml:space="preserve"> </w:t>
      </w:r>
      <w:r w:rsidR="004D72A8" w:rsidRPr="00A80837">
        <w:rPr>
          <w:rFonts w:ascii="Arial" w:eastAsia="Arial" w:hAnsi="Arial"/>
          <w:color w:val="000000"/>
          <w:sz w:val="18"/>
          <w:szCs w:val="18"/>
        </w:rPr>
        <w:t>Excel (</w:t>
      </w:r>
      <w:r w:rsidR="00C03566">
        <w:rPr>
          <w:rFonts w:ascii="Arial" w:eastAsia="Arial" w:hAnsi="Arial"/>
          <w:color w:val="000000"/>
          <w:sz w:val="18"/>
          <w:szCs w:val="18"/>
        </w:rPr>
        <w:t xml:space="preserve">M Language, power query, </w:t>
      </w:r>
      <w:r w:rsidR="006224EE" w:rsidRPr="00A80837">
        <w:rPr>
          <w:rFonts w:ascii="Arial" w:eastAsia="Arial" w:hAnsi="Arial"/>
          <w:color w:val="000000"/>
          <w:sz w:val="18"/>
          <w:szCs w:val="18"/>
        </w:rPr>
        <w:t>xlookup, index/match,</w:t>
      </w:r>
      <w:r w:rsidR="004D72A8" w:rsidRPr="00A80837">
        <w:rPr>
          <w:rFonts w:ascii="Arial" w:eastAsia="Arial" w:hAnsi="Arial"/>
          <w:color w:val="000000"/>
          <w:sz w:val="18"/>
          <w:szCs w:val="18"/>
        </w:rPr>
        <w:t xml:space="preserve"> pivot tables, etc.), PowerPoint, </w:t>
      </w:r>
      <w:r w:rsidR="00A76BAD" w:rsidRPr="00A80837">
        <w:rPr>
          <w:rFonts w:ascii="Arial" w:eastAsia="Arial" w:hAnsi="Arial"/>
          <w:color w:val="000000"/>
          <w:sz w:val="18"/>
          <w:szCs w:val="18"/>
        </w:rPr>
        <w:t>Overleaf, Latex, Workday, Bloomberg Terminal, Implan</w:t>
      </w:r>
    </w:p>
    <w:p w14:paraId="161B28D5" w14:textId="26DE5E29" w:rsidR="00B3429A" w:rsidRPr="00A80837" w:rsidRDefault="00B3429A" w:rsidP="00DB404B">
      <w:pPr>
        <w:spacing w:after="0" w:line="240" w:lineRule="auto"/>
        <w:jc w:val="both"/>
        <w:rPr>
          <w:rFonts w:ascii="Arial" w:eastAsia="Arial" w:hAnsi="Arial"/>
          <w:color w:val="000000"/>
          <w:sz w:val="18"/>
          <w:szCs w:val="18"/>
        </w:rPr>
      </w:pPr>
      <w:r w:rsidRPr="00A80837">
        <w:rPr>
          <w:rFonts w:ascii="Arial" w:eastAsia="Arial" w:hAnsi="Arial"/>
          <w:b/>
          <w:bCs/>
          <w:color w:val="000000"/>
          <w:sz w:val="18"/>
          <w:szCs w:val="18"/>
        </w:rPr>
        <w:t>Python</w:t>
      </w:r>
      <w:r w:rsidRPr="00A80837">
        <w:rPr>
          <w:rFonts w:ascii="Arial" w:eastAsia="Arial" w:hAnsi="Arial"/>
          <w:color w:val="000000"/>
          <w:sz w:val="18"/>
          <w:szCs w:val="18"/>
        </w:rPr>
        <w:t xml:space="preserve">: Used </w:t>
      </w:r>
      <w:r w:rsidR="003B2C2F">
        <w:rPr>
          <w:rFonts w:ascii="Arial" w:eastAsia="Arial" w:hAnsi="Arial"/>
          <w:color w:val="000000"/>
          <w:sz w:val="18"/>
          <w:szCs w:val="18"/>
        </w:rPr>
        <w:t>P</w:t>
      </w:r>
      <w:r w:rsidRPr="00A80837">
        <w:rPr>
          <w:rFonts w:ascii="Arial" w:eastAsia="Arial" w:hAnsi="Arial"/>
          <w:color w:val="000000"/>
          <w:sz w:val="18"/>
          <w:szCs w:val="18"/>
        </w:rPr>
        <w:t>ython web-scrapping packages in PyCharm</w:t>
      </w:r>
      <w:r w:rsidR="00BC7C67" w:rsidRPr="00A80837">
        <w:rPr>
          <w:rFonts w:ascii="Arial" w:eastAsia="Arial" w:hAnsi="Arial"/>
          <w:color w:val="000000"/>
          <w:sz w:val="18"/>
          <w:szCs w:val="18"/>
        </w:rPr>
        <w:t xml:space="preserve"> &amp; Google Colab</w:t>
      </w:r>
      <w:r w:rsidRPr="00A80837">
        <w:rPr>
          <w:rFonts w:ascii="Arial" w:eastAsia="Arial" w:hAnsi="Arial"/>
          <w:color w:val="000000"/>
          <w:sz w:val="18"/>
          <w:szCs w:val="18"/>
        </w:rPr>
        <w:t xml:space="preserve"> to collect residential</w:t>
      </w:r>
      <w:r w:rsidR="004B60FB">
        <w:rPr>
          <w:rFonts w:ascii="Arial" w:eastAsia="Arial" w:hAnsi="Arial"/>
          <w:color w:val="000000"/>
          <w:sz w:val="18"/>
          <w:szCs w:val="18"/>
        </w:rPr>
        <w:t xml:space="preserve"> </w:t>
      </w:r>
      <w:r w:rsidRPr="00A80837">
        <w:rPr>
          <w:rFonts w:ascii="Arial" w:eastAsia="Arial" w:hAnsi="Arial"/>
          <w:color w:val="000000"/>
          <w:sz w:val="18"/>
          <w:szCs w:val="18"/>
        </w:rPr>
        <w:t>property price and home characteristic data from Washoe and Clark County Assessor’s</w:t>
      </w:r>
      <w:r w:rsidR="004B60FB">
        <w:rPr>
          <w:rFonts w:ascii="Arial" w:eastAsia="Arial" w:hAnsi="Arial"/>
          <w:color w:val="000000"/>
          <w:sz w:val="18"/>
          <w:szCs w:val="18"/>
        </w:rPr>
        <w:t xml:space="preserve"> </w:t>
      </w:r>
      <w:r w:rsidRPr="00A80837">
        <w:rPr>
          <w:rFonts w:ascii="Arial" w:eastAsia="Arial" w:hAnsi="Arial"/>
          <w:color w:val="000000"/>
          <w:sz w:val="18"/>
          <w:szCs w:val="18"/>
        </w:rPr>
        <w:t>websites to analyze support for</w:t>
      </w:r>
      <w:r w:rsidR="00AA5BF3" w:rsidRPr="00A80837">
        <w:rPr>
          <w:rFonts w:ascii="Arial" w:eastAsia="Arial" w:hAnsi="Arial"/>
          <w:color w:val="000000"/>
          <w:sz w:val="18"/>
          <w:szCs w:val="18"/>
        </w:rPr>
        <w:t xml:space="preserve"> solar</w:t>
      </w:r>
      <w:r w:rsidRPr="00A80837">
        <w:rPr>
          <w:rFonts w:ascii="Arial" w:eastAsia="Arial" w:hAnsi="Arial"/>
          <w:color w:val="000000"/>
          <w:sz w:val="18"/>
          <w:szCs w:val="18"/>
        </w:rPr>
        <w:t xml:space="preserve"> energy referendums</w:t>
      </w:r>
      <w:r w:rsidR="001D4837">
        <w:rPr>
          <w:rFonts w:ascii="Arial" w:eastAsia="Arial" w:hAnsi="Arial"/>
          <w:color w:val="000000"/>
          <w:sz w:val="18"/>
          <w:szCs w:val="18"/>
        </w:rPr>
        <w:t xml:space="preserve"> as measured by NV Energy solar panel installation data</w:t>
      </w:r>
      <w:r w:rsidRPr="00A80837">
        <w:rPr>
          <w:rFonts w:ascii="Arial" w:eastAsia="Arial" w:hAnsi="Arial"/>
          <w:color w:val="000000"/>
          <w:sz w:val="18"/>
          <w:szCs w:val="18"/>
        </w:rPr>
        <w:t xml:space="preserve">. </w:t>
      </w:r>
      <w:r w:rsidR="001D4837">
        <w:rPr>
          <w:rFonts w:ascii="Arial" w:eastAsia="Arial" w:hAnsi="Arial"/>
          <w:color w:val="000000"/>
          <w:sz w:val="18"/>
          <w:szCs w:val="18"/>
        </w:rPr>
        <w:t>Keras API on top of Tensorflow</w:t>
      </w:r>
      <w:r w:rsidRPr="00A80837">
        <w:rPr>
          <w:rFonts w:ascii="Arial" w:eastAsia="Arial" w:hAnsi="Arial"/>
          <w:color w:val="000000"/>
          <w:sz w:val="18"/>
          <w:szCs w:val="18"/>
        </w:rPr>
        <w:t xml:space="preserve"> was used for the machine</w:t>
      </w:r>
      <w:r w:rsidR="00BC7C67" w:rsidRPr="00A80837">
        <w:rPr>
          <w:rFonts w:ascii="Arial" w:eastAsia="Arial" w:hAnsi="Arial"/>
          <w:color w:val="000000"/>
          <w:sz w:val="18"/>
          <w:szCs w:val="18"/>
        </w:rPr>
        <w:t xml:space="preserve"> </w:t>
      </w:r>
      <w:r w:rsidRPr="00A80837">
        <w:rPr>
          <w:rFonts w:ascii="Arial" w:eastAsia="Arial" w:hAnsi="Arial"/>
          <w:color w:val="000000"/>
          <w:sz w:val="18"/>
          <w:szCs w:val="18"/>
        </w:rPr>
        <w:t>learning component of the project</w:t>
      </w:r>
      <w:r w:rsidR="001D4837">
        <w:rPr>
          <w:rFonts w:ascii="Arial" w:eastAsia="Arial" w:hAnsi="Arial"/>
          <w:color w:val="000000"/>
          <w:sz w:val="18"/>
          <w:szCs w:val="18"/>
        </w:rPr>
        <w:t xml:space="preserve"> which used the home and property data to predict income bracket shares at the precinct level</w:t>
      </w:r>
      <w:r w:rsidRPr="00A80837">
        <w:rPr>
          <w:rFonts w:ascii="Arial" w:eastAsia="Arial" w:hAnsi="Arial"/>
          <w:color w:val="000000"/>
          <w:sz w:val="18"/>
          <w:szCs w:val="18"/>
        </w:rPr>
        <w:t>.</w:t>
      </w:r>
    </w:p>
    <w:p w14:paraId="7753FA75" w14:textId="17942546" w:rsidR="00681599" w:rsidRPr="00A80837" w:rsidRDefault="00B3429A" w:rsidP="00372B12">
      <w:pPr>
        <w:spacing w:line="240" w:lineRule="auto"/>
        <w:jc w:val="both"/>
        <w:rPr>
          <w:rFonts w:ascii="Arial" w:eastAsia="Arial" w:hAnsi="Arial"/>
          <w:color w:val="000000"/>
          <w:sz w:val="18"/>
          <w:szCs w:val="18"/>
        </w:rPr>
      </w:pPr>
      <w:r w:rsidRPr="00A80837">
        <w:rPr>
          <w:rFonts w:ascii="Arial" w:eastAsia="Arial" w:hAnsi="Arial"/>
          <w:color w:val="000000"/>
          <w:sz w:val="18"/>
          <w:szCs w:val="18"/>
        </w:rPr>
        <w:t>• Beautiful soup,</w:t>
      </w:r>
      <w:r w:rsidR="001D4837">
        <w:rPr>
          <w:rFonts w:ascii="Arial" w:eastAsia="Arial" w:hAnsi="Arial"/>
          <w:color w:val="000000"/>
          <w:sz w:val="18"/>
          <w:szCs w:val="18"/>
        </w:rPr>
        <w:t xml:space="preserve"> bs4,</w:t>
      </w:r>
      <w:r w:rsidRPr="00A80837">
        <w:rPr>
          <w:rFonts w:ascii="Arial" w:eastAsia="Arial" w:hAnsi="Arial"/>
          <w:color w:val="000000"/>
          <w:sz w:val="18"/>
          <w:szCs w:val="18"/>
        </w:rPr>
        <w:t xml:space="preserve"> selenium, requests, pandas, </w:t>
      </w:r>
      <w:r w:rsidR="00D441EF" w:rsidRPr="00A80837">
        <w:rPr>
          <w:rFonts w:ascii="Arial" w:eastAsia="Arial" w:hAnsi="Arial"/>
          <w:color w:val="000000"/>
          <w:sz w:val="18"/>
          <w:szCs w:val="18"/>
        </w:rPr>
        <w:t>NumPy</w:t>
      </w:r>
      <w:r w:rsidRPr="00A80837">
        <w:rPr>
          <w:rFonts w:ascii="Arial" w:eastAsia="Arial" w:hAnsi="Arial"/>
          <w:color w:val="000000"/>
          <w:sz w:val="18"/>
          <w:szCs w:val="18"/>
        </w:rPr>
        <w:t xml:space="preserve">, </w:t>
      </w:r>
      <w:r w:rsidR="00D441EF" w:rsidRPr="00A80837">
        <w:rPr>
          <w:rFonts w:ascii="Arial" w:eastAsia="Arial" w:hAnsi="Arial"/>
          <w:color w:val="000000"/>
          <w:sz w:val="18"/>
          <w:szCs w:val="18"/>
        </w:rPr>
        <w:t>PyTorch</w:t>
      </w:r>
      <w:r w:rsidRPr="00A80837">
        <w:rPr>
          <w:rFonts w:ascii="Arial" w:eastAsia="Arial" w:hAnsi="Arial"/>
          <w:color w:val="000000"/>
          <w:sz w:val="18"/>
          <w:szCs w:val="18"/>
        </w:rPr>
        <w:t xml:space="preserve">, </w:t>
      </w:r>
      <w:r w:rsidR="00D441EF">
        <w:rPr>
          <w:rFonts w:ascii="Arial" w:eastAsia="Arial" w:hAnsi="Arial"/>
          <w:color w:val="000000"/>
          <w:sz w:val="18"/>
          <w:szCs w:val="18"/>
        </w:rPr>
        <w:t>C</w:t>
      </w:r>
      <w:r w:rsidRPr="00A80837">
        <w:rPr>
          <w:rFonts w:ascii="Arial" w:eastAsia="Arial" w:hAnsi="Arial"/>
          <w:color w:val="000000"/>
          <w:sz w:val="18"/>
          <w:szCs w:val="18"/>
        </w:rPr>
        <w:t>olab</w:t>
      </w:r>
      <w:r w:rsidR="001D4837">
        <w:rPr>
          <w:rFonts w:ascii="Arial" w:eastAsia="Arial" w:hAnsi="Arial"/>
          <w:color w:val="000000"/>
          <w:sz w:val="18"/>
          <w:szCs w:val="18"/>
        </w:rPr>
        <w:t>, Keras</w:t>
      </w:r>
    </w:p>
    <w:p w14:paraId="358BEFE3" w14:textId="36B7F579" w:rsidR="00681599" w:rsidRPr="00A80837" w:rsidRDefault="00681599" w:rsidP="00DB404B">
      <w:pPr>
        <w:spacing w:after="0" w:line="240" w:lineRule="auto"/>
        <w:jc w:val="both"/>
        <w:rPr>
          <w:rFonts w:ascii="Arial" w:eastAsia="Arial" w:hAnsi="Arial"/>
          <w:color w:val="000000"/>
          <w:sz w:val="18"/>
          <w:szCs w:val="18"/>
        </w:rPr>
      </w:pPr>
      <w:r w:rsidRPr="00A80837">
        <w:rPr>
          <w:rFonts w:ascii="Arial" w:eastAsia="Arial" w:hAnsi="Arial"/>
          <w:b/>
          <w:bCs/>
          <w:color w:val="000000"/>
          <w:sz w:val="18"/>
          <w:szCs w:val="18"/>
        </w:rPr>
        <w:t>Microsoft SQL Server:</w:t>
      </w:r>
      <w:r w:rsidRPr="00A80837">
        <w:rPr>
          <w:rFonts w:ascii="Arial" w:eastAsia="Arial" w:hAnsi="Arial"/>
          <w:color w:val="000000"/>
          <w:sz w:val="18"/>
          <w:szCs w:val="18"/>
        </w:rPr>
        <w:t xml:space="preserve"> Used SQL to create a custom relational database for approximately 10 TB of Nielsen consumer panel data.</w:t>
      </w:r>
    </w:p>
    <w:p w14:paraId="321658EA" w14:textId="1173F7FE" w:rsidR="00681599" w:rsidRPr="00A80837" w:rsidRDefault="00681599" w:rsidP="004B60FB">
      <w:pPr>
        <w:spacing w:line="240" w:lineRule="auto"/>
        <w:jc w:val="both"/>
        <w:rPr>
          <w:rFonts w:ascii="Arial" w:eastAsia="Arial" w:hAnsi="Arial"/>
          <w:color w:val="000000"/>
          <w:sz w:val="18"/>
          <w:szCs w:val="18"/>
        </w:rPr>
      </w:pPr>
      <w:r w:rsidRPr="00A80837">
        <w:rPr>
          <w:rFonts w:ascii="Arial" w:eastAsia="Arial" w:hAnsi="Arial"/>
          <w:color w:val="000000"/>
          <w:sz w:val="18"/>
          <w:szCs w:val="18"/>
        </w:rPr>
        <w:t>• JOIN Statements (inner, left, right, outer), Common Table Expressions (CTE) (e.g.</w:t>
      </w:r>
      <w:r w:rsidR="004B60FB">
        <w:rPr>
          <w:rFonts w:ascii="Arial" w:eastAsia="Arial" w:hAnsi="Arial"/>
          <w:color w:val="000000"/>
          <w:sz w:val="18"/>
          <w:szCs w:val="18"/>
        </w:rPr>
        <w:t xml:space="preserve"> </w:t>
      </w:r>
      <w:r w:rsidRPr="00A80837">
        <w:rPr>
          <w:rFonts w:ascii="Arial" w:eastAsia="Arial" w:hAnsi="Arial"/>
          <w:color w:val="000000"/>
          <w:sz w:val="18"/>
          <w:szCs w:val="18"/>
        </w:rPr>
        <w:t>select, insert), sub-queries, where, from, create (tables, view), intersect, union, etc.</w:t>
      </w:r>
    </w:p>
    <w:p w14:paraId="5A618B9E" w14:textId="0A6A7A3F" w:rsidR="00BC7C67" w:rsidRPr="00A80837" w:rsidRDefault="00BC7C67" w:rsidP="00DB404B">
      <w:pPr>
        <w:spacing w:after="0" w:line="240" w:lineRule="auto"/>
        <w:jc w:val="both"/>
        <w:rPr>
          <w:rFonts w:ascii="Arial" w:eastAsia="Arial" w:hAnsi="Arial"/>
          <w:color w:val="000000"/>
          <w:sz w:val="18"/>
          <w:szCs w:val="18"/>
        </w:rPr>
      </w:pPr>
      <w:r w:rsidRPr="00A80837">
        <w:rPr>
          <w:rFonts w:ascii="Arial" w:eastAsia="Arial" w:hAnsi="Arial"/>
          <w:b/>
          <w:bCs/>
          <w:color w:val="000000"/>
          <w:sz w:val="18"/>
          <w:szCs w:val="18"/>
        </w:rPr>
        <w:t>STATA</w:t>
      </w:r>
      <w:r w:rsidRPr="00A80837">
        <w:rPr>
          <w:rFonts w:ascii="Arial" w:eastAsia="Arial" w:hAnsi="Arial"/>
          <w:color w:val="000000"/>
          <w:sz w:val="18"/>
          <w:szCs w:val="18"/>
        </w:rPr>
        <w:t xml:space="preserve">: </w:t>
      </w:r>
      <w:r w:rsidR="00AC0B2F">
        <w:rPr>
          <w:rFonts w:ascii="Arial" w:eastAsia="Arial" w:hAnsi="Arial"/>
          <w:color w:val="000000"/>
          <w:sz w:val="18"/>
          <w:szCs w:val="18"/>
        </w:rPr>
        <w:t>Expertise using Almost Ideal Demand System with Iterated Linear Least Squares (AIDSILLS)</w:t>
      </w:r>
      <w:r w:rsidRPr="00A80837">
        <w:rPr>
          <w:rFonts w:ascii="Arial" w:eastAsia="Arial" w:hAnsi="Arial"/>
          <w:color w:val="000000"/>
          <w:sz w:val="18"/>
          <w:szCs w:val="18"/>
        </w:rPr>
        <w:t xml:space="preserve"> package</w:t>
      </w:r>
    </w:p>
    <w:p w14:paraId="0DCD53A9" w14:textId="41A40075" w:rsidR="00BC7C67" w:rsidRPr="00A80837" w:rsidRDefault="00BC7C67" w:rsidP="00DB404B">
      <w:pPr>
        <w:spacing w:after="0" w:line="240" w:lineRule="auto"/>
        <w:jc w:val="both"/>
        <w:rPr>
          <w:rFonts w:ascii="Arial" w:eastAsia="Arial" w:hAnsi="Arial"/>
          <w:color w:val="000000"/>
          <w:sz w:val="18"/>
          <w:szCs w:val="18"/>
        </w:rPr>
      </w:pPr>
      <w:r w:rsidRPr="00A80837">
        <w:rPr>
          <w:rFonts w:ascii="Arial" w:eastAsia="Arial" w:hAnsi="Arial"/>
          <w:color w:val="000000"/>
          <w:sz w:val="18"/>
          <w:szCs w:val="18"/>
        </w:rPr>
        <w:t>for demand estimation of approximately 60 million annual online and traditional</w:t>
      </w:r>
      <w:r w:rsidR="00AC0B2F">
        <w:rPr>
          <w:rFonts w:ascii="Arial" w:eastAsia="Arial" w:hAnsi="Arial"/>
          <w:color w:val="000000"/>
          <w:sz w:val="18"/>
          <w:szCs w:val="18"/>
        </w:rPr>
        <w:t xml:space="preserve"> </w:t>
      </w:r>
      <w:r w:rsidRPr="00A80837">
        <w:rPr>
          <w:rFonts w:ascii="Arial" w:eastAsia="Arial" w:hAnsi="Arial"/>
          <w:color w:val="000000"/>
          <w:sz w:val="18"/>
          <w:szCs w:val="18"/>
        </w:rPr>
        <w:t>brick and mortar purchase observations with the imposition of exogenous sales tax policy.</w:t>
      </w:r>
      <w:r w:rsidR="00AC0B2F">
        <w:rPr>
          <w:rFonts w:ascii="Arial" w:eastAsia="Arial" w:hAnsi="Arial"/>
          <w:color w:val="000000"/>
          <w:sz w:val="18"/>
          <w:szCs w:val="18"/>
        </w:rPr>
        <w:t xml:space="preserve"> </w:t>
      </w:r>
      <w:r w:rsidRPr="00A80837">
        <w:rPr>
          <w:rFonts w:ascii="Arial" w:eastAsia="Arial" w:hAnsi="Arial"/>
          <w:color w:val="000000"/>
          <w:sz w:val="18"/>
          <w:szCs w:val="18"/>
        </w:rPr>
        <w:t>In another regional model using Nevada fiscal and labor data, seemingly unrelated regression</w:t>
      </w:r>
      <w:r w:rsidR="00AC0B2F">
        <w:rPr>
          <w:rFonts w:ascii="Arial" w:eastAsia="Arial" w:hAnsi="Arial"/>
          <w:color w:val="000000"/>
          <w:sz w:val="18"/>
          <w:szCs w:val="18"/>
        </w:rPr>
        <w:t xml:space="preserve"> </w:t>
      </w:r>
      <w:r w:rsidRPr="00A80837">
        <w:rPr>
          <w:rFonts w:ascii="Arial" w:eastAsia="Arial" w:hAnsi="Arial"/>
          <w:color w:val="000000"/>
          <w:sz w:val="18"/>
          <w:szCs w:val="18"/>
        </w:rPr>
        <w:t xml:space="preserve">(SUR) and three-stage least squares </w:t>
      </w:r>
      <w:r w:rsidR="00AC0B2F">
        <w:rPr>
          <w:rFonts w:ascii="Arial" w:eastAsia="Arial" w:hAnsi="Arial"/>
          <w:color w:val="000000"/>
          <w:sz w:val="18"/>
          <w:szCs w:val="18"/>
        </w:rPr>
        <w:t xml:space="preserve">(3SLS) </w:t>
      </w:r>
      <w:r w:rsidRPr="00A80837">
        <w:rPr>
          <w:rFonts w:ascii="Arial" w:eastAsia="Arial" w:hAnsi="Arial"/>
          <w:color w:val="000000"/>
          <w:sz w:val="18"/>
          <w:szCs w:val="18"/>
        </w:rPr>
        <w:t>econometric methods were used.</w:t>
      </w:r>
      <w:r w:rsidR="00AC0B2F">
        <w:rPr>
          <w:rFonts w:ascii="Arial" w:eastAsia="Arial" w:hAnsi="Arial"/>
          <w:color w:val="000000"/>
          <w:sz w:val="18"/>
          <w:szCs w:val="18"/>
        </w:rPr>
        <w:t xml:space="preserve"> </w:t>
      </w:r>
      <w:r w:rsidRPr="00A80837">
        <w:rPr>
          <w:rFonts w:ascii="Arial" w:eastAsia="Arial" w:hAnsi="Arial"/>
          <w:color w:val="000000"/>
          <w:sz w:val="18"/>
          <w:szCs w:val="18"/>
        </w:rPr>
        <w:t xml:space="preserve">Graduate research assistant work also utilized Stata on a regular </w:t>
      </w:r>
      <w:r w:rsidR="006224EE" w:rsidRPr="00A80837">
        <w:rPr>
          <w:rFonts w:ascii="Arial" w:eastAsia="Arial" w:hAnsi="Arial"/>
          <w:color w:val="000000"/>
          <w:sz w:val="18"/>
          <w:szCs w:val="18"/>
        </w:rPr>
        <w:t>basis.</w:t>
      </w:r>
    </w:p>
    <w:p w14:paraId="5DD1D667" w14:textId="256BE48E" w:rsidR="00F047D5" w:rsidRPr="00A80837" w:rsidRDefault="00BC7C67" w:rsidP="00372B12">
      <w:pPr>
        <w:spacing w:line="240" w:lineRule="auto"/>
        <w:jc w:val="both"/>
        <w:rPr>
          <w:rFonts w:ascii="Arial" w:eastAsia="Arial" w:hAnsi="Arial"/>
          <w:color w:val="000000"/>
          <w:sz w:val="18"/>
          <w:szCs w:val="18"/>
        </w:rPr>
      </w:pPr>
      <w:r w:rsidRPr="00A80837">
        <w:rPr>
          <w:rFonts w:ascii="Arial" w:eastAsia="Arial" w:hAnsi="Arial"/>
          <w:color w:val="000000"/>
          <w:sz w:val="18"/>
          <w:szCs w:val="18"/>
        </w:rPr>
        <w:t>• aidills, quaids, loops, regression, statistical analysis, simulations, post-estimation,</w:t>
      </w:r>
      <w:r w:rsidR="00372B12">
        <w:rPr>
          <w:rFonts w:ascii="Arial" w:eastAsia="Arial" w:hAnsi="Arial"/>
          <w:color w:val="000000"/>
          <w:sz w:val="18"/>
          <w:szCs w:val="18"/>
        </w:rPr>
        <w:t xml:space="preserve"> </w:t>
      </w:r>
      <w:r w:rsidRPr="00A80837">
        <w:rPr>
          <w:rFonts w:ascii="Arial" w:eastAsia="Arial" w:hAnsi="Arial"/>
          <w:color w:val="000000"/>
          <w:sz w:val="18"/>
          <w:szCs w:val="18"/>
        </w:rPr>
        <w:t>homogeneity, symmetry, dsgenl</w:t>
      </w:r>
    </w:p>
    <w:p w14:paraId="3EFFCBEB" w14:textId="5F0FA153" w:rsidR="006224EE" w:rsidRPr="00A80837" w:rsidRDefault="006224EE" w:rsidP="00DB404B">
      <w:pPr>
        <w:spacing w:after="0" w:line="240" w:lineRule="auto"/>
        <w:jc w:val="both"/>
        <w:rPr>
          <w:rFonts w:ascii="Arial" w:eastAsia="Arial" w:hAnsi="Arial"/>
          <w:color w:val="000000"/>
          <w:sz w:val="18"/>
          <w:szCs w:val="18"/>
        </w:rPr>
      </w:pPr>
      <w:r w:rsidRPr="00A80837">
        <w:rPr>
          <w:rFonts w:ascii="Arial" w:eastAsia="Arial" w:hAnsi="Arial"/>
          <w:b/>
          <w:bCs/>
          <w:color w:val="000000"/>
          <w:sz w:val="18"/>
          <w:szCs w:val="18"/>
        </w:rPr>
        <w:t>R</w:t>
      </w:r>
      <w:r w:rsidRPr="00A80837">
        <w:rPr>
          <w:rFonts w:ascii="Arial" w:eastAsia="Arial" w:hAnsi="Arial"/>
          <w:color w:val="000000"/>
          <w:sz w:val="18"/>
          <w:szCs w:val="18"/>
        </w:rPr>
        <w:t>: Used R-project for web-scrapping, statistical analysis, regressions, looking at structural</w:t>
      </w:r>
      <w:r w:rsidR="00372B12">
        <w:rPr>
          <w:rFonts w:ascii="Arial" w:eastAsia="Arial" w:hAnsi="Arial"/>
          <w:color w:val="000000"/>
          <w:sz w:val="18"/>
          <w:szCs w:val="18"/>
        </w:rPr>
        <w:t xml:space="preserve"> </w:t>
      </w:r>
      <w:r w:rsidRPr="00A80837">
        <w:rPr>
          <w:rFonts w:ascii="Arial" w:eastAsia="Arial" w:hAnsi="Arial"/>
          <w:color w:val="000000"/>
          <w:sz w:val="18"/>
          <w:szCs w:val="18"/>
        </w:rPr>
        <w:t>breaks, post-estimation, and other techniques.</w:t>
      </w:r>
    </w:p>
    <w:p w14:paraId="6173488C" w14:textId="14E610D6" w:rsidR="006224EE" w:rsidRPr="00A80837" w:rsidRDefault="006224EE" w:rsidP="00372B12">
      <w:pPr>
        <w:spacing w:line="240" w:lineRule="auto"/>
        <w:jc w:val="both"/>
        <w:rPr>
          <w:rFonts w:ascii="Arial" w:eastAsia="Arial" w:hAnsi="Arial"/>
          <w:color w:val="000000"/>
          <w:sz w:val="18"/>
          <w:szCs w:val="18"/>
        </w:rPr>
      </w:pPr>
      <w:r w:rsidRPr="00A80837">
        <w:rPr>
          <w:rFonts w:ascii="Arial" w:eastAsia="Arial" w:hAnsi="Arial"/>
          <w:color w:val="000000"/>
          <w:sz w:val="18"/>
          <w:szCs w:val="18"/>
        </w:rPr>
        <w:t>• OLS, GLS, fixed effects, numerical optimization, VAR, time series, ARIMA, GARCH.</w:t>
      </w:r>
    </w:p>
    <w:p w14:paraId="576684BA" w14:textId="6678851A" w:rsidR="006224EE" w:rsidRPr="00A80837" w:rsidRDefault="006224EE" w:rsidP="00372B12">
      <w:pPr>
        <w:spacing w:line="240" w:lineRule="auto"/>
        <w:jc w:val="both"/>
        <w:rPr>
          <w:rFonts w:ascii="Arial" w:eastAsia="Arial" w:hAnsi="Arial"/>
          <w:color w:val="000000"/>
          <w:sz w:val="18"/>
          <w:szCs w:val="18"/>
        </w:rPr>
      </w:pPr>
      <w:r w:rsidRPr="00A80837">
        <w:rPr>
          <w:rFonts w:ascii="Arial" w:eastAsia="Arial" w:hAnsi="Arial"/>
          <w:b/>
          <w:bCs/>
          <w:color w:val="000000"/>
          <w:sz w:val="18"/>
          <w:szCs w:val="18"/>
        </w:rPr>
        <w:t>IMPLAN:</w:t>
      </w:r>
      <w:r w:rsidRPr="00A80837">
        <w:rPr>
          <w:rFonts w:ascii="Arial" w:eastAsia="Arial" w:hAnsi="Arial"/>
          <w:color w:val="000000"/>
          <w:sz w:val="18"/>
          <w:szCs w:val="18"/>
        </w:rPr>
        <w:t xml:space="preserve"> Used IMPLAN for impact analysis of CARES Act programs such as Paycheck</w:t>
      </w:r>
      <w:r w:rsidR="00372B12">
        <w:rPr>
          <w:rFonts w:ascii="Arial" w:eastAsia="Arial" w:hAnsi="Arial"/>
          <w:color w:val="000000"/>
          <w:sz w:val="18"/>
          <w:szCs w:val="18"/>
        </w:rPr>
        <w:t xml:space="preserve"> </w:t>
      </w:r>
      <w:r w:rsidRPr="00A80837">
        <w:rPr>
          <w:rFonts w:ascii="Arial" w:eastAsia="Arial" w:hAnsi="Arial"/>
          <w:color w:val="000000"/>
          <w:sz w:val="18"/>
          <w:szCs w:val="18"/>
        </w:rPr>
        <w:t>Protection Program (PPP) loans for the Western Nevada Development District (WNDD)</w:t>
      </w:r>
    </w:p>
    <w:p w14:paraId="23CC65BD" w14:textId="295592DF" w:rsidR="00BC7C67" w:rsidRPr="00A80837" w:rsidRDefault="006224EE" w:rsidP="00372B12">
      <w:pPr>
        <w:spacing w:after="0" w:line="240" w:lineRule="auto"/>
        <w:jc w:val="both"/>
        <w:rPr>
          <w:rFonts w:ascii="Arial" w:eastAsia="Arial" w:hAnsi="Arial"/>
          <w:color w:val="000000"/>
          <w:sz w:val="18"/>
          <w:szCs w:val="18"/>
        </w:rPr>
      </w:pPr>
      <w:r w:rsidRPr="00A80837">
        <w:rPr>
          <w:rFonts w:ascii="Arial" w:eastAsia="Arial" w:hAnsi="Arial"/>
          <w:b/>
          <w:bCs/>
          <w:color w:val="000000"/>
          <w:sz w:val="18"/>
          <w:szCs w:val="18"/>
        </w:rPr>
        <w:t>GAMS</w:t>
      </w:r>
      <w:r w:rsidRPr="00A80837">
        <w:rPr>
          <w:rFonts w:ascii="Arial" w:eastAsia="Arial" w:hAnsi="Arial"/>
          <w:color w:val="000000"/>
          <w:sz w:val="18"/>
          <w:szCs w:val="18"/>
        </w:rPr>
        <w:t xml:space="preserve">: Used </w:t>
      </w:r>
      <w:r w:rsidR="004017C2" w:rsidRPr="004017C2">
        <w:rPr>
          <w:rFonts w:ascii="Arial" w:eastAsia="Arial" w:hAnsi="Arial"/>
          <w:color w:val="000000"/>
          <w:sz w:val="18"/>
          <w:szCs w:val="18"/>
        </w:rPr>
        <w:t xml:space="preserve">a </w:t>
      </w:r>
      <w:r w:rsidRPr="00A80837">
        <w:rPr>
          <w:rFonts w:ascii="Arial" w:eastAsia="Arial" w:hAnsi="Arial"/>
          <w:color w:val="000000"/>
          <w:sz w:val="18"/>
          <w:szCs w:val="18"/>
        </w:rPr>
        <w:t>GAMS</w:t>
      </w:r>
      <w:r w:rsidR="004017C2" w:rsidRPr="004017C2">
        <w:rPr>
          <w:rFonts w:ascii="Arial" w:eastAsia="Arial" w:hAnsi="Arial"/>
          <w:color w:val="000000"/>
          <w:sz w:val="18"/>
          <w:szCs w:val="18"/>
        </w:rPr>
        <w:t xml:space="preserve"> ranching model</w:t>
      </w:r>
      <w:r w:rsidRPr="00A80837">
        <w:rPr>
          <w:rFonts w:ascii="Arial" w:eastAsia="Arial" w:hAnsi="Arial"/>
          <w:color w:val="000000"/>
          <w:sz w:val="18"/>
          <w:szCs w:val="18"/>
        </w:rPr>
        <w:t xml:space="preserve"> for Humboldt County that optimized</w:t>
      </w:r>
      <w:r w:rsidR="00372B12">
        <w:rPr>
          <w:rFonts w:ascii="Arial" w:eastAsia="Arial" w:hAnsi="Arial"/>
          <w:color w:val="000000"/>
          <w:sz w:val="18"/>
          <w:szCs w:val="18"/>
        </w:rPr>
        <w:t xml:space="preserve"> </w:t>
      </w:r>
      <w:r w:rsidRPr="00A80837">
        <w:rPr>
          <w:rFonts w:ascii="Arial" w:eastAsia="Arial" w:hAnsi="Arial"/>
          <w:color w:val="000000"/>
          <w:sz w:val="18"/>
          <w:szCs w:val="18"/>
        </w:rPr>
        <w:t xml:space="preserve">discounted rancher revenues </w:t>
      </w:r>
      <w:r w:rsidR="004017C2">
        <w:rPr>
          <w:rFonts w:ascii="Arial" w:eastAsia="Arial" w:hAnsi="Arial"/>
          <w:color w:val="000000"/>
          <w:sz w:val="18"/>
          <w:szCs w:val="18"/>
        </w:rPr>
        <w:t>modified for</w:t>
      </w:r>
      <w:r w:rsidRPr="00A80837">
        <w:rPr>
          <w:rFonts w:ascii="Arial" w:eastAsia="Arial" w:hAnsi="Arial"/>
          <w:color w:val="000000"/>
          <w:sz w:val="18"/>
          <w:szCs w:val="18"/>
        </w:rPr>
        <w:t xml:space="preserve"> considerations for Federal Animal Units per Month</w:t>
      </w:r>
      <w:r w:rsidR="004017C2">
        <w:rPr>
          <w:rFonts w:ascii="Arial" w:eastAsia="Arial" w:hAnsi="Arial"/>
          <w:color w:val="000000"/>
          <w:sz w:val="18"/>
          <w:szCs w:val="18"/>
        </w:rPr>
        <w:t xml:space="preserve"> (AUMs)</w:t>
      </w:r>
      <w:r w:rsidR="00AA5BF3" w:rsidRPr="00A80837">
        <w:rPr>
          <w:rFonts w:ascii="Arial" w:eastAsia="Arial" w:hAnsi="Arial"/>
          <w:color w:val="000000"/>
          <w:sz w:val="18"/>
          <w:szCs w:val="18"/>
        </w:rPr>
        <w:t xml:space="preserve"> and water allotments.</w:t>
      </w:r>
      <w:r w:rsidR="007A30BB">
        <w:rPr>
          <w:rFonts w:ascii="Arial" w:eastAsia="Arial" w:hAnsi="Arial"/>
          <w:color w:val="000000"/>
          <w:sz w:val="18"/>
          <w:szCs w:val="18"/>
        </w:rPr>
        <w:t xml:space="preserve"> Also used LINDO and GAMS for operations research coursework.</w:t>
      </w:r>
    </w:p>
    <w:sectPr w:rsidR="00BC7C67" w:rsidRPr="00A80837" w:rsidSect="008D2B91">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6A09"/>
    <w:multiLevelType w:val="hybridMultilevel"/>
    <w:tmpl w:val="49222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F35867"/>
    <w:multiLevelType w:val="hybridMultilevel"/>
    <w:tmpl w:val="130C03F2"/>
    <w:lvl w:ilvl="0" w:tplc="5874E3C2">
      <w:start w:val="90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8763892">
    <w:abstractNumId w:val="0"/>
  </w:num>
  <w:num w:numId="2" w16cid:durableId="71314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C6A25"/>
    <w:rsid w:val="000164E1"/>
    <w:rsid w:val="00020B2F"/>
    <w:rsid w:val="00025ACF"/>
    <w:rsid w:val="00037919"/>
    <w:rsid w:val="00046813"/>
    <w:rsid w:val="00055207"/>
    <w:rsid w:val="00056E34"/>
    <w:rsid w:val="00060698"/>
    <w:rsid w:val="00070918"/>
    <w:rsid w:val="00074437"/>
    <w:rsid w:val="00080A6D"/>
    <w:rsid w:val="000838B9"/>
    <w:rsid w:val="000877B9"/>
    <w:rsid w:val="00094EE7"/>
    <w:rsid w:val="000C6389"/>
    <w:rsid w:val="000E5AB3"/>
    <w:rsid w:val="00124CC0"/>
    <w:rsid w:val="00125994"/>
    <w:rsid w:val="00141992"/>
    <w:rsid w:val="00171B98"/>
    <w:rsid w:val="001803A3"/>
    <w:rsid w:val="00192C5C"/>
    <w:rsid w:val="001C0A59"/>
    <w:rsid w:val="001D4837"/>
    <w:rsid w:val="00213AED"/>
    <w:rsid w:val="00262ED1"/>
    <w:rsid w:val="0027043D"/>
    <w:rsid w:val="00271591"/>
    <w:rsid w:val="002756B8"/>
    <w:rsid w:val="002C1F38"/>
    <w:rsid w:val="002E67E2"/>
    <w:rsid w:val="002E7B85"/>
    <w:rsid w:val="002F3348"/>
    <w:rsid w:val="003250DC"/>
    <w:rsid w:val="00327745"/>
    <w:rsid w:val="0034247F"/>
    <w:rsid w:val="00360ABA"/>
    <w:rsid w:val="003665E5"/>
    <w:rsid w:val="00372B12"/>
    <w:rsid w:val="0037395D"/>
    <w:rsid w:val="00383D44"/>
    <w:rsid w:val="0039528A"/>
    <w:rsid w:val="003B2C2F"/>
    <w:rsid w:val="003F0749"/>
    <w:rsid w:val="003F0E35"/>
    <w:rsid w:val="003F2505"/>
    <w:rsid w:val="003F6333"/>
    <w:rsid w:val="004017C2"/>
    <w:rsid w:val="00407033"/>
    <w:rsid w:val="00425BFB"/>
    <w:rsid w:val="00452AB6"/>
    <w:rsid w:val="00465747"/>
    <w:rsid w:val="004B60FB"/>
    <w:rsid w:val="004C366A"/>
    <w:rsid w:val="004D3652"/>
    <w:rsid w:val="004D72A8"/>
    <w:rsid w:val="0053591D"/>
    <w:rsid w:val="005F145A"/>
    <w:rsid w:val="005F194C"/>
    <w:rsid w:val="00603BEE"/>
    <w:rsid w:val="0061484D"/>
    <w:rsid w:val="006156BD"/>
    <w:rsid w:val="006224EE"/>
    <w:rsid w:val="0062565C"/>
    <w:rsid w:val="00636975"/>
    <w:rsid w:val="006724FF"/>
    <w:rsid w:val="00681599"/>
    <w:rsid w:val="00683EBD"/>
    <w:rsid w:val="00684BD9"/>
    <w:rsid w:val="006E5D4F"/>
    <w:rsid w:val="006F018A"/>
    <w:rsid w:val="00700F19"/>
    <w:rsid w:val="007121D9"/>
    <w:rsid w:val="007227B0"/>
    <w:rsid w:val="00735446"/>
    <w:rsid w:val="007A30BB"/>
    <w:rsid w:val="007B2DCE"/>
    <w:rsid w:val="007B75BB"/>
    <w:rsid w:val="007F16D1"/>
    <w:rsid w:val="00802BBB"/>
    <w:rsid w:val="00840F46"/>
    <w:rsid w:val="0084482A"/>
    <w:rsid w:val="008A497E"/>
    <w:rsid w:val="008B0831"/>
    <w:rsid w:val="008D2B91"/>
    <w:rsid w:val="00934845"/>
    <w:rsid w:val="009646AE"/>
    <w:rsid w:val="00990A2D"/>
    <w:rsid w:val="00A12993"/>
    <w:rsid w:val="00A555F3"/>
    <w:rsid w:val="00A55E12"/>
    <w:rsid w:val="00A76BAD"/>
    <w:rsid w:val="00A80837"/>
    <w:rsid w:val="00A848C9"/>
    <w:rsid w:val="00AA418A"/>
    <w:rsid w:val="00AA4D39"/>
    <w:rsid w:val="00AA5BF3"/>
    <w:rsid w:val="00AB4098"/>
    <w:rsid w:val="00AC0B2F"/>
    <w:rsid w:val="00B3429A"/>
    <w:rsid w:val="00B53DE5"/>
    <w:rsid w:val="00B6748D"/>
    <w:rsid w:val="00B76457"/>
    <w:rsid w:val="00B82D70"/>
    <w:rsid w:val="00B861E5"/>
    <w:rsid w:val="00BA3DE9"/>
    <w:rsid w:val="00BC0937"/>
    <w:rsid w:val="00BC7C67"/>
    <w:rsid w:val="00BD2F2E"/>
    <w:rsid w:val="00BF68DE"/>
    <w:rsid w:val="00C03566"/>
    <w:rsid w:val="00C21200"/>
    <w:rsid w:val="00C23AF7"/>
    <w:rsid w:val="00C50E67"/>
    <w:rsid w:val="00C84A98"/>
    <w:rsid w:val="00CB64C8"/>
    <w:rsid w:val="00CC3C46"/>
    <w:rsid w:val="00D01A18"/>
    <w:rsid w:val="00D441EF"/>
    <w:rsid w:val="00D67969"/>
    <w:rsid w:val="00DA1FAB"/>
    <w:rsid w:val="00DA72D2"/>
    <w:rsid w:val="00DB2953"/>
    <w:rsid w:val="00DB404B"/>
    <w:rsid w:val="00DC6A25"/>
    <w:rsid w:val="00DD0A94"/>
    <w:rsid w:val="00E36DC2"/>
    <w:rsid w:val="00E85BE8"/>
    <w:rsid w:val="00EA3BA6"/>
    <w:rsid w:val="00EA53B6"/>
    <w:rsid w:val="00ED6051"/>
    <w:rsid w:val="00F047D5"/>
    <w:rsid w:val="00F0508C"/>
    <w:rsid w:val="00F26B36"/>
    <w:rsid w:val="00F3224B"/>
    <w:rsid w:val="00F465BE"/>
    <w:rsid w:val="00F53B05"/>
    <w:rsid w:val="00F605FC"/>
    <w:rsid w:val="00F66950"/>
    <w:rsid w:val="00F67A8E"/>
    <w:rsid w:val="00FE4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6DE546"/>
  <w15:docId w15:val="{EE879381-2B17-46A6-A76C-0741A686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AF7"/>
    <w:pPr>
      <w:spacing w:after="160" w:line="259" w:lineRule="auto"/>
    </w:pPr>
    <w:rPr>
      <w:sz w:val="22"/>
      <w:szCs w:val="22"/>
    </w:rPr>
  </w:style>
  <w:style w:type="paragraph" w:styleId="Heading1">
    <w:name w:val="heading 1"/>
    <w:basedOn w:val="Normal"/>
    <w:next w:val="Normal"/>
    <w:link w:val="Heading1Char"/>
    <w:uiPriority w:val="9"/>
    <w:qFormat/>
    <w:rsid w:val="00DC6A25"/>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qFormat/>
    <w:rsid w:val="00DC6A25"/>
    <w:pPr>
      <w:spacing w:after="0" w:line="240" w:lineRule="auto"/>
      <w:outlineLvl w:val="1"/>
    </w:pPr>
    <w:rPr>
      <w:rFonts w:cs="Times New Roman (Body CS)"/>
      <w:color w:val="4472C4"/>
      <w:spacing w:val="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DC6A25"/>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C6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DC6A25"/>
    <w:rPr>
      <w:rFonts w:cs="Times New Roman (Body CS)"/>
      <w:color w:val="4472C4"/>
      <w:spacing w:val="80"/>
      <w:sz w:val="24"/>
      <w:szCs w:val="24"/>
    </w:rPr>
  </w:style>
  <w:style w:type="table" w:customStyle="1" w:styleId="TableGrid2">
    <w:name w:val="Table Grid2"/>
    <w:basedOn w:val="TableNormal"/>
    <w:next w:val="TableGrid"/>
    <w:uiPriority w:val="39"/>
    <w:rsid w:val="00DC6A25"/>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next w:val="Normal"/>
    <w:uiPriority w:val="3"/>
    <w:qFormat/>
    <w:rsid w:val="00DC6A25"/>
    <w:pPr>
      <w:spacing w:after="0" w:line="288" w:lineRule="auto"/>
    </w:pPr>
    <w:rPr>
      <w:color w:val="404040"/>
      <w:sz w:val="20"/>
      <w:szCs w:val="24"/>
    </w:rPr>
  </w:style>
  <w:style w:type="character" w:customStyle="1" w:styleId="Accent">
    <w:name w:val="Accent"/>
    <w:uiPriority w:val="1"/>
    <w:qFormat/>
    <w:rsid w:val="00DC6A25"/>
    <w:rPr>
      <w:color w:val="833C0B"/>
    </w:rPr>
  </w:style>
  <w:style w:type="character" w:customStyle="1" w:styleId="Heading1Char">
    <w:name w:val="Heading 1 Char"/>
    <w:link w:val="Heading1"/>
    <w:uiPriority w:val="9"/>
    <w:rsid w:val="00DC6A25"/>
    <w:rPr>
      <w:rFonts w:ascii="Calibri Light" w:eastAsia="Times New Roman" w:hAnsi="Calibri Light" w:cs="Times New Roman"/>
      <w:color w:val="2F5496"/>
      <w:sz w:val="32"/>
      <w:szCs w:val="32"/>
    </w:rPr>
  </w:style>
  <w:style w:type="table" w:customStyle="1" w:styleId="TableGrid3">
    <w:name w:val="Table Grid3"/>
    <w:basedOn w:val="TableNormal"/>
    <w:next w:val="TableGrid"/>
    <w:uiPriority w:val="39"/>
    <w:rsid w:val="00DC6A25"/>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603BEE"/>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3F2505"/>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3F2505"/>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A76BAD"/>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A76BAD"/>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9646AE"/>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756B8"/>
    <w:rPr>
      <w:color w:val="0563C1"/>
      <w:u w:val="single"/>
    </w:rPr>
  </w:style>
  <w:style w:type="character" w:styleId="UnresolvedMention">
    <w:name w:val="Unresolved Mention"/>
    <w:uiPriority w:val="99"/>
    <w:semiHidden/>
    <w:unhideWhenUsed/>
    <w:rsid w:val="002756B8"/>
    <w:rPr>
      <w:color w:val="605E5C"/>
      <w:shd w:val="clear" w:color="auto" w:fill="E1DFDD"/>
    </w:rPr>
  </w:style>
  <w:style w:type="character" w:styleId="FollowedHyperlink">
    <w:name w:val="FollowedHyperlink"/>
    <w:uiPriority w:val="99"/>
    <w:semiHidden/>
    <w:unhideWhenUsed/>
    <w:rsid w:val="00124CC0"/>
    <w:rPr>
      <w:color w:val="954F72"/>
      <w:u w:val="single"/>
    </w:rPr>
  </w:style>
  <w:style w:type="paragraph" w:styleId="ListParagraph">
    <w:name w:val="List Paragraph"/>
    <w:basedOn w:val="Normal"/>
    <w:uiPriority w:val="34"/>
    <w:qFormat/>
    <w:rsid w:val="004D3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459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aes.agnt.unr.edu/PMS/Pubs/2022-456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chicola.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7E1D9-C091-410A-8B25-D56DB7C00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Links>
    <vt:vector size="18" baseType="variant">
      <vt:variant>
        <vt:i4>3276913</vt:i4>
      </vt:variant>
      <vt:variant>
        <vt:i4>6</vt:i4>
      </vt:variant>
      <vt:variant>
        <vt:i4>0</vt:i4>
      </vt:variant>
      <vt:variant>
        <vt:i4>5</vt:i4>
      </vt:variant>
      <vt:variant>
        <vt:lpwstr>https://rchicola.github.io/</vt:lpwstr>
      </vt:variant>
      <vt:variant>
        <vt:lpwstr/>
      </vt:variant>
      <vt:variant>
        <vt:i4>4522040</vt:i4>
      </vt:variant>
      <vt:variant>
        <vt:i4>3</vt:i4>
      </vt:variant>
      <vt:variant>
        <vt:i4>0</vt:i4>
      </vt:variant>
      <vt:variant>
        <vt:i4>5</vt:i4>
      </vt:variant>
      <vt:variant>
        <vt:lpwstr>mailto:rchicola@nevada.unr.edu</vt:lpwstr>
      </vt:variant>
      <vt:variant>
        <vt:lpwstr/>
      </vt:variant>
      <vt:variant>
        <vt:i4>655420</vt:i4>
      </vt:variant>
      <vt:variant>
        <vt:i4>0</vt:i4>
      </vt:variant>
      <vt:variant>
        <vt:i4>0</vt:i4>
      </vt:variant>
      <vt:variant>
        <vt:i4>5</vt:i4>
      </vt:variant>
      <vt:variant>
        <vt:lpwstr>mailto:chicolabiz@gmail.com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Chicola</dc:creator>
  <cp:keywords/>
  <dc:description/>
  <cp:lastModifiedBy>Randall Chicola</cp:lastModifiedBy>
  <cp:revision>4</cp:revision>
  <cp:lastPrinted>2024-05-10T23:58:00Z</cp:lastPrinted>
  <dcterms:created xsi:type="dcterms:W3CDTF">2024-12-01T01:30:00Z</dcterms:created>
  <dcterms:modified xsi:type="dcterms:W3CDTF">2024-12-01T01:51:00Z</dcterms:modified>
</cp:coreProperties>
</file>