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F8914" w14:textId="77777777" w:rsidR="00024528" w:rsidRDefault="00000000">
      <w:r>
        <w:rPr>
          <w:rFonts w:ascii="Helvetica Neue" w:hAnsi="Helvetica Neue" w:cs="Helvetica Neue"/>
          <w:color w:val="1F1F22"/>
          <w:sz w:val="36"/>
        </w:rPr>
        <w:t>Phase 2: Progressive Integration Testing (API-level)</w:t>
      </w:r>
    </w:p>
    <w:p w14:paraId="690AA6CB" w14:textId="77777777" w:rsidR="00024528" w:rsidRDefault="00024528"/>
    <w:p w14:paraId="58ADB47A" w14:textId="77777777" w:rsidR="00024528" w:rsidRDefault="00024528"/>
    <w:p w14:paraId="1AF19A64" w14:textId="77777777" w:rsidR="00024528" w:rsidRDefault="00000000">
      <w:r>
        <w:rPr>
          <w:rFonts w:ascii="Helvetica Neue" w:hAnsi="Helvetica Neue" w:cs="Helvetica Neue"/>
          <w:color w:val="1F1F22"/>
          <w:sz w:val="32"/>
        </w:rPr>
        <w:t>As the system evolves and core functionality stabilizes, API-level integration tests will be introduced as a fast, reliable way to validate backend behavior, reduce dependency on manual UI testing, and lay the foundation for scalable automation. Integration testing will also serve as the initial smoke testing layer, executed before any UI-based testing begins.</w:t>
      </w:r>
    </w:p>
    <w:p w14:paraId="41BCC1A6" w14:textId="77777777" w:rsidR="00024528" w:rsidRDefault="00000000">
      <w:r>
        <w:rPr>
          <w:rFonts w:ascii="Helvetica Neue" w:hAnsi="Helvetica Neue" w:cs="Helvetica Neue"/>
          <w:color w:val="1F1F22"/>
          <w:sz w:val="32"/>
        </w:rPr>
        <w:t>If integration tests pass, the QA workflow continues to UI-level manual or automated testing.  </w:t>
      </w:r>
    </w:p>
    <w:p w14:paraId="015DD68C" w14:textId="77777777" w:rsidR="00024528" w:rsidRDefault="00000000">
      <w:r>
        <w:rPr>
          <w:rFonts w:ascii="Helvetica Neue" w:hAnsi="Helvetica Neue" w:cs="Helvetica Neue"/>
          <w:color w:val="1F1F22"/>
          <w:sz w:val="32"/>
        </w:rPr>
        <w:t>If integration tests fail, QA is paused, and the issue is escalated to engineering without wasting time on full frontend validation.</w:t>
      </w:r>
    </w:p>
    <w:p w14:paraId="07FC7927" w14:textId="77777777" w:rsidR="00024528" w:rsidRDefault="00000000">
      <w:r>
        <w:rPr>
          <w:rFonts w:ascii="Helvetica Neue" w:hAnsi="Helvetica Neue" w:cs="Helvetica Neue"/>
          <w:color w:val="1F1F22"/>
          <w:sz w:val="32"/>
        </w:rPr>
        <w:t>Coverage Strategy</w:t>
      </w:r>
      <w:r>
        <w:rPr>
          <w:rFonts w:ascii="Helvetica Neue" w:hAnsi="Helvetica Neue" w:cs="Helvetica Neue"/>
          <w:color w:val="1F1F22"/>
          <w:sz w:val="32"/>
        </w:rPr>
        <w:br/>
        <w:t>The integration test suite will focus on:</w:t>
      </w:r>
    </w:p>
    <w:p w14:paraId="7BC07ACC" w14:textId="77777777" w:rsidR="00024528" w:rsidRDefault="00000000">
      <w:pPr>
        <w:ind w:left="720"/>
      </w:pPr>
      <w:r>
        <w:rPr>
          <w:rFonts w:ascii="Helvetica Neue" w:hAnsi="Helvetica Neue" w:cs="Helvetica Neue"/>
          <w:color w:val="1F1F22"/>
          <w:sz w:val="32"/>
        </w:rPr>
        <w:tab/>
        <w:t>•</w:t>
      </w:r>
      <w:r>
        <w:rPr>
          <w:rFonts w:ascii="Helvetica Neue" w:hAnsi="Helvetica Neue" w:cs="Helvetica Neue"/>
          <w:color w:val="1F1F22"/>
          <w:sz w:val="32"/>
        </w:rPr>
        <w:tab/>
        <w:t>Verifying all primary API calls in the proposal generation pipeline (e.g., uploads, generate, and retrieve)</w:t>
      </w:r>
    </w:p>
    <w:p w14:paraId="2233E134" w14:textId="77777777" w:rsidR="00024528" w:rsidRDefault="00000000">
      <w:pPr>
        <w:ind w:left="720"/>
      </w:pPr>
      <w:r>
        <w:rPr>
          <w:rFonts w:ascii="Helvetica Neue" w:hAnsi="Helvetica Neue" w:cs="Helvetica Neue"/>
          <w:color w:val="1F1F22"/>
          <w:sz w:val="32"/>
        </w:rPr>
        <w:tab/>
        <w:t>•</w:t>
      </w:r>
      <w:r>
        <w:rPr>
          <w:rFonts w:ascii="Helvetica Neue" w:hAnsi="Helvetica Neue" w:cs="Helvetica Neue"/>
          <w:color w:val="1F1F22"/>
          <w:sz w:val="32"/>
        </w:rPr>
        <w:tab/>
        <w:t>Validating backend behavior in isolation from the UI</w:t>
      </w:r>
    </w:p>
    <w:p w14:paraId="3B535824" w14:textId="77777777" w:rsidR="00024528" w:rsidRDefault="00000000">
      <w:pPr>
        <w:ind w:left="720"/>
      </w:pPr>
      <w:r>
        <w:rPr>
          <w:rFonts w:ascii="Helvetica Neue" w:hAnsi="Helvetica Neue" w:cs="Helvetica Neue"/>
          <w:color w:val="1F1F22"/>
          <w:sz w:val="32"/>
        </w:rPr>
        <w:tab/>
        <w:t>•</w:t>
      </w:r>
      <w:r>
        <w:rPr>
          <w:rFonts w:ascii="Helvetica Neue" w:hAnsi="Helvetica Neue" w:cs="Helvetica Neue"/>
          <w:color w:val="1F1F22"/>
          <w:sz w:val="32"/>
        </w:rPr>
        <w:tab/>
        <w:t>Expanding coverage to include corner cases and edge input conditions over time, to relieve pressure from the manual testing process</w:t>
      </w:r>
    </w:p>
    <w:p w14:paraId="0769252A" w14:textId="77777777" w:rsidR="00024528" w:rsidRDefault="00000000">
      <w:r>
        <w:rPr>
          <w:rFonts w:ascii="Helvetica Neue" w:hAnsi="Helvetica Neue" w:cs="Helvetica Neue"/>
          <w:color w:val="1F1F22"/>
          <w:sz w:val="32"/>
        </w:rPr>
        <w:t>Tooling</w:t>
      </w:r>
    </w:p>
    <w:p w14:paraId="67C365B1" w14:textId="77777777" w:rsidR="00024528" w:rsidRDefault="00000000">
      <w:r>
        <w:rPr>
          <w:rFonts w:ascii="Helvetica Neue" w:hAnsi="Helvetica Neue" w:cs="Helvetica Neue"/>
          <w:color w:val="1F1F22"/>
          <w:sz w:val="32"/>
        </w:rPr>
        <w:t>Integration testing will be implemented using the following stack:</w:t>
      </w:r>
    </w:p>
    <w:p w14:paraId="4E21224C" w14:textId="77777777" w:rsidR="00024528" w:rsidRDefault="00000000">
      <w:pPr>
        <w:ind w:left="720"/>
      </w:pPr>
      <w:r>
        <w:rPr>
          <w:rFonts w:ascii="Helvetica Neue" w:hAnsi="Helvetica Neue" w:cs="Helvetica Neue"/>
          <w:color w:val="1F1F22"/>
          <w:sz w:val="32"/>
        </w:rPr>
        <w:lastRenderedPageBreak/>
        <w:tab/>
        <w:t>•</w:t>
      </w:r>
      <w:r>
        <w:rPr>
          <w:rFonts w:ascii="Helvetica Neue" w:hAnsi="Helvetica Neue" w:cs="Helvetica Neue"/>
          <w:color w:val="1F1F22"/>
          <w:sz w:val="32"/>
        </w:rPr>
        <w:tab/>
        <w:t>Postman – initial collections and quick exploratory validation</w:t>
      </w:r>
    </w:p>
    <w:p w14:paraId="682DA622" w14:textId="77777777" w:rsidR="00024528" w:rsidRDefault="00000000">
      <w:pPr>
        <w:ind w:left="720"/>
      </w:pPr>
      <w:r>
        <w:rPr>
          <w:rFonts w:ascii="Helvetica Neue" w:hAnsi="Helvetica Neue" w:cs="Helvetica Neue"/>
          <w:color w:val="1F1F22"/>
          <w:sz w:val="32"/>
        </w:rPr>
        <w:tab/>
        <w:t>•</w:t>
      </w:r>
      <w:r>
        <w:rPr>
          <w:rFonts w:ascii="Helvetica Neue" w:hAnsi="Helvetica Neue" w:cs="Helvetica Neue"/>
          <w:color w:val="1F1F22"/>
          <w:sz w:val="32"/>
        </w:rPr>
        <w:tab/>
        <w:t>Python – main language</w:t>
      </w:r>
    </w:p>
    <w:p w14:paraId="3A4B4F1A" w14:textId="77777777" w:rsidR="00024528" w:rsidRDefault="00000000">
      <w:pPr>
        <w:ind w:left="720"/>
      </w:pPr>
      <w:r>
        <w:rPr>
          <w:rFonts w:ascii="Helvetica Neue" w:hAnsi="Helvetica Neue" w:cs="Helvetica Neue"/>
          <w:color w:val="1F1F22"/>
          <w:sz w:val="32"/>
        </w:rPr>
        <w:tab/>
        <w:t>•</w:t>
      </w:r>
      <w:r>
        <w:rPr>
          <w:rFonts w:ascii="Helvetica Neue" w:hAnsi="Helvetica Neue" w:cs="Helvetica Neue"/>
          <w:color w:val="1F1F22"/>
          <w:sz w:val="32"/>
        </w:rPr>
        <w:tab/>
      </w:r>
      <w:proofErr w:type="spellStart"/>
      <w:r>
        <w:rPr>
          <w:rFonts w:ascii="Helvetica Neue" w:hAnsi="Helvetica Neue" w:cs="Helvetica Neue"/>
          <w:color w:val="1F1F22"/>
          <w:sz w:val="32"/>
        </w:rPr>
        <w:t>Pytest</w:t>
      </w:r>
      <w:proofErr w:type="spellEnd"/>
      <w:r>
        <w:rPr>
          <w:rFonts w:ascii="Helvetica Neue" w:hAnsi="Helvetica Neue" w:cs="Helvetica Neue"/>
          <w:color w:val="1F1F22"/>
          <w:sz w:val="32"/>
        </w:rPr>
        <w:t xml:space="preserve"> + Requests + JSON Schema – core framework for API integration tests</w:t>
      </w:r>
    </w:p>
    <w:p w14:paraId="76266FBC" w14:textId="77777777" w:rsidR="00024528" w:rsidRDefault="00000000">
      <w:pPr>
        <w:ind w:left="720"/>
        <w:rPr>
          <w:rFonts w:ascii="Helvetica Neue" w:hAnsi="Helvetica Neue" w:cs="Helvetica Neue"/>
          <w:color w:val="1F1F22"/>
          <w:sz w:val="32"/>
        </w:rPr>
      </w:pPr>
      <w:r>
        <w:rPr>
          <w:rFonts w:ascii="Helvetica Neue" w:hAnsi="Helvetica Neue" w:cs="Helvetica Neue"/>
          <w:color w:val="1F1F22"/>
          <w:sz w:val="32"/>
        </w:rPr>
        <w:tab/>
        <w:t>•</w:t>
      </w:r>
      <w:r>
        <w:rPr>
          <w:rFonts w:ascii="Helvetica Neue" w:hAnsi="Helvetica Neue" w:cs="Helvetica Neue"/>
          <w:color w:val="1F1F22"/>
          <w:sz w:val="32"/>
        </w:rPr>
        <w:tab/>
        <w:t xml:space="preserve">Allure – test </w:t>
      </w:r>
      <w:proofErr w:type="gramStart"/>
      <w:r>
        <w:rPr>
          <w:rFonts w:ascii="Helvetica Neue" w:hAnsi="Helvetica Neue" w:cs="Helvetica Neue"/>
          <w:color w:val="1F1F22"/>
          <w:sz w:val="32"/>
        </w:rPr>
        <w:t>reporting ??</w:t>
      </w:r>
      <w:proofErr w:type="gramEnd"/>
    </w:p>
    <w:p w14:paraId="5EDFE31C" w14:textId="77777777" w:rsidR="00A12978" w:rsidRPr="00A12978" w:rsidRDefault="00A12978" w:rsidP="00A12978">
      <w:pPr>
        <w:spacing w:before="315" w:after="0" w:line="240" w:lineRule="auto"/>
        <w:outlineLvl w:val="2"/>
        <w:rPr>
          <w:rFonts w:ascii="Segoe UI" w:eastAsia="Times New Roman" w:hAnsi="Segoe UI" w:cs="Segoe UI"/>
          <w:b/>
          <w:bCs/>
          <w:color w:val="292A2E"/>
          <w:kern w:val="0"/>
          <w:sz w:val="27"/>
          <w:szCs w:val="27"/>
          <w14:ligatures w14:val="none"/>
        </w:rPr>
      </w:pPr>
      <w:r w:rsidRPr="00A12978">
        <w:rPr>
          <w:rFonts w:ascii="Segoe UI" w:eastAsia="Times New Roman" w:hAnsi="Segoe UI" w:cs="Segoe UI"/>
          <w:b/>
          <w:bCs/>
          <w:color w:val="292A2E"/>
          <w:kern w:val="0"/>
          <w:sz w:val="27"/>
          <w:szCs w:val="27"/>
          <w14:ligatures w14:val="none"/>
        </w:rPr>
        <w:t>Phase 3: Selective Test Automation</w:t>
      </w:r>
    </w:p>
    <w:p w14:paraId="4E189046" w14:textId="77777777" w:rsidR="00A12978" w:rsidRPr="00A12978" w:rsidRDefault="00A12978" w:rsidP="00A12978">
      <w:pPr>
        <w:spacing w:before="100" w:beforeAutospacing="1" w:after="100" w:afterAutospacing="1" w:line="240" w:lineRule="auto"/>
        <w:rPr>
          <w:rFonts w:ascii="Segoe UI" w:eastAsia="Times New Roman" w:hAnsi="Segoe UI" w:cs="Segoe UI"/>
          <w:color w:val="292A2E"/>
          <w:kern w:val="0"/>
          <w14:ligatures w14:val="none"/>
        </w:rPr>
      </w:pPr>
      <w:r w:rsidRPr="00A12978">
        <w:rPr>
          <w:rFonts w:ascii="Segoe UI" w:eastAsia="Times New Roman" w:hAnsi="Segoe UI" w:cs="Segoe UI"/>
          <w:color w:val="292A2E"/>
          <w:kern w:val="0"/>
          <w14:ligatures w14:val="none"/>
        </w:rPr>
        <w:t>Automation will be introduced gradually and selectively, building on the foundation of manual UI testing (Phase 1) and automated integration testing (Phase 2).</w:t>
      </w:r>
    </w:p>
    <w:p w14:paraId="1F63A4E0" w14:textId="77777777" w:rsidR="00A12978" w:rsidRPr="00A12978" w:rsidRDefault="00A12978" w:rsidP="00A12978">
      <w:pPr>
        <w:spacing w:before="100" w:beforeAutospacing="1" w:after="100" w:afterAutospacing="1" w:line="240" w:lineRule="auto"/>
        <w:rPr>
          <w:rFonts w:ascii="Segoe UI" w:eastAsia="Times New Roman" w:hAnsi="Segoe UI" w:cs="Segoe UI"/>
          <w:color w:val="292A2E"/>
          <w:kern w:val="0"/>
          <w14:ligatures w14:val="none"/>
        </w:rPr>
      </w:pPr>
      <w:r w:rsidRPr="00A12978">
        <w:rPr>
          <w:rFonts w:ascii="Segoe UI" w:eastAsia="Times New Roman" w:hAnsi="Segoe UI" w:cs="Segoe UI"/>
          <w:color w:val="292A2E"/>
          <w:kern w:val="0"/>
          <w14:ligatures w14:val="none"/>
        </w:rPr>
        <w:t>The goals of this phase are to:</w:t>
      </w:r>
    </w:p>
    <w:p w14:paraId="4CB8D7E0" w14:textId="77777777" w:rsidR="00A12978" w:rsidRPr="00A12978" w:rsidRDefault="00A12978" w:rsidP="00A12978">
      <w:pPr>
        <w:numPr>
          <w:ilvl w:val="0"/>
          <w:numId w:val="1"/>
        </w:numPr>
        <w:spacing w:after="0" w:line="240" w:lineRule="auto"/>
        <w:rPr>
          <w:rFonts w:ascii="Segoe UI" w:eastAsia="Times New Roman" w:hAnsi="Segoe UI" w:cs="Segoe UI"/>
          <w:color w:val="292A2E"/>
          <w:kern w:val="0"/>
          <w14:ligatures w14:val="none"/>
        </w:rPr>
      </w:pPr>
      <w:r w:rsidRPr="00A12978">
        <w:rPr>
          <w:rFonts w:ascii="Segoe UI" w:eastAsia="Times New Roman" w:hAnsi="Segoe UI" w:cs="Segoe UI"/>
          <w:color w:val="292A2E"/>
          <w:kern w:val="0"/>
          <w14:ligatures w14:val="none"/>
        </w:rPr>
        <w:t>Replace repetitive manual test cases with stable automated scenarios</w:t>
      </w:r>
    </w:p>
    <w:p w14:paraId="6A3E968C" w14:textId="77777777" w:rsidR="00A12978" w:rsidRPr="00A12978" w:rsidRDefault="00A12978" w:rsidP="00A12978">
      <w:pPr>
        <w:numPr>
          <w:ilvl w:val="0"/>
          <w:numId w:val="1"/>
        </w:numPr>
        <w:spacing w:after="0" w:line="240" w:lineRule="auto"/>
        <w:rPr>
          <w:rFonts w:ascii="Segoe UI" w:eastAsia="Times New Roman" w:hAnsi="Segoe UI" w:cs="Segoe UI"/>
          <w:color w:val="292A2E"/>
          <w:kern w:val="0"/>
          <w14:ligatures w14:val="none"/>
        </w:rPr>
      </w:pPr>
      <w:r w:rsidRPr="00A12978">
        <w:rPr>
          <w:rFonts w:ascii="Segoe UI" w:eastAsia="Times New Roman" w:hAnsi="Segoe UI" w:cs="Segoe UI"/>
          <w:color w:val="292A2E"/>
          <w:kern w:val="0"/>
          <w14:ligatures w14:val="none"/>
        </w:rPr>
        <w:t>Strengthen CI/CD reliability through automated smoke and regression checks</w:t>
      </w:r>
    </w:p>
    <w:p w14:paraId="7E226175" w14:textId="77777777" w:rsidR="00A12978" w:rsidRPr="00A12978" w:rsidRDefault="00A12978" w:rsidP="00A12978">
      <w:pPr>
        <w:spacing w:before="100" w:beforeAutospacing="1" w:after="100" w:afterAutospacing="1" w:line="240" w:lineRule="auto"/>
        <w:rPr>
          <w:rFonts w:ascii="Segoe UI" w:eastAsia="Times New Roman" w:hAnsi="Segoe UI" w:cs="Segoe UI"/>
          <w:color w:val="292A2E"/>
          <w:kern w:val="0"/>
          <w14:ligatures w14:val="none"/>
        </w:rPr>
      </w:pPr>
      <w:r w:rsidRPr="00A12978">
        <w:rPr>
          <w:rFonts w:ascii="Segoe UI" w:eastAsia="Times New Roman" w:hAnsi="Segoe UI" w:cs="Segoe UI"/>
          <w:b/>
          <w:bCs/>
          <w:color w:val="292A2E"/>
          <w:kern w:val="0"/>
          <w14:ligatures w14:val="none"/>
        </w:rPr>
        <w:t>Tooling</w:t>
      </w:r>
    </w:p>
    <w:p w14:paraId="0801B53A" w14:textId="77777777" w:rsidR="00A12978" w:rsidRPr="00A12978" w:rsidRDefault="00A12978" w:rsidP="00A12978">
      <w:pPr>
        <w:numPr>
          <w:ilvl w:val="0"/>
          <w:numId w:val="2"/>
        </w:numPr>
        <w:spacing w:after="0" w:line="240" w:lineRule="auto"/>
        <w:rPr>
          <w:rFonts w:ascii="Segoe UI" w:eastAsia="Times New Roman" w:hAnsi="Segoe UI" w:cs="Segoe UI"/>
          <w:color w:val="292A2E"/>
          <w:kern w:val="0"/>
          <w14:ligatures w14:val="none"/>
        </w:rPr>
      </w:pPr>
      <w:r w:rsidRPr="00A12978">
        <w:rPr>
          <w:rFonts w:ascii="Segoe UI" w:eastAsia="Times New Roman" w:hAnsi="Segoe UI" w:cs="Segoe UI"/>
          <w:color w:val="292A2E"/>
          <w:kern w:val="0"/>
          <w14:ligatures w14:val="none"/>
        </w:rPr>
        <w:t xml:space="preserve">Python + </w:t>
      </w:r>
      <w:proofErr w:type="spellStart"/>
      <w:r w:rsidRPr="00A12978">
        <w:rPr>
          <w:rFonts w:ascii="Segoe UI" w:eastAsia="Times New Roman" w:hAnsi="Segoe UI" w:cs="Segoe UI"/>
          <w:color w:val="292A2E"/>
          <w:kern w:val="0"/>
          <w14:ligatures w14:val="none"/>
        </w:rPr>
        <w:t>Pytest</w:t>
      </w:r>
      <w:proofErr w:type="spellEnd"/>
    </w:p>
    <w:p w14:paraId="44921EF4" w14:textId="77777777" w:rsidR="00A12978" w:rsidRPr="00A12978" w:rsidRDefault="00A12978" w:rsidP="00A12978">
      <w:pPr>
        <w:numPr>
          <w:ilvl w:val="0"/>
          <w:numId w:val="2"/>
        </w:numPr>
        <w:spacing w:after="0" w:line="240" w:lineRule="auto"/>
        <w:rPr>
          <w:rFonts w:ascii="Segoe UI" w:eastAsia="Times New Roman" w:hAnsi="Segoe UI" w:cs="Segoe UI"/>
          <w:color w:val="292A2E"/>
          <w:kern w:val="0"/>
          <w14:ligatures w14:val="none"/>
        </w:rPr>
      </w:pPr>
      <w:r w:rsidRPr="00A12978">
        <w:rPr>
          <w:rFonts w:ascii="Segoe UI" w:eastAsia="Times New Roman" w:hAnsi="Segoe UI" w:cs="Segoe UI"/>
          <w:color w:val="292A2E"/>
          <w:kern w:val="0"/>
          <w14:ligatures w14:val="none"/>
        </w:rPr>
        <w:t>Playwright</w:t>
      </w:r>
    </w:p>
    <w:p w14:paraId="34BA48EA" w14:textId="77777777" w:rsidR="00A12978" w:rsidRPr="00A12978" w:rsidRDefault="00A12978" w:rsidP="00A12978">
      <w:pPr>
        <w:numPr>
          <w:ilvl w:val="0"/>
          <w:numId w:val="2"/>
        </w:numPr>
        <w:spacing w:after="0" w:line="240" w:lineRule="auto"/>
        <w:rPr>
          <w:rFonts w:ascii="Segoe UI" w:eastAsia="Times New Roman" w:hAnsi="Segoe UI" w:cs="Segoe UI"/>
          <w:color w:val="292A2E"/>
          <w:kern w:val="0"/>
          <w14:ligatures w14:val="none"/>
        </w:rPr>
      </w:pPr>
      <w:r w:rsidRPr="00A12978">
        <w:rPr>
          <w:rFonts w:ascii="Segoe UI" w:eastAsia="Times New Roman" w:hAnsi="Segoe UI" w:cs="Segoe UI"/>
          <w:b/>
          <w:bCs/>
          <w:color w:val="292A2E"/>
          <w:kern w:val="0"/>
          <w14:ligatures w14:val="none"/>
        </w:rPr>
        <w:t xml:space="preserve">Allure – test </w:t>
      </w:r>
      <w:proofErr w:type="gramStart"/>
      <w:r w:rsidRPr="00A12978">
        <w:rPr>
          <w:rFonts w:ascii="Segoe UI" w:eastAsia="Times New Roman" w:hAnsi="Segoe UI" w:cs="Segoe UI"/>
          <w:b/>
          <w:bCs/>
          <w:color w:val="292A2E"/>
          <w:kern w:val="0"/>
          <w14:ligatures w14:val="none"/>
        </w:rPr>
        <w:t>reporting ??</w:t>
      </w:r>
      <w:proofErr w:type="gramEnd"/>
    </w:p>
    <w:p w14:paraId="24904391" w14:textId="77777777" w:rsidR="00FF5B42" w:rsidRDefault="00FF5B42">
      <w:pPr>
        <w:ind w:left="720"/>
      </w:pPr>
    </w:p>
    <w:sectPr w:rsidR="00FF5B42">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F445F6"/>
    <w:multiLevelType w:val="multilevel"/>
    <w:tmpl w:val="3FE8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D45CEF"/>
    <w:multiLevelType w:val="multilevel"/>
    <w:tmpl w:val="27D2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359757">
    <w:abstractNumId w:val="0"/>
  </w:num>
  <w:num w:numId="2" w16cid:durableId="1484390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24528"/>
    <w:rsid w:val="00024528"/>
    <w:rsid w:val="00050487"/>
    <w:rsid w:val="00A12978"/>
    <w:rsid w:val="00FF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ED821"/>
  <w15:docId w15:val="{350E5761-D8F9-4F4D-B4B5-C186496B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297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2978"/>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A12978"/>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A129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CocoaOOXMLWriter/2575.7</generator>
</meta>
</file>

<file path=customXml/itemProps1.xml><?xml version="1.0" encoding="utf-8"?>
<ds:datastoreItem xmlns:ds="http://schemas.openxmlformats.org/officeDocument/2006/customXml" ds:itemID="{93564AB2-A2A8-C243-A2E6-4DEA360E141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 Chuplak-C</cp:lastModifiedBy>
  <cp:revision>3</cp:revision>
  <dcterms:created xsi:type="dcterms:W3CDTF">2025-09-08T11:22:00Z</dcterms:created>
  <dcterms:modified xsi:type="dcterms:W3CDTF">2025-09-08T11:23:00Z</dcterms:modified>
</cp:coreProperties>
</file>