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header7.xml" ContentType="application/vnd.openxmlformats-officedocument.wordprocessingml.header+xml"/>
  <Override PartName="/word/header8.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4.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6.xml" ContentType="application/vnd.openxmlformats-officedocument.drawingml.chartshapes+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DCFDA" w14:textId="725B92DE" w:rsidR="00173855" w:rsidRDefault="00173855" w:rsidP="00A85C83">
      <w:pPr>
        <w:jc w:val="center"/>
        <w:rPr>
          <w:rFonts w:ascii="Times New Roman" w:hAnsi="Times New Roman" w:cs="Times New Roman"/>
          <w:b/>
          <w:bCs/>
          <w:sz w:val="24"/>
          <w:szCs w:val="24"/>
        </w:rPr>
      </w:pPr>
    </w:p>
    <w:p w14:paraId="3700F039" w14:textId="77777777" w:rsidR="00173855" w:rsidRPr="00173855" w:rsidRDefault="00173855" w:rsidP="00A85C83">
      <w:pPr>
        <w:jc w:val="center"/>
        <w:rPr>
          <w:rFonts w:ascii="Times New Roman" w:hAnsi="Times New Roman" w:cs="Times New Roman"/>
          <w:b/>
          <w:bCs/>
          <w:sz w:val="32"/>
          <w:szCs w:val="32"/>
        </w:rPr>
      </w:pPr>
    </w:p>
    <w:p w14:paraId="4D4F1838" w14:textId="77777777" w:rsidR="002D0E0C" w:rsidRDefault="002D0E0C" w:rsidP="000F4693">
      <w:pPr>
        <w:jc w:val="center"/>
        <w:rPr>
          <w:rFonts w:ascii="Times New Roman" w:hAnsi="Times New Roman" w:cs="Times New Roman"/>
          <w:b/>
          <w:bCs/>
          <w:sz w:val="32"/>
          <w:szCs w:val="32"/>
        </w:rPr>
      </w:pPr>
    </w:p>
    <w:p w14:paraId="18B19C2C" w14:textId="77777777" w:rsidR="002D0E0C" w:rsidRDefault="002D0E0C" w:rsidP="000F4693">
      <w:pPr>
        <w:jc w:val="center"/>
        <w:rPr>
          <w:rFonts w:ascii="Times New Roman" w:hAnsi="Times New Roman" w:cs="Times New Roman"/>
          <w:b/>
          <w:bCs/>
          <w:sz w:val="32"/>
          <w:szCs w:val="32"/>
        </w:rPr>
      </w:pPr>
    </w:p>
    <w:p w14:paraId="0F74F2FE" w14:textId="70C0FE0D" w:rsidR="00173855" w:rsidRPr="00173855" w:rsidRDefault="00A85C83" w:rsidP="000F4693">
      <w:pPr>
        <w:jc w:val="center"/>
        <w:rPr>
          <w:rFonts w:ascii="Times New Roman" w:hAnsi="Times New Roman" w:cs="Times New Roman"/>
          <w:b/>
          <w:bCs/>
          <w:sz w:val="32"/>
          <w:szCs w:val="32"/>
        </w:rPr>
      </w:pPr>
      <w:r w:rsidRPr="00173855">
        <w:rPr>
          <w:rFonts w:ascii="Times New Roman" w:hAnsi="Times New Roman" w:cs="Times New Roman"/>
          <w:b/>
          <w:bCs/>
          <w:sz w:val="32"/>
          <w:szCs w:val="32"/>
        </w:rPr>
        <w:t>Marijuana Legalization</w:t>
      </w:r>
      <w:r w:rsidR="000F4693">
        <w:rPr>
          <w:rFonts w:ascii="Times New Roman" w:hAnsi="Times New Roman" w:cs="Times New Roman"/>
          <w:b/>
          <w:bCs/>
          <w:sz w:val="32"/>
          <w:szCs w:val="32"/>
        </w:rPr>
        <w:t xml:space="preserve">, Underage Marijuana Use, and </w:t>
      </w:r>
      <w:r w:rsidRPr="00173855">
        <w:rPr>
          <w:rFonts w:ascii="Times New Roman" w:hAnsi="Times New Roman" w:cs="Times New Roman"/>
          <w:b/>
          <w:bCs/>
          <w:sz w:val="32"/>
          <w:szCs w:val="32"/>
        </w:rPr>
        <w:t xml:space="preserve">Educational </w:t>
      </w:r>
      <w:r w:rsidR="00585BA4">
        <w:rPr>
          <w:rFonts w:ascii="Times New Roman" w:hAnsi="Times New Roman" w:cs="Times New Roman"/>
          <w:b/>
          <w:bCs/>
          <w:sz w:val="32"/>
          <w:szCs w:val="32"/>
        </w:rPr>
        <w:t>Outcomes</w:t>
      </w:r>
      <w:r w:rsidRPr="00173855">
        <w:rPr>
          <w:rFonts w:ascii="Times New Roman" w:hAnsi="Times New Roman" w:cs="Times New Roman"/>
          <w:b/>
          <w:bCs/>
          <w:sz w:val="32"/>
          <w:szCs w:val="32"/>
        </w:rPr>
        <w:t>: Evidence from Oregon</w:t>
      </w:r>
      <w:r w:rsidR="000F4693" w:rsidRPr="009A42FD">
        <w:rPr>
          <w:rStyle w:val="FootnoteReference"/>
          <w:rFonts w:ascii="Times New Roman" w:hAnsi="Times New Roman" w:cs="Times New Roman"/>
          <w:sz w:val="32"/>
          <w:szCs w:val="32"/>
        </w:rPr>
        <w:footnoteReference w:customMarkFollows="1" w:id="2"/>
        <w:t>*</w:t>
      </w:r>
    </w:p>
    <w:p w14:paraId="0D338E7C" w14:textId="77777777" w:rsidR="00173855" w:rsidRDefault="00173855" w:rsidP="00173855">
      <w:pPr>
        <w:spacing w:after="0" w:line="240" w:lineRule="auto"/>
        <w:contextualSpacing/>
        <w:jc w:val="center"/>
        <w:rPr>
          <w:rFonts w:ascii="Times New Roman" w:hAnsi="Times New Roman" w:cs="Times New Roman"/>
          <w:sz w:val="24"/>
          <w:szCs w:val="24"/>
        </w:rPr>
      </w:pPr>
    </w:p>
    <w:p w14:paraId="7BA95363" w14:textId="77777777" w:rsidR="00173855" w:rsidRDefault="00173855" w:rsidP="00173855">
      <w:pPr>
        <w:spacing w:after="0" w:line="240" w:lineRule="auto"/>
        <w:contextualSpacing/>
        <w:jc w:val="center"/>
        <w:rPr>
          <w:rFonts w:ascii="Times New Roman" w:hAnsi="Times New Roman" w:cs="Times New Roman"/>
          <w:sz w:val="24"/>
          <w:szCs w:val="24"/>
        </w:rPr>
      </w:pPr>
    </w:p>
    <w:p w14:paraId="03E7CD48" w14:textId="0B948D2D" w:rsidR="00392523" w:rsidRDefault="68A5B70E" w:rsidP="00A6778A">
      <w:pPr>
        <w:spacing w:after="0" w:line="240" w:lineRule="auto"/>
        <w:contextualSpacing/>
        <w:jc w:val="center"/>
        <w:rPr>
          <w:rFonts w:ascii="Times New Roman" w:hAnsi="Times New Roman" w:cs="Times New Roman"/>
          <w:b/>
          <w:bCs/>
          <w:sz w:val="28"/>
          <w:szCs w:val="28"/>
        </w:rPr>
      </w:pPr>
      <w:r w:rsidRPr="00A4795A">
        <w:rPr>
          <w:rFonts w:ascii="Times New Roman" w:hAnsi="Times New Roman" w:cs="Times New Roman"/>
          <w:b/>
          <w:bCs/>
          <w:sz w:val="28"/>
          <w:szCs w:val="28"/>
        </w:rPr>
        <w:t>Rachel Jarrold-Grapes</w:t>
      </w:r>
    </w:p>
    <w:p w14:paraId="6FF44F65" w14:textId="2716CAE7" w:rsidR="00392523" w:rsidRDefault="00373A42" w:rsidP="00392523">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Federal Trade Commission</w:t>
      </w:r>
    </w:p>
    <w:p w14:paraId="2FC2C9DB" w14:textId="12AF8D79" w:rsidR="007E6384" w:rsidRDefault="00000000" w:rsidP="00BE1EDD">
      <w:pPr>
        <w:spacing w:after="0" w:line="240" w:lineRule="auto"/>
        <w:contextualSpacing/>
        <w:jc w:val="center"/>
        <w:rPr>
          <w:rFonts w:ascii="Times New Roman" w:hAnsi="Times New Roman" w:cs="Times New Roman"/>
          <w:sz w:val="24"/>
          <w:szCs w:val="24"/>
        </w:rPr>
      </w:pPr>
      <w:hyperlink r:id="rId11" w:history="1">
        <w:r w:rsidR="008C12B5" w:rsidRPr="00C57A19">
          <w:rPr>
            <w:rStyle w:val="Hyperlink"/>
            <w:rFonts w:ascii="Times New Roman" w:hAnsi="Times New Roman" w:cs="Times New Roman"/>
            <w:sz w:val="24"/>
            <w:szCs w:val="24"/>
          </w:rPr>
          <w:t>rjarroldgrapes@ftc.gov</w:t>
        </w:r>
      </w:hyperlink>
    </w:p>
    <w:p w14:paraId="44300F40" w14:textId="77777777" w:rsidR="008C12B5" w:rsidRDefault="008C12B5" w:rsidP="00392523">
      <w:pPr>
        <w:spacing w:after="0" w:line="240" w:lineRule="auto"/>
        <w:contextualSpacing/>
        <w:jc w:val="center"/>
        <w:rPr>
          <w:rFonts w:ascii="Times New Roman" w:hAnsi="Times New Roman" w:cs="Times New Roman"/>
          <w:sz w:val="24"/>
          <w:szCs w:val="24"/>
        </w:rPr>
      </w:pPr>
    </w:p>
    <w:p w14:paraId="36FA83B1" w14:textId="77777777" w:rsidR="00173855" w:rsidRPr="002E0E8A" w:rsidRDefault="00173855" w:rsidP="00173855">
      <w:pPr>
        <w:spacing w:after="0" w:line="240" w:lineRule="auto"/>
        <w:contextualSpacing/>
        <w:jc w:val="center"/>
        <w:rPr>
          <w:rFonts w:ascii="Times New Roman" w:hAnsi="Times New Roman" w:cs="Times New Roman"/>
          <w:sz w:val="24"/>
          <w:szCs w:val="24"/>
        </w:rPr>
      </w:pPr>
    </w:p>
    <w:p w14:paraId="589783F0" w14:textId="30D9395B" w:rsidR="00A85C83" w:rsidRDefault="00BF1462" w:rsidP="00173855">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w:t>
      </w:r>
      <w:r w:rsidR="00850E90">
        <w:rPr>
          <w:rFonts w:ascii="Times New Roman" w:hAnsi="Times New Roman" w:cs="Times New Roman"/>
          <w:sz w:val="24"/>
          <w:szCs w:val="24"/>
        </w:rPr>
        <w:t xml:space="preserve">y </w:t>
      </w:r>
      <w:r w:rsidR="00014F26">
        <w:rPr>
          <w:rFonts w:ascii="Times New Roman" w:hAnsi="Times New Roman" w:cs="Times New Roman"/>
          <w:sz w:val="24"/>
          <w:szCs w:val="24"/>
        </w:rPr>
        <w:t>2</w:t>
      </w:r>
      <w:r w:rsidR="002554B0">
        <w:rPr>
          <w:rFonts w:ascii="Times New Roman" w:hAnsi="Times New Roman" w:cs="Times New Roman"/>
          <w:sz w:val="24"/>
          <w:szCs w:val="24"/>
        </w:rPr>
        <w:t>6</w:t>
      </w:r>
      <w:r>
        <w:rPr>
          <w:rFonts w:ascii="Times New Roman" w:hAnsi="Times New Roman" w:cs="Times New Roman"/>
          <w:sz w:val="24"/>
          <w:szCs w:val="24"/>
        </w:rPr>
        <w:t>, 2023</w:t>
      </w:r>
    </w:p>
    <w:p w14:paraId="1052E621" w14:textId="6C8A1F42" w:rsidR="00173855" w:rsidRDefault="00173855" w:rsidP="00173855">
      <w:pPr>
        <w:spacing w:after="0" w:line="240" w:lineRule="auto"/>
        <w:contextualSpacing/>
        <w:jc w:val="center"/>
        <w:rPr>
          <w:rFonts w:ascii="Times New Roman" w:hAnsi="Times New Roman" w:cs="Times New Roman"/>
          <w:sz w:val="24"/>
          <w:szCs w:val="24"/>
        </w:rPr>
      </w:pPr>
    </w:p>
    <w:p w14:paraId="1AFB3D77" w14:textId="77777777" w:rsidR="008C12B5" w:rsidRDefault="008C12B5" w:rsidP="00173855">
      <w:pPr>
        <w:spacing w:after="0" w:line="240" w:lineRule="auto"/>
        <w:contextualSpacing/>
        <w:jc w:val="center"/>
        <w:rPr>
          <w:rFonts w:ascii="Times New Roman" w:hAnsi="Times New Roman" w:cs="Times New Roman"/>
          <w:sz w:val="24"/>
          <w:szCs w:val="24"/>
        </w:rPr>
      </w:pPr>
    </w:p>
    <w:p w14:paraId="2FAD7999" w14:textId="51C2F19C" w:rsidR="00173855" w:rsidRDefault="00173855" w:rsidP="00173855">
      <w:pPr>
        <w:spacing w:after="0" w:line="240" w:lineRule="auto"/>
        <w:contextualSpacing/>
        <w:jc w:val="center"/>
        <w:rPr>
          <w:rFonts w:ascii="Times New Roman" w:hAnsi="Times New Roman" w:cs="Times New Roman"/>
          <w:b/>
          <w:bCs/>
          <w:sz w:val="24"/>
          <w:szCs w:val="24"/>
        </w:rPr>
      </w:pPr>
      <w:r w:rsidRPr="00173855">
        <w:rPr>
          <w:rFonts w:ascii="Times New Roman" w:hAnsi="Times New Roman" w:cs="Times New Roman"/>
          <w:b/>
          <w:bCs/>
          <w:sz w:val="24"/>
          <w:szCs w:val="24"/>
        </w:rPr>
        <w:t>Abstract</w:t>
      </w:r>
    </w:p>
    <w:p w14:paraId="3EBBC75D" w14:textId="44DBFE85" w:rsidR="00173855" w:rsidRDefault="00173855" w:rsidP="00173855">
      <w:pPr>
        <w:spacing w:after="0" w:line="240" w:lineRule="auto"/>
        <w:contextualSpacing/>
        <w:jc w:val="center"/>
        <w:rPr>
          <w:rFonts w:ascii="Times New Roman" w:hAnsi="Times New Roman" w:cs="Times New Roman"/>
          <w:b/>
          <w:bCs/>
          <w:sz w:val="24"/>
          <w:szCs w:val="24"/>
        </w:rPr>
      </w:pPr>
    </w:p>
    <w:p w14:paraId="0079477D" w14:textId="7ED48862" w:rsidR="002C0060" w:rsidRDefault="00B06E99" w:rsidP="006D528F">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Since 2012, 2</w:t>
      </w:r>
      <w:r w:rsidR="00F24DAF">
        <w:rPr>
          <w:rFonts w:ascii="Times New Roman" w:hAnsi="Times New Roman" w:cs="Times New Roman"/>
          <w:sz w:val="24"/>
          <w:szCs w:val="24"/>
        </w:rPr>
        <w:t>2</w:t>
      </w:r>
      <w:r>
        <w:rPr>
          <w:rFonts w:ascii="Times New Roman" w:hAnsi="Times New Roman" w:cs="Times New Roman"/>
          <w:sz w:val="24"/>
          <w:szCs w:val="24"/>
        </w:rPr>
        <w:t xml:space="preserve"> </w:t>
      </w:r>
      <w:r w:rsidR="0C5C10B5" w:rsidRPr="46014142">
        <w:rPr>
          <w:rFonts w:ascii="Times New Roman" w:hAnsi="Times New Roman" w:cs="Times New Roman"/>
          <w:sz w:val="24"/>
          <w:szCs w:val="24"/>
        </w:rPr>
        <w:t>states have legalized recreational marijuana for adults 21 and older. This paper examines</w:t>
      </w:r>
      <w:r w:rsidR="004A5629">
        <w:rPr>
          <w:rFonts w:ascii="Times New Roman" w:hAnsi="Times New Roman" w:cs="Times New Roman"/>
          <w:sz w:val="24"/>
          <w:szCs w:val="24"/>
        </w:rPr>
        <w:t xml:space="preserve"> whether there are negative spillovers on underage use and educational outcomes.</w:t>
      </w:r>
      <w:r w:rsidR="004A7B8D">
        <w:rPr>
          <w:rFonts w:ascii="Times New Roman" w:hAnsi="Times New Roman" w:cs="Times New Roman"/>
          <w:sz w:val="24"/>
          <w:szCs w:val="24"/>
        </w:rPr>
        <w:t xml:space="preserve"> Using difference-in-differences and instrumental variables strategies, I exploit plausibly exogenou</w:t>
      </w:r>
      <w:r w:rsidR="00E34345">
        <w:rPr>
          <w:rFonts w:ascii="Times New Roman" w:hAnsi="Times New Roman" w:cs="Times New Roman"/>
          <w:sz w:val="24"/>
          <w:szCs w:val="24"/>
        </w:rPr>
        <w:t>s sp</w:t>
      </w:r>
      <w:r w:rsidR="00E575FC">
        <w:rPr>
          <w:rFonts w:ascii="Times New Roman" w:hAnsi="Times New Roman" w:cs="Times New Roman"/>
          <w:sz w:val="24"/>
          <w:szCs w:val="24"/>
        </w:rPr>
        <w:t>a</w:t>
      </w:r>
      <w:r w:rsidR="00E34345">
        <w:rPr>
          <w:rFonts w:ascii="Times New Roman" w:hAnsi="Times New Roman" w:cs="Times New Roman"/>
          <w:sz w:val="24"/>
          <w:szCs w:val="24"/>
        </w:rPr>
        <w:t xml:space="preserve">tial and temporal variation in access to marijuana after legalization in Oregon. Overall, my estimates suggest that self-reported </w:t>
      </w:r>
      <w:r w:rsidR="0052578D">
        <w:rPr>
          <w:rFonts w:ascii="Times New Roman" w:hAnsi="Times New Roman" w:cs="Times New Roman"/>
          <w:sz w:val="24"/>
          <w:szCs w:val="24"/>
        </w:rPr>
        <w:t>access to marijuana did not change, but that marijuana use increased, particularly for 11</w:t>
      </w:r>
      <w:r w:rsidR="0052578D" w:rsidRPr="0052578D">
        <w:rPr>
          <w:rFonts w:ascii="Times New Roman" w:hAnsi="Times New Roman" w:cs="Times New Roman"/>
          <w:sz w:val="24"/>
          <w:szCs w:val="24"/>
          <w:vertAlign w:val="superscript"/>
        </w:rPr>
        <w:t>th</w:t>
      </w:r>
      <w:r w:rsidR="0052578D">
        <w:rPr>
          <w:rFonts w:ascii="Times New Roman" w:hAnsi="Times New Roman" w:cs="Times New Roman"/>
          <w:sz w:val="24"/>
          <w:szCs w:val="24"/>
        </w:rPr>
        <w:t>-grade girls. Additionally, I find that high school</w:t>
      </w:r>
      <w:r w:rsidR="00E575FC">
        <w:rPr>
          <w:rFonts w:ascii="Times New Roman" w:hAnsi="Times New Roman" w:cs="Times New Roman"/>
          <w:sz w:val="24"/>
          <w:szCs w:val="24"/>
        </w:rPr>
        <w:t xml:space="preserve"> </w:t>
      </w:r>
      <w:r w:rsidR="0052578D">
        <w:rPr>
          <w:rFonts w:ascii="Times New Roman" w:hAnsi="Times New Roman" w:cs="Times New Roman"/>
          <w:sz w:val="24"/>
          <w:szCs w:val="24"/>
        </w:rPr>
        <w:t>chronic absenteeism increased, and that dropout rates and ELA achievement for high school girls rose and fell, respectively.</w:t>
      </w:r>
    </w:p>
    <w:p w14:paraId="5899DD0A" w14:textId="48AA37B3" w:rsidR="00D129DF" w:rsidRDefault="00A60F4E" w:rsidP="006D528F">
      <w:pPr>
        <w:spacing w:after="0" w:line="240" w:lineRule="auto"/>
        <w:contextualSpacing/>
        <w:jc w:val="both"/>
        <w:rPr>
          <w:rFonts w:ascii="Times New Roman" w:hAnsi="Times New Roman" w:cs="Times New Roman"/>
          <w:sz w:val="24"/>
          <w:szCs w:val="24"/>
        </w:rPr>
      </w:pPr>
      <w:r w:rsidRPr="00DD5564">
        <w:rPr>
          <w:rFonts w:ascii="Times New Roman" w:hAnsi="Times New Roman" w:cs="Times New Roman"/>
          <w:sz w:val="24"/>
          <w:szCs w:val="24"/>
        </w:rPr>
        <w:t xml:space="preserve"> </w:t>
      </w:r>
    </w:p>
    <w:p w14:paraId="45279D00" w14:textId="0652F1E4" w:rsidR="007112C9" w:rsidRDefault="007112C9" w:rsidP="006D528F">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Keywords: marijuana legalization, </w:t>
      </w:r>
      <w:r w:rsidR="00386B43">
        <w:rPr>
          <w:rFonts w:ascii="Times New Roman" w:hAnsi="Times New Roman" w:cs="Times New Roman"/>
          <w:sz w:val="24"/>
          <w:szCs w:val="24"/>
        </w:rPr>
        <w:t xml:space="preserve">substance use, underage marijuana use, </w:t>
      </w:r>
      <w:r w:rsidR="00B84B15">
        <w:rPr>
          <w:rFonts w:ascii="Times New Roman" w:hAnsi="Times New Roman" w:cs="Times New Roman"/>
          <w:sz w:val="24"/>
          <w:szCs w:val="24"/>
        </w:rPr>
        <w:t>educational attainment, dropouts, chronic absenteeism</w:t>
      </w:r>
    </w:p>
    <w:p w14:paraId="3D8BAF5A" w14:textId="4EDDDED9" w:rsidR="00AD27F1" w:rsidRDefault="00AD27F1" w:rsidP="006D528F">
      <w:pPr>
        <w:spacing w:after="0" w:line="240" w:lineRule="auto"/>
        <w:contextualSpacing/>
        <w:jc w:val="both"/>
        <w:rPr>
          <w:rFonts w:ascii="Times New Roman" w:hAnsi="Times New Roman" w:cs="Times New Roman"/>
          <w:color w:val="0070C0"/>
          <w:sz w:val="24"/>
          <w:szCs w:val="24"/>
        </w:rPr>
      </w:pPr>
    </w:p>
    <w:p w14:paraId="6113BB7E" w14:textId="77777777" w:rsidR="0052578D" w:rsidRDefault="0052578D" w:rsidP="006D528F">
      <w:pPr>
        <w:spacing w:after="0" w:line="240" w:lineRule="auto"/>
        <w:contextualSpacing/>
        <w:jc w:val="both"/>
        <w:rPr>
          <w:rFonts w:ascii="Times New Roman" w:hAnsi="Times New Roman" w:cs="Times New Roman"/>
          <w:color w:val="0070C0"/>
          <w:sz w:val="24"/>
          <w:szCs w:val="24"/>
        </w:rPr>
        <w:sectPr w:rsidR="0052578D" w:rsidSect="00672365">
          <w:headerReference w:type="default" r:id="rId12"/>
          <w:footerReference w:type="default" r:id="rId13"/>
          <w:headerReference w:type="first" r:id="rId14"/>
          <w:footerReference w:type="first" r:id="rId15"/>
          <w:pgSz w:w="12240" w:h="15840" w:code="1"/>
          <w:pgMar w:top="1440" w:right="1440" w:bottom="1440" w:left="1440" w:header="720" w:footer="720" w:gutter="0"/>
          <w:cols w:space="720"/>
          <w:titlePg/>
          <w:docGrid w:linePitch="360"/>
        </w:sectPr>
      </w:pPr>
    </w:p>
    <w:p w14:paraId="21AA2D97" w14:textId="5DA57E6E" w:rsidR="00FA6F0E" w:rsidRDefault="00FA6F0E" w:rsidP="00CB3ED1">
      <w:pPr>
        <w:pStyle w:val="ListParagraph"/>
        <w:numPr>
          <w:ilvl w:val="0"/>
          <w:numId w:val="16"/>
        </w:numPr>
        <w:spacing w:after="0" w:line="240" w:lineRule="auto"/>
        <w:jc w:val="both"/>
        <w:rPr>
          <w:rFonts w:ascii="Times New Roman" w:hAnsi="Times New Roman" w:cs="Times New Roman"/>
          <w:b/>
          <w:bCs/>
          <w:sz w:val="32"/>
          <w:szCs w:val="32"/>
        </w:rPr>
      </w:pPr>
      <w:r w:rsidRPr="00FA6F0E">
        <w:rPr>
          <w:rFonts w:ascii="Times New Roman" w:hAnsi="Times New Roman" w:cs="Times New Roman"/>
          <w:b/>
          <w:bCs/>
          <w:sz w:val="32"/>
          <w:szCs w:val="32"/>
        </w:rPr>
        <w:lastRenderedPageBreak/>
        <w:t>Introduction</w:t>
      </w:r>
    </w:p>
    <w:p w14:paraId="30F019B4" w14:textId="77777777" w:rsidR="00CB3ED1" w:rsidRPr="00EE7762" w:rsidRDefault="00CB3ED1" w:rsidP="00CB3ED1">
      <w:pPr>
        <w:pStyle w:val="ListParagraph"/>
        <w:spacing w:after="0" w:line="240" w:lineRule="auto"/>
        <w:jc w:val="both"/>
        <w:rPr>
          <w:rFonts w:ascii="Times New Roman" w:hAnsi="Times New Roman" w:cs="Times New Roman"/>
          <w:b/>
          <w:bCs/>
          <w:sz w:val="24"/>
          <w:szCs w:val="24"/>
        </w:rPr>
      </w:pPr>
    </w:p>
    <w:p w14:paraId="32DB4751" w14:textId="508DE378" w:rsidR="00FB3922" w:rsidRDefault="000D38B6" w:rsidP="00F03DAC">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w:t>
      </w:r>
      <w:r w:rsidR="007A5EB4">
        <w:rPr>
          <w:rFonts w:ascii="Times New Roman" w:hAnsi="Times New Roman" w:cs="Times New Roman"/>
          <w:sz w:val="24"/>
          <w:szCs w:val="24"/>
        </w:rPr>
        <w:t xml:space="preserve">e </w:t>
      </w:r>
      <w:r w:rsidR="008C1AD9">
        <w:rPr>
          <w:rFonts w:ascii="Times New Roman" w:hAnsi="Times New Roman" w:cs="Times New Roman"/>
          <w:sz w:val="24"/>
          <w:szCs w:val="24"/>
        </w:rPr>
        <w:t xml:space="preserve">legal marijuana market has exploded in the past decade. </w:t>
      </w:r>
      <w:r w:rsidR="00647E94">
        <w:rPr>
          <w:rFonts w:ascii="Times New Roman" w:hAnsi="Times New Roman" w:cs="Times New Roman"/>
          <w:sz w:val="24"/>
          <w:szCs w:val="24"/>
        </w:rPr>
        <w:t>2</w:t>
      </w:r>
      <w:r w:rsidR="00F24DAF">
        <w:rPr>
          <w:rFonts w:ascii="Times New Roman" w:hAnsi="Times New Roman" w:cs="Times New Roman"/>
          <w:sz w:val="24"/>
          <w:szCs w:val="24"/>
        </w:rPr>
        <w:t>2</w:t>
      </w:r>
      <w:r w:rsidR="00647E94">
        <w:rPr>
          <w:rFonts w:ascii="Times New Roman" w:hAnsi="Times New Roman" w:cs="Times New Roman"/>
          <w:sz w:val="24"/>
          <w:szCs w:val="24"/>
        </w:rPr>
        <w:t xml:space="preserve"> states have legalized recreational marijuana, and </w:t>
      </w:r>
      <w:r w:rsidR="002A7BBB">
        <w:rPr>
          <w:rFonts w:ascii="Times New Roman" w:hAnsi="Times New Roman" w:cs="Times New Roman"/>
          <w:sz w:val="24"/>
          <w:szCs w:val="24"/>
        </w:rPr>
        <w:t xml:space="preserve">20 </w:t>
      </w:r>
      <w:r w:rsidR="00647E94">
        <w:rPr>
          <w:rFonts w:ascii="Times New Roman" w:hAnsi="Times New Roman" w:cs="Times New Roman"/>
          <w:sz w:val="24"/>
          <w:szCs w:val="24"/>
        </w:rPr>
        <w:t>of the</w:t>
      </w:r>
      <w:r w:rsidR="008A3473">
        <w:rPr>
          <w:rFonts w:ascii="Times New Roman" w:hAnsi="Times New Roman" w:cs="Times New Roman"/>
          <w:sz w:val="24"/>
          <w:szCs w:val="24"/>
        </w:rPr>
        <w:t xml:space="preserve">m </w:t>
      </w:r>
      <w:r w:rsidR="00647E94">
        <w:rPr>
          <w:rFonts w:ascii="Times New Roman" w:hAnsi="Times New Roman" w:cs="Times New Roman"/>
          <w:sz w:val="24"/>
          <w:szCs w:val="24"/>
        </w:rPr>
        <w:t xml:space="preserve">have established </w:t>
      </w:r>
      <w:r w:rsidR="00070C4A">
        <w:rPr>
          <w:rFonts w:ascii="Times New Roman" w:hAnsi="Times New Roman" w:cs="Times New Roman"/>
          <w:sz w:val="24"/>
          <w:szCs w:val="24"/>
        </w:rPr>
        <w:t>retail markets that are currently operational</w:t>
      </w:r>
      <w:r w:rsidR="002A7BBB">
        <w:rPr>
          <w:rFonts w:ascii="Times New Roman" w:hAnsi="Times New Roman" w:cs="Times New Roman"/>
          <w:sz w:val="24"/>
          <w:szCs w:val="24"/>
        </w:rPr>
        <w:t xml:space="preserve"> or will become operational later this year</w:t>
      </w:r>
      <w:r w:rsidR="00070C4A">
        <w:rPr>
          <w:rFonts w:ascii="Times New Roman" w:hAnsi="Times New Roman" w:cs="Times New Roman"/>
          <w:sz w:val="24"/>
          <w:szCs w:val="24"/>
        </w:rPr>
        <w:t xml:space="preserve">. </w:t>
      </w:r>
      <w:r w:rsidR="00CF5A6E">
        <w:rPr>
          <w:rFonts w:ascii="Times New Roman" w:hAnsi="Times New Roman" w:cs="Times New Roman"/>
          <w:sz w:val="24"/>
          <w:szCs w:val="24"/>
        </w:rPr>
        <w:t xml:space="preserve">The other two, </w:t>
      </w:r>
      <w:r w:rsidR="00FB33B9">
        <w:rPr>
          <w:rFonts w:ascii="Times New Roman" w:hAnsi="Times New Roman" w:cs="Times New Roman"/>
          <w:sz w:val="24"/>
          <w:szCs w:val="24"/>
        </w:rPr>
        <w:t>Virginia</w:t>
      </w:r>
      <w:r w:rsidR="00CF5A6E">
        <w:rPr>
          <w:rFonts w:ascii="Times New Roman" w:hAnsi="Times New Roman" w:cs="Times New Roman"/>
          <w:sz w:val="24"/>
          <w:szCs w:val="24"/>
        </w:rPr>
        <w:t xml:space="preserve"> and Delaware, have plans to open recreational dispensaries </w:t>
      </w:r>
      <w:r w:rsidR="00725566">
        <w:rPr>
          <w:rFonts w:ascii="Times New Roman" w:hAnsi="Times New Roman" w:cs="Times New Roman"/>
          <w:sz w:val="24"/>
          <w:szCs w:val="24"/>
        </w:rPr>
        <w:t xml:space="preserve">in 2024. </w:t>
      </w:r>
      <w:r w:rsidR="00DC1A8D">
        <w:rPr>
          <w:rFonts w:ascii="Times New Roman" w:hAnsi="Times New Roman" w:cs="Times New Roman"/>
          <w:sz w:val="24"/>
          <w:szCs w:val="24"/>
        </w:rPr>
        <w:t xml:space="preserve">The Urban Institute estimates that </w:t>
      </w:r>
      <w:r w:rsidR="00B64D51">
        <w:rPr>
          <w:rFonts w:ascii="Times New Roman" w:hAnsi="Times New Roman" w:cs="Times New Roman"/>
          <w:sz w:val="24"/>
          <w:szCs w:val="24"/>
        </w:rPr>
        <w:t>marijuana excise taxes brought in around $3 billion in 2022</w:t>
      </w:r>
      <w:r w:rsidR="00283222">
        <w:rPr>
          <w:rFonts w:ascii="Times New Roman" w:hAnsi="Times New Roman" w:cs="Times New Roman"/>
          <w:sz w:val="24"/>
          <w:szCs w:val="24"/>
        </w:rPr>
        <w:t xml:space="preserve"> alone, which does not include local or general sales tax</w:t>
      </w:r>
      <w:r w:rsidR="00745FB4">
        <w:rPr>
          <w:rFonts w:ascii="Times New Roman" w:hAnsi="Times New Roman" w:cs="Times New Roman"/>
          <w:sz w:val="24"/>
          <w:szCs w:val="24"/>
        </w:rPr>
        <w:t xml:space="preserve"> revenue. </w:t>
      </w:r>
      <w:r w:rsidR="004E0665">
        <w:rPr>
          <w:rFonts w:ascii="Times New Roman" w:hAnsi="Times New Roman" w:cs="Times New Roman"/>
          <w:sz w:val="24"/>
          <w:szCs w:val="24"/>
        </w:rPr>
        <w:t>In the</w:t>
      </w:r>
      <w:r w:rsidR="00736EB8">
        <w:rPr>
          <w:rFonts w:ascii="Times New Roman" w:hAnsi="Times New Roman" w:cs="Times New Roman"/>
          <w:sz w:val="24"/>
          <w:szCs w:val="24"/>
        </w:rPr>
        <w:t xml:space="preserve"> states </w:t>
      </w:r>
      <w:r w:rsidR="00AF1CFC">
        <w:rPr>
          <w:rFonts w:ascii="Times New Roman" w:hAnsi="Times New Roman" w:cs="Times New Roman"/>
          <w:sz w:val="24"/>
          <w:szCs w:val="24"/>
        </w:rPr>
        <w:t xml:space="preserve">that impose these excise taxes, marijuana tax revenue was </w:t>
      </w:r>
      <w:r w:rsidR="004E0665">
        <w:rPr>
          <w:rFonts w:ascii="Times New Roman" w:hAnsi="Times New Roman" w:cs="Times New Roman"/>
          <w:sz w:val="24"/>
          <w:szCs w:val="24"/>
        </w:rPr>
        <w:t>0</w:t>
      </w:r>
      <w:r w:rsidR="00BE1321">
        <w:rPr>
          <w:rFonts w:ascii="Times New Roman" w:hAnsi="Times New Roman" w:cs="Times New Roman"/>
          <w:sz w:val="24"/>
          <w:szCs w:val="24"/>
        </w:rPr>
        <w:t xml:space="preserve">.3-1.7% of </w:t>
      </w:r>
      <w:r w:rsidR="004E0665">
        <w:rPr>
          <w:rFonts w:ascii="Times New Roman" w:hAnsi="Times New Roman" w:cs="Times New Roman"/>
          <w:sz w:val="24"/>
          <w:szCs w:val="24"/>
        </w:rPr>
        <w:t xml:space="preserve">their total </w:t>
      </w:r>
      <w:r w:rsidR="00641056">
        <w:rPr>
          <w:rFonts w:ascii="Times New Roman" w:hAnsi="Times New Roman" w:cs="Times New Roman"/>
          <w:sz w:val="24"/>
          <w:szCs w:val="24"/>
        </w:rPr>
        <w:t xml:space="preserve">state </w:t>
      </w:r>
      <w:r w:rsidR="004E0665">
        <w:rPr>
          <w:rFonts w:ascii="Times New Roman" w:hAnsi="Times New Roman" w:cs="Times New Roman"/>
          <w:sz w:val="24"/>
          <w:szCs w:val="24"/>
        </w:rPr>
        <w:t>tax revenue.</w:t>
      </w:r>
      <w:r w:rsidR="00150945">
        <w:rPr>
          <w:rStyle w:val="FootnoteReference"/>
          <w:rFonts w:ascii="Times New Roman" w:hAnsi="Times New Roman" w:cs="Times New Roman"/>
          <w:sz w:val="24"/>
          <w:szCs w:val="24"/>
        </w:rPr>
        <w:footnoteReference w:id="3"/>
      </w:r>
      <w:r w:rsidR="004E0665">
        <w:rPr>
          <w:rFonts w:ascii="Times New Roman" w:hAnsi="Times New Roman" w:cs="Times New Roman"/>
          <w:sz w:val="24"/>
          <w:szCs w:val="24"/>
        </w:rPr>
        <w:t xml:space="preserve"> </w:t>
      </w:r>
      <w:r w:rsidR="00BA1B91">
        <w:rPr>
          <w:rFonts w:ascii="Times New Roman" w:hAnsi="Times New Roman" w:cs="Times New Roman"/>
          <w:sz w:val="24"/>
          <w:szCs w:val="24"/>
        </w:rPr>
        <w:t xml:space="preserve">As more states consider whether to legalize, it is important </w:t>
      </w:r>
      <w:r w:rsidR="00F51E56">
        <w:rPr>
          <w:rFonts w:ascii="Times New Roman" w:hAnsi="Times New Roman" w:cs="Times New Roman"/>
          <w:sz w:val="24"/>
          <w:szCs w:val="24"/>
        </w:rPr>
        <w:t>for policy makers to understand</w:t>
      </w:r>
      <w:r w:rsidR="001403D8">
        <w:rPr>
          <w:rFonts w:ascii="Times New Roman" w:hAnsi="Times New Roman" w:cs="Times New Roman"/>
          <w:sz w:val="24"/>
          <w:szCs w:val="24"/>
        </w:rPr>
        <w:t xml:space="preserve"> what </w:t>
      </w:r>
      <w:r w:rsidR="00183E37">
        <w:rPr>
          <w:rFonts w:ascii="Times New Roman" w:hAnsi="Times New Roman" w:cs="Times New Roman"/>
          <w:sz w:val="24"/>
          <w:szCs w:val="24"/>
        </w:rPr>
        <w:t xml:space="preserve">other </w:t>
      </w:r>
      <w:r w:rsidR="001403D8">
        <w:rPr>
          <w:rFonts w:ascii="Times New Roman" w:hAnsi="Times New Roman" w:cs="Times New Roman"/>
          <w:sz w:val="24"/>
          <w:szCs w:val="24"/>
        </w:rPr>
        <w:t xml:space="preserve">consequences </w:t>
      </w:r>
      <w:r w:rsidR="00183E37">
        <w:rPr>
          <w:rFonts w:ascii="Times New Roman" w:hAnsi="Times New Roman" w:cs="Times New Roman"/>
          <w:sz w:val="24"/>
          <w:szCs w:val="24"/>
        </w:rPr>
        <w:t xml:space="preserve">may </w:t>
      </w:r>
      <w:r w:rsidR="001403D8">
        <w:rPr>
          <w:rFonts w:ascii="Times New Roman" w:hAnsi="Times New Roman" w:cs="Times New Roman"/>
          <w:sz w:val="24"/>
          <w:szCs w:val="24"/>
        </w:rPr>
        <w:t xml:space="preserve">arise from legalization. </w:t>
      </w:r>
    </w:p>
    <w:p w14:paraId="46A98BA1" w14:textId="382B2D34" w:rsidR="006F1949" w:rsidRDefault="004F1148" w:rsidP="00F03DAC">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While marijuana laws differ considerably across states, they all have one thing in common: the legal </w:t>
      </w:r>
      <w:r w:rsidR="00B523F9">
        <w:rPr>
          <w:rFonts w:ascii="Times New Roman" w:hAnsi="Times New Roman" w:cs="Times New Roman"/>
          <w:sz w:val="24"/>
          <w:szCs w:val="24"/>
        </w:rPr>
        <w:t xml:space="preserve">age of consumption is 21. </w:t>
      </w:r>
      <w:r w:rsidR="00985F02">
        <w:rPr>
          <w:rFonts w:ascii="Times New Roman" w:hAnsi="Times New Roman" w:cs="Times New Roman"/>
          <w:sz w:val="24"/>
          <w:szCs w:val="24"/>
        </w:rPr>
        <w:t xml:space="preserve">This does not mean, however, that </w:t>
      </w:r>
      <w:r w:rsidR="0028084E">
        <w:rPr>
          <w:rFonts w:ascii="Times New Roman" w:hAnsi="Times New Roman" w:cs="Times New Roman"/>
          <w:sz w:val="24"/>
          <w:szCs w:val="24"/>
        </w:rPr>
        <w:t>legalization cannot affect</w:t>
      </w:r>
      <w:r w:rsidR="00EE4C6C">
        <w:rPr>
          <w:rFonts w:ascii="Times New Roman" w:hAnsi="Times New Roman" w:cs="Times New Roman"/>
          <w:sz w:val="24"/>
          <w:szCs w:val="24"/>
        </w:rPr>
        <w:t xml:space="preserve"> people under 21. </w:t>
      </w:r>
      <w:r w:rsidR="00401FB2">
        <w:rPr>
          <w:rFonts w:ascii="Times New Roman" w:hAnsi="Times New Roman" w:cs="Times New Roman"/>
          <w:sz w:val="24"/>
          <w:szCs w:val="24"/>
        </w:rPr>
        <w:t>Underage us</w:t>
      </w:r>
      <w:r w:rsidR="00DF540F">
        <w:rPr>
          <w:rFonts w:ascii="Times New Roman" w:hAnsi="Times New Roman" w:cs="Times New Roman"/>
          <w:sz w:val="24"/>
          <w:szCs w:val="24"/>
        </w:rPr>
        <w:t xml:space="preserve">e may either go up or down depending </w:t>
      </w:r>
      <w:r w:rsidR="008E71E9">
        <w:rPr>
          <w:rFonts w:ascii="Times New Roman" w:hAnsi="Times New Roman" w:cs="Times New Roman"/>
          <w:sz w:val="24"/>
          <w:szCs w:val="24"/>
        </w:rPr>
        <w:t>on how easily young people can access marijuana after it is legal</w:t>
      </w:r>
      <w:r w:rsidR="00071112">
        <w:rPr>
          <w:rFonts w:ascii="Times New Roman" w:hAnsi="Times New Roman" w:cs="Times New Roman"/>
          <w:sz w:val="24"/>
          <w:szCs w:val="24"/>
        </w:rPr>
        <w:t xml:space="preserve"> </w:t>
      </w:r>
      <w:r w:rsidR="002912EC">
        <w:rPr>
          <w:rFonts w:ascii="Times New Roman" w:hAnsi="Times New Roman" w:cs="Times New Roman"/>
          <w:sz w:val="24"/>
          <w:szCs w:val="24"/>
        </w:rPr>
        <w:t>or</w:t>
      </w:r>
      <w:r w:rsidR="0049278E">
        <w:rPr>
          <w:rFonts w:ascii="Times New Roman" w:hAnsi="Times New Roman" w:cs="Times New Roman"/>
          <w:sz w:val="24"/>
          <w:szCs w:val="24"/>
        </w:rPr>
        <w:t xml:space="preserve"> whether legalization changes the stigma associated with us</w:t>
      </w:r>
      <w:r w:rsidR="009B1856">
        <w:rPr>
          <w:rFonts w:ascii="Times New Roman" w:hAnsi="Times New Roman" w:cs="Times New Roman"/>
          <w:sz w:val="24"/>
          <w:szCs w:val="24"/>
        </w:rPr>
        <w:t>ing it</w:t>
      </w:r>
      <w:r w:rsidR="0049278E">
        <w:rPr>
          <w:rFonts w:ascii="Times New Roman" w:hAnsi="Times New Roman" w:cs="Times New Roman"/>
          <w:sz w:val="24"/>
          <w:szCs w:val="24"/>
        </w:rPr>
        <w:t xml:space="preserve">. </w:t>
      </w:r>
      <w:r w:rsidR="001A62F6">
        <w:rPr>
          <w:rFonts w:ascii="Times New Roman" w:hAnsi="Times New Roman" w:cs="Times New Roman"/>
          <w:sz w:val="24"/>
          <w:szCs w:val="24"/>
        </w:rPr>
        <w:t>Changes in marijuana use</w:t>
      </w:r>
      <w:r w:rsidR="001C0664">
        <w:rPr>
          <w:rFonts w:ascii="Times New Roman" w:hAnsi="Times New Roman" w:cs="Times New Roman"/>
          <w:sz w:val="24"/>
          <w:szCs w:val="24"/>
        </w:rPr>
        <w:t xml:space="preserve"> can affect a wide range of behaviors, including how well </w:t>
      </w:r>
      <w:r w:rsidR="008D491F">
        <w:rPr>
          <w:rFonts w:ascii="Times New Roman" w:hAnsi="Times New Roman" w:cs="Times New Roman"/>
          <w:sz w:val="24"/>
          <w:szCs w:val="24"/>
        </w:rPr>
        <w:t>kids</w:t>
      </w:r>
      <w:r w:rsidR="006B7786">
        <w:rPr>
          <w:rFonts w:ascii="Times New Roman" w:hAnsi="Times New Roman" w:cs="Times New Roman"/>
          <w:sz w:val="24"/>
          <w:szCs w:val="24"/>
        </w:rPr>
        <w:t xml:space="preserve"> do in school. </w:t>
      </w:r>
    </w:p>
    <w:p w14:paraId="1569C0D3" w14:textId="4384BC63" w:rsidR="0069441B" w:rsidRDefault="00E77EE1" w:rsidP="00A62956">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Estimating the causal effect of marijuana legalization on underage use and educational outcomes is difficult for a </w:t>
      </w:r>
      <w:r w:rsidR="00D76BEC">
        <w:rPr>
          <w:rFonts w:ascii="Times New Roman" w:hAnsi="Times New Roman" w:cs="Times New Roman"/>
          <w:sz w:val="24"/>
          <w:szCs w:val="24"/>
        </w:rPr>
        <w:t>few reasons. First</w:t>
      </w:r>
      <w:r w:rsidR="00CD0595">
        <w:rPr>
          <w:rFonts w:ascii="Times New Roman" w:hAnsi="Times New Roman" w:cs="Times New Roman"/>
          <w:sz w:val="24"/>
          <w:szCs w:val="24"/>
        </w:rPr>
        <w:t xml:space="preserve">, demand for marijuana is likely higher in places that decide to </w:t>
      </w:r>
      <w:r w:rsidR="00DC5800">
        <w:rPr>
          <w:rFonts w:ascii="Times New Roman" w:hAnsi="Times New Roman" w:cs="Times New Roman"/>
          <w:sz w:val="24"/>
          <w:szCs w:val="24"/>
        </w:rPr>
        <w:t xml:space="preserve">legalize it. Second, </w:t>
      </w:r>
      <w:r w:rsidR="00F25D0D">
        <w:rPr>
          <w:rFonts w:ascii="Times New Roman" w:hAnsi="Times New Roman" w:cs="Times New Roman"/>
          <w:sz w:val="24"/>
          <w:szCs w:val="24"/>
        </w:rPr>
        <w:t xml:space="preserve">there could be </w:t>
      </w:r>
      <w:r w:rsidR="00393994">
        <w:rPr>
          <w:rFonts w:ascii="Times New Roman" w:hAnsi="Times New Roman" w:cs="Times New Roman"/>
          <w:sz w:val="24"/>
          <w:szCs w:val="24"/>
        </w:rPr>
        <w:t xml:space="preserve">unobserved heterogeneity in both attitudes toward underage use and schooling that </w:t>
      </w:r>
      <w:r w:rsidR="00164FB2">
        <w:rPr>
          <w:rFonts w:ascii="Times New Roman" w:hAnsi="Times New Roman" w:cs="Times New Roman"/>
          <w:sz w:val="24"/>
          <w:szCs w:val="24"/>
        </w:rPr>
        <w:t xml:space="preserve">are somehow related to the decision to legalize. Either of these </w:t>
      </w:r>
      <w:r w:rsidR="00DE21B3">
        <w:rPr>
          <w:rFonts w:ascii="Times New Roman" w:hAnsi="Times New Roman" w:cs="Times New Roman"/>
          <w:sz w:val="24"/>
          <w:szCs w:val="24"/>
        </w:rPr>
        <w:t xml:space="preserve">would bias simple </w:t>
      </w:r>
      <w:r w:rsidR="00A62956">
        <w:rPr>
          <w:rFonts w:ascii="Times New Roman" w:hAnsi="Times New Roman" w:cs="Times New Roman"/>
          <w:sz w:val="24"/>
          <w:szCs w:val="24"/>
        </w:rPr>
        <w:t xml:space="preserve">comparisons of underage marijuana use and educational outcomes across places where marijuana is legal and illegal. </w:t>
      </w:r>
    </w:p>
    <w:p w14:paraId="4EC6B70D" w14:textId="0CE5D2EA" w:rsidR="000621F4" w:rsidRDefault="0069441B" w:rsidP="00815CB7">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To solve this endogeneity problem, </w:t>
      </w:r>
      <w:r w:rsidR="00A62956">
        <w:rPr>
          <w:rFonts w:ascii="Times New Roman" w:hAnsi="Times New Roman" w:cs="Times New Roman"/>
          <w:sz w:val="24"/>
          <w:szCs w:val="24"/>
        </w:rPr>
        <w:t>I use two complementary identification strategies that rely on spatial and temporal variation in access to marijuana resulting from recreational marijuana legalization in Oregon.</w:t>
      </w:r>
      <w:r w:rsidR="00815CB7">
        <w:rPr>
          <w:rFonts w:ascii="Times New Roman" w:hAnsi="Times New Roman" w:cs="Times New Roman"/>
          <w:sz w:val="24"/>
          <w:szCs w:val="24"/>
        </w:rPr>
        <w:t xml:space="preserve"> After Oregon legalized recreational marijuana in 2014, </w:t>
      </w:r>
      <w:r w:rsidR="000621F4">
        <w:rPr>
          <w:rFonts w:ascii="Times New Roman" w:hAnsi="Times New Roman" w:cs="Times New Roman"/>
          <w:sz w:val="24"/>
          <w:szCs w:val="24"/>
        </w:rPr>
        <w:t xml:space="preserve">it allowed counties that voted against the legalization measure by at least 55% to opt out. </w:t>
      </w:r>
      <w:r w:rsidR="005F03CF">
        <w:rPr>
          <w:rFonts w:ascii="Times New Roman" w:hAnsi="Times New Roman" w:cs="Times New Roman"/>
          <w:sz w:val="24"/>
          <w:szCs w:val="24"/>
        </w:rPr>
        <w:t xml:space="preserve">I </w:t>
      </w:r>
      <w:r w:rsidR="008D491F">
        <w:rPr>
          <w:rFonts w:ascii="Times New Roman" w:hAnsi="Times New Roman" w:cs="Times New Roman"/>
          <w:sz w:val="24"/>
          <w:szCs w:val="24"/>
        </w:rPr>
        <w:t>first use</w:t>
      </w:r>
      <w:r w:rsidR="005F03CF">
        <w:rPr>
          <w:rFonts w:ascii="Times New Roman" w:hAnsi="Times New Roman" w:cs="Times New Roman"/>
          <w:sz w:val="24"/>
          <w:szCs w:val="24"/>
        </w:rPr>
        <w:t xml:space="preserve"> a </w:t>
      </w:r>
      <w:r w:rsidR="000621F4">
        <w:rPr>
          <w:rFonts w:ascii="Times New Roman" w:hAnsi="Times New Roman" w:cs="Times New Roman"/>
          <w:sz w:val="24"/>
          <w:szCs w:val="24"/>
        </w:rPr>
        <w:t xml:space="preserve">difference-in-differences estimation strategy, </w:t>
      </w:r>
      <w:r w:rsidR="005F03CF">
        <w:rPr>
          <w:rFonts w:ascii="Times New Roman" w:hAnsi="Times New Roman" w:cs="Times New Roman"/>
          <w:sz w:val="24"/>
          <w:szCs w:val="24"/>
        </w:rPr>
        <w:t>where I</w:t>
      </w:r>
      <w:r w:rsidR="000621F4">
        <w:rPr>
          <w:rFonts w:ascii="Times New Roman" w:hAnsi="Times New Roman" w:cs="Times New Roman"/>
          <w:sz w:val="24"/>
          <w:szCs w:val="24"/>
        </w:rPr>
        <w:t xml:space="preserve"> compare the counties that opted out with those that did not before versus after legalization. The key identifying assumption is that legalization created plausibly exogenous variation in access to marijuana across the vote-share threshold that is unrelated to the latent demand for marijuana as well as unobserved attitudes toward underage use and education. </w:t>
      </w:r>
      <w:r w:rsidR="000621F4">
        <w:rPr>
          <w:rFonts w:ascii="Times New Roman" w:eastAsiaTheme="minorEastAsia" w:hAnsi="Times New Roman" w:cs="Times New Roman"/>
          <w:sz w:val="24"/>
          <w:szCs w:val="24"/>
        </w:rPr>
        <w:t xml:space="preserve">As a robustness check, I assess for parallel trends and find that outcomes follow similar trends in counties above and below the 55% threshold in the pre-legalization period. </w:t>
      </w:r>
    </w:p>
    <w:p w14:paraId="386959FF" w14:textId="301651CB" w:rsidR="000621F4" w:rsidRDefault="000621F4" w:rsidP="000621F4">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 find that self-reported access to marijuana from the Oregon Student Wellness and Oregon Healthy Teens surveys did not change in a statistically significant or economically meaningful way after legalization. However, I do find that marijuana use increased, </w:t>
      </w:r>
      <w:r w:rsidR="00CD383F">
        <w:rPr>
          <w:rFonts w:ascii="Times New Roman" w:hAnsi="Times New Roman" w:cs="Times New Roman"/>
          <w:sz w:val="24"/>
          <w:szCs w:val="24"/>
        </w:rPr>
        <w:t>specifical</w:t>
      </w:r>
      <w:r>
        <w:rPr>
          <w:rFonts w:ascii="Times New Roman" w:hAnsi="Times New Roman" w:cs="Times New Roman"/>
          <w:sz w:val="24"/>
          <w:szCs w:val="24"/>
        </w:rPr>
        <w:t>ly for 11</w:t>
      </w:r>
      <w:r w:rsidRPr="00EB3851">
        <w:rPr>
          <w:rFonts w:ascii="Times New Roman" w:hAnsi="Times New Roman" w:cs="Times New Roman"/>
          <w:sz w:val="24"/>
          <w:szCs w:val="24"/>
          <w:vertAlign w:val="superscript"/>
        </w:rPr>
        <w:t>th</w:t>
      </w:r>
      <w:r>
        <w:rPr>
          <w:rFonts w:ascii="Times New Roman" w:hAnsi="Times New Roman" w:cs="Times New Roman"/>
          <w:sz w:val="24"/>
          <w:szCs w:val="24"/>
        </w:rPr>
        <w:t xml:space="preserve">-grade girls. </w:t>
      </w:r>
      <w:r w:rsidR="00E611C9">
        <w:rPr>
          <w:rFonts w:ascii="Times New Roman" w:hAnsi="Times New Roman" w:cs="Times New Roman"/>
          <w:sz w:val="24"/>
          <w:szCs w:val="24"/>
        </w:rPr>
        <w:t>T</w:t>
      </w:r>
      <w:r>
        <w:rPr>
          <w:rFonts w:ascii="Times New Roman" w:hAnsi="Times New Roman" w:cs="Times New Roman"/>
          <w:sz w:val="24"/>
          <w:szCs w:val="24"/>
        </w:rPr>
        <w:t xml:space="preserve">he probability </w:t>
      </w:r>
      <w:r w:rsidR="00872DC0">
        <w:rPr>
          <w:rFonts w:ascii="Times New Roman" w:hAnsi="Times New Roman" w:cs="Times New Roman"/>
          <w:sz w:val="24"/>
          <w:szCs w:val="24"/>
        </w:rPr>
        <w:t>that 11</w:t>
      </w:r>
      <w:r w:rsidR="00872DC0" w:rsidRPr="00872DC0">
        <w:rPr>
          <w:rFonts w:ascii="Times New Roman" w:hAnsi="Times New Roman" w:cs="Times New Roman"/>
          <w:sz w:val="24"/>
          <w:szCs w:val="24"/>
          <w:vertAlign w:val="superscript"/>
        </w:rPr>
        <w:t>th</w:t>
      </w:r>
      <w:r w:rsidR="00872DC0">
        <w:rPr>
          <w:rFonts w:ascii="Times New Roman" w:hAnsi="Times New Roman" w:cs="Times New Roman"/>
          <w:sz w:val="24"/>
          <w:szCs w:val="24"/>
        </w:rPr>
        <w:t>-grade girls used marijuana in the past month increa</w:t>
      </w:r>
      <w:r>
        <w:rPr>
          <w:rFonts w:ascii="Times New Roman" w:hAnsi="Times New Roman" w:cs="Times New Roman"/>
          <w:sz w:val="24"/>
          <w:szCs w:val="24"/>
        </w:rPr>
        <w:t xml:space="preserve">sed by 4.1 percentage points </w:t>
      </w:r>
      <w:r w:rsidR="001654C6">
        <w:rPr>
          <w:rFonts w:ascii="Times New Roman" w:hAnsi="Times New Roman" w:cs="Times New Roman"/>
          <w:sz w:val="24"/>
          <w:szCs w:val="24"/>
        </w:rPr>
        <w:t>(22%)</w:t>
      </w:r>
      <w:r w:rsidR="00BD14BA">
        <w:rPr>
          <w:rFonts w:ascii="Times New Roman" w:hAnsi="Times New Roman" w:cs="Times New Roman"/>
          <w:sz w:val="24"/>
          <w:szCs w:val="24"/>
        </w:rPr>
        <w:t xml:space="preserve">. In addition, the </w:t>
      </w:r>
      <w:r>
        <w:rPr>
          <w:rFonts w:ascii="Times New Roman" w:hAnsi="Times New Roman" w:cs="Times New Roman"/>
          <w:sz w:val="24"/>
          <w:szCs w:val="24"/>
        </w:rPr>
        <w:t>number of times</w:t>
      </w:r>
      <w:r w:rsidR="00CD383F">
        <w:rPr>
          <w:rFonts w:ascii="Times New Roman" w:hAnsi="Times New Roman" w:cs="Times New Roman"/>
          <w:sz w:val="24"/>
          <w:szCs w:val="24"/>
        </w:rPr>
        <w:t xml:space="preserve"> </w:t>
      </w:r>
      <w:r w:rsidR="00E611C9">
        <w:rPr>
          <w:rFonts w:ascii="Times New Roman" w:hAnsi="Times New Roman" w:cs="Times New Roman"/>
          <w:sz w:val="24"/>
          <w:szCs w:val="24"/>
        </w:rPr>
        <w:t>they</w:t>
      </w:r>
      <w:r>
        <w:rPr>
          <w:rFonts w:ascii="Times New Roman" w:hAnsi="Times New Roman" w:cs="Times New Roman"/>
          <w:sz w:val="24"/>
          <w:szCs w:val="24"/>
        </w:rPr>
        <w:t xml:space="preserve"> used marijuana in the past month increased by 0.27</w:t>
      </w:r>
      <w:r w:rsidR="00CD383F">
        <w:rPr>
          <w:rFonts w:ascii="Times New Roman" w:hAnsi="Times New Roman" w:cs="Times New Roman"/>
          <w:sz w:val="24"/>
          <w:szCs w:val="24"/>
        </w:rPr>
        <w:t xml:space="preserve"> (26%).</w:t>
      </w:r>
    </w:p>
    <w:p w14:paraId="2D829DFA" w14:textId="33C23378" w:rsidR="00A66577" w:rsidRDefault="00D26D03" w:rsidP="00A66577">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In line with the literature on substance use and educational outcomes, </w:t>
      </w:r>
      <w:r w:rsidR="00A66577">
        <w:rPr>
          <w:rFonts w:ascii="Times New Roman" w:hAnsi="Times New Roman" w:cs="Times New Roman"/>
          <w:sz w:val="24"/>
          <w:szCs w:val="24"/>
        </w:rPr>
        <w:t xml:space="preserve">I find that legalization </w:t>
      </w:r>
      <w:r w:rsidR="00AD07A7">
        <w:rPr>
          <w:rFonts w:ascii="Times New Roman" w:hAnsi="Times New Roman" w:cs="Times New Roman"/>
          <w:sz w:val="24"/>
          <w:szCs w:val="24"/>
        </w:rPr>
        <w:t xml:space="preserve">not only leads to </w:t>
      </w:r>
      <w:r w:rsidR="00D7482D">
        <w:rPr>
          <w:rFonts w:ascii="Times New Roman" w:hAnsi="Times New Roman" w:cs="Times New Roman"/>
          <w:sz w:val="24"/>
          <w:szCs w:val="24"/>
        </w:rPr>
        <w:t xml:space="preserve">more marijuana use, but also worse </w:t>
      </w:r>
      <w:r w:rsidR="00A66577">
        <w:rPr>
          <w:rFonts w:ascii="Times New Roman" w:hAnsi="Times New Roman" w:cs="Times New Roman"/>
          <w:sz w:val="24"/>
          <w:szCs w:val="24"/>
        </w:rPr>
        <w:t xml:space="preserve">student behavior and academic performance, with larger effects </w:t>
      </w:r>
      <w:r w:rsidR="005222CB">
        <w:rPr>
          <w:rFonts w:ascii="Times New Roman" w:hAnsi="Times New Roman" w:cs="Times New Roman"/>
          <w:sz w:val="24"/>
          <w:szCs w:val="24"/>
        </w:rPr>
        <w:t>for</w:t>
      </w:r>
      <w:r w:rsidR="00A66577">
        <w:rPr>
          <w:rFonts w:ascii="Times New Roman" w:hAnsi="Times New Roman" w:cs="Times New Roman"/>
          <w:sz w:val="24"/>
          <w:szCs w:val="24"/>
        </w:rPr>
        <w:t xml:space="preserve"> girls. Using data on high schools from the Oregon Department of Education, I find that chronic absenteeism increased by 2.92 percentage points </w:t>
      </w:r>
      <w:r w:rsidR="000F459A">
        <w:rPr>
          <w:rFonts w:ascii="Times New Roman" w:hAnsi="Times New Roman" w:cs="Times New Roman"/>
          <w:sz w:val="24"/>
          <w:szCs w:val="24"/>
        </w:rPr>
        <w:t xml:space="preserve">(12%) </w:t>
      </w:r>
      <w:r w:rsidR="00A66577">
        <w:rPr>
          <w:rFonts w:ascii="Times New Roman" w:hAnsi="Times New Roman" w:cs="Times New Roman"/>
          <w:sz w:val="24"/>
          <w:szCs w:val="24"/>
        </w:rPr>
        <w:t>across all students after legalizatio</w:t>
      </w:r>
      <w:r w:rsidR="000F459A">
        <w:rPr>
          <w:rFonts w:ascii="Times New Roman" w:hAnsi="Times New Roman" w:cs="Times New Roman"/>
          <w:sz w:val="24"/>
          <w:szCs w:val="24"/>
        </w:rPr>
        <w:t>n</w:t>
      </w:r>
      <w:r w:rsidR="00A66577">
        <w:rPr>
          <w:rFonts w:ascii="Times New Roman" w:hAnsi="Times New Roman" w:cs="Times New Roman"/>
          <w:sz w:val="24"/>
          <w:szCs w:val="24"/>
        </w:rPr>
        <w:t xml:space="preserve">. I also find that dropout rates increased by about 1 percentage point for </w:t>
      </w:r>
      <w:r w:rsidR="00A66577">
        <w:rPr>
          <w:rFonts w:ascii="Times New Roman" w:hAnsi="Times New Roman" w:cs="Times New Roman"/>
          <w:sz w:val="24"/>
          <w:szCs w:val="24"/>
        </w:rPr>
        <w:lastRenderedPageBreak/>
        <w:t xml:space="preserve">girls, a one-third increase. </w:t>
      </w:r>
      <w:r w:rsidR="00A66577" w:rsidRPr="003678CB">
        <w:rPr>
          <w:rFonts w:ascii="Times New Roman" w:hAnsi="Times New Roman" w:cs="Times New Roman"/>
          <w:sz w:val="24"/>
          <w:szCs w:val="24"/>
        </w:rPr>
        <w:t>Additionally, while proficiency in math did not change, the proportion of 11</w:t>
      </w:r>
      <w:r w:rsidR="00A66577" w:rsidRPr="003678CB">
        <w:rPr>
          <w:rFonts w:ascii="Times New Roman" w:hAnsi="Times New Roman" w:cs="Times New Roman"/>
          <w:sz w:val="24"/>
          <w:szCs w:val="24"/>
          <w:vertAlign w:val="superscript"/>
        </w:rPr>
        <w:t>th</w:t>
      </w:r>
      <w:r w:rsidR="00A66577" w:rsidRPr="003678CB">
        <w:rPr>
          <w:rFonts w:ascii="Times New Roman" w:hAnsi="Times New Roman" w:cs="Times New Roman"/>
          <w:sz w:val="24"/>
          <w:szCs w:val="24"/>
        </w:rPr>
        <w:t>-grade girls who are not proficient in ELA rose by 3.22 percentage points</w:t>
      </w:r>
      <w:r w:rsidR="000F459A">
        <w:rPr>
          <w:rFonts w:ascii="Times New Roman" w:hAnsi="Times New Roman" w:cs="Times New Roman"/>
          <w:sz w:val="24"/>
          <w:szCs w:val="24"/>
        </w:rPr>
        <w:t xml:space="preserve"> (12%).</w:t>
      </w:r>
      <w:r w:rsidR="00A66577" w:rsidRPr="003678CB">
        <w:rPr>
          <w:rStyle w:val="FootnoteReference"/>
          <w:rFonts w:ascii="Times New Roman" w:hAnsi="Times New Roman" w:cs="Times New Roman"/>
          <w:sz w:val="24"/>
          <w:szCs w:val="24"/>
        </w:rPr>
        <w:footnoteReference w:id="4"/>
      </w:r>
    </w:p>
    <w:p w14:paraId="643D495C" w14:textId="5AC654AA" w:rsidR="00A62956" w:rsidRDefault="00102048" w:rsidP="00C62026">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To complement </w:t>
      </w:r>
      <w:r w:rsidR="00473A15">
        <w:rPr>
          <w:rFonts w:ascii="Times New Roman" w:hAnsi="Times New Roman" w:cs="Times New Roman"/>
          <w:sz w:val="24"/>
          <w:szCs w:val="24"/>
        </w:rPr>
        <w:t xml:space="preserve">these </w:t>
      </w:r>
      <w:r w:rsidR="00DE24C0">
        <w:rPr>
          <w:rFonts w:ascii="Times New Roman" w:hAnsi="Times New Roman" w:cs="Times New Roman"/>
          <w:sz w:val="24"/>
          <w:szCs w:val="24"/>
        </w:rPr>
        <w:t xml:space="preserve">difference-in-difference models, </w:t>
      </w:r>
      <w:r w:rsidR="00473A15">
        <w:rPr>
          <w:rFonts w:ascii="Times New Roman" w:hAnsi="Times New Roman" w:cs="Times New Roman"/>
          <w:sz w:val="24"/>
          <w:szCs w:val="24"/>
        </w:rPr>
        <w:t xml:space="preserve">I use a second </w:t>
      </w:r>
      <w:r w:rsidR="00844CE7">
        <w:rPr>
          <w:rFonts w:ascii="Times New Roman" w:hAnsi="Times New Roman" w:cs="Times New Roman"/>
          <w:sz w:val="24"/>
          <w:szCs w:val="24"/>
        </w:rPr>
        <w:t>identification strategy</w:t>
      </w:r>
      <w:r w:rsidR="00583AD8">
        <w:rPr>
          <w:rFonts w:ascii="Times New Roman" w:hAnsi="Times New Roman" w:cs="Times New Roman"/>
          <w:sz w:val="24"/>
          <w:szCs w:val="24"/>
        </w:rPr>
        <w:t xml:space="preserve"> that</w:t>
      </w:r>
      <w:r w:rsidR="00844CE7">
        <w:rPr>
          <w:rFonts w:ascii="Times New Roman" w:hAnsi="Times New Roman" w:cs="Times New Roman"/>
          <w:sz w:val="24"/>
          <w:szCs w:val="24"/>
        </w:rPr>
        <w:t xml:space="preserve"> </w:t>
      </w:r>
      <w:r w:rsidR="00DE24C0">
        <w:rPr>
          <w:rFonts w:ascii="Times New Roman" w:hAnsi="Times New Roman" w:cs="Times New Roman"/>
          <w:sz w:val="24"/>
          <w:szCs w:val="24"/>
        </w:rPr>
        <w:t xml:space="preserve">takes into account </w:t>
      </w:r>
      <w:r w:rsidR="00DE24C0" w:rsidRPr="00473A15">
        <w:rPr>
          <w:rFonts w:ascii="Times New Roman" w:hAnsi="Times New Roman" w:cs="Times New Roman"/>
          <w:i/>
          <w:iCs/>
          <w:sz w:val="24"/>
          <w:szCs w:val="24"/>
        </w:rPr>
        <w:t>within</w:t>
      </w:r>
      <w:r w:rsidR="00DE24C0">
        <w:rPr>
          <w:rFonts w:ascii="Times New Roman" w:hAnsi="Times New Roman" w:cs="Times New Roman"/>
          <w:sz w:val="24"/>
          <w:szCs w:val="24"/>
        </w:rPr>
        <w:t xml:space="preserve">-county </w:t>
      </w:r>
      <w:r w:rsidR="00A66577">
        <w:rPr>
          <w:rFonts w:ascii="Times New Roman" w:hAnsi="Times New Roman" w:cs="Times New Roman"/>
          <w:sz w:val="24"/>
          <w:szCs w:val="24"/>
        </w:rPr>
        <w:t>variation in access to marijuana</w:t>
      </w:r>
      <w:r w:rsidR="00DE24C0">
        <w:rPr>
          <w:rFonts w:ascii="Times New Roman" w:hAnsi="Times New Roman" w:cs="Times New Roman"/>
          <w:sz w:val="24"/>
          <w:szCs w:val="24"/>
        </w:rPr>
        <w:t xml:space="preserve">. </w:t>
      </w:r>
      <w:r w:rsidR="00641C27">
        <w:rPr>
          <w:rFonts w:ascii="Times New Roman" w:hAnsi="Times New Roman" w:cs="Times New Roman"/>
          <w:sz w:val="24"/>
          <w:szCs w:val="24"/>
        </w:rPr>
        <w:t xml:space="preserve">Specifically, </w:t>
      </w:r>
      <w:r w:rsidR="007D521F">
        <w:rPr>
          <w:rFonts w:ascii="Times New Roman" w:hAnsi="Times New Roman" w:cs="Times New Roman"/>
          <w:sz w:val="24"/>
          <w:szCs w:val="24"/>
        </w:rPr>
        <w:t xml:space="preserve">I </w:t>
      </w:r>
      <w:r w:rsidR="005E000D">
        <w:rPr>
          <w:rFonts w:ascii="Times New Roman" w:hAnsi="Times New Roman" w:cs="Times New Roman"/>
          <w:sz w:val="24"/>
          <w:szCs w:val="24"/>
        </w:rPr>
        <w:t>use an instrumental variable approach to estimate the effec</w:t>
      </w:r>
      <w:r w:rsidR="00F836D7">
        <w:rPr>
          <w:rFonts w:ascii="Times New Roman" w:hAnsi="Times New Roman" w:cs="Times New Roman"/>
          <w:sz w:val="24"/>
          <w:szCs w:val="24"/>
        </w:rPr>
        <w:t>ts of open marijuana dispensaries on marijuana use and educational outcomes</w:t>
      </w:r>
      <w:r w:rsidR="00382D13">
        <w:rPr>
          <w:rFonts w:ascii="Times New Roman" w:hAnsi="Times New Roman" w:cs="Times New Roman"/>
          <w:sz w:val="24"/>
          <w:szCs w:val="24"/>
        </w:rPr>
        <w:t xml:space="preserve">, where the </w:t>
      </w:r>
      <w:r w:rsidR="00641C27">
        <w:rPr>
          <w:rFonts w:ascii="Times New Roman" w:hAnsi="Times New Roman" w:cs="Times New Roman"/>
          <w:sz w:val="24"/>
          <w:szCs w:val="24"/>
        </w:rPr>
        <w:t>drive time to</w:t>
      </w:r>
      <w:r w:rsidR="00690AFE">
        <w:rPr>
          <w:rFonts w:ascii="Times New Roman" w:hAnsi="Times New Roman" w:cs="Times New Roman"/>
          <w:sz w:val="24"/>
          <w:szCs w:val="24"/>
        </w:rPr>
        <w:t xml:space="preserve"> a pre-existing marijuana dispensary </w:t>
      </w:r>
      <w:r w:rsidR="00382D13">
        <w:rPr>
          <w:rFonts w:ascii="Times New Roman" w:hAnsi="Times New Roman" w:cs="Times New Roman"/>
          <w:sz w:val="24"/>
          <w:szCs w:val="24"/>
        </w:rPr>
        <w:t>i</w:t>
      </w:r>
      <w:r w:rsidR="00690AFE">
        <w:rPr>
          <w:rFonts w:ascii="Times New Roman" w:hAnsi="Times New Roman" w:cs="Times New Roman"/>
          <w:sz w:val="24"/>
          <w:szCs w:val="24"/>
        </w:rPr>
        <w:t xml:space="preserve">s </w:t>
      </w:r>
      <w:r w:rsidR="00583AD8">
        <w:rPr>
          <w:rFonts w:ascii="Times New Roman" w:hAnsi="Times New Roman" w:cs="Times New Roman"/>
          <w:sz w:val="24"/>
          <w:szCs w:val="24"/>
        </w:rPr>
        <w:t>my</w:t>
      </w:r>
      <w:r w:rsidR="00690AFE">
        <w:rPr>
          <w:rFonts w:ascii="Times New Roman" w:hAnsi="Times New Roman" w:cs="Times New Roman"/>
          <w:sz w:val="24"/>
          <w:szCs w:val="24"/>
        </w:rPr>
        <w:t xml:space="preserve"> instrument for the time to an open one</w:t>
      </w:r>
      <w:r w:rsidR="006A6921">
        <w:rPr>
          <w:rFonts w:ascii="Times New Roman" w:hAnsi="Times New Roman" w:cs="Times New Roman"/>
          <w:sz w:val="24"/>
          <w:szCs w:val="24"/>
        </w:rPr>
        <w:t>.</w:t>
      </w:r>
      <w:r w:rsidR="00690AFE">
        <w:rPr>
          <w:rFonts w:ascii="Times New Roman" w:hAnsi="Times New Roman" w:cs="Times New Roman"/>
          <w:sz w:val="24"/>
          <w:szCs w:val="24"/>
        </w:rPr>
        <w:t xml:space="preserve"> </w:t>
      </w:r>
      <w:r w:rsidR="00A037F8">
        <w:rPr>
          <w:rFonts w:ascii="Times New Roman" w:hAnsi="Times New Roman" w:cs="Times New Roman"/>
          <w:sz w:val="24"/>
          <w:szCs w:val="24"/>
        </w:rPr>
        <w:t xml:space="preserve">Like the difference-in-differences estimates, the IV </w:t>
      </w:r>
      <w:r w:rsidR="00BE3122">
        <w:rPr>
          <w:rFonts w:ascii="Times New Roman" w:hAnsi="Times New Roman" w:cs="Times New Roman"/>
          <w:sz w:val="24"/>
          <w:szCs w:val="24"/>
        </w:rPr>
        <w:t xml:space="preserve">estimates suggest that underage marijuana use goes up and educational outcomes decline after recreational marijuana legalization. </w:t>
      </w:r>
      <w:r w:rsidR="00640140">
        <w:rPr>
          <w:rFonts w:ascii="Times New Roman" w:hAnsi="Times New Roman" w:cs="Times New Roman"/>
          <w:sz w:val="24"/>
          <w:szCs w:val="24"/>
        </w:rPr>
        <w:t xml:space="preserve"> </w:t>
      </w:r>
    </w:p>
    <w:p w14:paraId="7F9A65CC" w14:textId="124F9255" w:rsidR="00C5145E" w:rsidRDefault="00C5145E" w:rsidP="00C5145E">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There is a small but growing literature </w:t>
      </w:r>
      <w:r w:rsidR="00864E86">
        <w:rPr>
          <w:rFonts w:ascii="Times New Roman" w:hAnsi="Times New Roman" w:cs="Times New Roman"/>
          <w:sz w:val="24"/>
          <w:szCs w:val="24"/>
        </w:rPr>
        <w:t xml:space="preserve">in economics </w:t>
      </w:r>
      <w:r w:rsidR="008E0248">
        <w:rPr>
          <w:rFonts w:ascii="Times New Roman" w:hAnsi="Times New Roman" w:cs="Times New Roman"/>
          <w:sz w:val="24"/>
          <w:szCs w:val="24"/>
        </w:rPr>
        <w:t xml:space="preserve">examining the effects of both medical and </w:t>
      </w:r>
      <w:r w:rsidR="006C0A65">
        <w:rPr>
          <w:rFonts w:ascii="Times New Roman" w:hAnsi="Times New Roman" w:cs="Times New Roman"/>
          <w:sz w:val="24"/>
          <w:szCs w:val="24"/>
        </w:rPr>
        <w:t xml:space="preserve">recreational marijuana legalization on access to marijuana and </w:t>
      </w:r>
      <w:r w:rsidR="00A2026F">
        <w:rPr>
          <w:rFonts w:ascii="Times New Roman" w:hAnsi="Times New Roman" w:cs="Times New Roman"/>
          <w:sz w:val="24"/>
          <w:szCs w:val="24"/>
        </w:rPr>
        <w:t>underage</w:t>
      </w:r>
      <w:r w:rsidR="006C0A65">
        <w:rPr>
          <w:rFonts w:ascii="Times New Roman" w:hAnsi="Times New Roman" w:cs="Times New Roman"/>
          <w:sz w:val="24"/>
          <w:szCs w:val="24"/>
        </w:rPr>
        <w:t xml:space="preserve"> use.</w:t>
      </w:r>
      <w:r w:rsidR="008D5644">
        <w:rPr>
          <w:rFonts w:ascii="Times New Roman" w:hAnsi="Times New Roman" w:cs="Times New Roman"/>
          <w:sz w:val="24"/>
          <w:szCs w:val="24"/>
        </w:rPr>
        <w:t xml:space="preserve"> These papers have found varying </w:t>
      </w:r>
      <w:r w:rsidR="007D2C99">
        <w:rPr>
          <w:rFonts w:ascii="Times New Roman" w:hAnsi="Times New Roman" w:cs="Times New Roman"/>
          <w:sz w:val="24"/>
          <w:szCs w:val="24"/>
        </w:rPr>
        <w:t xml:space="preserve">effects of legalization in both magnitude and sign. </w:t>
      </w:r>
      <w:r>
        <w:rPr>
          <w:rFonts w:ascii="Times New Roman" w:hAnsi="Times New Roman" w:cs="Times New Roman"/>
          <w:sz w:val="24"/>
          <w:szCs w:val="24"/>
        </w:rPr>
        <w:t xml:space="preserve">For instance, </w:t>
      </w:r>
      <w:r w:rsidRPr="00D30C1C">
        <w:rPr>
          <w:rFonts w:ascii="Times New Roman" w:hAnsi="Times New Roman" w:cs="Times New Roman"/>
          <w:sz w:val="24"/>
          <w:szCs w:val="24"/>
        </w:rPr>
        <w:t>Anderson,</w:t>
      </w:r>
      <w:r w:rsidR="000517BF">
        <w:rPr>
          <w:rFonts w:ascii="Times New Roman" w:hAnsi="Times New Roman" w:cs="Times New Roman"/>
          <w:sz w:val="24"/>
          <w:szCs w:val="24"/>
        </w:rPr>
        <w:t xml:space="preserve"> et al.</w:t>
      </w:r>
      <w:r w:rsidRPr="00D30C1C">
        <w:rPr>
          <w:rFonts w:ascii="Times New Roman" w:hAnsi="Times New Roman" w:cs="Times New Roman"/>
          <w:sz w:val="24"/>
          <w:szCs w:val="24"/>
        </w:rPr>
        <w:t xml:space="preserve"> (2015) find a s</w:t>
      </w:r>
      <w:r w:rsidR="007D2C99">
        <w:rPr>
          <w:rFonts w:ascii="Times New Roman" w:hAnsi="Times New Roman" w:cs="Times New Roman"/>
          <w:sz w:val="24"/>
          <w:szCs w:val="24"/>
        </w:rPr>
        <w:t>mall</w:t>
      </w:r>
      <w:r w:rsidRPr="00D30C1C">
        <w:rPr>
          <w:rFonts w:ascii="Times New Roman" w:hAnsi="Times New Roman" w:cs="Times New Roman"/>
          <w:sz w:val="24"/>
          <w:szCs w:val="24"/>
        </w:rPr>
        <w:t>, insignificant decrease in the probability of marijuana use after medical marijuana legalization, while Wen,</w:t>
      </w:r>
      <w:r w:rsidR="000A6EA0">
        <w:rPr>
          <w:rFonts w:ascii="Times New Roman" w:hAnsi="Times New Roman" w:cs="Times New Roman"/>
          <w:sz w:val="24"/>
          <w:szCs w:val="24"/>
        </w:rPr>
        <w:t xml:space="preserve"> et al.</w:t>
      </w:r>
      <w:r w:rsidRPr="00D30C1C">
        <w:rPr>
          <w:rFonts w:ascii="Times New Roman" w:hAnsi="Times New Roman" w:cs="Times New Roman"/>
          <w:sz w:val="24"/>
          <w:szCs w:val="24"/>
        </w:rPr>
        <w:t xml:space="preserve"> (2015) find an increase.</w:t>
      </w:r>
      <w:r>
        <w:rPr>
          <w:rStyle w:val="FootnoteReference"/>
          <w:rFonts w:ascii="Times New Roman" w:hAnsi="Times New Roman" w:cs="Times New Roman"/>
          <w:sz w:val="24"/>
          <w:szCs w:val="24"/>
        </w:rPr>
        <w:footnoteReference w:id="5"/>
      </w:r>
      <w:r w:rsidR="008C7B79">
        <w:rPr>
          <w:rFonts w:ascii="Times New Roman" w:hAnsi="Times New Roman" w:cs="Times New Roman"/>
          <w:sz w:val="24"/>
          <w:szCs w:val="24"/>
        </w:rPr>
        <w:t xml:space="preserve"> </w:t>
      </w:r>
      <w:r w:rsidRPr="00D30C1C">
        <w:rPr>
          <w:rFonts w:ascii="Times New Roman" w:hAnsi="Times New Roman" w:cs="Times New Roman"/>
          <w:color w:val="000000" w:themeColor="text1"/>
          <w:sz w:val="24"/>
          <w:szCs w:val="24"/>
        </w:rPr>
        <w:t xml:space="preserve">Cerda, </w:t>
      </w:r>
      <w:r w:rsidR="001C0302">
        <w:rPr>
          <w:rFonts w:ascii="Times New Roman" w:hAnsi="Times New Roman" w:cs="Times New Roman"/>
          <w:color w:val="000000" w:themeColor="text1"/>
          <w:sz w:val="24"/>
          <w:szCs w:val="24"/>
        </w:rPr>
        <w:t xml:space="preserve">Wall, </w:t>
      </w:r>
      <w:r w:rsidRPr="00D30C1C">
        <w:rPr>
          <w:rFonts w:ascii="Times New Roman" w:hAnsi="Times New Roman" w:cs="Times New Roman"/>
          <w:color w:val="000000" w:themeColor="text1"/>
          <w:sz w:val="24"/>
          <w:szCs w:val="24"/>
        </w:rPr>
        <w:t xml:space="preserve">et al. (2017) </w:t>
      </w:r>
      <w:r>
        <w:rPr>
          <w:rFonts w:ascii="Times New Roman" w:hAnsi="Times New Roman" w:cs="Times New Roman"/>
          <w:color w:val="000000" w:themeColor="text1"/>
          <w:sz w:val="24"/>
          <w:szCs w:val="24"/>
        </w:rPr>
        <w:t>find an increase in marijuana use in Washington (but not Colorado)</w:t>
      </w:r>
      <w:r w:rsidR="00992952">
        <w:rPr>
          <w:rFonts w:ascii="Times New Roman" w:hAnsi="Times New Roman" w:cs="Times New Roman"/>
          <w:color w:val="000000" w:themeColor="text1"/>
          <w:sz w:val="24"/>
          <w:szCs w:val="24"/>
        </w:rPr>
        <w:t xml:space="preserve"> after recreational legalization</w:t>
      </w:r>
      <w:r>
        <w:rPr>
          <w:rFonts w:ascii="Times New Roman" w:hAnsi="Times New Roman" w:cs="Times New Roman"/>
          <w:color w:val="000000" w:themeColor="text1"/>
          <w:sz w:val="24"/>
          <w:szCs w:val="24"/>
        </w:rPr>
        <w:t xml:space="preserve">, while </w:t>
      </w:r>
      <w:r w:rsidRPr="00D30C1C">
        <w:rPr>
          <w:rFonts w:ascii="Times New Roman" w:hAnsi="Times New Roman" w:cs="Times New Roman"/>
          <w:sz w:val="24"/>
          <w:szCs w:val="24"/>
        </w:rPr>
        <w:t xml:space="preserve">Dilley, et al. (2019) </w:t>
      </w:r>
      <w:r>
        <w:rPr>
          <w:rFonts w:ascii="Times New Roman" w:hAnsi="Times New Roman" w:cs="Times New Roman"/>
          <w:sz w:val="24"/>
          <w:szCs w:val="24"/>
        </w:rPr>
        <w:t>show that teen mariju</w:t>
      </w:r>
      <w:r w:rsidRPr="00D30C1C">
        <w:rPr>
          <w:rFonts w:ascii="Times New Roman" w:hAnsi="Times New Roman" w:cs="Times New Roman"/>
          <w:sz w:val="24"/>
          <w:szCs w:val="24"/>
        </w:rPr>
        <w:t>a</w:t>
      </w:r>
      <w:r>
        <w:rPr>
          <w:rFonts w:ascii="Times New Roman" w:hAnsi="Times New Roman" w:cs="Times New Roman"/>
          <w:sz w:val="24"/>
          <w:szCs w:val="24"/>
        </w:rPr>
        <w:t xml:space="preserve">na use </w:t>
      </w:r>
      <w:r w:rsidR="00D17359">
        <w:rPr>
          <w:rFonts w:ascii="Times New Roman" w:hAnsi="Times New Roman" w:cs="Times New Roman"/>
          <w:sz w:val="24"/>
          <w:szCs w:val="24"/>
        </w:rPr>
        <w:t xml:space="preserve">in Washington </w:t>
      </w:r>
      <w:r>
        <w:rPr>
          <w:rFonts w:ascii="Times New Roman" w:hAnsi="Times New Roman" w:cs="Times New Roman"/>
          <w:sz w:val="24"/>
          <w:szCs w:val="24"/>
        </w:rPr>
        <w:t xml:space="preserve">fell. Additionally, </w:t>
      </w:r>
      <w:proofErr w:type="spellStart"/>
      <w:r w:rsidRPr="00D30C1C">
        <w:rPr>
          <w:rFonts w:ascii="Times New Roman" w:hAnsi="Times New Roman" w:cs="Times New Roman"/>
          <w:sz w:val="24"/>
          <w:szCs w:val="24"/>
        </w:rPr>
        <w:t>Rusby</w:t>
      </w:r>
      <w:proofErr w:type="spellEnd"/>
      <w:r w:rsidRPr="00D30C1C">
        <w:rPr>
          <w:rFonts w:ascii="Times New Roman" w:hAnsi="Times New Roman" w:cs="Times New Roman"/>
          <w:sz w:val="24"/>
          <w:szCs w:val="24"/>
        </w:rPr>
        <w:t xml:space="preserve">, et al. (2018) </w:t>
      </w:r>
      <w:r>
        <w:rPr>
          <w:rFonts w:ascii="Times New Roman" w:hAnsi="Times New Roman" w:cs="Times New Roman"/>
          <w:sz w:val="24"/>
          <w:szCs w:val="24"/>
        </w:rPr>
        <w:t>find that marijuana use in a small sample of Oregon schools increased after legalization</w:t>
      </w:r>
      <w:r w:rsidRPr="00D30C1C">
        <w:rPr>
          <w:rFonts w:ascii="Times New Roman" w:hAnsi="Times New Roman" w:cs="Times New Roman"/>
          <w:sz w:val="24"/>
          <w:szCs w:val="24"/>
        </w:rPr>
        <w:t>.</w:t>
      </w:r>
    </w:p>
    <w:p w14:paraId="04A594CF" w14:textId="08DC6459" w:rsidR="00542578" w:rsidRDefault="00522F73" w:rsidP="00542578">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w:t>
      </w:r>
      <w:r w:rsidR="00605629">
        <w:rPr>
          <w:rFonts w:ascii="Times New Roman" w:hAnsi="Times New Roman" w:cs="Times New Roman"/>
          <w:sz w:val="24"/>
          <w:szCs w:val="24"/>
        </w:rPr>
        <w:t>hese papers do not</w:t>
      </w:r>
      <w:r>
        <w:rPr>
          <w:rFonts w:ascii="Times New Roman" w:hAnsi="Times New Roman" w:cs="Times New Roman"/>
          <w:sz w:val="24"/>
          <w:szCs w:val="24"/>
        </w:rPr>
        <w:t>, however,</w:t>
      </w:r>
      <w:r w:rsidR="00605629">
        <w:rPr>
          <w:rFonts w:ascii="Times New Roman" w:hAnsi="Times New Roman" w:cs="Times New Roman"/>
          <w:sz w:val="24"/>
          <w:szCs w:val="24"/>
        </w:rPr>
        <w:t xml:space="preserve"> </w:t>
      </w:r>
      <w:r w:rsidR="0076684A">
        <w:rPr>
          <w:rFonts w:ascii="Times New Roman" w:hAnsi="Times New Roman" w:cs="Times New Roman"/>
          <w:sz w:val="24"/>
          <w:szCs w:val="24"/>
        </w:rPr>
        <w:t>attempt to estimate whether there are any subsequent effects of legalization on education</w:t>
      </w:r>
      <w:r w:rsidR="00192EC6">
        <w:rPr>
          <w:rFonts w:ascii="Times New Roman" w:hAnsi="Times New Roman" w:cs="Times New Roman"/>
          <w:sz w:val="24"/>
          <w:szCs w:val="24"/>
        </w:rPr>
        <w:t>al outcomes</w:t>
      </w:r>
      <w:r>
        <w:rPr>
          <w:rFonts w:ascii="Times New Roman" w:hAnsi="Times New Roman" w:cs="Times New Roman"/>
          <w:sz w:val="24"/>
          <w:szCs w:val="24"/>
        </w:rPr>
        <w:t xml:space="preserve">, despite the well-documented negative relationship between substance use and educational attainment. </w:t>
      </w:r>
      <w:r w:rsidR="00D42361">
        <w:rPr>
          <w:rFonts w:ascii="Times New Roman" w:hAnsi="Times New Roman" w:cs="Times New Roman"/>
          <w:sz w:val="24"/>
          <w:szCs w:val="24"/>
        </w:rPr>
        <w:t xml:space="preserve">Following Grossman (1972), many empirical </w:t>
      </w:r>
      <w:r w:rsidR="00D42361">
        <w:rPr>
          <w:rFonts w:ascii="Times New Roman" w:hAnsi="Times New Roman" w:cs="Times New Roman"/>
          <w:sz w:val="24"/>
          <w:szCs w:val="24"/>
        </w:rPr>
        <w:lastRenderedPageBreak/>
        <w:t xml:space="preserve">papers in economics and public health estimate the effects of </w:t>
      </w:r>
      <w:r w:rsidR="00D13DA8">
        <w:rPr>
          <w:rFonts w:ascii="Times New Roman" w:hAnsi="Times New Roman" w:cs="Times New Roman"/>
          <w:sz w:val="24"/>
          <w:szCs w:val="24"/>
        </w:rPr>
        <w:t>alcohol</w:t>
      </w:r>
      <w:r w:rsidR="00074B53">
        <w:rPr>
          <w:rFonts w:ascii="Times New Roman" w:hAnsi="Times New Roman" w:cs="Times New Roman"/>
          <w:sz w:val="24"/>
          <w:szCs w:val="24"/>
        </w:rPr>
        <w:t xml:space="preserve">, </w:t>
      </w:r>
      <w:r w:rsidR="00D13DA8">
        <w:rPr>
          <w:rFonts w:ascii="Times New Roman" w:hAnsi="Times New Roman" w:cs="Times New Roman"/>
          <w:sz w:val="24"/>
          <w:szCs w:val="24"/>
        </w:rPr>
        <w:t>tobacco</w:t>
      </w:r>
      <w:r w:rsidR="00074B53">
        <w:rPr>
          <w:rFonts w:ascii="Times New Roman" w:hAnsi="Times New Roman" w:cs="Times New Roman"/>
          <w:sz w:val="24"/>
          <w:szCs w:val="24"/>
        </w:rPr>
        <w:t xml:space="preserve">, and marijuana </w:t>
      </w:r>
      <w:r w:rsidR="00D13DA8">
        <w:rPr>
          <w:rFonts w:ascii="Times New Roman" w:hAnsi="Times New Roman" w:cs="Times New Roman"/>
          <w:sz w:val="24"/>
          <w:szCs w:val="24"/>
        </w:rPr>
        <w:t>use</w:t>
      </w:r>
      <w:r w:rsidR="00074B53">
        <w:rPr>
          <w:rFonts w:ascii="Times New Roman" w:hAnsi="Times New Roman" w:cs="Times New Roman"/>
          <w:sz w:val="24"/>
          <w:szCs w:val="24"/>
        </w:rPr>
        <w:t xml:space="preserve"> </w:t>
      </w:r>
      <w:r w:rsidR="00D13DA8">
        <w:rPr>
          <w:rFonts w:ascii="Times New Roman" w:hAnsi="Times New Roman" w:cs="Times New Roman"/>
          <w:sz w:val="24"/>
          <w:szCs w:val="24"/>
        </w:rPr>
        <w:t>on student outcomes.</w:t>
      </w:r>
      <w:r w:rsidR="00052725">
        <w:rPr>
          <w:rFonts w:ascii="Times New Roman" w:hAnsi="Times New Roman" w:cs="Times New Roman"/>
          <w:sz w:val="24"/>
          <w:szCs w:val="24"/>
        </w:rPr>
        <w:t xml:space="preserve"> </w:t>
      </w:r>
      <w:r w:rsidR="00542578">
        <w:rPr>
          <w:rFonts w:ascii="Times New Roman" w:hAnsi="Times New Roman" w:cs="Times New Roman"/>
          <w:sz w:val="24"/>
          <w:szCs w:val="24"/>
        </w:rPr>
        <w:t xml:space="preserve">For example, </w:t>
      </w:r>
      <w:proofErr w:type="spellStart"/>
      <w:r w:rsidR="00542578" w:rsidRPr="00D30C1C">
        <w:rPr>
          <w:rFonts w:ascii="Times New Roman" w:hAnsi="Times New Roman" w:cs="Times New Roman"/>
          <w:sz w:val="24"/>
          <w:szCs w:val="24"/>
        </w:rPr>
        <w:t>Chatterji</w:t>
      </w:r>
      <w:proofErr w:type="spellEnd"/>
      <w:r w:rsidR="00542578" w:rsidRPr="00D30C1C">
        <w:rPr>
          <w:rFonts w:ascii="Times New Roman" w:hAnsi="Times New Roman" w:cs="Times New Roman"/>
          <w:sz w:val="24"/>
          <w:szCs w:val="24"/>
        </w:rPr>
        <w:t xml:space="preserve"> (2006) find</w:t>
      </w:r>
      <w:r w:rsidR="00542578">
        <w:rPr>
          <w:rFonts w:ascii="Times New Roman" w:hAnsi="Times New Roman" w:cs="Times New Roman"/>
          <w:sz w:val="24"/>
          <w:szCs w:val="24"/>
        </w:rPr>
        <w:t xml:space="preserve">s that </w:t>
      </w:r>
      <w:r w:rsidR="00542578" w:rsidRPr="00D30C1C">
        <w:rPr>
          <w:rFonts w:ascii="Times New Roman" w:hAnsi="Times New Roman" w:cs="Times New Roman"/>
          <w:sz w:val="24"/>
          <w:szCs w:val="24"/>
        </w:rPr>
        <w:t>past</w:t>
      </w:r>
      <w:r w:rsidR="00542578">
        <w:rPr>
          <w:rFonts w:ascii="Times New Roman" w:hAnsi="Times New Roman" w:cs="Times New Roman"/>
          <w:sz w:val="24"/>
          <w:szCs w:val="24"/>
        </w:rPr>
        <w:t>-</w:t>
      </w:r>
      <w:r w:rsidR="00542578" w:rsidRPr="00D30C1C">
        <w:rPr>
          <w:rFonts w:ascii="Times New Roman" w:hAnsi="Times New Roman" w:cs="Times New Roman"/>
          <w:sz w:val="24"/>
          <w:szCs w:val="24"/>
        </w:rPr>
        <w:t>month marijuana use in 10</w:t>
      </w:r>
      <w:r w:rsidR="00542578" w:rsidRPr="00D30C1C">
        <w:rPr>
          <w:rFonts w:ascii="Times New Roman" w:hAnsi="Times New Roman" w:cs="Times New Roman"/>
          <w:sz w:val="24"/>
          <w:szCs w:val="24"/>
          <w:vertAlign w:val="superscript"/>
        </w:rPr>
        <w:t>th</w:t>
      </w:r>
      <w:r w:rsidR="00542578" w:rsidRPr="00D30C1C">
        <w:rPr>
          <w:rFonts w:ascii="Times New Roman" w:hAnsi="Times New Roman" w:cs="Times New Roman"/>
          <w:sz w:val="24"/>
          <w:szCs w:val="24"/>
        </w:rPr>
        <w:t xml:space="preserve"> and 12</w:t>
      </w:r>
      <w:r w:rsidR="00542578" w:rsidRPr="00D30C1C">
        <w:rPr>
          <w:rFonts w:ascii="Times New Roman" w:hAnsi="Times New Roman" w:cs="Times New Roman"/>
          <w:sz w:val="24"/>
          <w:szCs w:val="24"/>
          <w:vertAlign w:val="superscript"/>
        </w:rPr>
        <w:t>th</w:t>
      </w:r>
      <w:r w:rsidR="00542578" w:rsidRPr="00D30C1C">
        <w:rPr>
          <w:rFonts w:ascii="Times New Roman" w:hAnsi="Times New Roman" w:cs="Times New Roman"/>
          <w:sz w:val="24"/>
          <w:szCs w:val="24"/>
        </w:rPr>
        <w:t xml:space="preserve"> grades decreases the number of years of education completed by age 26</w:t>
      </w:r>
      <w:r w:rsidR="00542578">
        <w:rPr>
          <w:rFonts w:ascii="Times New Roman" w:hAnsi="Times New Roman" w:cs="Times New Roman"/>
          <w:sz w:val="24"/>
          <w:szCs w:val="24"/>
        </w:rPr>
        <w:t xml:space="preserve">, and </w:t>
      </w:r>
      <w:r w:rsidR="00542578" w:rsidRPr="00D30C1C">
        <w:rPr>
          <w:rFonts w:ascii="Times New Roman" w:hAnsi="Times New Roman" w:cs="Times New Roman"/>
          <w:sz w:val="24"/>
          <w:szCs w:val="24"/>
        </w:rPr>
        <w:t>McCaffrey, et al. (2010) find that marijuana use is associated with higher dropout rates.</w:t>
      </w:r>
      <w:r w:rsidR="00542578">
        <w:rPr>
          <w:rStyle w:val="FootnoteReference"/>
          <w:rFonts w:ascii="Times New Roman" w:hAnsi="Times New Roman" w:cs="Times New Roman"/>
          <w:sz w:val="24"/>
          <w:szCs w:val="24"/>
        </w:rPr>
        <w:footnoteReference w:id="6"/>
      </w:r>
      <w:r w:rsidR="00542578">
        <w:rPr>
          <w:rFonts w:ascii="Times New Roman" w:hAnsi="Times New Roman" w:cs="Times New Roman"/>
          <w:sz w:val="24"/>
          <w:szCs w:val="24"/>
        </w:rPr>
        <w:t xml:space="preserve"> Other work includes </w:t>
      </w:r>
      <w:r w:rsidR="00542578" w:rsidRPr="00D30C1C">
        <w:rPr>
          <w:rFonts w:ascii="Times New Roman" w:hAnsi="Times New Roman" w:cs="Times New Roman"/>
          <w:color w:val="000000" w:themeColor="text1"/>
          <w:sz w:val="24"/>
          <w:szCs w:val="24"/>
        </w:rPr>
        <w:t>Yamada,</w:t>
      </w:r>
      <w:r w:rsidR="00F00791">
        <w:rPr>
          <w:rFonts w:ascii="Times New Roman" w:hAnsi="Times New Roman" w:cs="Times New Roman"/>
          <w:color w:val="000000" w:themeColor="text1"/>
          <w:sz w:val="24"/>
          <w:szCs w:val="24"/>
        </w:rPr>
        <w:t xml:space="preserve"> et al.</w:t>
      </w:r>
      <w:r w:rsidR="00542578" w:rsidRPr="00D30C1C">
        <w:rPr>
          <w:rFonts w:ascii="Times New Roman" w:hAnsi="Times New Roman" w:cs="Times New Roman"/>
          <w:color w:val="000000" w:themeColor="text1"/>
          <w:sz w:val="24"/>
          <w:szCs w:val="24"/>
        </w:rPr>
        <w:t xml:space="preserve"> (1996)</w:t>
      </w:r>
      <w:r w:rsidR="00542578">
        <w:rPr>
          <w:rFonts w:ascii="Times New Roman" w:hAnsi="Times New Roman" w:cs="Times New Roman"/>
          <w:color w:val="000000" w:themeColor="text1"/>
          <w:sz w:val="24"/>
          <w:szCs w:val="24"/>
        </w:rPr>
        <w:t xml:space="preserve">, </w:t>
      </w:r>
      <w:r w:rsidR="00542578" w:rsidRPr="00D30C1C">
        <w:rPr>
          <w:rFonts w:ascii="Times New Roman" w:hAnsi="Times New Roman" w:cs="Times New Roman"/>
          <w:sz w:val="24"/>
          <w:szCs w:val="24"/>
        </w:rPr>
        <w:t>Bray, et al. (2000)</w:t>
      </w:r>
      <w:r w:rsidR="00542578">
        <w:rPr>
          <w:rFonts w:ascii="Times New Roman" w:hAnsi="Times New Roman" w:cs="Times New Roman"/>
          <w:sz w:val="24"/>
          <w:szCs w:val="24"/>
        </w:rPr>
        <w:t xml:space="preserve">, </w:t>
      </w:r>
      <w:r w:rsidR="00542578" w:rsidRPr="00D30C1C">
        <w:rPr>
          <w:rFonts w:ascii="Times New Roman" w:hAnsi="Times New Roman" w:cs="Times New Roman"/>
          <w:sz w:val="24"/>
          <w:szCs w:val="24"/>
        </w:rPr>
        <w:t>Register,</w:t>
      </w:r>
      <w:r w:rsidR="00F00791">
        <w:rPr>
          <w:rFonts w:ascii="Times New Roman" w:hAnsi="Times New Roman" w:cs="Times New Roman"/>
          <w:sz w:val="24"/>
          <w:szCs w:val="24"/>
        </w:rPr>
        <w:t xml:space="preserve"> et al.</w:t>
      </w:r>
      <w:r w:rsidR="00542578" w:rsidRPr="00D30C1C">
        <w:rPr>
          <w:rFonts w:ascii="Times New Roman" w:hAnsi="Times New Roman" w:cs="Times New Roman"/>
          <w:sz w:val="24"/>
          <w:szCs w:val="24"/>
        </w:rPr>
        <w:t xml:space="preserve"> (2001), </w:t>
      </w:r>
      <w:r w:rsidR="00542578">
        <w:rPr>
          <w:rFonts w:ascii="Times New Roman" w:hAnsi="Times New Roman" w:cs="Times New Roman"/>
          <w:sz w:val="24"/>
          <w:szCs w:val="24"/>
        </w:rPr>
        <w:t xml:space="preserve">and </w:t>
      </w:r>
      <w:r w:rsidR="00542578" w:rsidRPr="00D30C1C">
        <w:rPr>
          <w:rFonts w:ascii="Times New Roman" w:hAnsi="Times New Roman" w:cs="Times New Roman"/>
          <w:sz w:val="24"/>
          <w:szCs w:val="24"/>
        </w:rPr>
        <w:t xml:space="preserve">Roebuck, </w:t>
      </w:r>
      <w:r w:rsidR="00F00791">
        <w:rPr>
          <w:rFonts w:ascii="Times New Roman" w:hAnsi="Times New Roman" w:cs="Times New Roman"/>
          <w:sz w:val="24"/>
          <w:szCs w:val="24"/>
        </w:rPr>
        <w:t>et al.</w:t>
      </w:r>
      <w:r w:rsidR="00542578" w:rsidRPr="00D30C1C">
        <w:rPr>
          <w:rFonts w:ascii="Times New Roman" w:hAnsi="Times New Roman" w:cs="Times New Roman"/>
          <w:sz w:val="24"/>
          <w:szCs w:val="24"/>
        </w:rPr>
        <w:t xml:space="preserve"> (2004)</w:t>
      </w:r>
      <w:r w:rsidR="00542578">
        <w:rPr>
          <w:rFonts w:ascii="Times New Roman" w:hAnsi="Times New Roman" w:cs="Times New Roman"/>
          <w:sz w:val="24"/>
          <w:szCs w:val="24"/>
        </w:rPr>
        <w:t>, among others</w:t>
      </w:r>
      <w:r w:rsidR="00542578" w:rsidRPr="00D30C1C">
        <w:rPr>
          <w:rFonts w:ascii="Times New Roman" w:hAnsi="Times New Roman" w:cs="Times New Roman"/>
          <w:sz w:val="24"/>
          <w:szCs w:val="24"/>
        </w:rPr>
        <w:t>.</w:t>
      </w:r>
      <w:r w:rsidR="00542578">
        <w:rPr>
          <w:rStyle w:val="FootnoteReference"/>
          <w:rFonts w:ascii="Times New Roman" w:hAnsi="Times New Roman" w:cs="Times New Roman"/>
          <w:sz w:val="24"/>
          <w:szCs w:val="24"/>
        </w:rPr>
        <w:footnoteReference w:id="7"/>
      </w:r>
    </w:p>
    <w:p w14:paraId="5908B198" w14:textId="7609CD83" w:rsidR="00052725" w:rsidRDefault="00052725" w:rsidP="00542578">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There are seve</w:t>
      </w:r>
      <w:r w:rsidR="00DC26E1">
        <w:rPr>
          <w:rFonts w:ascii="Times New Roman" w:hAnsi="Times New Roman" w:cs="Times New Roman"/>
          <w:sz w:val="24"/>
          <w:szCs w:val="24"/>
        </w:rPr>
        <w:t xml:space="preserve">ral explanations for this negative relationship. </w:t>
      </w:r>
      <w:r w:rsidR="00547244">
        <w:rPr>
          <w:rFonts w:ascii="Times New Roman" w:hAnsi="Times New Roman" w:cs="Times New Roman"/>
          <w:sz w:val="24"/>
          <w:szCs w:val="24"/>
        </w:rPr>
        <w:t xml:space="preserve">One is that marijuana use </w:t>
      </w:r>
      <w:r w:rsidR="00A40466">
        <w:rPr>
          <w:rFonts w:ascii="Times New Roman" w:hAnsi="Times New Roman" w:cs="Times New Roman"/>
          <w:sz w:val="24"/>
          <w:szCs w:val="24"/>
        </w:rPr>
        <w:t>leads to changes in brain chemistry and harms cognitive development</w:t>
      </w:r>
      <w:r w:rsidR="00A40466" w:rsidRPr="00761404">
        <w:rPr>
          <w:rFonts w:ascii="Times New Roman" w:hAnsi="Times New Roman" w:cs="Times New Roman"/>
          <w:sz w:val="24"/>
          <w:szCs w:val="24"/>
        </w:rPr>
        <w:t xml:space="preserve">. </w:t>
      </w:r>
      <w:r w:rsidR="00586E76" w:rsidRPr="00761404">
        <w:rPr>
          <w:rFonts w:ascii="Times New Roman" w:hAnsi="Times New Roman" w:cs="Times New Roman"/>
          <w:sz w:val="24"/>
          <w:szCs w:val="24"/>
        </w:rPr>
        <w:t xml:space="preserve">Studies </w:t>
      </w:r>
      <w:r w:rsidR="008A74AD" w:rsidRPr="00761404">
        <w:rPr>
          <w:rFonts w:ascii="Times New Roman" w:hAnsi="Times New Roman" w:cs="Times New Roman"/>
          <w:sz w:val="24"/>
          <w:szCs w:val="24"/>
        </w:rPr>
        <w:t xml:space="preserve">like </w:t>
      </w:r>
      <w:r w:rsidR="00586E76" w:rsidRPr="00761404">
        <w:rPr>
          <w:rFonts w:ascii="Times New Roman" w:hAnsi="Times New Roman" w:cs="Times New Roman"/>
          <w:sz w:val="24"/>
          <w:szCs w:val="24"/>
        </w:rPr>
        <w:t>Pope,</w:t>
      </w:r>
      <w:r w:rsidR="00F00791">
        <w:rPr>
          <w:rFonts w:ascii="Times New Roman" w:hAnsi="Times New Roman" w:cs="Times New Roman"/>
          <w:sz w:val="24"/>
          <w:szCs w:val="24"/>
        </w:rPr>
        <w:t xml:space="preserve"> et al.</w:t>
      </w:r>
      <w:r w:rsidR="00586E76" w:rsidRPr="00761404">
        <w:rPr>
          <w:rFonts w:ascii="Times New Roman" w:hAnsi="Times New Roman" w:cs="Times New Roman"/>
          <w:sz w:val="24"/>
          <w:szCs w:val="24"/>
        </w:rPr>
        <w:t xml:space="preserve"> (1995) and </w:t>
      </w:r>
      <w:proofErr w:type="spellStart"/>
      <w:r w:rsidR="00586E76" w:rsidRPr="00761404">
        <w:rPr>
          <w:rFonts w:ascii="Times New Roman" w:hAnsi="Times New Roman" w:cs="Times New Roman"/>
          <w:sz w:val="24"/>
          <w:szCs w:val="24"/>
        </w:rPr>
        <w:t>Lisdahl</w:t>
      </w:r>
      <w:proofErr w:type="spellEnd"/>
      <w:r w:rsidR="00586E76" w:rsidRPr="00761404">
        <w:rPr>
          <w:rFonts w:ascii="Times New Roman" w:hAnsi="Times New Roman" w:cs="Times New Roman"/>
          <w:sz w:val="24"/>
          <w:szCs w:val="24"/>
        </w:rPr>
        <w:t>, et al. (2013)</w:t>
      </w:r>
      <w:r w:rsidR="008A74AD" w:rsidRPr="00761404">
        <w:rPr>
          <w:rFonts w:ascii="Times New Roman" w:hAnsi="Times New Roman" w:cs="Times New Roman"/>
          <w:sz w:val="24"/>
          <w:szCs w:val="24"/>
        </w:rPr>
        <w:t xml:space="preserve"> show that using marijuana in adolescence </w:t>
      </w:r>
      <w:r w:rsidR="00761404" w:rsidRPr="00761404">
        <w:rPr>
          <w:rFonts w:ascii="Times New Roman" w:hAnsi="Times New Roman" w:cs="Times New Roman"/>
          <w:sz w:val="24"/>
          <w:szCs w:val="24"/>
        </w:rPr>
        <w:t xml:space="preserve">negatively impacts </w:t>
      </w:r>
      <w:r w:rsidR="008A74AD" w:rsidRPr="00761404">
        <w:rPr>
          <w:rFonts w:ascii="Times New Roman" w:hAnsi="Times New Roman" w:cs="Times New Roman"/>
          <w:sz w:val="24"/>
          <w:szCs w:val="24"/>
        </w:rPr>
        <w:t>cognition, memory, attention,</w:t>
      </w:r>
      <w:r w:rsidR="00761404" w:rsidRPr="00761404">
        <w:rPr>
          <w:rFonts w:ascii="Times New Roman" w:hAnsi="Times New Roman" w:cs="Times New Roman"/>
          <w:sz w:val="24"/>
          <w:szCs w:val="24"/>
        </w:rPr>
        <w:t xml:space="preserve"> </w:t>
      </w:r>
      <w:r w:rsidR="008A74AD" w:rsidRPr="00761404">
        <w:rPr>
          <w:rFonts w:ascii="Times New Roman" w:hAnsi="Times New Roman" w:cs="Times New Roman"/>
          <w:sz w:val="24"/>
          <w:szCs w:val="24"/>
        </w:rPr>
        <w:t>IQ, and abstract reasoning skills</w:t>
      </w:r>
      <w:r w:rsidR="00761404">
        <w:rPr>
          <w:rFonts w:ascii="Times New Roman" w:hAnsi="Times New Roman" w:cs="Times New Roman"/>
          <w:sz w:val="24"/>
          <w:szCs w:val="24"/>
        </w:rPr>
        <w:t>.</w:t>
      </w:r>
      <w:r w:rsidR="006455D5">
        <w:rPr>
          <w:rFonts w:ascii="Times New Roman" w:hAnsi="Times New Roman" w:cs="Times New Roman"/>
          <w:sz w:val="24"/>
          <w:szCs w:val="24"/>
        </w:rPr>
        <w:t xml:space="preserve"> Research in neuroscience</w:t>
      </w:r>
      <w:r w:rsidR="00321F01">
        <w:rPr>
          <w:rFonts w:ascii="Times New Roman" w:hAnsi="Times New Roman" w:cs="Times New Roman"/>
          <w:sz w:val="24"/>
          <w:szCs w:val="24"/>
        </w:rPr>
        <w:t xml:space="preserve">, </w:t>
      </w:r>
      <w:r w:rsidR="00321F01" w:rsidRPr="00B4772E">
        <w:rPr>
          <w:rFonts w:ascii="Times New Roman" w:hAnsi="Times New Roman" w:cs="Times New Roman"/>
          <w:sz w:val="24"/>
          <w:szCs w:val="24"/>
        </w:rPr>
        <w:t>including Jacobus</w:t>
      </w:r>
      <w:r w:rsidR="00BE3E76">
        <w:rPr>
          <w:rFonts w:ascii="Times New Roman" w:hAnsi="Times New Roman" w:cs="Times New Roman"/>
          <w:sz w:val="24"/>
          <w:szCs w:val="24"/>
        </w:rPr>
        <w:t xml:space="preserve"> &amp; </w:t>
      </w:r>
      <w:r w:rsidR="00321F01" w:rsidRPr="00B4772E">
        <w:rPr>
          <w:rFonts w:ascii="Times New Roman" w:hAnsi="Times New Roman" w:cs="Times New Roman"/>
          <w:sz w:val="24"/>
          <w:szCs w:val="24"/>
        </w:rPr>
        <w:t xml:space="preserve">Tapert (2014), </w:t>
      </w:r>
      <w:r w:rsidR="00321F01" w:rsidRPr="00B4772E">
        <w:rPr>
          <w:rFonts w:ascii="Times New Roman" w:hAnsi="Times New Roman" w:cs="Times New Roman"/>
          <w:color w:val="333333"/>
          <w:sz w:val="24"/>
          <w:szCs w:val="24"/>
          <w:shd w:val="clear" w:color="auto" w:fill="FFFFFF"/>
        </w:rPr>
        <w:t xml:space="preserve">Washington State University (2014), </w:t>
      </w:r>
      <w:r w:rsidR="00321F01" w:rsidRPr="00B4772E">
        <w:rPr>
          <w:rFonts w:ascii="Times New Roman" w:hAnsi="Times New Roman" w:cs="Times New Roman"/>
          <w:sz w:val="24"/>
          <w:szCs w:val="24"/>
        </w:rPr>
        <w:t>Weir</w:t>
      </w:r>
      <w:r w:rsidR="00BE3E76">
        <w:rPr>
          <w:rFonts w:ascii="Times New Roman" w:hAnsi="Times New Roman" w:cs="Times New Roman"/>
          <w:sz w:val="24"/>
          <w:szCs w:val="24"/>
        </w:rPr>
        <w:t xml:space="preserve"> </w:t>
      </w:r>
      <w:r w:rsidR="00321F01" w:rsidRPr="00B4772E">
        <w:rPr>
          <w:rFonts w:ascii="Times New Roman" w:hAnsi="Times New Roman" w:cs="Times New Roman"/>
          <w:sz w:val="24"/>
          <w:szCs w:val="24"/>
        </w:rPr>
        <w:t xml:space="preserve">(2015), and </w:t>
      </w:r>
      <w:r w:rsidR="00321F01" w:rsidRPr="00B4772E">
        <w:rPr>
          <w:rFonts w:ascii="Times New Roman" w:hAnsi="Times New Roman" w:cs="Times New Roman"/>
          <w:color w:val="333333"/>
          <w:sz w:val="24"/>
          <w:szCs w:val="24"/>
          <w:shd w:val="clear" w:color="auto" w:fill="FFFFFF"/>
        </w:rPr>
        <w:t xml:space="preserve">Frontiers (2018), </w:t>
      </w:r>
      <w:r w:rsidR="006455D5" w:rsidRPr="00B4772E">
        <w:rPr>
          <w:rFonts w:ascii="Times New Roman" w:hAnsi="Times New Roman" w:cs="Times New Roman"/>
          <w:sz w:val="24"/>
          <w:szCs w:val="24"/>
        </w:rPr>
        <w:t xml:space="preserve">shows that </w:t>
      </w:r>
      <w:r w:rsidR="00732362" w:rsidRPr="00B4772E">
        <w:rPr>
          <w:rFonts w:ascii="Times New Roman" w:hAnsi="Times New Roman" w:cs="Times New Roman"/>
          <w:sz w:val="24"/>
          <w:szCs w:val="24"/>
        </w:rPr>
        <w:t>female brains are affected more by marijuana</w:t>
      </w:r>
      <w:r w:rsidR="006A523A" w:rsidRPr="00B4772E">
        <w:rPr>
          <w:rFonts w:ascii="Times New Roman" w:hAnsi="Times New Roman" w:cs="Times New Roman"/>
          <w:sz w:val="24"/>
          <w:szCs w:val="24"/>
        </w:rPr>
        <w:t xml:space="preserve"> use</w:t>
      </w:r>
      <w:r w:rsidR="00732362" w:rsidRPr="00B4772E">
        <w:rPr>
          <w:rFonts w:ascii="Times New Roman" w:hAnsi="Times New Roman" w:cs="Times New Roman"/>
          <w:sz w:val="24"/>
          <w:szCs w:val="24"/>
        </w:rPr>
        <w:t xml:space="preserve"> than male brains</w:t>
      </w:r>
      <w:r w:rsidR="007425FD" w:rsidRPr="00B4772E">
        <w:rPr>
          <w:rFonts w:ascii="Times New Roman" w:hAnsi="Times New Roman" w:cs="Times New Roman"/>
          <w:sz w:val="24"/>
          <w:szCs w:val="24"/>
        </w:rPr>
        <w:t>, leading to short-term memory</w:t>
      </w:r>
      <w:r w:rsidR="007425FD">
        <w:rPr>
          <w:rFonts w:ascii="Times New Roman" w:hAnsi="Times New Roman" w:cs="Times New Roman"/>
          <w:sz w:val="24"/>
          <w:szCs w:val="24"/>
        </w:rPr>
        <w:t xml:space="preserve"> loss, anxiety, depression</w:t>
      </w:r>
      <w:r w:rsidR="00D8113B">
        <w:rPr>
          <w:rFonts w:ascii="Times New Roman" w:hAnsi="Times New Roman" w:cs="Times New Roman"/>
          <w:sz w:val="24"/>
          <w:szCs w:val="24"/>
        </w:rPr>
        <w:t>,</w:t>
      </w:r>
      <w:r w:rsidR="00B4772E">
        <w:rPr>
          <w:rFonts w:ascii="Times New Roman" w:hAnsi="Times New Roman" w:cs="Times New Roman"/>
          <w:sz w:val="24"/>
          <w:szCs w:val="24"/>
        </w:rPr>
        <w:t xml:space="preserve"> and a greater probability of addiction</w:t>
      </w:r>
      <w:r w:rsidR="005D5861">
        <w:rPr>
          <w:rFonts w:ascii="Times New Roman" w:hAnsi="Times New Roman" w:cs="Times New Roman"/>
          <w:sz w:val="24"/>
          <w:szCs w:val="24"/>
        </w:rPr>
        <w:t>,</w:t>
      </w:r>
      <w:r w:rsidR="00D8113B">
        <w:rPr>
          <w:rFonts w:ascii="Times New Roman" w:hAnsi="Times New Roman" w:cs="Times New Roman"/>
          <w:sz w:val="24"/>
          <w:szCs w:val="24"/>
        </w:rPr>
        <w:t xml:space="preserve"> particularly for females.</w:t>
      </w:r>
      <w:r w:rsidR="005D5861">
        <w:rPr>
          <w:rFonts w:ascii="Times New Roman" w:hAnsi="Times New Roman" w:cs="Times New Roman"/>
          <w:sz w:val="24"/>
          <w:szCs w:val="24"/>
        </w:rPr>
        <w:t xml:space="preserve"> </w:t>
      </w:r>
      <w:r w:rsidR="001D4476">
        <w:rPr>
          <w:rFonts w:ascii="Times New Roman" w:hAnsi="Times New Roman" w:cs="Times New Roman"/>
          <w:sz w:val="24"/>
          <w:szCs w:val="24"/>
        </w:rPr>
        <w:t xml:space="preserve">Another </w:t>
      </w:r>
      <w:r w:rsidR="00E4709C">
        <w:rPr>
          <w:rFonts w:ascii="Times New Roman" w:hAnsi="Times New Roman" w:cs="Times New Roman"/>
          <w:sz w:val="24"/>
          <w:szCs w:val="24"/>
        </w:rPr>
        <w:t xml:space="preserve">possible explanation is that </w:t>
      </w:r>
      <w:r w:rsidR="002809D5" w:rsidRPr="000866FC">
        <w:rPr>
          <w:rFonts w:ascii="Times New Roman" w:hAnsi="Times New Roman" w:cs="Times New Roman"/>
          <w:sz w:val="24"/>
          <w:szCs w:val="24"/>
        </w:rPr>
        <w:t>m</w:t>
      </w:r>
      <w:r w:rsidR="00E4709C" w:rsidRPr="000866FC">
        <w:rPr>
          <w:rFonts w:ascii="Times New Roman" w:hAnsi="Times New Roman" w:cs="Times New Roman"/>
          <w:sz w:val="24"/>
          <w:szCs w:val="24"/>
        </w:rPr>
        <w:t>arijuana use may indirectly affect educational outcomes</w:t>
      </w:r>
      <w:r w:rsidR="002809D5" w:rsidRPr="000866FC">
        <w:rPr>
          <w:rFonts w:ascii="Times New Roman" w:hAnsi="Times New Roman" w:cs="Times New Roman"/>
          <w:sz w:val="24"/>
          <w:szCs w:val="24"/>
        </w:rPr>
        <w:t xml:space="preserve"> by affecting </w:t>
      </w:r>
      <w:r w:rsidR="000866FC" w:rsidRPr="000866FC">
        <w:rPr>
          <w:rFonts w:ascii="Times New Roman" w:hAnsi="Times New Roman" w:cs="Times New Roman"/>
          <w:sz w:val="24"/>
          <w:szCs w:val="24"/>
        </w:rPr>
        <w:t>other substance use and increasing criminal behavior</w:t>
      </w:r>
      <w:r w:rsidR="00E4709C" w:rsidRPr="000866FC">
        <w:rPr>
          <w:rFonts w:ascii="Times New Roman" w:hAnsi="Times New Roman" w:cs="Times New Roman"/>
          <w:sz w:val="24"/>
          <w:szCs w:val="24"/>
        </w:rPr>
        <w:t xml:space="preserve">, as shown in </w:t>
      </w:r>
      <w:proofErr w:type="spellStart"/>
      <w:r w:rsidR="00E4709C" w:rsidRPr="000866FC">
        <w:rPr>
          <w:rFonts w:ascii="Times New Roman" w:hAnsi="Times New Roman" w:cs="Times New Roman"/>
          <w:sz w:val="24"/>
          <w:szCs w:val="24"/>
        </w:rPr>
        <w:t>Ellickson</w:t>
      </w:r>
      <w:proofErr w:type="spellEnd"/>
      <w:r w:rsidR="00E4709C" w:rsidRPr="000866FC">
        <w:rPr>
          <w:rFonts w:ascii="Times New Roman" w:hAnsi="Times New Roman" w:cs="Times New Roman"/>
          <w:sz w:val="24"/>
          <w:szCs w:val="24"/>
        </w:rPr>
        <w:t>,</w:t>
      </w:r>
      <w:r w:rsidR="00BE3E76">
        <w:rPr>
          <w:rFonts w:ascii="Times New Roman" w:hAnsi="Times New Roman" w:cs="Times New Roman"/>
          <w:sz w:val="24"/>
          <w:szCs w:val="24"/>
        </w:rPr>
        <w:t xml:space="preserve"> et al. </w:t>
      </w:r>
      <w:r w:rsidR="00E4709C" w:rsidRPr="000866FC">
        <w:rPr>
          <w:rFonts w:ascii="Times New Roman" w:hAnsi="Times New Roman" w:cs="Times New Roman"/>
          <w:sz w:val="24"/>
          <w:szCs w:val="24"/>
        </w:rPr>
        <w:t>(1992), Kandel,</w:t>
      </w:r>
      <w:r w:rsidR="00BE3E76">
        <w:rPr>
          <w:rFonts w:ascii="Times New Roman" w:hAnsi="Times New Roman" w:cs="Times New Roman"/>
          <w:sz w:val="24"/>
          <w:szCs w:val="24"/>
        </w:rPr>
        <w:t xml:space="preserve"> et al.</w:t>
      </w:r>
      <w:r w:rsidR="00E4709C" w:rsidRPr="000866FC">
        <w:rPr>
          <w:rFonts w:ascii="Times New Roman" w:hAnsi="Times New Roman" w:cs="Times New Roman"/>
          <w:sz w:val="24"/>
          <w:szCs w:val="24"/>
        </w:rPr>
        <w:t xml:space="preserve"> (1992), DeSimone (1998), Brook, </w:t>
      </w:r>
      <w:proofErr w:type="spellStart"/>
      <w:r w:rsidR="00E5543B">
        <w:rPr>
          <w:rFonts w:ascii="Times New Roman" w:hAnsi="Times New Roman" w:cs="Times New Roman"/>
          <w:sz w:val="24"/>
          <w:szCs w:val="24"/>
        </w:rPr>
        <w:t>Balka</w:t>
      </w:r>
      <w:proofErr w:type="spellEnd"/>
      <w:r w:rsidR="00E5543B">
        <w:rPr>
          <w:rFonts w:ascii="Times New Roman" w:hAnsi="Times New Roman" w:cs="Times New Roman"/>
          <w:sz w:val="24"/>
          <w:szCs w:val="24"/>
        </w:rPr>
        <w:t>, &amp; Whiteman</w:t>
      </w:r>
      <w:r w:rsidR="002E2A69">
        <w:rPr>
          <w:rFonts w:ascii="Times New Roman" w:hAnsi="Times New Roman" w:cs="Times New Roman"/>
          <w:sz w:val="24"/>
          <w:szCs w:val="24"/>
        </w:rPr>
        <w:t xml:space="preserve"> </w:t>
      </w:r>
      <w:r w:rsidR="00E4709C" w:rsidRPr="000866FC">
        <w:rPr>
          <w:rFonts w:ascii="Times New Roman" w:hAnsi="Times New Roman" w:cs="Times New Roman"/>
          <w:sz w:val="24"/>
          <w:szCs w:val="24"/>
        </w:rPr>
        <w:t xml:space="preserve">(1999), Green </w:t>
      </w:r>
      <w:r w:rsidR="00BE3E76">
        <w:rPr>
          <w:rFonts w:ascii="Times New Roman" w:hAnsi="Times New Roman" w:cs="Times New Roman"/>
          <w:sz w:val="24"/>
          <w:szCs w:val="24"/>
        </w:rPr>
        <w:t>&amp;</w:t>
      </w:r>
      <w:r w:rsidR="00E4709C" w:rsidRPr="000866FC">
        <w:rPr>
          <w:rFonts w:ascii="Times New Roman" w:hAnsi="Times New Roman" w:cs="Times New Roman"/>
          <w:sz w:val="24"/>
          <w:szCs w:val="24"/>
        </w:rPr>
        <w:t xml:space="preserve"> Ritter (2000), Brook, </w:t>
      </w:r>
      <w:r w:rsidR="002E2A69">
        <w:rPr>
          <w:rFonts w:ascii="Times New Roman" w:hAnsi="Times New Roman" w:cs="Times New Roman"/>
          <w:sz w:val="24"/>
          <w:szCs w:val="24"/>
        </w:rPr>
        <w:t xml:space="preserve">Lee, Brown, </w:t>
      </w:r>
      <w:r w:rsidR="00E4709C" w:rsidRPr="000866FC">
        <w:rPr>
          <w:rFonts w:ascii="Times New Roman" w:hAnsi="Times New Roman" w:cs="Times New Roman"/>
          <w:sz w:val="24"/>
          <w:szCs w:val="24"/>
        </w:rPr>
        <w:t xml:space="preserve">et al. (2011), Brook, </w:t>
      </w:r>
      <w:r w:rsidR="002E2A69">
        <w:rPr>
          <w:rFonts w:ascii="Times New Roman" w:hAnsi="Times New Roman" w:cs="Times New Roman"/>
          <w:sz w:val="24"/>
          <w:szCs w:val="24"/>
        </w:rPr>
        <w:t>Lee,</w:t>
      </w:r>
      <w:r w:rsidR="004F5D8B">
        <w:rPr>
          <w:rFonts w:ascii="Times New Roman" w:hAnsi="Times New Roman" w:cs="Times New Roman"/>
          <w:sz w:val="24"/>
          <w:szCs w:val="24"/>
        </w:rPr>
        <w:t xml:space="preserve"> Finch</w:t>
      </w:r>
      <w:r w:rsidR="002E2A69">
        <w:rPr>
          <w:rFonts w:ascii="Times New Roman" w:hAnsi="Times New Roman" w:cs="Times New Roman"/>
          <w:sz w:val="24"/>
          <w:szCs w:val="24"/>
        </w:rPr>
        <w:t xml:space="preserve"> </w:t>
      </w:r>
      <w:r w:rsidR="00E4709C" w:rsidRPr="000866FC">
        <w:rPr>
          <w:rFonts w:ascii="Times New Roman" w:hAnsi="Times New Roman" w:cs="Times New Roman"/>
          <w:sz w:val="24"/>
          <w:szCs w:val="24"/>
        </w:rPr>
        <w:t>et al. (2013), and Epstein, et al. (2015).</w:t>
      </w:r>
    </w:p>
    <w:p w14:paraId="4F8652BB" w14:textId="05F5C129" w:rsidR="009D5288" w:rsidRDefault="00B54720" w:rsidP="009D5288">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Both this paper and </w:t>
      </w:r>
      <w:r w:rsidR="00D00F9F">
        <w:rPr>
          <w:rFonts w:ascii="Times New Roman" w:hAnsi="Times New Roman" w:cs="Times New Roman"/>
          <w:sz w:val="24"/>
          <w:szCs w:val="24"/>
        </w:rPr>
        <w:t>ano</w:t>
      </w:r>
      <w:r>
        <w:rPr>
          <w:rFonts w:ascii="Times New Roman" w:hAnsi="Times New Roman" w:cs="Times New Roman"/>
          <w:sz w:val="24"/>
          <w:szCs w:val="24"/>
        </w:rPr>
        <w:t xml:space="preserve">ther </w:t>
      </w:r>
      <w:r w:rsidR="00AF5EC4">
        <w:rPr>
          <w:rFonts w:ascii="Times New Roman" w:hAnsi="Times New Roman" w:cs="Times New Roman"/>
          <w:sz w:val="24"/>
          <w:szCs w:val="24"/>
        </w:rPr>
        <w:t>I have written</w:t>
      </w:r>
      <w:r w:rsidR="00E554AA">
        <w:rPr>
          <w:rFonts w:ascii="Times New Roman" w:hAnsi="Times New Roman" w:cs="Times New Roman"/>
          <w:sz w:val="24"/>
          <w:szCs w:val="24"/>
        </w:rPr>
        <w:t>, Jarrold-Grapes (2023),</w:t>
      </w:r>
      <w:r w:rsidR="00AF5EC4">
        <w:rPr>
          <w:rFonts w:ascii="Times New Roman" w:hAnsi="Times New Roman" w:cs="Times New Roman"/>
          <w:sz w:val="24"/>
          <w:szCs w:val="24"/>
        </w:rPr>
        <w:t xml:space="preserve"> seek to tackle the question of whether marijuana legalization </w:t>
      </w:r>
      <w:r w:rsidR="00E554AA">
        <w:rPr>
          <w:rFonts w:ascii="Times New Roman" w:hAnsi="Times New Roman" w:cs="Times New Roman"/>
          <w:sz w:val="24"/>
          <w:szCs w:val="24"/>
        </w:rPr>
        <w:t xml:space="preserve">affects educational outcomes. </w:t>
      </w:r>
      <w:r w:rsidR="00693825">
        <w:rPr>
          <w:rFonts w:ascii="Times New Roman" w:hAnsi="Times New Roman" w:cs="Times New Roman"/>
          <w:sz w:val="24"/>
          <w:szCs w:val="24"/>
        </w:rPr>
        <w:t xml:space="preserve">Jarrold-Grapes (2023) </w:t>
      </w:r>
      <w:r w:rsidR="0004378E">
        <w:rPr>
          <w:rFonts w:ascii="Times New Roman" w:hAnsi="Times New Roman" w:cs="Times New Roman"/>
          <w:sz w:val="24"/>
          <w:szCs w:val="24"/>
        </w:rPr>
        <w:lastRenderedPageBreak/>
        <w:t xml:space="preserve">exploits a lottery in Washington state that </w:t>
      </w:r>
      <w:r w:rsidR="00B41297">
        <w:rPr>
          <w:rFonts w:ascii="Times New Roman" w:hAnsi="Times New Roman" w:cs="Times New Roman"/>
          <w:sz w:val="24"/>
          <w:szCs w:val="24"/>
        </w:rPr>
        <w:t>generated random variation in access to marijuana dispensaries</w:t>
      </w:r>
      <w:r w:rsidR="004D45EB">
        <w:rPr>
          <w:rFonts w:ascii="Times New Roman" w:hAnsi="Times New Roman" w:cs="Times New Roman"/>
          <w:sz w:val="24"/>
          <w:szCs w:val="24"/>
        </w:rPr>
        <w:t xml:space="preserve"> and</w:t>
      </w:r>
      <w:r w:rsidR="00994ED0">
        <w:rPr>
          <w:rFonts w:ascii="Times New Roman" w:hAnsi="Times New Roman" w:cs="Times New Roman"/>
          <w:sz w:val="24"/>
          <w:szCs w:val="24"/>
        </w:rPr>
        <w:t>, like this paper,</w:t>
      </w:r>
      <w:r w:rsidR="004D45EB">
        <w:rPr>
          <w:rFonts w:ascii="Times New Roman" w:hAnsi="Times New Roman" w:cs="Times New Roman"/>
          <w:sz w:val="24"/>
          <w:szCs w:val="24"/>
        </w:rPr>
        <w:t xml:space="preserve"> finds a negative effect on </w:t>
      </w:r>
      <w:r w:rsidR="00154098">
        <w:rPr>
          <w:rFonts w:ascii="Times New Roman" w:hAnsi="Times New Roman" w:cs="Times New Roman"/>
          <w:sz w:val="24"/>
          <w:szCs w:val="24"/>
        </w:rPr>
        <w:t>student behavioral outcomes.</w:t>
      </w:r>
      <w:r w:rsidR="00994ED0">
        <w:rPr>
          <w:rFonts w:ascii="Times New Roman" w:hAnsi="Times New Roman" w:cs="Times New Roman"/>
          <w:sz w:val="24"/>
          <w:szCs w:val="24"/>
        </w:rPr>
        <w:t xml:space="preserve"> </w:t>
      </w:r>
      <w:r w:rsidR="00E554AA">
        <w:rPr>
          <w:rFonts w:ascii="Times New Roman" w:hAnsi="Times New Roman" w:cs="Times New Roman"/>
          <w:sz w:val="24"/>
          <w:szCs w:val="24"/>
        </w:rPr>
        <w:t>What sets this paper apart is that I</w:t>
      </w:r>
      <w:r w:rsidR="00994ED0">
        <w:rPr>
          <w:rFonts w:ascii="Times New Roman" w:hAnsi="Times New Roman" w:cs="Times New Roman"/>
          <w:sz w:val="24"/>
          <w:szCs w:val="24"/>
        </w:rPr>
        <w:t xml:space="preserve"> can</w:t>
      </w:r>
      <w:r w:rsidR="00E554AA">
        <w:rPr>
          <w:rFonts w:ascii="Times New Roman" w:hAnsi="Times New Roman" w:cs="Times New Roman"/>
          <w:sz w:val="24"/>
          <w:szCs w:val="24"/>
        </w:rPr>
        <w:t xml:space="preserve"> estimate </w:t>
      </w:r>
      <w:r w:rsidR="00DA5260">
        <w:rPr>
          <w:rFonts w:ascii="Times New Roman" w:hAnsi="Times New Roman" w:cs="Times New Roman"/>
          <w:sz w:val="24"/>
          <w:szCs w:val="24"/>
        </w:rPr>
        <w:t xml:space="preserve">first-stage effects on marijuana use instead of relying on </w:t>
      </w:r>
      <w:r w:rsidR="00A35718">
        <w:rPr>
          <w:rFonts w:ascii="Times New Roman" w:hAnsi="Times New Roman" w:cs="Times New Roman"/>
          <w:sz w:val="24"/>
          <w:szCs w:val="24"/>
        </w:rPr>
        <w:t>an assumption that use changes after legalization.</w:t>
      </w:r>
      <w:r w:rsidR="00253703">
        <w:rPr>
          <w:rFonts w:ascii="Times New Roman" w:hAnsi="Times New Roman" w:cs="Times New Roman"/>
          <w:sz w:val="24"/>
          <w:szCs w:val="24"/>
        </w:rPr>
        <w:t xml:space="preserve"> </w:t>
      </w:r>
      <w:r w:rsidR="006A6A37">
        <w:rPr>
          <w:rFonts w:ascii="Times New Roman" w:hAnsi="Times New Roman" w:cs="Times New Roman"/>
          <w:sz w:val="24"/>
          <w:szCs w:val="24"/>
        </w:rPr>
        <w:t>I can also say something about</w:t>
      </w:r>
      <w:r w:rsidR="00245C59">
        <w:rPr>
          <w:rFonts w:ascii="Times New Roman" w:hAnsi="Times New Roman" w:cs="Times New Roman"/>
          <w:sz w:val="24"/>
          <w:szCs w:val="24"/>
        </w:rPr>
        <w:t xml:space="preserve"> possible mechanisms</w:t>
      </w:r>
      <w:r w:rsidR="0042524A">
        <w:rPr>
          <w:rFonts w:ascii="Times New Roman" w:hAnsi="Times New Roman" w:cs="Times New Roman"/>
          <w:sz w:val="24"/>
          <w:szCs w:val="24"/>
        </w:rPr>
        <w:t xml:space="preserve"> driving changes in use because</w:t>
      </w:r>
      <w:r w:rsidR="00583B13">
        <w:rPr>
          <w:rFonts w:ascii="Times New Roman" w:hAnsi="Times New Roman" w:cs="Times New Roman"/>
          <w:sz w:val="24"/>
          <w:szCs w:val="24"/>
        </w:rPr>
        <w:t xml:space="preserve"> the </w:t>
      </w:r>
      <w:r w:rsidR="00F7694E">
        <w:rPr>
          <w:rFonts w:ascii="Times New Roman" w:hAnsi="Times New Roman" w:cs="Times New Roman"/>
          <w:sz w:val="24"/>
          <w:szCs w:val="24"/>
        </w:rPr>
        <w:t>Oregon Student Wellness and Healthy Teens surveys as</w:t>
      </w:r>
      <w:r w:rsidR="00563813">
        <w:rPr>
          <w:rFonts w:ascii="Times New Roman" w:hAnsi="Times New Roman" w:cs="Times New Roman"/>
          <w:sz w:val="24"/>
          <w:szCs w:val="24"/>
        </w:rPr>
        <w:t>k students where they typically get marijuana and the risk associated with using it.</w:t>
      </w:r>
      <w:r w:rsidR="00944DF9">
        <w:rPr>
          <w:rFonts w:ascii="Times New Roman" w:hAnsi="Times New Roman" w:cs="Times New Roman"/>
          <w:sz w:val="24"/>
          <w:szCs w:val="24"/>
        </w:rPr>
        <w:t xml:space="preserve"> </w:t>
      </w:r>
      <w:r w:rsidR="003B4AFB">
        <w:rPr>
          <w:rFonts w:ascii="Times New Roman" w:hAnsi="Times New Roman" w:cs="Times New Roman"/>
          <w:sz w:val="24"/>
          <w:szCs w:val="24"/>
        </w:rPr>
        <w:t xml:space="preserve">Additionally, </w:t>
      </w:r>
      <w:r w:rsidR="00E65406">
        <w:rPr>
          <w:rFonts w:ascii="Times New Roman" w:hAnsi="Times New Roman" w:cs="Times New Roman"/>
          <w:sz w:val="24"/>
          <w:szCs w:val="24"/>
        </w:rPr>
        <w:t xml:space="preserve">it is important to study legalization in multiple states because states implement their laws quite differently. </w:t>
      </w:r>
      <w:r w:rsidR="00705F87">
        <w:rPr>
          <w:rFonts w:ascii="Times New Roman" w:hAnsi="Times New Roman" w:cs="Times New Roman"/>
          <w:sz w:val="24"/>
          <w:szCs w:val="24"/>
        </w:rPr>
        <w:t xml:space="preserve">Unlike Washington, </w:t>
      </w:r>
      <w:r w:rsidR="003B4AFB">
        <w:rPr>
          <w:rFonts w:ascii="Times New Roman" w:hAnsi="Times New Roman" w:cs="Times New Roman"/>
          <w:sz w:val="24"/>
          <w:szCs w:val="24"/>
        </w:rPr>
        <w:t xml:space="preserve">Oregon earmarks a </w:t>
      </w:r>
      <w:r w:rsidR="00026156">
        <w:rPr>
          <w:rFonts w:ascii="Times New Roman" w:hAnsi="Times New Roman" w:cs="Times New Roman"/>
          <w:sz w:val="24"/>
          <w:szCs w:val="24"/>
        </w:rPr>
        <w:t xml:space="preserve">large </w:t>
      </w:r>
      <w:r w:rsidR="003B4AFB">
        <w:rPr>
          <w:rFonts w:ascii="Times New Roman" w:hAnsi="Times New Roman" w:cs="Times New Roman"/>
          <w:sz w:val="24"/>
          <w:szCs w:val="24"/>
        </w:rPr>
        <w:t xml:space="preserve">amount of marijuana tax revenues </w:t>
      </w:r>
      <w:r w:rsidR="00026156">
        <w:rPr>
          <w:rFonts w:ascii="Times New Roman" w:hAnsi="Times New Roman" w:cs="Times New Roman"/>
          <w:sz w:val="24"/>
          <w:szCs w:val="24"/>
        </w:rPr>
        <w:t>for education purposes</w:t>
      </w:r>
      <w:r w:rsidR="00705F87">
        <w:rPr>
          <w:rFonts w:ascii="Times New Roman" w:hAnsi="Times New Roman" w:cs="Times New Roman"/>
          <w:sz w:val="24"/>
          <w:szCs w:val="24"/>
        </w:rPr>
        <w:t xml:space="preserve">. </w:t>
      </w:r>
      <w:r w:rsidR="00926BAB">
        <w:rPr>
          <w:rFonts w:ascii="Times New Roman" w:hAnsi="Times New Roman" w:cs="Times New Roman"/>
          <w:sz w:val="24"/>
          <w:szCs w:val="24"/>
        </w:rPr>
        <w:t xml:space="preserve">These tax revenues could </w:t>
      </w:r>
      <w:r w:rsidR="00134EDE">
        <w:rPr>
          <w:rFonts w:ascii="Times New Roman" w:hAnsi="Times New Roman" w:cs="Times New Roman"/>
          <w:sz w:val="24"/>
          <w:szCs w:val="24"/>
        </w:rPr>
        <w:t>offset some of the harm</w:t>
      </w:r>
      <w:r w:rsidR="00F2637D">
        <w:rPr>
          <w:rFonts w:ascii="Times New Roman" w:hAnsi="Times New Roman" w:cs="Times New Roman"/>
          <w:sz w:val="24"/>
          <w:szCs w:val="24"/>
        </w:rPr>
        <w:t xml:space="preserve"> legalization does to students</w:t>
      </w:r>
      <w:r w:rsidR="00AA4613">
        <w:rPr>
          <w:rFonts w:ascii="Times New Roman" w:hAnsi="Times New Roman" w:cs="Times New Roman"/>
          <w:sz w:val="24"/>
          <w:szCs w:val="24"/>
        </w:rPr>
        <w:t xml:space="preserve"> depending on how they are spent. I estimate the effects of legalization on school spending to shed some light on this question.</w:t>
      </w:r>
    </w:p>
    <w:p w14:paraId="6EF249B7" w14:textId="79D761E8" w:rsidR="008607A7" w:rsidRPr="003A54D6" w:rsidRDefault="00B52321" w:rsidP="003A54D6">
      <w:pPr>
        <w:spacing w:after="0" w:line="480" w:lineRule="auto"/>
        <w:ind w:firstLine="720"/>
        <w:contextualSpacing/>
        <w:jc w:val="both"/>
        <w:rPr>
          <w:rFonts w:ascii="Times New Roman" w:hAnsi="Times New Roman" w:cs="Times New Roman"/>
          <w:sz w:val="24"/>
          <w:szCs w:val="24"/>
        </w:rPr>
      </w:pPr>
      <w:r w:rsidRPr="003A54D6">
        <w:rPr>
          <w:rFonts w:ascii="Times New Roman" w:hAnsi="Times New Roman" w:cs="Times New Roman"/>
          <w:sz w:val="24"/>
          <w:szCs w:val="24"/>
        </w:rPr>
        <w:t xml:space="preserve">The </w:t>
      </w:r>
      <w:r w:rsidR="00D45274" w:rsidRPr="003A54D6">
        <w:rPr>
          <w:rFonts w:ascii="Times New Roman" w:hAnsi="Times New Roman" w:cs="Times New Roman"/>
          <w:sz w:val="24"/>
          <w:szCs w:val="24"/>
        </w:rPr>
        <w:t xml:space="preserve">rest of the </w:t>
      </w:r>
      <w:r w:rsidRPr="003A54D6">
        <w:rPr>
          <w:rFonts w:ascii="Times New Roman" w:hAnsi="Times New Roman" w:cs="Times New Roman"/>
          <w:sz w:val="24"/>
          <w:szCs w:val="24"/>
        </w:rPr>
        <w:t xml:space="preserve">paper is organized as follows. In the next section, </w:t>
      </w:r>
      <w:r w:rsidR="0089628F" w:rsidRPr="003A54D6">
        <w:rPr>
          <w:rFonts w:ascii="Times New Roman" w:hAnsi="Times New Roman" w:cs="Times New Roman"/>
          <w:sz w:val="24"/>
          <w:szCs w:val="24"/>
        </w:rPr>
        <w:t>I describe</w:t>
      </w:r>
      <w:r w:rsidR="0090055A">
        <w:rPr>
          <w:rFonts w:ascii="Times New Roman" w:hAnsi="Times New Roman" w:cs="Times New Roman"/>
          <w:sz w:val="24"/>
          <w:szCs w:val="24"/>
        </w:rPr>
        <w:t xml:space="preserve"> </w:t>
      </w:r>
      <w:r w:rsidR="001D4A1C" w:rsidRPr="003A54D6">
        <w:rPr>
          <w:rFonts w:ascii="Times New Roman" w:hAnsi="Times New Roman" w:cs="Times New Roman"/>
          <w:sz w:val="24"/>
          <w:szCs w:val="24"/>
        </w:rPr>
        <w:t xml:space="preserve">legalization in Oregon and the variation I leverage for identification. </w:t>
      </w:r>
      <w:r w:rsidR="00D45274" w:rsidRPr="003A54D6">
        <w:rPr>
          <w:rFonts w:ascii="Times New Roman" w:hAnsi="Times New Roman" w:cs="Times New Roman"/>
          <w:sz w:val="24"/>
          <w:szCs w:val="24"/>
        </w:rPr>
        <w:t xml:space="preserve">I discuss the data in section </w:t>
      </w:r>
      <w:r w:rsidR="00FA2415" w:rsidRPr="003A54D6">
        <w:rPr>
          <w:rFonts w:ascii="Times New Roman" w:hAnsi="Times New Roman" w:cs="Times New Roman"/>
          <w:sz w:val="24"/>
          <w:szCs w:val="24"/>
        </w:rPr>
        <w:t>3</w:t>
      </w:r>
      <w:r w:rsidR="00BE6093">
        <w:rPr>
          <w:rFonts w:ascii="Times New Roman" w:hAnsi="Times New Roman" w:cs="Times New Roman"/>
          <w:sz w:val="24"/>
          <w:szCs w:val="24"/>
        </w:rPr>
        <w:t xml:space="preserve"> and my empirical model in section 4.</w:t>
      </w:r>
      <w:r w:rsidR="001376CD" w:rsidRPr="003A54D6">
        <w:rPr>
          <w:rFonts w:ascii="Times New Roman" w:hAnsi="Times New Roman" w:cs="Times New Roman"/>
          <w:sz w:val="24"/>
          <w:szCs w:val="24"/>
        </w:rPr>
        <w:t xml:space="preserve"> </w:t>
      </w:r>
      <w:r w:rsidR="001B7BEC">
        <w:rPr>
          <w:rFonts w:ascii="Times New Roman" w:hAnsi="Times New Roman" w:cs="Times New Roman"/>
          <w:sz w:val="24"/>
          <w:szCs w:val="24"/>
        </w:rPr>
        <w:t>I present r</w:t>
      </w:r>
      <w:r w:rsidR="001376CD" w:rsidRPr="003A54D6">
        <w:rPr>
          <w:rFonts w:ascii="Times New Roman" w:hAnsi="Times New Roman" w:cs="Times New Roman"/>
          <w:sz w:val="24"/>
          <w:szCs w:val="24"/>
        </w:rPr>
        <w:t xml:space="preserve">esults in section </w:t>
      </w:r>
      <w:r w:rsidR="00FA2415" w:rsidRPr="003A54D6">
        <w:rPr>
          <w:rFonts w:ascii="Times New Roman" w:hAnsi="Times New Roman" w:cs="Times New Roman"/>
          <w:sz w:val="24"/>
          <w:szCs w:val="24"/>
        </w:rPr>
        <w:t>5</w:t>
      </w:r>
      <w:r w:rsidR="001376CD" w:rsidRPr="003A54D6">
        <w:rPr>
          <w:rFonts w:ascii="Times New Roman" w:hAnsi="Times New Roman" w:cs="Times New Roman"/>
          <w:sz w:val="24"/>
          <w:szCs w:val="24"/>
        </w:rPr>
        <w:t xml:space="preserve">, </w:t>
      </w:r>
      <w:r w:rsidR="001D4A1C" w:rsidRPr="003A54D6">
        <w:rPr>
          <w:rFonts w:ascii="Times New Roman" w:hAnsi="Times New Roman" w:cs="Times New Roman"/>
          <w:sz w:val="24"/>
          <w:szCs w:val="24"/>
        </w:rPr>
        <w:t>robustness</w:t>
      </w:r>
      <w:r w:rsidR="007F0A3A" w:rsidRPr="003A54D6">
        <w:rPr>
          <w:rFonts w:ascii="Times New Roman" w:hAnsi="Times New Roman" w:cs="Times New Roman"/>
          <w:sz w:val="24"/>
          <w:szCs w:val="24"/>
        </w:rPr>
        <w:t xml:space="preserve"> </w:t>
      </w:r>
      <w:r w:rsidR="00123323" w:rsidRPr="003A54D6">
        <w:rPr>
          <w:rFonts w:ascii="Times New Roman" w:hAnsi="Times New Roman" w:cs="Times New Roman"/>
          <w:sz w:val="24"/>
          <w:szCs w:val="24"/>
        </w:rPr>
        <w:t xml:space="preserve">in section </w:t>
      </w:r>
      <w:r w:rsidR="00FA2415" w:rsidRPr="003A54D6">
        <w:rPr>
          <w:rFonts w:ascii="Times New Roman" w:hAnsi="Times New Roman" w:cs="Times New Roman"/>
          <w:sz w:val="24"/>
          <w:szCs w:val="24"/>
        </w:rPr>
        <w:t>6</w:t>
      </w:r>
      <w:r w:rsidR="00123323" w:rsidRPr="003A54D6">
        <w:rPr>
          <w:rFonts w:ascii="Times New Roman" w:hAnsi="Times New Roman" w:cs="Times New Roman"/>
          <w:sz w:val="24"/>
          <w:szCs w:val="24"/>
        </w:rPr>
        <w:t>,</w:t>
      </w:r>
      <w:r w:rsidR="001B7BEC">
        <w:rPr>
          <w:rFonts w:ascii="Times New Roman" w:hAnsi="Times New Roman" w:cs="Times New Roman"/>
          <w:sz w:val="24"/>
          <w:szCs w:val="24"/>
        </w:rPr>
        <w:t xml:space="preserve"> </w:t>
      </w:r>
      <w:r w:rsidR="007D1B2C" w:rsidRPr="003A54D6">
        <w:rPr>
          <w:rFonts w:ascii="Times New Roman" w:hAnsi="Times New Roman" w:cs="Times New Roman"/>
          <w:sz w:val="24"/>
          <w:szCs w:val="24"/>
        </w:rPr>
        <w:t>extensions</w:t>
      </w:r>
      <w:r w:rsidR="001D4A1C" w:rsidRPr="003A54D6">
        <w:rPr>
          <w:rFonts w:ascii="Times New Roman" w:hAnsi="Times New Roman" w:cs="Times New Roman"/>
          <w:sz w:val="24"/>
          <w:szCs w:val="24"/>
        </w:rPr>
        <w:t xml:space="preserve"> in section </w:t>
      </w:r>
      <w:r w:rsidR="00FA2415" w:rsidRPr="003A54D6">
        <w:rPr>
          <w:rFonts w:ascii="Times New Roman" w:hAnsi="Times New Roman" w:cs="Times New Roman"/>
          <w:sz w:val="24"/>
          <w:szCs w:val="24"/>
        </w:rPr>
        <w:t>7</w:t>
      </w:r>
      <w:r w:rsidR="001B7BEC">
        <w:rPr>
          <w:rFonts w:ascii="Times New Roman" w:hAnsi="Times New Roman" w:cs="Times New Roman"/>
          <w:sz w:val="24"/>
          <w:szCs w:val="24"/>
        </w:rPr>
        <w:t xml:space="preserve">, and discuss </w:t>
      </w:r>
      <w:r w:rsidR="007F0A3A" w:rsidRPr="003A54D6">
        <w:rPr>
          <w:rFonts w:ascii="Times New Roman" w:hAnsi="Times New Roman" w:cs="Times New Roman"/>
          <w:sz w:val="24"/>
          <w:szCs w:val="24"/>
        </w:rPr>
        <w:t>mechanisms</w:t>
      </w:r>
      <w:r w:rsidR="001B7BEC">
        <w:rPr>
          <w:rFonts w:ascii="Times New Roman" w:hAnsi="Times New Roman" w:cs="Times New Roman"/>
          <w:sz w:val="24"/>
          <w:szCs w:val="24"/>
        </w:rPr>
        <w:t xml:space="preserve"> in section 8</w:t>
      </w:r>
      <w:r w:rsidR="007F0A3A" w:rsidRPr="003A54D6">
        <w:rPr>
          <w:rFonts w:ascii="Times New Roman" w:hAnsi="Times New Roman" w:cs="Times New Roman"/>
          <w:sz w:val="24"/>
          <w:szCs w:val="24"/>
        </w:rPr>
        <w:t xml:space="preserve">. </w:t>
      </w:r>
      <w:r w:rsidR="007078B5">
        <w:rPr>
          <w:rFonts w:ascii="Times New Roman" w:hAnsi="Times New Roman" w:cs="Times New Roman"/>
          <w:sz w:val="24"/>
          <w:szCs w:val="24"/>
        </w:rPr>
        <w:t>Finally, I conclude.</w:t>
      </w:r>
      <w:r w:rsidR="001D4A1C" w:rsidRPr="003A54D6">
        <w:rPr>
          <w:rFonts w:ascii="Times New Roman" w:hAnsi="Times New Roman" w:cs="Times New Roman"/>
          <w:sz w:val="24"/>
          <w:szCs w:val="24"/>
        </w:rPr>
        <w:t xml:space="preserve"> </w:t>
      </w:r>
    </w:p>
    <w:p w14:paraId="063CB94F" w14:textId="69196C49" w:rsidR="008607A7" w:rsidRPr="000C5B0C" w:rsidRDefault="008607A7" w:rsidP="000C5B0C">
      <w:pPr>
        <w:spacing w:after="0" w:line="480" w:lineRule="auto"/>
        <w:ind w:firstLine="720"/>
        <w:contextualSpacing/>
        <w:jc w:val="both"/>
        <w:rPr>
          <w:rFonts w:ascii="Times New Roman" w:hAnsi="Times New Roman" w:cs="Times New Roman"/>
          <w:sz w:val="12"/>
          <w:szCs w:val="12"/>
        </w:rPr>
      </w:pPr>
    </w:p>
    <w:p w14:paraId="56ED27D7" w14:textId="0A55EA27" w:rsidR="008607A7" w:rsidRPr="008607A7" w:rsidRDefault="00A95A89" w:rsidP="00D73AE0">
      <w:pPr>
        <w:spacing w:after="0" w:line="480" w:lineRule="auto"/>
        <w:contextualSpacing/>
        <w:jc w:val="both"/>
        <w:rPr>
          <w:rFonts w:ascii="Times New Roman" w:hAnsi="Times New Roman" w:cs="Times New Roman"/>
          <w:b/>
          <w:bCs/>
          <w:sz w:val="32"/>
          <w:szCs w:val="32"/>
        </w:rPr>
      </w:pPr>
      <w:r>
        <w:rPr>
          <w:rFonts w:ascii="Times New Roman" w:hAnsi="Times New Roman" w:cs="Times New Roman"/>
          <w:b/>
          <w:bCs/>
          <w:sz w:val="32"/>
          <w:szCs w:val="32"/>
        </w:rPr>
        <w:t>2</w:t>
      </w:r>
      <w:r w:rsidR="008607A7" w:rsidRPr="008607A7">
        <w:rPr>
          <w:rFonts w:ascii="Times New Roman" w:hAnsi="Times New Roman" w:cs="Times New Roman"/>
          <w:b/>
          <w:bCs/>
          <w:sz w:val="32"/>
          <w:szCs w:val="32"/>
        </w:rPr>
        <w:tab/>
        <w:t>Background on Marijuana Legalization in Oregon</w:t>
      </w:r>
    </w:p>
    <w:p w14:paraId="3F79F74F" w14:textId="466ED17B" w:rsidR="00D73AE0" w:rsidRPr="0079783F" w:rsidRDefault="002A1F10" w:rsidP="008607A7">
      <w:pPr>
        <w:spacing w:after="0"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 xml:space="preserve">Oregon has a long legislative history related to marijuana. In 1973, </w:t>
      </w:r>
      <w:r w:rsidR="004643D5">
        <w:rPr>
          <w:rFonts w:ascii="Times New Roman" w:hAnsi="Times New Roman" w:cs="Times New Roman"/>
          <w:sz w:val="24"/>
          <w:szCs w:val="24"/>
        </w:rPr>
        <w:t xml:space="preserve">Oregon decriminalized </w:t>
      </w:r>
      <w:r w:rsidR="006149FA">
        <w:rPr>
          <w:rFonts w:ascii="Times New Roman" w:hAnsi="Times New Roman" w:cs="Times New Roman"/>
          <w:sz w:val="24"/>
          <w:szCs w:val="24"/>
        </w:rPr>
        <w:t>the possession of small amounts of marijuana.</w:t>
      </w:r>
      <w:r w:rsidR="00A33A4C">
        <w:rPr>
          <w:rFonts w:ascii="Times New Roman" w:hAnsi="Times New Roman" w:cs="Times New Roman"/>
          <w:sz w:val="24"/>
          <w:szCs w:val="24"/>
        </w:rPr>
        <w:t xml:space="preserve"> </w:t>
      </w:r>
      <w:r>
        <w:rPr>
          <w:rFonts w:ascii="Times New Roman" w:hAnsi="Times New Roman" w:cs="Times New Roman"/>
          <w:sz w:val="24"/>
          <w:szCs w:val="24"/>
        </w:rPr>
        <w:t>Then, in 1998, voters passed Measure 67,</w:t>
      </w:r>
      <w:r w:rsidR="00A33A4C">
        <w:rPr>
          <w:rFonts w:ascii="Times New Roman" w:hAnsi="Times New Roman" w:cs="Times New Roman"/>
          <w:sz w:val="24"/>
          <w:szCs w:val="24"/>
        </w:rPr>
        <w:t xml:space="preserve"> which legalized the </w:t>
      </w:r>
      <w:r>
        <w:rPr>
          <w:rFonts w:ascii="Times New Roman" w:hAnsi="Times New Roman" w:cs="Times New Roman"/>
          <w:sz w:val="24"/>
          <w:szCs w:val="24"/>
        </w:rPr>
        <w:t>cultivation, possession, and use</w:t>
      </w:r>
      <w:r w:rsidR="00F115EF">
        <w:rPr>
          <w:rFonts w:ascii="Times New Roman" w:hAnsi="Times New Roman" w:cs="Times New Roman"/>
          <w:sz w:val="24"/>
          <w:szCs w:val="24"/>
        </w:rPr>
        <w:t xml:space="preserve"> (but not the sale)</w:t>
      </w:r>
      <w:r>
        <w:rPr>
          <w:rFonts w:ascii="Times New Roman" w:hAnsi="Times New Roman" w:cs="Times New Roman"/>
          <w:sz w:val="24"/>
          <w:szCs w:val="24"/>
        </w:rPr>
        <w:t xml:space="preserve"> of marijuana for medical purposes</w:t>
      </w:r>
      <w:r w:rsidR="00F115EF">
        <w:rPr>
          <w:rFonts w:ascii="Times New Roman" w:hAnsi="Times New Roman" w:cs="Times New Roman"/>
          <w:sz w:val="24"/>
          <w:szCs w:val="24"/>
        </w:rPr>
        <w:t xml:space="preserve"> and </w:t>
      </w:r>
      <w:r w:rsidR="00A33A4C">
        <w:rPr>
          <w:rFonts w:ascii="Times New Roman" w:hAnsi="Times New Roman" w:cs="Times New Roman"/>
          <w:sz w:val="24"/>
          <w:szCs w:val="24"/>
        </w:rPr>
        <w:t xml:space="preserve">established the </w:t>
      </w:r>
      <w:r w:rsidR="00A33A4C" w:rsidRPr="00A33A4C">
        <w:rPr>
          <w:rFonts w:ascii="Times New Roman" w:hAnsi="Times New Roman" w:cs="Times New Roman"/>
          <w:sz w:val="24"/>
          <w:szCs w:val="24"/>
        </w:rPr>
        <w:t>Oregon Medical Marijuana Program (OMMP)</w:t>
      </w:r>
      <w:r w:rsidRPr="00A33A4C">
        <w:rPr>
          <w:rFonts w:ascii="Times New Roman" w:hAnsi="Times New Roman" w:cs="Times New Roman"/>
          <w:sz w:val="24"/>
          <w:szCs w:val="24"/>
        </w:rPr>
        <w:t xml:space="preserve">. </w:t>
      </w:r>
      <w:r w:rsidR="00F115EF">
        <w:rPr>
          <w:rFonts w:ascii="Times New Roman" w:hAnsi="Times New Roman" w:cs="Times New Roman"/>
          <w:sz w:val="24"/>
          <w:szCs w:val="24"/>
        </w:rPr>
        <w:t xml:space="preserve">After a few failed attempts, Oregon lawmakers approved sales from medical dispensaries in 2012. Due to local moratoriums, however, the first medical marijuana dispensary licenses were approved in March of 2014. See the appendix for more details about </w:t>
      </w:r>
      <w:r w:rsidR="007016AA">
        <w:rPr>
          <w:rFonts w:ascii="Times New Roman" w:hAnsi="Times New Roman" w:cs="Times New Roman"/>
          <w:sz w:val="24"/>
          <w:szCs w:val="24"/>
        </w:rPr>
        <w:t xml:space="preserve">the </w:t>
      </w:r>
      <w:r w:rsidR="00AF347C">
        <w:rPr>
          <w:rFonts w:ascii="Times New Roman" w:hAnsi="Times New Roman" w:cs="Times New Roman"/>
          <w:sz w:val="24"/>
          <w:szCs w:val="24"/>
        </w:rPr>
        <w:t>OMMP.</w:t>
      </w:r>
    </w:p>
    <w:p w14:paraId="6976A1E9" w14:textId="33AC375C" w:rsidR="00675C8D" w:rsidRDefault="00DF3624" w:rsidP="00675C8D">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Oregonians originally voted to legalize marijuana for</w:t>
      </w:r>
      <w:r w:rsidR="00C428BE">
        <w:rPr>
          <w:rFonts w:ascii="Times New Roman" w:hAnsi="Times New Roman" w:cs="Times New Roman"/>
          <w:sz w:val="24"/>
          <w:szCs w:val="24"/>
        </w:rPr>
        <w:t xml:space="preserve"> recreational</w:t>
      </w:r>
      <w:r w:rsidR="00705863">
        <w:rPr>
          <w:rFonts w:ascii="Times New Roman" w:hAnsi="Times New Roman" w:cs="Times New Roman"/>
          <w:sz w:val="24"/>
          <w:szCs w:val="24"/>
        </w:rPr>
        <w:t xml:space="preserve"> use in 1986 (Measure 5) and again in 2012 </w:t>
      </w:r>
      <w:r>
        <w:rPr>
          <w:rFonts w:ascii="Times New Roman" w:hAnsi="Times New Roman" w:cs="Times New Roman"/>
          <w:sz w:val="24"/>
          <w:szCs w:val="24"/>
        </w:rPr>
        <w:t xml:space="preserve">(Measure 80), but </w:t>
      </w:r>
      <w:r w:rsidR="003C3E0A">
        <w:rPr>
          <w:rFonts w:ascii="Times New Roman" w:hAnsi="Times New Roman" w:cs="Times New Roman"/>
          <w:sz w:val="24"/>
          <w:szCs w:val="24"/>
        </w:rPr>
        <w:t xml:space="preserve">both </w:t>
      </w:r>
      <w:r>
        <w:rPr>
          <w:rFonts w:ascii="Times New Roman" w:hAnsi="Times New Roman" w:cs="Times New Roman"/>
          <w:sz w:val="24"/>
          <w:szCs w:val="24"/>
        </w:rPr>
        <w:t>measure</w:t>
      </w:r>
      <w:r w:rsidR="00705863">
        <w:rPr>
          <w:rFonts w:ascii="Times New Roman" w:hAnsi="Times New Roman" w:cs="Times New Roman"/>
          <w:sz w:val="24"/>
          <w:szCs w:val="24"/>
        </w:rPr>
        <w:t>s</w:t>
      </w:r>
      <w:r>
        <w:rPr>
          <w:rFonts w:ascii="Times New Roman" w:hAnsi="Times New Roman" w:cs="Times New Roman"/>
          <w:sz w:val="24"/>
          <w:szCs w:val="24"/>
        </w:rPr>
        <w:t xml:space="preserve"> w</w:t>
      </w:r>
      <w:r w:rsidR="00705863">
        <w:rPr>
          <w:rFonts w:ascii="Times New Roman" w:hAnsi="Times New Roman" w:cs="Times New Roman"/>
          <w:sz w:val="24"/>
          <w:szCs w:val="24"/>
        </w:rPr>
        <w:t>ere</w:t>
      </w:r>
      <w:r>
        <w:rPr>
          <w:rFonts w:ascii="Times New Roman" w:hAnsi="Times New Roman" w:cs="Times New Roman"/>
          <w:sz w:val="24"/>
          <w:szCs w:val="24"/>
        </w:rPr>
        <w:t xml:space="preserve"> </w:t>
      </w:r>
      <w:r w:rsidR="00705863">
        <w:rPr>
          <w:rFonts w:ascii="Times New Roman" w:hAnsi="Times New Roman" w:cs="Times New Roman"/>
          <w:sz w:val="24"/>
          <w:szCs w:val="24"/>
        </w:rPr>
        <w:t>un</w:t>
      </w:r>
      <w:r>
        <w:rPr>
          <w:rFonts w:ascii="Times New Roman" w:hAnsi="Times New Roman" w:cs="Times New Roman"/>
          <w:sz w:val="24"/>
          <w:szCs w:val="24"/>
        </w:rPr>
        <w:t xml:space="preserve">successful. Then, in November of 2014, they </w:t>
      </w:r>
      <w:r w:rsidR="007016AA">
        <w:rPr>
          <w:rFonts w:ascii="Times New Roman" w:hAnsi="Times New Roman" w:cs="Times New Roman"/>
          <w:sz w:val="24"/>
          <w:szCs w:val="24"/>
        </w:rPr>
        <w:t xml:space="preserve">passed Measure 91 with a 56% majority vote, thereby legalizing </w:t>
      </w:r>
      <w:r w:rsidR="00AE5EDC">
        <w:rPr>
          <w:rFonts w:ascii="Times New Roman" w:hAnsi="Times New Roman" w:cs="Times New Roman"/>
          <w:sz w:val="24"/>
          <w:szCs w:val="24"/>
        </w:rPr>
        <w:t xml:space="preserve">the possession, use, and sale of </w:t>
      </w:r>
      <w:r w:rsidR="00055E7C">
        <w:rPr>
          <w:rFonts w:ascii="Times New Roman" w:hAnsi="Times New Roman" w:cs="Times New Roman"/>
          <w:sz w:val="24"/>
          <w:szCs w:val="24"/>
        </w:rPr>
        <w:t xml:space="preserve">recreational </w:t>
      </w:r>
      <w:r w:rsidR="00AE5EDC">
        <w:rPr>
          <w:rFonts w:ascii="Times New Roman" w:hAnsi="Times New Roman" w:cs="Times New Roman"/>
          <w:sz w:val="24"/>
          <w:szCs w:val="24"/>
        </w:rPr>
        <w:t xml:space="preserve">marijuana for adults ages 21 and older. </w:t>
      </w:r>
      <w:r w:rsidR="006F49A4">
        <w:rPr>
          <w:rFonts w:ascii="Times New Roman" w:hAnsi="Times New Roman" w:cs="Times New Roman"/>
          <w:sz w:val="24"/>
          <w:szCs w:val="24"/>
        </w:rPr>
        <w:t xml:space="preserve">Beginning in July 2015, users could possess </w:t>
      </w:r>
      <w:r w:rsidR="007016AA">
        <w:rPr>
          <w:rFonts w:ascii="Times New Roman" w:hAnsi="Times New Roman" w:cs="Times New Roman"/>
          <w:sz w:val="24"/>
          <w:szCs w:val="24"/>
        </w:rPr>
        <w:t>small amounts of marijuana in various forms.</w:t>
      </w:r>
      <w:r w:rsidR="007016AA">
        <w:rPr>
          <w:rStyle w:val="FootnoteReference"/>
          <w:rFonts w:ascii="Times New Roman" w:hAnsi="Times New Roman" w:cs="Times New Roman"/>
          <w:sz w:val="24"/>
          <w:szCs w:val="24"/>
        </w:rPr>
        <w:footnoteReference w:id="8"/>
      </w:r>
      <w:r w:rsidR="007016AA">
        <w:rPr>
          <w:rFonts w:ascii="Times New Roman" w:hAnsi="Times New Roman" w:cs="Times New Roman"/>
          <w:sz w:val="24"/>
          <w:szCs w:val="24"/>
        </w:rPr>
        <w:t xml:space="preserve"> </w:t>
      </w:r>
      <w:r w:rsidR="00AF347C">
        <w:rPr>
          <w:rFonts w:ascii="Times New Roman" w:hAnsi="Times New Roman" w:cs="Times New Roman"/>
          <w:sz w:val="24"/>
          <w:szCs w:val="24"/>
        </w:rPr>
        <w:t>Additionally, Measure 91 gave regulatory power to the Oregon Liquor Control Commission</w:t>
      </w:r>
      <w:r w:rsidR="00D07315">
        <w:rPr>
          <w:rFonts w:ascii="Times New Roman" w:hAnsi="Times New Roman" w:cs="Times New Roman"/>
          <w:sz w:val="24"/>
          <w:szCs w:val="24"/>
        </w:rPr>
        <w:t xml:space="preserve"> (OLCC).</w:t>
      </w:r>
      <w:r w:rsidR="007D2174">
        <w:rPr>
          <w:rStyle w:val="FootnoteReference"/>
          <w:rFonts w:ascii="Times New Roman" w:hAnsi="Times New Roman" w:cs="Times New Roman"/>
          <w:sz w:val="24"/>
          <w:szCs w:val="24"/>
        </w:rPr>
        <w:footnoteReference w:id="9"/>
      </w:r>
      <w:r w:rsidR="00AF347C">
        <w:rPr>
          <w:rFonts w:ascii="Times New Roman" w:hAnsi="Times New Roman" w:cs="Times New Roman"/>
          <w:sz w:val="24"/>
          <w:szCs w:val="24"/>
        </w:rPr>
        <w:t xml:space="preserve"> I discuss the OLCC’s responsibilities in the appendix. </w:t>
      </w:r>
    </w:p>
    <w:p w14:paraId="1AFE72E7" w14:textId="79D8F0D6" w:rsidR="006F49A4" w:rsidRPr="006B3371" w:rsidRDefault="006570F5" w:rsidP="006570F5">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Recreational marijuana sales began in October 2015 out of existing medical marijuana dispensaries and were subject to a 25% sales tax starting in January 2016. </w:t>
      </w:r>
      <w:r w:rsidR="00F723C3">
        <w:rPr>
          <w:rFonts w:ascii="Times New Roman" w:hAnsi="Times New Roman" w:cs="Times New Roman"/>
          <w:sz w:val="24"/>
          <w:szCs w:val="24"/>
        </w:rPr>
        <w:t>This tax only applie</w:t>
      </w:r>
      <w:r w:rsidR="00134BFE">
        <w:rPr>
          <w:rFonts w:ascii="Times New Roman" w:hAnsi="Times New Roman" w:cs="Times New Roman"/>
          <w:sz w:val="24"/>
          <w:szCs w:val="24"/>
        </w:rPr>
        <w:t>d</w:t>
      </w:r>
      <w:r w:rsidR="00F723C3">
        <w:rPr>
          <w:rFonts w:ascii="Times New Roman" w:hAnsi="Times New Roman" w:cs="Times New Roman"/>
          <w:sz w:val="24"/>
          <w:szCs w:val="24"/>
        </w:rPr>
        <w:t xml:space="preserve"> to recreational sales out of medical dispensaries; medical sales </w:t>
      </w:r>
      <w:r w:rsidR="00134BFE">
        <w:rPr>
          <w:rFonts w:ascii="Times New Roman" w:hAnsi="Times New Roman" w:cs="Times New Roman"/>
          <w:sz w:val="24"/>
          <w:szCs w:val="24"/>
        </w:rPr>
        <w:t>remained</w:t>
      </w:r>
      <w:r w:rsidR="00F723C3">
        <w:rPr>
          <w:rFonts w:ascii="Times New Roman" w:hAnsi="Times New Roman" w:cs="Times New Roman"/>
          <w:sz w:val="24"/>
          <w:szCs w:val="24"/>
        </w:rPr>
        <w:t xml:space="preserve"> tax free. </w:t>
      </w:r>
      <w:r>
        <w:rPr>
          <w:rFonts w:ascii="Times New Roman" w:hAnsi="Times New Roman" w:cs="Times New Roman"/>
          <w:sz w:val="24"/>
          <w:szCs w:val="24"/>
        </w:rPr>
        <w:t xml:space="preserve">The OLCC </w:t>
      </w:r>
      <w:r w:rsidR="0051029C">
        <w:rPr>
          <w:rFonts w:ascii="Times New Roman" w:hAnsi="Times New Roman" w:cs="Times New Roman"/>
          <w:sz w:val="24"/>
          <w:szCs w:val="24"/>
        </w:rPr>
        <w:t>began to accept applications for recreational dispensaries</w:t>
      </w:r>
      <w:r w:rsidR="00AF30FA">
        <w:rPr>
          <w:rFonts w:ascii="Times New Roman" w:hAnsi="Times New Roman" w:cs="Times New Roman"/>
          <w:sz w:val="24"/>
          <w:szCs w:val="24"/>
        </w:rPr>
        <w:t xml:space="preserve"> at the beginning of 2016, and </w:t>
      </w:r>
      <w:r w:rsidR="0051029C">
        <w:rPr>
          <w:rFonts w:ascii="Times New Roman" w:hAnsi="Times New Roman" w:cs="Times New Roman"/>
          <w:sz w:val="24"/>
          <w:szCs w:val="24"/>
        </w:rPr>
        <w:t xml:space="preserve">sales out of </w:t>
      </w:r>
      <w:r w:rsidR="00C4449F">
        <w:rPr>
          <w:rFonts w:ascii="Times New Roman" w:hAnsi="Times New Roman" w:cs="Times New Roman"/>
          <w:sz w:val="24"/>
          <w:szCs w:val="24"/>
        </w:rPr>
        <w:t xml:space="preserve">these </w:t>
      </w:r>
      <w:r w:rsidR="0051029C">
        <w:rPr>
          <w:rFonts w:ascii="Times New Roman" w:hAnsi="Times New Roman" w:cs="Times New Roman"/>
          <w:sz w:val="24"/>
          <w:szCs w:val="24"/>
        </w:rPr>
        <w:t>new dispensaries began in October 2016</w:t>
      </w:r>
      <w:r w:rsidR="00AF30FA">
        <w:rPr>
          <w:rFonts w:ascii="Times New Roman" w:hAnsi="Times New Roman" w:cs="Times New Roman"/>
          <w:sz w:val="24"/>
          <w:szCs w:val="24"/>
        </w:rPr>
        <w:t>. Sales from recreational dispensaries are taxed at 17%. In addition, c</w:t>
      </w:r>
      <w:r w:rsidR="0051029C">
        <w:rPr>
          <w:rFonts w:ascii="Times New Roman" w:hAnsi="Times New Roman" w:cs="Times New Roman"/>
          <w:sz w:val="24"/>
          <w:szCs w:val="24"/>
        </w:rPr>
        <w:t xml:space="preserve">ities and counties can institute a 3% tax with voter approval. Beginning in December 2016, </w:t>
      </w:r>
      <w:r w:rsidR="0025458F">
        <w:rPr>
          <w:rFonts w:ascii="Times New Roman" w:hAnsi="Times New Roman" w:cs="Times New Roman"/>
          <w:sz w:val="24"/>
          <w:szCs w:val="24"/>
        </w:rPr>
        <w:t>medical dispensaries were required to apply for recreational licenses</w:t>
      </w:r>
      <w:r w:rsidR="0051029C">
        <w:rPr>
          <w:rFonts w:ascii="Times New Roman" w:hAnsi="Times New Roman" w:cs="Times New Roman"/>
          <w:sz w:val="24"/>
          <w:szCs w:val="24"/>
        </w:rPr>
        <w:t xml:space="preserve"> if they intended to keep selling to recreational customers.</w:t>
      </w:r>
    </w:p>
    <w:p w14:paraId="190D19F0" w14:textId="580705B3" w:rsidR="00234C63" w:rsidRDefault="00081A77" w:rsidP="000F02CD">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The state’s </w:t>
      </w:r>
      <w:r w:rsidR="006F49A4">
        <w:rPr>
          <w:rFonts w:ascii="Times New Roman" w:hAnsi="Times New Roman" w:cs="Times New Roman"/>
          <w:sz w:val="24"/>
          <w:szCs w:val="24"/>
        </w:rPr>
        <w:t>tax revenue</w:t>
      </w:r>
      <w:r w:rsidR="00265CE1">
        <w:rPr>
          <w:rFonts w:ascii="Times New Roman" w:hAnsi="Times New Roman" w:cs="Times New Roman"/>
          <w:sz w:val="24"/>
          <w:szCs w:val="24"/>
        </w:rPr>
        <w:t xml:space="preserve"> from marijuana</w:t>
      </w:r>
      <w:r>
        <w:rPr>
          <w:rFonts w:ascii="Times New Roman" w:hAnsi="Times New Roman" w:cs="Times New Roman"/>
          <w:sz w:val="24"/>
          <w:szCs w:val="24"/>
        </w:rPr>
        <w:t xml:space="preserve"> sales</w:t>
      </w:r>
      <w:r w:rsidR="006F49A4">
        <w:rPr>
          <w:rFonts w:ascii="Times New Roman" w:hAnsi="Times New Roman" w:cs="Times New Roman"/>
          <w:sz w:val="24"/>
          <w:szCs w:val="24"/>
        </w:rPr>
        <w:t xml:space="preserve"> is distributed to several entities: 40% of revenues are earmarked for education, 20% go to the Mental Health Alcoholism and Drug Services Account, 15% are for state law enforcement, 10% each to cities and counties based on their population and number of licensees, and 5% for alcohol and drug abuse prevention, intervention, and treatment</w:t>
      </w:r>
      <w:r w:rsidR="00A30EF7">
        <w:rPr>
          <w:rFonts w:ascii="Times New Roman" w:hAnsi="Times New Roman" w:cs="Times New Roman"/>
          <w:sz w:val="24"/>
          <w:szCs w:val="24"/>
        </w:rPr>
        <w:t xml:space="preserve"> services.</w:t>
      </w:r>
      <w:r w:rsidR="006F49A4">
        <w:rPr>
          <w:rFonts w:ascii="Times New Roman" w:hAnsi="Times New Roman" w:cs="Times New Roman"/>
          <w:sz w:val="24"/>
          <w:szCs w:val="24"/>
        </w:rPr>
        <w:t xml:space="preserve"> The 40% for education goes to the State School Fund, which is distributed </w:t>
      </w:r>
      <w:r w:rsidR="006F49A4">
        <w:rPr>
          <w:rFonts w:ascii="Times New Roman" w:hAnsi="Times New Roman" w:cs="Times New Roman"/>
          <w:sz w:val="24"/>
          <w:szCs w:val="24"/>
        </w:rPr>
        <w:lastRenderedPageBreak/>
        <w:t xml:space="preserve">to school districts </w:t>
      </w:r>
      <w:r w:rsidR="00CB557B">
        <w:rPr>
          <w:rFonts w:ascii="Times New Roman" w:hAnsi="Times New Roman" w:cs="Times New Roman"/>
          <w:sz w:val="24"/>
          <w:szCs w:val="24"/>
        </w:rPr>
        <w:t xml:space="preserve">in the form of several grants: facility, transportation, high-cost disabilities, and general purpose. Grant amounts are calculated using the </w:t>
      </w:r>
      <w:r w:rsidR="006F49A4" w:rsidRPr="00CB557B">
        <w:rPr>
          <w:rFonts w:ascii="Times New Roman" w:hAnsi="Times New Roman" w:cs="Times New Roman"/>
          <w:sz w:val="24"/>
          <w:szCs w:val="24"/>
        </w:rPr>
        <w:t>state’s school funding formula.</w:t>
      </w:r>
      <w:r w:rsidR="00CB557B">
        <w:rPr>
          <w:rFonts w:ascii="Times New Roman" w:hAnsi="Times New Roman" w:cs="Times New Roman"/>
          <w:sz w:val="24"/>
          <w:szCs w:val="24"/>
        </w:rPr>
        <w:t xml:space="preserve"> </w:t>
      </w:r>
      <w:r w:rsidR="00234C63">
        <w:rPr>
          <w:rFonts w:ascii="Times New Roman" w:hAnsi="Times New Roman" w:cs="Times New Roman"/>
          <w:sz w:val="24"/>
          <w:szCs w:val="24"/>
        </w:rPr>
        <w:t xml:space="preserve">Marijuana tax revenues help fund the general-purpose grant, which flows into school districts’ </w:t>
      </w:r>
      <w:r w:rsidR="00266CA1">
        <w:rPr>
          <w:rFonts w:ascii="Times New Roman" w:hAnsi="Times New Roman" w:cs="Times New Roman"/>
          <w:sz w:val="24"/>
          <w:szCs w:val="24"/>
        </w:rPr>
        <w:t>g</w:t>
      </w:r>
      <w:r w:rsidR="00234C63">
        <w:rPr>
          <w:rFonts w:ascii="Times New Roman" w:hAnsi="Times New Roman" w:cs="Times New Roman"/>
          <w:sz w:val="24"/>
          <w:szCs w:val="24"/>
        </w:rPr>
        <w:t xml:space="preserve">eneral </w:t>
      </w:r>
      <w:r w:rsidR="00266CA1">
        <w:rPr>
          <w:rFonts w:ascii="Times New Roman" w:hAnsi="Times New Roman" w:cs="Times New Roman"/>
          <w:sz w:val="24"/>
          <w:szCs w:val="24"/>
        </w:rPr>
        <w:t>f</w:t>
      </w:r>
      <w:r w:rsidR="00234C63">
        <w:rPr>
          <w:rFonts w:ascii="Times New Roman" w:hAnsi="Times New Roman" w:cs="Times New Roman"/>
          <w:sz w:val="24"/>
          <w:szCs w:val="24"/>
        </w:rPr>
        <w:t>unds</w:t>
      </w:r>
      <w:r w:rsidR="003458B7">
        <w:rPr>
          <w:rFonts w:ascii="Times New Roman" w:hAnsi="Times New Roman" w:cs="Times New Roman"/>
          <w:sz w:val="24"/>
          <w:szCs w:val="24"/>
        </w:rPr>
        <w:t xml:space="preserve"> and can be used for any legal purpose.</w:t>
      </w:r>
      <w:r w:rsidR="003458B7">
        <w:rPr>
          <w:rStyle w:val="FootnoteReference"/>
          <w:rFonts w:ascii="Times New Roman" w:hAnsi="Times New Roman" w:cs="Times New Roman"/>
          <w:sz w:val="24"/>
          <w:szCs w:val="24"/>
        </w:rPr>
        <w:footnoteReference w:id="10"/>
      </w:r>
      <w:r w:rsidR="006C5035">
        <w:rPr>
          <w:rFonts w:ascii="Times New Roman" w:hAnsi="Times New Roman" w:cs="Times New Roman"/>
          <w:sz w:val="24"/>
          <w:szCs w:val="24"/>
        </w:rPr>
        <w:t xml:space="preserve"> </w:t>
      </w:r>
      <w:r w:rsidR="00007659">
        <w:rPr>
          <w:rFonts w:ascii="Times New Roman" w:hAnsi="Times New Roman" w:cs="Times New Roman"/>
          <w:sz w:val="24"/>
          <w:szCs w:val="24"/>
        </w:rPr>
        <w:t xml:space="preserve"> </w:t>
      </w:r>
    </w:p>
    <w:p w14:paraId="20860B30" w14:textId="5E7EBA09" w:rsidR="008E5333" w:rsidRDefault="006F49A4" w:rsidP="008E5333">
      <w:pPr>
        <w:spacing w:after="0" w:line="48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Though Measure 91 legalized marijuana </w:t>
      </w:r>
      <w:r w:rsidR="002413E4">
        <w:rPr>
          <w:rFonts w:ascii="Times New Roman" w:hAnsi="Times New Roman" w:cs="Times New Roman"/>
          <w:sz w:val="24"/>
          <w:szCs w:val="24"/>
        </w:rPr>
        <w:t>statewide, localities</w:t>
      </w:r>
      <w:r>
        <w:rPr>
          <w:rFonts w:ascii="Times New Roman" w:hAnsi="Times New Roman" w:cs="Times New Roman"/>
          <w:sz w:val="24"/>
          <w:szCs w:val="24"/>
        </w:rPr>
        <w:t xml:space="preserve"> were given the option to ban licensed producers, processors, wholesalers, and retailers from operating within their borders. </w:t>
      </w:r>
      <w:r w:rsidR="00007C9A">
        <w:rPr>
          <w:rFonts w:ascii="Times New Roman" w:hAnsi="Times New Roman" w:cs="Times New Roman"/>
          <w:sz w:val="24"/>
          <w:szCs w:val="24"/>
        </w:rPr>
        <w:t xml:space="preserve">Before 2016, counties with at least 55% of votes against legalization could opt out without </w:t>
      </w:r>
      <w:r w:rsidR="006B4C71">
        <w:rPr>
          <w:rFonts w:ascii="Times New Roman" w:hAnsi="Times New Roman" w:cs="Times New Roman"/>
          <w:sz w:val="24"/>
          <w:szCs w:val="24"/>
        </w:rPr>
        <w:t>an additional vote, and c</w:t>
      </w:r>
      <w:r w:rsidR="00007C9A">
        <w:rPr>
          <w:rFonts w:ascii="Times New Roman" w:hAnsi="Times New Roman" w:cs="Times New Roman"/>
          <w:sz w:val="24"/>
          <w:szCs w:val="24"/>
        </w:rPr>
        <w:t xml:space="preserve">ities within these counties could also implement bans. 15 of the 36 counties in Oregon opted out and 48 cities within these counties did </w:t>
      </w:r>
      <w:r w:rsidR="00E56C06">
        <w:rPr>
          <w:rFonts w:ascii="Times New Roman" w:hAnsi="Times New Roman" w:cs="Times New Roman"/>
          <w:sz w:val="24"/>
          <w:szCs w:val="24"/>
        </w:rPr>
        <w:t xml:space="preserve">so </w:t>
      </w:r>
      <w:r w:rsidR="00007C9A">
        <w:rPr>
          <w:rFonts w:ascii="Times New Roman" w:hAnsi="Times New Roman" w:cs="Times New Roman"/>
          <w:sz w:val="24"/>
          <w:szCs w:val="24"/>
        </w:rPr>
        <w:t>as well</w:t>
      </w:r>
      <w:r w:rsidR="001738B7">
        <w:rPr>
          <w:rFonts w:ascii="Times New Roman" w:hAnsi="Times New Roman" w:cs="Times New Roman"/>
          <w:sz w:val="24"/>
          <w:szCs w:val="24"/>
        </w:rPr>
        <w:t>.</w:t>
      </w:r>
      <w:r w:rsidR="00342889">
        <w:rPr>
          <w:rStyle w:val="FootnoteReference"/>
          <w:rFonts w:ascii="Times New Roman" w:hAnsi="Times New Roman" w:cs="Times New Roman"/>
          <w:sz w:val="24"/>
          <w:szCs w:val="24"/>
        </w:rPr>
        <w:footnoteReference w:id="11"/>
      </w:r>
      <w:r w:rsidR="00342889">
        <w:rPr>
          <w:rFonts w:ascii="Times New Roman" w:hAnsi="Times New Roman" w:cs="Times New Roman"/>
          <w:sz w:val="24"/>
          <w:szCs w:val="24"/>
        </w:rPr>
        <w:t xml:space="preserve"> </w:t>
      </w:r>
      <w:r w:rsidR="0068635E" w:rsidRPr="00667889">
        <w:rPr>
          <w:rFonts w:ascii="Times New Roman" w:hAnsi="Times New Roman" w:cs="Times New Roman"/>
          <w:sz w:val="24"/>
          <w:szCs w:val="24"/>
        </w:rPr>
        <w:t xml:space="preserve">Figure </w:t>
      </w:r>
      <w:r w:rsidR="008C3CFE">
        <w:rPr>
          <w:rFonts w:ascii="Times New Roman" w:hAnsi="Times New Roman" w:cs="Times New Roman"/>
          <w:sz w:val="24"/>
          <w:szCs w:val="24"/>
        </w:rPr>
        <w:t>1</w:t>
      </w:r>
      <w:r w:rsidR="0068635E" w:rsidRPr="00667889">
        <w:rPr>
          <w:rFonts w:ascii="Times New Roman" w:hAnsi="Times New Roman" w:cs="Times New Roman"/>
          <w:sz w:val="24"/>
          <w:szCs w:val="24"/>
        </w:rPr>
        <w:t xml:space="preserve"> shows</w:t>
      </w:r>
      <w:r w:rsidR="00B85F0A" w:rsidRPr="00667889">
        <w:rPr>
          <w:rFonts w:ascii="Times New Roman" w:hAnsi="Times New Roman" w:cs="Times New Roman"/>
          <w:sz w:val="24"/>
          <w:szCs w:val="24"/>
        </w:rPr>
        <w:t xml:space="preserve"> the</w:t>
      </w:r>
      <w:r w:rsidR="001738B7" w:rsidRPr="00667889">
        <w:rPr>
          <w:rFonts w:ascii="Times New Roman" w:hAnsi="Times New Roman" w:cs="Times New Roman"/>
          <w:sz w:val="24"/>
          <w:szCs w:val="24"/>
        </w:rPr>
        <w:t xml:space="preserve"> counties </w:t>
      </w:r>
      <w:r w:rsidR="00B85F0A" w:rsidRPr="00667889">
        <w:rPr>
          <w:rFonts w:ascii="Times New Roman" w:hAnsi="Times New Roman" w:cs="Times New Roman"/>
          <w:sz w:val="24"/>
          <w:szCs w:val="24"/>
        </w:rPr>
        <w:t xml:space="preserve">that </w:t>
      </w:r>
      <w:r w:rsidR="001738B7" w:rsidRPr="00667889">
        <w:rPr>
          <w:rFonts w:ascii="Times New Roman" w:hAnsi="Times New Roman" w:cs="Times New Roman"/>
          <w:sz w:val="24"/>
          <w:szCs w:val="24"/>
        </w:rPr>
        <w:t xml:space="preserve">voted against legalization with </w:t>
      </w:r>
      <w:r w:rsidR="008479D6">
        <w:rPr>
          <w:rFonts w:ascii="Times New Roman" w:hAnsi="Times New Roman" w:cs="Times New Roman"/>
          <w:sz w:val="24"/>
          <w:szCs w:val="24"/>
        </w:rPr>
        <w:t xml:space="preserve">at least </w:t>
      </w:r>
      <w:r w:rsidR="001738B7" w:rsidRPr="00667889">
        <w:rPr>
          <w:rFonts w:ascii="Times New Roman" w:hAnsi="Times New Roman" w:cs="Times New Roman"/>
          <w:sz w:val="24"/>
          <w:szCs w:val="24"/>
        </w:rPr>
        <w:t>55% of votes</w:t>
      </w:r>
      <w:r w:rsidR="00D40FAD" w:rsidRPr="00667889">
        <w:rPr>
          <w:rFonts w:ascii="Times New Roman" w:hAnsi="Times New Roman" w:cs="Times New Roman"/>
          <w:sz w:val="24"/>
          <w:szCs w:val="24"/>
        </w:rPr>
        <w:t xml:space="preserve"> and </w:t>
      </w:r>
      <w:r w:rsidR="008479D6">
        <w:rPr>
          <w:rFonts w:ascii="Times New Roman" w:hAnsi="Times New Roman" w:cs="Times New Roman"/>
          <w:sz w:val="24"/>
          <w:szCs w:val="24"/>
        </w:rPr>
        <w:t>opt</w:t>
      </w:r>
      <w:r w:rsidR="00E56C06">
        <w:rPr>
          <w:rFonts w:ascii="Times New Roman" w:hAnsi="Times New Roman" w:cs="Times New Roman"/>
          <w:sz w:val="24"/>
          <w:szCs w:val="24"/>
        </w:rPr>
        <w:t>ed</w:t>
      </w:r>
      <w:r w:rsidR="008479D6">
        <w:rPr>
          <w:rFonts w:ascii="Times New Roman" w:hAnsi="Times New Roman" w:cs="Times New Roman"/>
          <w:sz w:val="24"/>
          <w:szCs w:val="24"/>
        </w:rPr>
        <w:t xml:space="preserve"> out i</w:t>
      </w:r>
      <w:r w:rsidR="00B85F0A" w:rsidRPr="00667889">
        <w:rPr>
          <w:rFonts w:ascii="Times New Roman" w:hAnsi="Times New Roman" w:cs="Times New Roman"/>
          <w:sz w:val="24"/>
          <w:szCs w:val="24"/>
        </w:rPr>
        <w:t>n white</w:t>
      </w:r>
      <w:r w:rsidR="00B85F0A" w:rsidRPr="005F33FB">
        <w:rPr>
          <w:rFonts w:ascii="Times New Roman" w:hAnsi="Times New Roman" w:cs="Times New Roman"/>
          <w:sz w:val="24"/>
          <w:szCs w:val="24"/>
        </w:rPr>
        <w:t>.</w:t>
      </w:r>
      <w:r w:rsidR="00266CA1">
        <w:rPr>
          <w:rFonts w:ascii="Times New Roman" w:hAnsi="Times New Roman" w:cs="Times New Roman"/>
          <w:sz w:val="24"/>
          <w:szCs w:val="24"/>
        </w:rPr>
        <w:t xml:space="preserve"> All counties that could opt out did so.</w:t>
      </w:r>
      <w:r w:rsidR="00B85F0A" w:rsidRPr="005F33FB">
        <w:rPr>
          <w:rFonts w:ascii="Times New Roman" w:hAnsi="Times New Roman" w:cs="Times New Roman"/>
          <w:sz w:val="24"/>
          <w:szCs w:val="24"/>
        </w:rPr>
        <w:t xml:space="preserve"> The counties with</w:t>
      </w:r>
      <w:r w:rsidR="00D40FAD" w:rsidRPr="005F33FB">
        <w:rPr>
          <w:rFonts w:ascii="Times New Roman" w:hAnsi="Times New Roman" w:cs="Times New Roman"/>
          <w:sz w:val="24"/>
          <w:szCs w:val="24"/>
        </w:rPr>
        <w:t xml:space="preserve"> a 50% majority against legalization</w:t>
      </w:r>
      <w:r w:rsidR="00B85F0A" w:rsidRPr="005F33FB">
        <w:rPr>
          <w:rFonts w:ascii="Times New Roman" w:hAnsi="Times New Roman" w:cs="Times New Roman"/>
          <w:sz w:val="24"/>
          <w:szCs w:val="24"/>
        </w:rPr>
        <w:t xml:space="preserve">, but that </w:t>
      </w:r>
      <w:r w:rsidR="00D40FAD" w:rsidRPr="005F33FB">
        <w:rPr>
          <w:rFonts w:ascii="Times New Roman" w:hAnsi="Times New Roman" w:cs="Times New Roman"/>
          <w:sz w:val="24"/>
          <w:szCs w:val="24"/>
        </w:rPr>
        <w:t xml:space="preserve">were not </w:t>
      </w:r>
      <w:r w:rsidR="00266CA1">
        <w:rPr>
          <w:rFonts w:ascii="Times New Roman" w:hAnsi="Times New Roman" w:cs="Times New Roman"/>
          <w:sz w:val="24"/>
          <w:szCs w:val="24"/>
        </w:rPr>
        <w:t>allowed to opt out</w:t>
      </w:r>
      <w:r w:rsidR="00D40FAD" w:rsidRPr="005F33FB">
        <w:rPr>
          <w:rFonts w:ascii="Times New Roman" w:hAnsi="Times New Roman" w:cs="Times New Roman"/>
          <w:sz w:val="24"/>
          <w:szCs w:val="24"/>
        </w:rPr>
        <w:t>,</w:t>
      </w:r>
      <w:r w:rsidR="00B85F0A" w:rsidRPr="005F33FB">
        <w:rPr>
          <w:rFonts w:ascii="Times New Roman" w:hAnsi="Times New Roman" w:cs="Times New Roman"/>
          <w:sz w:val="24"/>
          <w:szCs w:val="24"/>
        </w:rPr>
        <w:t xml:space="preserve"> are </w:t>
      </w:r>
      <w:r w:rsidR="005F33FB" w:rsidRPr="005F33FB">
        <w:rPr>
          <w:rFonts w:ascii="Times New Roman" w:hAnsi="Times New Roman" w:cs="Times New Roman"/>
          <w:sz w:val="24"/>
          <w:szCs w:val="24"/>
        </w:rPr>
        <w:t>in light green</w:t>
      </w:r>
      <w:r w:rsidR="00B85F0A" w:rsidRPr="005F33FB">
        <w:rPr>
          <w:rFonts w:ascii="Times New Roman" w:hAnsi="Times New Roman" w:cs="Times New Roman"/>
          <w:sz w:val="24"/>
          <w:szCs w:val="24"/>
        </w:rPr>
        <w:t xml:space="preserve">. Counties with less than 50% against legalization are in </w:t>
      </w:r>
      <w:r w:rsidR="00266CA1">
        <w:rPr>
          <w:rFonts w:ascii="Times New Roman" w:hAnsi="Times New Roman" w:cs="Times New Roman"/>
          <w:sz w:val="24"/>
          <w:szCs w:val="24"/>
        </w:rPr>
        <w:t xml:space="preserve">dark </w:t>
      </w:r>
      <w:r w:rsidR="00B85F0A" w:rsidRPr="005F33FB">
        <w:rPr>
          <w:rFonts w:ascii="Times New Roman" w:hAnsi="Times New Roman" w:cs="Times New Roman"/>
          <w:sz w:val="24"/>
          <w:szCs w:val="24"/>
        </w:rPr>
        <w:t>green.</w:t>
      </w:r>
      <w:r w:rsidR="001738B7" w:rsidRPr="005F33FB">
        <w:rPr>
          <w:rFonts w:ascii="Times New Roman" w:hAnsi="Times New Roman" w:cs="Times New Roman"/>
          <w:sz w:val="24"/>
          <w:szCs w:val="24"/>
        </w:rPr>
        <w:t xml:space="preserve"> </w:t>
      </w:r>
      <w:r w:rsidR="00B85213" w:rsidRPr="005F33FB">
        <w:rPr>
          <w:rFonts w:ascii="Times New Roman" w:hAnsi="Times New Roman" w:cs="Times New Roman"/>
          <w:sz w:val="24"/>
          <w:szCs w:val="24"/>
        </w:rPr>
        <w:t xml:space="preserve">Starting </w:t>
      </w:r>
      <w:r>
        <w:rPr>
          <w:rFonts w:ascii="Times New Roman" w:hAnsi="Times New Roman" w:cs="Times New Roman"/>
          <w:sz w:val="24"/>
          <w:szCs w:val="24"/>
        </w:rPr>
        <w:t>in 2016,</w:t>
      </w:r>
      <w:r w:rsidR="00B85213">
        <w:rPr>
          <w:rFonts w:ascii="Times New Roman" w:hAnsi="Times New Roman" w:cs="Times New Roman"/>
          <w:sz w:val="24"/>
          <w:szCs w:val="24"/>
        </w:rPr>
        <w:t xml:space="preserve"> any locality, regardless of how it voted on Measure 91, could vote to opt out or </w:t>
      </w:r>
      <w:r w:rsidR="00E56C06">
        <w:rPr>
          <w:rFonts w:ascii="Times New Roman" w:hAnsi="Times New Roman" w:cs="Times New Roman"/>
          <w:sz w:val="24"/>
          <w:szCs w:val="24"/>
        </w:rPr>
        <w:t xml:space="preserve">opt </w:t>
      </w:r>
      <w:r w:rsidR="00B85213">
        <w:rPr>
          <w:rFonts w:ascii="Times New Roman" w:hAnsi="Times New Roman" w:cs="Times New Roman"/>
          <w:sz w:val="24"/>
          <w:szCs w:val="24"/>
        </w:rPr>
        <w:t>back into legalization.</w:t>
      </w:r>
      <w:r w:rsidR="0005334C">
        <w:rPr>
          <w:rFonts w:ascii="Times New Roman" w:hAnsi="Times New Roman" w:cs="Times New Roman"/>
          <w:sz w:val="24"/>
          <w:szCs w:val="24"/>
        </w:rPr>
        <w:t xml:space="preserve"> Currently, there are 15 counties and 81 cities banning marijuana retail businesses.</w:t>
      </w:r>
      <w:r w:rsidR="0005334C">
        <w:rPr>
          <w:rStyle w:val="FootnoteReference"/>
          <w:rFonts w:ascii="Times New Roman" w:hAnsi="Times New Roman" w:cs="Times New Roman"/>
          <w:sz w:val="24"/>
          <w:szCs w:val="24"/>
        </w:rPr>
        <w:footnoteReference w:id="12"/>
      </w:r>
      <w:r w:rsidR="00581AAA" w:rsidRPr="005F33FB">
        <w:rPr>
          <w:rFonts w:ascii="Times New Roman" w:hAnsi="Times New Roman" w:cs="Times New Roman"/>
          <w:sz w:val="24"/>
          <w:szCs w:val="24"/>
        </w:rPr>
        <w:t xml:space="preserve"> Importantly, only localities that allow marijuana sales receive </w:t>
      </w:r>
      <w:r w:rsidR="00E56C06">
        <w:rPr>
          <w:rFonts w:ascii="Times New Roman" w:hAnsi="Times New Roman" w:cs="Times New Roman"/>
          <w:sz w:val="24"/>
          <w:szCs w:val="24"/>
        </w:rPr>
        <w:t xml:space="preserve">state </w:t>
      </w:r>
      <w:r w:rsidR="00581AAA" w:rsidRPr="005F33FB">
        <w:rPr>
          <w:rFonts w:ascii="Times New Roman" w:hAnsi="Times New Roman" w:cs="Times New Roman"/>
          <w:sz w:val="24"/>
          <w:szCs w:val="24"/>
        </w:rPr>
        <w:t>tax revenues.</w:t>
      </w:r>
    </w:p>
    <w:p w14:paraId="44234F8C" w14:textId="3BA5EB7D" w:rsidR="008C1E82" w:rsidRDefault="00CA214A" w:rsidP="008C1E82">
      <w:pPr>
        <w:spacing w:after="0" w:line="480" w:lineRule="auto"/>
        <w:ind w:firstLine="720"/>
        <w:contextualSpacing/>
        <w:jc w:val="both"/>
        <w:rPr>
          <w:rFonts w:ascii="Times New Roman" w:hAnsi="Times New Roman" w:cs="Times New Roman"/>
          <w:sz w:val="24"/>
          <w:szCs w:val="24"/>
        </w:rPr>
      </w:pPr>
      <w:r w:rsidRPr="00F769C8">
        <w:rPr>
          <w:rFonts w:ascii="Times New Roman" w:hAnsi="Times New Roman" w:cs="Times New Roman"/>
          <w:sz w:val="24"/>
          <w:szCs w:val="24"/>
        </w:rPr>
        <w:t>T</w:t>
      </w:r>
      <w:r w:rsidR="00A024E8" w:rsidRPr="00F769C8">
        <w:rPr>
          <w:rFonts w:ascii="Times New Roman" w:hAnsi="Times New Roman" w:cs="Times New Roman"/>
          <w:sz w:val="24"/>
          <w:szCs w:val="24"/>
        </w:rPr>
        <w:t xml:space="preserve">otal </w:t>
      </w:r>
      <w:r w:rsidR="00322647" w:rsidRPr="00F769C8">
        <w:rPr>
          <w:rFonts w:ascii="Times New Roman" w:hAnsi="Times New Roman" w:cs="Times New Roman"/>
          <w:sz w:val="24"/>
          <w:szCs w:val="24"/>
        </w:rPr>
        <w:t xml:space="preserve">marijuana sales have steadily increased since legalization, </w:t>
      </w:r>
      <w:r w:rsidR="00A024E8" w:rsidRPr="00F769C8">
        <w:rPr>
          <w:rFonts w:ascii="Times New Roman" w:hAnsi="Times New Roman" w:cs="Times New Roman"/>
          <w:sz w:val="24"/>
          <w:szCs w:val="24"/>
        </w:rPr>
        <w:t>which is shown by the</w:t>
      </w:r>
      <w:r w:rsidR="005F33FB" w:rsidRPr="00F769C8">
        <w:rPr>
          <w:rFonts w:ascii="Times New Roman" w:hAnsi="Times New Roman" w:cs="Times New Roman"/>
          <w:sz w:val="24"/>
          <w:szCs w:val="24"/>
        </w:rPr>
        <w:t xml:space="preserve"> dark green </w:t>
      </w:r>
      <w:r w:rsidR="00A024E8" w:rsidRPr="00F769C8">
        <w:rPr>
          <w:rFonts w:ascii="Times New Roman" w:hAnsi="Times New Roman" w:cs="Times New Roman"/>
          <w:sz w:val="24"/>
          <w:szCs w:val="24"/>
        </w:rPr>
        <w:t xml:space="preserve">line </w:t>
      </w:r>
      <w:r w:rsidR="00322647" w:rsidRPr="00F769C8">
        <w:rPr>
          <w:rFonts w:ascii="Times New Roman" w:hAnsi="Times New Roman" w:cs="Times New Roman"/>
          <w:sz w:val="24"/>
          <w:szCs w:val="24"/>
        </w:rPr>
        <w:t xml:space="preserve">in Figure </w:t>
      </w:r>
      <w:r w:rsidR="008C3CFE">
        <w:rPr>
          <w:rFonts w:ascii="Times New Roman" w:hAnsi="Times New Roman" w:cs="Times New Roman"/>
          <w:sz w:val="24"/>
          <w:szCs w:val="24"/>
        </w:rPr>
        <w:t>2</w:t>
      </w:r>
      <w:r w:rsidR="00322647" w:rsidRPr="00F769C8">
        <w:rPr>
          <w:rFonts w:ascii="Times New Roman" w:hAnsi="Times New Roman" w:cs="Times New Roman"/>
          <w:sz w:val="24"/>
          <w:szCs w:val="24"/>
        </w:rPr>
        <w:t xml:space="preserve">. </w:t>
      </w:r>
      <w:r w:rsidR="00F45748">
        <w:rPr>
          <w:rFonts w:ascii="Times New Roman" w:hAnsi="Times New Roman" w:cs="Times New Roman"/>
          <w:sz w:val="24"/>
          <w:szCs w:val="24"/>
        </w:rPr>
        <w:t>S</w:t>
      </w:r>
      <w:r w:rsidR="00322647" w:rsidRPr="00F769C8">
        <w:rPr>
          <w:rFonts w:ascii="Times New Roman" w:hAnsi="Times New Roman" w:cs="Times New Roman"/>
          <w:sz w:val="24"/>
          <w:szCs w:val="24"/>
        </w:rPr>
        <w:t xml:space="preserve">ales were roughly $2.5 million </w:t>
      </w:r>
      <w:r w:rsidR="00F45748">
        <w:rPr>
          <w:rFonts w:ascii="Times New Roman" w:hAnsi="Times New Roman" w:cs="Times New Roman"/>
          <w:sz w:val="24"/>
          <w:szCs w:val="24"/>
        </w:rPr>
        <w:t xml:space="preserve">in October of 2016 </w:t>
      </w:r>
      <w:r w:rsidR="00322647" w:rsidRPr="00F769C8">
        <w:rPr>
          <w:rFonts w:ascii="Times New Roman" w:hAnsi="Times New Roman" w:cs="Times New Roman"/>
          <w:sz w:val="24"/>
          <w:szCs w:val="24"/>
        </w:rPr>
        <w:t>and</w:t>
      </w:r>
      <w:r w:rsidR="00F769C8" w:rsidRPr="00F769C8">
        <w:rPr>
          <w:rFonts w:ascii="Times New Roman" w:hAnsi="Times New Roman" w:cs="Times New Roman"/>
          <w:sz w:val="24"/>
          <w:szCs w:val="24"/>
        </w:rPr>
        <w:t xml:space="preserve"> peaked in July </w:t>
      </w:r>
      <w:r w:rsidR="00F769C8" w:rsidRPr="00F769C8">
        <w:rPr>
          <w:rFonts w:ascii="Times New Roman" w:hAnsi="Times New Roman" w:cs="Times New Roman"/>
          <w:sz w:val="24"/>
          <w:szCs w:val="24"/>
        </w:rPr>
        <w:lastRenderedPageBreak/>
        <w:t xml:space="preserve">2020 at roughly </w:t>
      </w:r>
      <w:r w:rsidR="00322647" w:rsidRPr="00F769C8">
        <w:rPr>
          <w:rFonts w:ascii="Times New Roman" w:hAnsi="Times New Roman" w:cs="Times New Roman"/>
          <w:sz w:val="24"/>
          <w:szCs w:val="24"/>
        </w:rPr>
        <w:t>$9</w:t>
      </w:r>
      <w:r w:rsidR="00F769C8" w:rsidRPr="00F769C8">
        <w:rPr>
          <w:rFonts w:ascii="Times New Roman" w:hAnsi="Times New Roman" w:cs="Times New Roman"/>
          <w:sz w:val="24"/>
          <w:szCs w:val="24"/>
        </w:rPr>
        <w:t>9</w:t>
      </w:r>
      <w:r w:rsidR="00322647" w:rsidRPr="00F769C8">
        <w:rPr>
          <w:rFonts w:ascii="Times New Roman" w:hAnsi="Times New Roman" w:cs="Times New Roman"/>
          <w:sz w:val="24"/>
          <w:szCs w:val="24"/>
        </w:rPr>
        <w:t xml:space="preserve"> million.</w:t>
      </w:r>
      <w:r w:rsidR="00DD5760">
        <w:rPr>
          <w:rStyle w:val="FootnoteReference"/>
          <w:rFonts w:ascii="Times New Roman" w:hAnsi="Times New Roman" w:cs="Times New Roman"/>
          <w:sz w:val="24"/>
          <w:szCs w:val="24"/>
        </w:rPr>
        <w:footnoteReference w:id="13"/>
      </w:r>
      <w:r w:rsidR="00A024E8" w:rsidRPr="00F769C8">
        <w:rPr>
          <w:rFonts w:ascii="Times New Roman" w:hAnsi="Times New Roman" w:cs="Times New Roman"/>
          <w:sz w:val="24"/>
          <w:szCs w:val="24"/>
        </w:rPr>
        <w:t xml:space="preserve"> Recreational sales follow </w:t>
      </w:r>
      <w:r w:rsidR="007B0DA1" w:rsidRPr="00F769C8">
        <w:rPr>
          <w:rFonts w:ascii="Times New Roman" w:hAnsi="Times New Roman" w:cs="Times New Roman"/>
          <w:sz w:val="24"/>
          <w:szCs w:val="24"/>
        </w:rPr>
        <w:t xml:space="preserve">a similar trend. The </w:t>
      </w:r>
      <w:r w:rsidR="005F33FB" w:rsidRPr="00F769C8">
        <w:rPr>
          <w:rFonts w:ascii="Times New Roman" w:hAnsi="Times New Roman" w:cs="Times New Roman"/>
          <w:sz w:val="24"/>
          <w:szCs w:val="24"/>
        </w:rPr>
        <w:t xml:space="preserve">medium green line </w:t>
      </w:r>
      <w:r w:rsidR="007B0DA1" w:rsidRPr="00F769C8">
        <w:rPr>
          <w:rFonts w:ascii="Times New Roman" w:hAnsi="Times New Roman" w:cs="Times New Roman"/>
          <w:sz w:val="24"/>
          <w:szCs w:val="24"/>
        </w:rPr>
        <w:t xml:space="preserve">shows that recreational sales went from </w:t>
      </w:r>
      <w:r w:rsidR="00A024E8" w:rsidRPr="00F769C8">
        <w:rPr>
          <w:rFonts w:ascii="Times New Roman" w:hAnsi="Times New Roman" w:cs="Times New Roman"/>
          <w:sz w:val="24"/>
          <w:szCs w:val="24"/>
        </w:rPr>
        <w:t xml:space="preserve">$2 million in October 2016 to </w:t>
      </w:r>
      <w:r w:rsidR="00F769C8" w:rsidRPr="00F769C8">
        <w:rPr>
          <w:rFonts w:ascii="Times New Roman" w:hAnsi="Times New Roman" w:cs="Times New Roman"/>
          <w:sz w:val="24"/>
          <w:szCs w:val="24"/>
        </w:rPr>
        <w:t xml:space="preserve">over </w:t>
      </w:r>
      <w:r w:rsidR="00A024E8" w:rsidRPr="00F769C8">
        <w:rPr>
          <w:rFonts w:ascii="Times New Roman" w:hAnsi="Times New Roman" w:cs="Times New Roman"/>
          <w:sz w:val="24"/>
          <w:szCs w:val="24"/>
        </w:rPr>
        <w:t>$8</w:t>
      </w:r>
      <w:r w:rsidR="00F769C8" w:rsidRPr="00F769C8">
        <w:rPr>
          <w:rFonts w:ascii="Times New Roman" w:hAnsi="Times New Roman" w:cs="Times New Roman"/>
          <w:sz w:val="24"/>
          <w:szCs w:val="24"/>
        </w:rPr>
        <w:t>8</w:t>
      </w:r>
      <w:r w:rsidR="00A024E8" w:rsidRPr="00F769C8">
        <w:rPr>
          <w:rFonts w:ascii="Times New Roman" w:hAnsi="Times New Roman" w:cs="Times New Roman"/>
          <w:sz w:val="24"/>
          <w:szCs w:val="24"/>
        </w:rPr>
        <w:t xml:space="preserve"> million in </w:t>
      </w:r>
      <w:r w:rsidR="00F769C8" w:rsidRPr="00F769C8">
        <w:rPr>
          <w:rFonts w:ascii="Times New Roman" w:hAnsi="Times New Roman" w:cs="Times New Roman"/>
          <w:sz w:val="24"/>
          <w:szCs w:val="24"/>
        </w:rPr>
        <w:t>April 2021</w:t>
      </w:r>
      <w:r w:rsidR="00A024E8" w:rsidRPr="00F769C8">
        <w:rPr>
          <w:rFonts w:ascii="Times New Roman" w:hAnsi="Times New Roman" w:cs="Times New Roman"/>
          <w:sz w:val="24"/>
          <w:szCs w:val="24"/>
        </w:rPr>
        <w:t xml:space="preserve">. </w:t>
      </w:r>
      <w:r w:rsidR="007B0DA1" w:rsidRPr="00F769C8">
        <w:rPr>
          <w:rFonts w:ascii="Times New Roman" w:hAnsi="Times New Roman" w:cs="Times New Roman"/>
          <w:sz w:val="24"/>
          <w:szCs w:val="24"/>
        </w:rPr>
        <w:t xml:space="preserve">Medical sales are </w:t>
      </w:r>
      <w:r w:rsidR="006B4C71">
        <w:rPr>
          <w:rFonts w:ascii="Times New Roman" w:hAnsi="Times New Roman" w:cs="Times New Roman"/>
          <w:sz w:val="24"/>
          <w:szCs w:val="24"/>
        </w:rPr>
        <w:t xml:space="preserve">in </w:t>
      </w:r>
      <w:r w:rsidR="005F33FB" w:rsidRPr="00F769C8">
        <w:rPr>
          <w:rFonts w:ascii="Times New Roman" w:hAnsi="Times New Roman" w:cs="Times New Roman"/>
          <w:sz w:val="24"/>
          <w:szCs w:val="24"/>
        </w:rPr>
        <w:t>light green</w:t>
      </w:r>
      <w:r w:rsidR="00A024E8" w:rsidRPr="00F769C8">
        <w:rPr>
          <w:rFonts w:ascii="Times New Roman" w:hAnsi="Times New Roman" w:cs="Times New Roman"/>
          <w:sz w:val="24"/>
          <w:szCs w:val="24"/>
        </w:rPr>
        <w:t>.</w:t>
      </w:r>
      <w:r w:rsidR="00A024E8" w:rsidRPr="00F769C8">
        <w:rPr>
          <w:rStyle w:val="FootnoteReference"/>
          <w:rFonts w:ascii="Times New Roman" w:hAnsi="Times New Roman" w:cs="Times New Roman"/>
          <w:sz w:val="24"/>
          <w:szCs w:val="24"/>
        </w:rPr>
        <w:footnoteReference w:id="14"/>
      </w:r>
      <w:r w:rsidR="00A024E8" w:rsidRPr="00F769C8">
        <w:rPr>
          <w:rFonts w:ascii="Times New Roman" w:hAnsi="Times New Roman" w:cs="Times New Roman"/>
          <w:sz w:val="24"/>
          <w:szCs w:val="24"/>
        </w:rPr>
        <w:t xml:space="preserve"> These</w:t>
      </w:r>
      <w:r w:rsidR="00322647" w:rsidRPr="00F769C8">
        <w:rPr>
          <w:rFonts w:ascii="Times New Roman" w:hAnsi="Times New Roman" w:cs="Times New Roman"/>
          <w:sz w:val="24"/>
          <w:szCs w:val="24"/>
        </w:rPr>
        <w:t xml:space="preserve"> stayed relatively constant at about $5 million through 2019</w:t>
      </w:r>
      <w:r w:rsidR="00F769C8" w:rsidRPr="00F769C8">
        <w:rPr>
          <w:rFonts w:ascii="Times New Roman" w:hAnsi="Times New Roman" w:cs="Times New Roman"/>
          <w:sz w:val="24"/>
          <w:szCs w:val="24"/>
        </w:rPr>
        <w:t xml:space="preserve">, </w:t>
      </w:r>
      <w:r w:rsidR="00322647" w:rsidRPr="00F769C8">
        <w:rPr>
          <w:rFonts w:ascii="Times New Roman" w:hAnsi="Times New Roman" w:cs="Times New Roman"/>
          <w:sz w:val="24"/>
          <w:szCs w:val="24"/>
        </w:rPr>
        <w:t>increased to</w:t>
      </w:r>
      <w:r w:rsidR="00F769C8" w:rsidRPr="00F769C8">
        <w:rPr>
          <w:rFonts w:ascii="Times New Roman" w:hAnsi="Times New Roman" w:cs="Times New Roman"/>
          <w:sz w:val="24"/>
          <w:szCs w:val="24"/>
        </w:rPr>
        <w:t xml:space="preserve"> just over</w:t>
      </w:r>
      <w:r w:rsidR="00322647" w:rsidRPr="00F769C8">
        <w:rPr>
          <w:rFonts w:ascii="Times New Roman" w:hAnsi="Times New Roman" w:cs="Times New Roman"/>
          <w:sz w:val="24"/>
          <w:szCs w:val="24"/>
        </w:rPr>
        <w:t xml:space="preserve"> $</w:t>
      </w:r>
      <w:r w:rsidR="00F769C8" w:rsidRPr="00F769C8">
        <w:rPr>
          <w:rFonts w:ascii="Times New Roman" w:hAnsi="Times New Roman" w:cs="Times New Roman"/>
          <w:sz w:val="24"/>
          <w:szCs w:val="24"/>
        </w:rPr>
        <w:t>10</w:t>
      </w:r>
      <w:r w:rsidR="00322647" w:rsidRPr="00F769C8">
        <w:rPr>
          <w:rFonts w:ascii="Times New Roman" w:hAnsi="Times New Roman" w:cs="Times New Roman"/>
          <w:sz w:val="24"/>
          <w:szCs w:val="24"/>
        </w:rPr>
        <w:t xml:space="preserve"> million by </w:t>
      </w:r>
      <w:r w:rsidR="00F769C8" w:rsidRPr="00F769C8">
        <w:rPr>
          <w:rFonts w:ascii="Times New Roman" w:hAnsi="Times New Roman" w:cs="Times New Roman"/>
          <w:sz w:val="24"/>
          <w:szCs w:val="24"/>
        </w:rPr>
        <w:t>June 2020, then slowly declined to about $7 million by September 2021.</w:t>
      </w:r>
      <w:r w:rsidR="00322647" w:rsidRPr="00F769C8">
        <w:rPr>
          <w:rFonts w:ascii="Times New Roman" w:hAnsi="Times New Roman" w:cs="Times New Roman"/>
          <w:sz w:val="24"/>
          <w:szCs w:val="24"/>
        </w:rPr>
        <w:t xml:space="preserve"> </w:t>
      </w:r>
      <w:r w:rsidR="009771B8">
        <w:rPr>
          <w:rFonts w:ascii="Times New Roman" w:hAnsi="Times New Roman" w:cs="Times New Roman"/>
          <w:sz w:val="24"/>
          <w:szCs w:val="24"/>
        </w:rPr>
        <w:t xml:space="preserve">In addition to sales, Figure </w:t>
      </w:r>
      <w:r w:rsidR="008C3CFE">
        <w:rPr>
          <w:rFonts w:ascii="Times New Roman" w:hAnsi="Times New Roman" w:cs="Times New Roman"/>
          <w:sz w:val="24"/>
          <w:szCs w:val="24"/>
        </w:rPr>
        <w:t>2</w:t>
      </w:r>
      <w:r w:rsidR="009771B8">
        <w:rPr>
          <w:rFonts w:ascii="Times New Roman" w:hAnsi="Times New Roman" w:cs="Times New Roman"/>
          <w:sz w:val="24"/>
          <w:szCs w:val="24"/>
        </w:rPr>
        <w:t xml:space="preserve"> shows the median price per gram of </w:t>
      </w:r>
      <w:r w:rsidR="006C2ED5">
        <w:rPr>
          <w:rFonts w:ascii="Times New Roman" w:hAnsi="Times New Roman" w:cs="Times New Roman"/>
          <w:sz w:val="24"/>
          <w:szCs w:val="24"/>
        </w:rPr>
        <w:t xml:space="preserve">recreational, </w:t>
      </w:r>
      <w:r w:rsidR="009771B8">
        <w:rPr>
          <w:rFonts w:ascii="Times New Roman" w:hAnsi="Times New Roman" w:cs="Times New Roman"/>
          <w:sz w:val="24"/>
          <w:szCs w:val="24"/>
        </w:rPr>
        <w:t xml:space="preserve">smokable marijuana in blue. The median price per gram was $10.50 in October 2016 and has declined over time to </w:t>
      </w:r>
      <w:r w:rsidR="00CD23EA">
        <w:rPr>
          <w:rFonts w:ascii="Times New Roman" w:hAnsi="Times New Roman" w:cs="Times New Roman"/>
          <w:sz w:val="24"/>
          <w:szCs w:val="24"/>
        </w:rPr>
        <w:t>less than</w:t>
      </w:r>
      <w:r w:rsidR="009771B8">
        <w:rPr>
          <w:rFonts w:ascii="Times New Roman" w:hAnsi="Times New Roman" w:cs="Times New Roman"/>
          <w:sz w:val="24"/>
          <w:szCs w:val="24"/>
        </w:rPr>
        <w:t xml:space="preserve"> </w:t>
      </w:r>
      <w:r w:rsidR="00FE3334">
        <w:rPr>
          <w:rFonts w:ascii="Times New Roman" w:hAnsi="Times New Roman" w:cs="Times New Roman"/>
          <w:sz w:val="24"/>
          <w:szCs w:val="24"/>
        </w:rPr>
        <w:t xml:space="preserve">$4.50 in September 2021. </w:t>
      </w:r>
      <w:r w:rsidR="00B7190F">
        <w:rPr>
          <w:rFonts w:ascii="Times New Roman" w:hAnsi="Times New Roman" w:cs="Times New Roman"/>
          <w:sz w:val="24"/>
          <w:szCs w:val="24"/>
        </w:rPr>
        <w:t xml:space="preserve">Since prices are going down and sales are going up, the quantity of marijuana products sold must also be increasing. </w:t>
      </w:r>
      <w:r w:rsidR="00322647">
        <w:rPr>
          <w:rFonts w:ascii="Times New Roman" w:hAnsi="Times New Roman" w:cs="Times New Roman"/>
          <w:sz w:val="24"/>
          <w:szCs w:val="24"/>
        </w:rPr>
        <w:t xml:space="preserve">Assuming that </w:t>
      </w:r>
      <w:r w:rsidR="00B7190F">
        <w:rPr>
          <w:rFonts w:ascii="Times New Roman" w:hAnsi="Times New Roman" w:cs="Times New Roman"/>
          <w:sz w:val="24"/>
          <w:szCs w:val="24"/>
        </w:rPr>
        <w:t xml:space="preserve">people are actually using the marijuana they are buying, these data suggest that (legal) marijuana use has been increasing significantly </w:t>
      </w:r>
      <w:r w:rsidR="00322647">
        <w:rPr>
          <w:rFonts w:ascii="Times New Roman" w:hAnsi="Times New Roman" w:cs="Times New Roman"/>
          <w:sz w:val="24"/>
          <w:szCs w:val="24"/>
        </w:rPr>
        <w:t>since legalization. However,</w:t>
      </w:r>
      <w:r w:rsidR="007B0DA1">
        <w:rPr>
          <w:rFonts w:ascii="Times New Roman" w:hAnsi="Times New Roman" w:cs="Times New Roman"/>
          <w:sz w:val="24"/>
          <w:szCs w:val="24"/>
        </w:rPr>
        <w:t xml:space="preserve"> these trends </w:t>
      </w:r>
      <w:r w:rsidR="008F5BF1">
        <w:rPr>
          <w:rFonts w:ascii="Times New Roman" w:hAnsi="Times New Roman" w:cs="Times New Roman"/>
          <w:sz w:val="24"/>
          <w:szCs w:val="24"/>
        </w:rPr>
        <w:t>are not n</w:t>
      </w:r>
      <w:r w:rsidR="007B0DA1">
        <w:rPr>
          <w:rFonts w:ascii="Times New Roman" w:hAnsi="Times New Roman" w:cs="Times New Roman"/>
          <w:sz w:val="24"/>
          <w:szCs w:val="24"/>
        </w:rPr>
        <w:t xml:space="preserve">ecessarily </w:t>
      </w:r>
      <w:r w:rsidR="008F5BF1">
        <w:rPr>
          <w:rFonts w:ascii="Times New Roman" w:hAnsi="Times New Roman" w:cs="Times New Roman"/>
          <w:sz w:val="24"/>
          <w:szCs w:val="24"/>
        </w:rPr>
        <w:t xml:space="preserve">indicative of </w:t>
      </w:r>
      <w:r w:rsidR="007B0DA1" w:rsidRPr="008F5BF1">
        <w:rPr>
          <w:rFonts w:ascii="Times New Roman" w:hAnsi="Times New Roman" w:cs="Times New Roman"/>
          <w:i/>
          <w:iCs/>
          <w:sz w:val="24"/>
          <w:szCs w:val="24"/>
        </w:rPr>
        <w:t>teen</w:t>
      </w:r>
      <w:r w:rsidR="007B0DA1">
        <w:rPr>
          <w:rFonts w:ascii="Times New Roman" w:hAnsi="Times New Roman" w:cs="Times New Roman"/>
          <w:sz w:val="24"/>
          <w:szCs w:val="24"/>
        </w:rPr>
        <w:t xml:space="preserve"> marijuana use</w:t>
      </w:r>
      <w:r w:rsidR="00D04DBB">
        <w:rPr>
          <w:rFonts w:ascii="Times New Roman" w:hAnsi="Times New Roman" w:cs="Times New Roman"/>
          <w:sz w:val="24"/>
          <w:szCs w:val="24"/>
        </w:rPr>
        <w:t>, nor do they capture use prior to legalization.</w:t>
      </w:r>
      <w:r w:rsidR="007B0DA1">
        <w:rPr>
          <w:rFonts w:ascii="Times New Roman" w:hAnsi="Times New Roman" w:cs="Times New Roman"/>
          <w:sz w:val="24"/>
          <w:szCs w:val="24"/>
        </w:rPr>
        <w:t xml:space="preserve"> I use data from two surveys of Oregon youth to shed light on their marijuana </w:t>
      </w:r>
      <w:r w:rsidR="009B38BD">
        <w:rPr>
          <w:rFonts w:ascii="Times New Roman" w:hAnsi="Times New Roman" w:cs="Times New Roman"/>
          <w:sz w:val="24"/>
          <w:szCs w:val="24"/>
        </w:rPr>
        <w:t>use</w:t>
      </w:r>
      <w:r w:rsidR="007B0DA1">
        <w:rPr>
          <w:rFonts w:ascii="Times New Roman" w:hAnsi="Times New Roman" w:cs="Times New Roman"/>
          <w:sz w:val="24"/>
          <w:szCs w:val="24"/>
        </w:rPr>
        <w:t xml:space="preserve"> both before and after legalization.</w:t>
      </w:r>
    </w:p>
    <w:p w14:paraId="59B3E2DA" w14:textId="6512A1F4" w:rsidR="008C1E82" w:rsidRPr="005538F0" w:rsidRDefault="008C1E82" w:rsidP="008C1E82">
      <w:pPr>
        <w:spacing w:after="120" w:line="240" w:lineRule="auto"/>
        <w:ind w:firstLine="720"/>
        <w:contextualSpacing/>
        <w:jc w:val="both"/>
        <w:rPr>
          <w:rFonts w:ascii="Times New Roman" w:hAnsi="Times New Roman" w:cs="Times New Roman"/>
          <w:sz w:val="12"/>
          <w:szCs w:val="12"/>
        </w:rPr>
      </w:pPr>
    </w:p>
    <w:p w14:paraId="16DC08E7" w14:textId="77777777" w:rsidR="008C1E82" w:rsidRPr="008C1E82" w:rsidRDefault="008C1E82" w:rsidP="008C1E82">
      <w:pPr>
        <w:spacing w:after="120" w:line="240" w:lineRule="auto"/>
        <w:ind w:firstLine="720"/>
        <w:contextualSpacing/>
        <w:jc w:val="both"/>
        <w:rPr>
          <w:rFonts w:ascii="Times New Roman" w:hAnsi="Times New Roman" w:cs="Times New Roman"/>
          <w:sz w:val="12"/>
          <w:szCs w:val="12"/>
        </w:rPr>
      </w:pPr>
    </w:p>
    <w:p w14:paraId="511D8ED4" w14:textId="2430DDBE" w:rsidR="008E5333" w:rsidRPr="008C1E82" w:rsidRDefault="006B4C71" w:rsidP="008C1E82">
      <w:pPr>
        <w:spacing w:before="360" w:after="0" w:line="240" w:lineRule="auto"/>
        <w:contextualSpacing/>
        <w:jc w:val="both"/>
        <w:rPr>
          <w:rFonts w:ascii="Times New Roman" w:hAnsi="Times New Roman" w:cs="Times New Roman"/>
          <w:b/>
          <w:bCs/>
          <w:sz w:val="32"/>
          <w:szCs w:val="32"/>
        </w:rPr>
      </w:pPr>
      <w:r>
        <w:rPr>
          <w:rFonts w:ascii="Times New Roman" w:hAnsi="Times New Roman" w:cs="Times New Roman"/>
          <w:b/>
          <w:bCs/>
          <w:sz w:val="32"/>
          <w:szCs w:val="32"/>
        </w:rPr>
        <w:t>3</w:t>
      </w:r>
      <w:r w:rsidR="008C1E82">
        <w:rPr>
          <w:rFonts w:ascii="Times New Roman" w:hAnsi="Times New Roman" w:cs="Times New Roman"/>
          <w:b/>
          <w:bCs/>
          <w:sz w:val="32"/>
          <w:szCs w:val="32"/>
        </w:rPr>
        <w:tab/>
      </w:r>
      <w:r w:rsidR="008E5333" w:rsidRPr="008C1E82">
        <w:rPr>
          <w:rFonts w:ascii="Times New Roman" w:hAnsi="Times New Roman" w:cs="Times New Roman"/>
          <w:b/>
          <w:bCs/>
          <w:sz w:val="32"/>
          <w:szCs w:val="32"/>
        </w:rPr>
        <w:t>Data</w:t>
      </w:r>
    </w:p>
    <w:p w14:paraId="198F476D" w14:textId="77777777" w:rsidR="008C1E82" w:rsidRPr="008C1E82" w:rsidRDefault="008C1E82" w:rsidP="008C1E82">
      <w:pPr>
        <w:pStyle w:val="ListParagraph"/>
        <w:spacing w:after="0" w:line="240" w:lineRule="auto"/>
        <w:jc w:val="both"/>
        <w:rPr>
          <w:rFonts w:ascii="Times New Roman" w:hAnsi="Times New Roman" w:cs="Times New Roman"/>
          <w:b/>
          <w:bCs/>
          <w:sz w:val="24"/>
          <w:szCs w:val="24"/>
        </w:rPr>
      </w:pPr>
    </w:p>
    <w:p w14:paraId="7F71489F" w14:textId="7B64C4A5" w:rsidR="000535E1" w:rsidRPr="008E5333" w:rsidRDefault="006B4C71" w:rsidP="008C1E82">
      <w:pPr>
        <w:spacing w:after="0" w:line="48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w:t>
      </w:r>
      <w:r w:rsidR="008E5333" w:rsidRPr="008E5333">
        <w:rPr>
          <w:rFonts w:ascii="Times New Roman" w:hAnsi="Times New Roman" w:cs="Times New Roman"/>
          <w:b/>
          <w:bCs/>
          <w:sz w:val="28"/>
          <w:szCs w:val="28"/>
        </w:rPr>
        <w:t>.1</w:t>
      </w:r>
      <w:r w:rsidR="008E5333" w:rsidRPr="008E5333">
        <w:rPr>
          <w:rFonts w:ascii="Times New Roman" w:hAnsi="Times New Roman" w:cs="Times New Roman"/>
          <w:b/>
          <w:bCs/>
          <w:sz w:val="28"/>
          <w:szCs w:val="28"/>
        </w:rPr>
        <w:tab/>
      </w:r>
      <w:r w:rsidR="00E56C06">
        <w:rPr>
          <w:rFonts w:ascii="Times New Roman" w:hAnsi="Times New Roman" w:cs="Times New Roman"/>
          <w:b/>
          <w:bCs/>
          <w:sz w:val="28"/>
          <w:szCs w:val="28"/>
        </w:rPr>
        <w:t>Teen Marijuana</w:t>
      </w:r>
      <w:r w:rsidR="004F5A01" w:rsidRPr="008E5333">
        <w:rPr>
          <w:rFonts w:ascii="Times New Roman" w:hAnsi="Times New Roman" w:cs="Times New Roman"/>
          <w:b/>
          <w:bCs/>
          <w:sz w:val="28"/>
          <w:szCs w:val="28"/>
        </w:rPr>
        <w:t xml:space="preserve"> </w:t>
      </w:r>
      <w:r w:rsidR="004757CC" w:rsidRPr="008E5333">
        <w:rPr>
          <w:rFonts w:ascii="Times New Roman" w:hAnsi="Times New Roman" w:cs="Times New Roman"/>
          <w:b/>
          <w:bCs/>
          <w:sz w:val="28"/>
          <w:szCs w:val="28"/>
        </w:rPr>
        <w:t>Access</w:t>
      </w:r>
      <w:r w:rsidR="00E56C06">
        <w:rPr>
          <w:rFonts w:ascii="Times New Roman" w:hAnsi="Times New Roman" w:cs="Times New Roman"/>
          <w:b/>
          <w:bCs/>
          <w:sz w:val="28"/>
          <w:szCs w:val="28"/>
        </w:rPr>
        <w:t xml:space="preserve"> </w:t>
      </w:r>
      <w:r w:rsidR="004757CC" w:rsidRPr="008E5333">
        <w:rPr>
          <w:rFonts w:ascii="Times New Roman" w:hAnsi="Times New Roman" w:cs="Times New Roman"/>
          <w:b/>
          <w:bCs/>
          <w:sz w:val="28"/>
          <w:szCs w:val="28"/>
        </w:rPr>
        <w:t xml:space="preserve">and </w:t>
      </w:r>
      <w:r w:rsidR="000535E1" w:rsidRPr="008E5333">
        <w:rPr>
          <w:rFonts w:ascii="Times New Roman" w:hAnsi="Times New Roman" w:cs="Times New Roman"/>
          <w:b/>
          <w:bCs/>
          <w:sz w:val="28"/>
          <w:szCs w:val="28"/>
        </w:rPr>
        <w:t>Use</w:t>
      </w:r>
    </w:p>
    <w:p w14:paraId="7B9A77F9" w14:textId="7051AD56" w:rsidR="003D6874" w:rsidRDefault="004B6736" w:rsidP="003D6874">
      <w:pPr>
        <w:spacing w:after="0" w:line="480" w:lineRule="auto"/>
        <w:ind w:firstLine="720"/>
        <w:contextualSpacing/>
        <w:jc w:val="both"/>
        <w:rPr>
          <w:rFonts w:ascii="Times New Roman" w:hAnsi="Times New Roman" w:cs="Times New Roman"/>
          <w:sz w:val="24"/>
          <w:szCs w:val="24"/>
        </w:rPr>
      </w:pPr>
      <w:r w:rsidRPr="00F16ADA">
        <w:rPr>
          <w:rFonts w:ascii="Times New Roman" w:hAnsi="Times New Roman" w:cs="Times New Roman"/>
          <w:sz w:val="24"/>
          <w:szCs w:val="24"/>
        </w:rPr>
        <w:t xml:space="preserve">Illegal substance use is notoriously difficult to </w:t>
      </w:r>
      <w:r w:rsidR="007F347D" w:rsidRPr="00F16ADA">
        <w:rPr>
          <w:rFonts w:ascii="Times New Roman" w:hAnsi="Times New Roman" w:cs="Times New Roman"/>
          <w:sz w:val="24"/>
          <w:szCs w:val="24"/>
        </w:rPr>
        <w:t>measure. Before</w:t>
      </w:r>
      <w:r w:rsidR="002E511D">
        <w:rPr>
          <w:rFonts w:ascii="Times New Roman" w:hAnsi="Times New Roman" w:cs="Times New Roman"/>
          <w:sz w:val="24"/>
          <w:szCs w:val="24"/>
        </w:rPr>
        <w:t xml:space="preserve"> states decided to legalize </w:t>
      </w:r>
      <w:r w:rsidR="007F347D" w:rsidRPr="00F16ADA">
        <w:rPr>
          <w:rFonts w:ascii="Times New Roman" w:hAnsi="Times New Roman" w:cs="Times New Roman"/>
          <w:sz w:val="24"/>
          <w:szCs w:val="24"/>
        </w:rPr>
        <w:t>marijuan</w:t>
      </w:r>
      <w:r w:rsidR="002E511D">
        <w:rPr>
          <w:rFonts w:ascii="Times New Roman" w:hAnsi="Times New Roman" w:cs="Times New Roman"/>
          <w:sz w:val="24"/>
          <w:szCs w:val="24"/>
        </w:rPr>
        <w:t>a</w:t>
      </w:r>
      <w:r w:rsidR="007F347D" w:rsidRPr="00F16ADA">
        <w:rPr>
          <w:rFonts w:ascii="Times New Roman" w:hAnsi="Times New Roman" w:cs="Times New Roman"/>
          <w:sz w:val="24"/>
          <w:szCs w:val="24"/>
        </w:rPr>
        <w:t xml:space="preserve">, </w:t>
      </w:r>
      <w:r w:rsidR="00D20983" w:rsidRPr="00F16ADA">
        <w:rPr>
          <w:rFonts w:ascii="Times New Roman" w:hAnsi="Times New Roman" w:cs="Times New Roman"/>
          <w:sz w:val="24"/>
          <w:szCs w:val="24"/>
        </w:rPr>
        <w:t>researchers h</w:t>
      </w:r>
      <w:r w:rsidR="0009246D" w:rsidRPr="00F16ADA">
        <w:rPr>
          <w:rFonts w:ascii="Times New Roman" w:hAnsi="Times New Roman" w:cs="Times New Roman"/>
          <w:sz w:val="24"/>
          <w:szCs w:val="24"/>
        </w:rPr>
        <w:t>a</w:t>
      </w:r>
      <w:r w:rsidR="002E511D">
        <w:rPr>
          <w:rFonts w:ascii="Times New Roman" w:hAnsi="Times New Roman" w:cs="Times New Roman"/>
          <w:sz w:val="24"/>
          <w:szCs w:val="24"/>
        </w:rPr>
        <w:t>d</w:t>
      </w:r>
      <w:r w:rsidR="0009246D" w:rsidRPr="00F16ADA">
        <w:rPr>
          <w:rFonts w:ascii="Times New Roman" w:hAnsi="Times New Roman" w:cs="Times New Roman"/>
          <w:sz w:val="24"/>
          <w:szCs w:val="24"/>
        </w:rPr>
        <w:t xml:space="preserve"> to</w:t>
      </w:r>
      <w:r w:rsidR="00D20983" w:rsidRPr="00F16ADA">
        <w:rPr>
          <w:rFonts w:ascii="Times New Roman" w:hAnsi="Times New Roman" w:cs="Times New Roman"/>
          <w:sz w:val="24"/>
          <w:szCs w:val="24"/>
        </w:rPr>
        <w:t xml:space="preserve"> rely </w:t>
      </w:r>
      <w:r w:rsidR="002E511D">
        <w:rPr>
          <w:rFonts w:ascii="Times New Roman" w:hAnsi="Times New Roman" w:cs="Times New Roman"/>
          <w:sz w:val="24"/>
          <w:szCs w:val="24"/>
        </w:rPr>
        <w:t xml:space="preserve">solely </w:t>
      </w:r>
      <w:r w:rsidR="00D20983" w:rsidRPr="00F16ADA">
        <w:rPr>
          <w:rFonts w:ascii="Times New Roman" w:hAnsi="Times New Roman" w:cs="Times New Roman"/>
          <w:sz w:val="24"/>
          <w:szCs w:val="24"/>
        </w:rPr>
        <w:t>on self-reported illicit marijuana use, which is subject to measurement error. People may not be truthful when answering questions about their drug use when the drug is illegal.</w:t>
      </w:r>
      <w:r w:rsidR="007F347D" w:rsidRPr="00F16ADA">
        <w:rPr>
          <w:rFonts w:ascii="Times New Roman" w:hAnsi="Times New Roman" w:cs="Times New Roman"/>
          <w:sz w:val="24"/>
          <w:szCs w:val="24"/>
        </w:rPr>
        <w:t xml:space="preserve"> After legalization, sales records can be used to proxy for </w:t>
      </w:r>
      <w:r w:rsidR="0009246D" w:rsidRPr="00F16ADA">
        <w:rPr>
          <w:rFonts w:ascii="Times New Roman" w:hAnsi="Times New Roman" w:cs="Times New Roman"/>
          <w:sz w:val="24"/>
          <w:szCs w:val="24"/>
        </w:rPr>
        <w:t xml:space="preserve">marijuana </w:t>
      </w:r>
      <w:r w:rsidR="009B38BD">
        <w:rPr>
          <w:rFonts w:ascii="Times New Roman" w:hAnsi="Times New Roman" w:cs="Times New Roman"/>
          <w:sz w:val="24"/>
          <w:szCs w:val="24"/>
        </w:rPr>
        <w:t>use</w:t>
      </w:r>
      <w:r w:rsidR="0009246D" w:rsidRPr="00F16ADA">
        <w:rPr>
          <w:rFonts w:ascii="Times New Roman" w:hAnsi="Times New Roman" w:cs="Times New Roman"/>
          <w:sz w:val="24"/>
          <w:szCs w:val="24"/>
        </w:rPr>
        <w:t xml:space="preserve">, though sales are not necessarily good measures of </w:t>
      </w:r>
      <w:r w:rsidR="0009246D" w:rsidRPr="00F16ADA">
        <w:rPr>
          <w:rFonts w:ascii="Times New Roman" w:hAnsi="Times New Roman" w:cs="Times New Roman"/>
          <w:i/>
          <w:iCs/>
          <w:sz w:val="24"/>
          <w:szCs w:val="24"/>
        </w:rPr>
        <w:t>underage</w:t>
      </w:r>
      <w:r w:rsidR="0009246D" w:rsidRPr="00F16ADA">
        <w:rPr>
          <w:rFonts w:ascii="Times New Roman" w:hAnsi="Times New Roman" w:cs="Times New Roman"/>
          <w:sz w:val="24"/>
          <w:szCs w:val="24"/>
        </w:rPr>
        <w:t xml:space="preserve"> marijuana use, which remains illegal. </w:t>
      </w:r>
      <w:r w:rsidR="0009246D" w:rsidRPr="00F16ADA">
        <w:rPr>
          <w:rFonts w:ascii="Times New Roman" w:hAnsi="Times New Roman" w:cs="Times New Roman"/>
          <w:sz w:val="24"/>
          <w:szCs w:val="24"/>
        </w:rPr>
        <w:lastRenderedPageBreak/>
        <w:t xml:space="preserve">Because I am </w:t>
      </w:r>
      <w:r w:rsidR="00F16ADA" w:rsidRPr="00F16ADA">
        <w:rPr>
          <w:rFonts w:ascii="Times New Roman" w:hAnsi="Times New Roman" w:cs="Times New Roman"/>
          <w:sz w:val="24"/>
          <w:szCs w:val="24"/>
        </w:rPr>
        <w:t xml:space="preserve">examining </w:t>
      </w:r>
      <w:r w:rsidR="0009246D" w:rsidRPr="00F16ADA">
        <w:rPr>
          <w:rFonts w:ascii="Times New Roman" w:hAnsi="Times New Roman" w:cs="Times New Roman"/>
          <w:sz w:val="24"/>
          <w:szCs w:val="24"/>
        </w:rPr>
        <w:t xml:space="preserve">the effects of legalization on underage marijuana use, I </w:t>
      </w:r>
      <w:r w:rsidR="00F16ADA" w:rsidRPr="00F16ADA">
        <w:rPr>
          <w:rFonts w:ascii="Times New Roman" w:hAnsi="Times New Roman" w:cs="Times New Roman"/>
          <w:sz w:val="24"/>
          <w:szCs w:val="24"/>
        </w:rPr>
        <w:t xml:space="preserve">have to </w:t>
      </w:r>
      <w:r w:rsidR="0009246D" w:rsidRPr="00F16ADA">
        <w:rPr>
          <w:rFonts w:ascii="Times New Roman" w:hAnsi="Times New Roman" w:cs="Times New Roman"/>
          <w:sz w:val="24"/>
          <w:szCs w:val="24"/>
        </w:rPr>
        <w:t>rely on self-reported data</w:t>
      </w:r>
      <w:r w:rsidR="00F16ADA" w:rsidRPr="00F16ADA">
        <w:rPr>
          <w:rFonts w:ascii="Times New Roman" w:hAnsi="Times New Roman" w:cs="Times New Roman"/>
          <w:sz w:val="24"/>
          <w:szCs w:val="24"/>
        </w:rPr>
        <w:t xml:space="preserve">. </w:t>
      </w:r>
      <w:r w:rsidR="0009246D" w:rsidRPr="00F16ADA">
        <w:rPr>
          <w:rFonts w:ascii="Times New Roman" w:hAnsi="Times New Roman" w:cs="Times New Roman"/>
          <w:sz w:val="24"/>
          <w:szCs w:val="24"/>
        </w:rPr>
        <w:t xml:space="preserve"> </w:t>
      </w:r>
    </w:p>
    <w:p w14:paraId="4446D1D3" w14:textId="36298755" w:rsidR="00971112" w:rsidRDefault="00F16ADA" w:rsidP="003D6874">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These data, which include</w:t>
      </w:r>
      <w:r w:rsidR="009E0657">
        <w:rPr>
          <w:rFonts w:ascii="Times New Roman" w:hAnsi="Times New Roman" w:cs="Times New Roman"/>
          <w:sz w:val="24"/>
          <w:szCs w:val="24"/>
        </w:rPr>
        <w:t xml:space="preserve"> measures of</w:t>
      </w:r>
      <w:r>
        <w:rPr>
          <w:rFonts w:ascii="Times New Roman" w:hAnsi="Times New Roman" w:cs="Times New Roman"/>
          <w:sz w:val="24"/>
          <w:szCs w:val="24"/>
        </w:rPr>
        <w:t xml:space="preserve"> marijuana </w:t>
      </w:r>
      <w:r w:rsidR="00771EB7">
        <w:rPr>
          <w:rFonts w:ascii="Times New Roman" w:hAnsi="Times New Roman" w:cs="Times New Roman"/>
          <w:sz w:val="24"/>
          <w:szCs w:val="24"/>
        </w:rPr>
        <w:t>acces</w:t>
      </w:r>
      <w:r w:rsidR="0004157B">
        <w:rPr>
          <w:rFonts w:ascii="Times New Roman" w:hAnsi="Times New Roman" w:cs="Times New Roman"/>
          <w:sz w:val="24"/>
          <w:szCs w:val="24"/>
        </w:rPr>
        <w:t>sibility</w:t>
      </w:r>
      <w:r w:rsidR="00771EB7">
        <w:rPr>
          <w:rFonts w:ascii="Times New Roman" w:hAnsi="Times New Roman" w:cs="Times New Roman"/>
          <w:sz w:val="24"/>
          <w:szCs w:val="24"/>
        </w:rPr>
        <w:t xml:space="preserve"> and </w:t>
      </w:r>
      <w:r w:rsidR="009B38BD">
        <w:rPr>
          <w:rFonts w:ascii="Times New Roman" w:hAnsi="Times New Roman" w:cs="Times New Roman"/>
          <w:sz w:val="24"/>
          <w:szCs w:val="24"/>
        </w:rPr>
        <w:t>use</w:t>
      </w:r>
      <w:r w:rsidR="0004157B">
        <w:rPr>
          <w:rFonts w:ascii="Times New Roman" w:hAnsi="Times New Roman" w:cs="Times New Roman"/>
          <w:sz w:val="24"/>
          <w:szCs w:val="24"/>
        </w:rPr>
        <w:t>,</w:t>
      </w:r>
      <w:r w:rsidR="00771EB7">
        <w:rPr>
          <w:rFonts w:ascii="Times New Roman" w:hAnsi="Times New Roman" w:cs="Times New Roman"/>
          <w:sz w:val="24"/>
          <w:szCs w:val="24"/>
        </w:rPr>
        <w:t xml:space="preserve"> come from the Oregon Student Wellness </w:t>
      </w:r>
      <w:r>
        <w:rPr>
          <w:rFonts w:ascii="Times New Roman" w:hAnsi="Times New Roman" w:cs="Times New Roman"/>
          <w:sz w:val="24"/>
          <w:szCs w:val="24"/>
        </w:rPr>
        <w:t xml:space="preserve">(OSWS) </w:t>
      </w:r>
      <w:r w:rsidR="00771EB7">
        <w:rPr>
          <w:rFonts w:ascii="Times New Roman" w:hAnsi="Times New Roman" w:cs="Times New Roman"/>
          <w:sz w:val="24"/>
          <w:szCs w:val="24"/>
        </w:rPr>
        <w:t>and Oregon Healthy Teens</w:t>
      </w:r>
      <w:r>
        <w:rPr>
          <w:rFonts w:ascii="Times New Roman" w:hAnsi="Times New Roman" w:cs="Times New Roman"/>
          <w:sz w:val="24"/>
          <w:szCs w:val="24"/>
        </w:rPr>
        <w:t xml:space="preserve"> (OHTS)</w:t>
      </w:r>
      <w:r w:rsidR="00771EB7">
        <w:rPr>
          <w:rFonts w:ascii="Times New Roman" w:hAnsi="Times New Roman" w:cs="Times New Roman"/>
          <w:sz w:val="24"/>
          <w:szCs w:val="24"/>
        </w:rPr>
        <w:t xml:space="preserve"> surveys. </w:t>
      </w:r>
      <w:r>
        <w:rPr>
          <w:rFonts w:ascii="Times New Roman" w:hAnsi="Times New Roman" w:cs="Times New Roman"/>
          <w:sz w:val="24"/>
          <w:szCs w:val="24"/>
        </w:rPr>
        <w:t>Both surveys are administered by the Oregon Department of Education (ODE) in conjunction with the Oregon Health Authority (OHA) to assess overall student health and school climate. They are given to students in school by their teachers in the spring semester. The OSWS is given in even years and the OHTS in odd years,</w:t>
      </w:r>
      <w:r w:rsidR="00771EB7">
        <w:rPr>
          <w:rFonts w:ascii="Times New Roman" w:hAnsi="Times New Roman" w:cs="Times New Roman"/>
          <w:sz w:val="24"/>
          <w:szCs w:val="24"/>
        </w:rPr>
        <w:t xml:space="preserve"> so I pool the data to have a more continuous time series</w:t>
      </w:r>
      <w:r>
        <w:rPr>
          <w:rFonts w:ascii="Times New Roman" w:hAnsi="Times New Roman" w:cs="Times New Roman"/>
          <w:sz w:val="24"/>
          <w:szCs w:val="24"/>
        </w:rPr>
        <w:t xml:space="preserve"> that includes the </w:t>
      </w:r>
      <w:r w:rsidR="00771EB7">
        <w:rPr>
          <w:rFonts w:ascii="Times New Roman" w:hAnsi="Times New Roman" w:cs="Times New Roman"/>
          <w:sz w:val="24"/>
          <w:szCs w:val="24"/>
        </w:rPr>
        <w:t>2009-10 school year and the 2011-12 through the 2018-19 school years</w:t>
      </w:r>
      <w:r w:rsidR="00971112">
        <w:rPr>
          <w:rFonts w:ascii="Times New Roman" w:hAnsi="Times New Roman" w:cs="Times New Roman"/>
          <w:sz w:val="24"/>
          <w:szCs w:val="24"/>
        </w:rPr>
        <w:t>. Additionally, the OSWS is administered to 6</w:t>
      </w:r>
      <w:r w:rsidR="00971112" w:rsidRPr="00971112">
        <w:rPr>
          <w:rFonts w:ascii="Times New Roman" w:hAnsi="Times New Roman" w:cs="Times New Roman"/>
          <w:sz w:val="24"/>
          <w:szCs w:val="24"/>
          <w:vertAlign w:val="superscript"/>
        </w:rPr>
        <w:t>th</w:t>
      </w:r>
      <w:r w:rsidR="00971112">
        <w:rPr>
          <w:rFonts w:ascii="Times New Roman" w:hAnsi="Times New Roman" w:cs="Times New Roman"/>
          <w:sz w:val="24"/>
          <w:szCs w:val="24"/>
        </w:rPr>
        <w:t>, 8</w:t>
      </w:r>
      <w:r w:rsidR="00971112" w:rsidRPr="00971112">
        <w:rPr>
          <w:rFonts w:ascii="Times New Roman" w:hAnsi="Times New Roman" w:cs="Times New Roman"/>
          <w:sz w:val="24"/>
          <w:szCs w:val="24"/>
          <w:vertAlign w:val="superscript"/>
        </w:rPr>
        <w:t>th</w:t>
      </w:r>
      <w:r w:rsidR="00971112">
        <w:rPr>
          <w:rFonts w:ascii="Times New Roman" w:hAnsi="Times New Roman" w:cs="Times New Roman"/>
          <w:sz w:val="24"/>
          <w:szCs w:val="24"/>
        </w:rPr>
        <w:t>, and 11</w:t>
      </w:r>
      <w:r w:rsidR="00971112" w:rsidRPr="00971112">
        <w:rPr>
          <w:rFonts w:ascii="Times New Roman" w:hAnsi="Times New Roman" w:cs="Times New Roman"/>
          <w:sz w:val="24"/>
          <w:szCs w:val="24"/>
          <w:vertAlign w:val="superscript"/>
        </w:rPr>
        <w:t>th</w:t>
      </w:r>
      <w:r w:rsidR="00971112">
        <w:rPr>
          <w:rFonts w:ascii="Times New Roman" w:hAnsi="Times New Roman" w:cs="Times New Roman"/>
          <w:sz w:val="24"/>
          <w:szCs w:val="24"/>
        </w:rPr>
        <w:t xml:space="preserve"> graders, while the OHTS is given to 8</w:t>
      </w:r>
      <w:r w:rsidR="00971112" w:rsidRPr="00971112">
        <w:rPr>
          <w:rFonts w:ascii="Times New Roman" w:hAnsi="Times New Roman" w:cs="Times New Roman"/>
          <w:sz w:val="24"/>
          <w:szCs w:val="24"/>
          <w:vertAlign w:val="superscript"/>
        </w:rPr>
        <w:t>th</w:t>
      </w:r>
      <w:r w:rsidR="00971112">
        <w:rPr>
          <w:rFonts w:ascii="Times New Roman" w:hAnsi="Times New Roman" w:cs="Times New Roman"/>
          <w:sz w:val="24"/>
          <w:szCs w:val="24"/>
        </w:rPr>
        <w:t xml:space="preserve"> and 11</w:t>
      </w:r>
      <w:r w:rsidR="00971112" w:rsidRPr="00971112">
        <w:rPr>
          <w:rFonts w:ascii="Times New Roman" w:hAnsi="Times New Roman" w:cs="Times New Roman"/>
          <w:sz w:val="24"/>
          <w:szCs w:val="24"/>
          <w:vertAlign w:val="superscript"/>
        </w:rPr>
        <w:t>th</w:t>
      </w:r>
      <w:r w:rsidR="00971112">
        <w:rPr>
          <w:rFonts w:ascii="Times New Roman" w:hAnsi="Times New Roman" w:cs="Times New Roman"/>
          <w:sz w:val="24"/>
          <w:szCs w:val="24"/>
        </w:rPr>
        <w:t xml:space="preserve"> graders. In this paper, I focus </w:t>
      </w:r>
      <w:r w:rsidR="009F4990">
        <w:rPr>
          <w:rFonts w:ascii="Times New Roman" w:hAnsi="Times New Roman" w:cs="Times New Roman"/>
          <w:sz w:val="24"/>
          <w:szCs w:val="24"/>
        </w:rPr>
        <w:t xml:space="preserve">only </w:t>
      </w:r>
      <w:r w:rsidR="00971112">
        <w:rPr>
          <w:rFonts w:ascii="Times New Roman" w:hAnsi="Times New Roman" w:cs="Times New Roman"/>
          <w:sz w:val="24"/>
          <w:szCs w:val="24"/>
        </w:rPr>
        <w:t>on 11</w:t>
      </w:r>
      <w:r w:rsidR="00971112" w:rsidRPr="00971112">
        <w:rPr>
          <w:rFonts w:ascii="Times New Roman" w:hAnsi="Times New Roman" w:cs="Times New Roman"/>
          <w:sz w:val="24"/>
          <w:szCs w:val="24"/>
          <w:vertAlign w:val="superscript"/>
        </w:rPr>
        <w:t>th</w:t>
      </w:r>
      <w:r w:rsidR="00971112">
        <w:rPr>
          <w:rFonts w:ascii="Times New Roman" w:hAnsi="Times New Roman" w:cs="Times New Roman"/>
          <w:sz w:val="24"/>
          <w:szCs w:val="24"/>
        </w:rPr>
        <w:t xml:space="preserve"> graders</w:t>
      </w:r>
      <w:r w:rsidR="009F4990">
        <w:rPr>
          <w:rFonts w:ascii="Times New Roman" w:hAnsi="Times New Roman" w:cs="Times New Roman"/>
          <w:sz w:val="24"/>
          <w:szCs w:val="24"/>
        </w:rPr>
        <w:t>. Doing so allows me to</w:t>
      </w:r>
      <w:r w:rsidR="00971112">
        <w:rPr>
          <w:rFonts w:ascii="Times New Roman" w:hAnsi="Times New Roman" w:cs="Times New Roman"/>
          <w:sz w:val="24"/>
          <w:szCs w:val="24"/>
        </w:rPr>
        <w:t xml:space="preserve"> better capture </w:t>
      </w:r>
      <w:r w:rsidR="009F4990">
        <w:rPr>
          <w:rFonts w:ascii="Times New Roman" w:hAnsi="Times New Roman" w:cs="Times New Roman"/>
          <w:sz w:val="24"/>
          <w:szCs w:val="24"/>
        </w:rPr>
        <w:t xml:space="preserve">the </w:t>
      </w:r>
      <w:r w:rsidR="00971112">
        <w:rPr>
          <w:rFonts w:ascii="Times New Roman" w:hAnsi="Times New Roman" w:cs="Times New Roman"/>
          <w:sz w:val="24"/>
          <w:szCs w:val="24"/>
        </w:rPr>
        <w:t>cumulative effects of using marijuana</w:t>
      </w:r>
      <w:r w:rsidR="009F4990">
        <w:rPr>
          <w:rFonts w:ascii="Times New Roman" w:hAnsi="Times New Roman" w:cs="Times New Roman"/>
          <w:sz w:val="24"/>
          <w:szCs w:val="24"/>
        </w:rPr>
        <w:t>. In addition, 1</w:t>
      </w:r>
      <w:r w:rsidR="00971112">
        <w:rPr>
          <w:rFonts w:ascii="Times New Roman" w:hAnsi="Times New Roman" w:cs="Times New Roman"/>
          <w:sz w:val="24"/>
          <w:szCs w:val="24"/>
        </w:rPr>
        <w:t>1</w:t>
      </w:r>
      <w:r w:rsidR="00971112" w:rsidRPr="00971112">
        <w:rPr>
          <w:rFonts w:ascii="Times New Roman" w:hAnsi="Times New Roman" w:cs="Times New Roman"/>
          <w:sz w:val="24"/>
          <w:szCs w:val="24"/>
          <w:vertAlign w:val="superscript"/>
        </w:rPr>
        <w:t>th</w:t>
      </w:r>
      <w:r w:rsidR="00971112">
        <w:rPr>
          <w:rFonts w:ascii="Times New Roman" w:hAnsi="Times New Roman" w:cs="Times New Roman"/>
          <w:sz w:val="24"/>
          <w:szCs w:val="24"/>
        </w:rPr>
        <w:t xml:space="preserve">-grade </w:t>
      </w:r>
      <w:r w:rsidR="009F4990">
        <w:rPr>
          <w:rFonts w:ascii="Times New Roman" w:hAnsi="Times New Roman" w:cs="Times New Roman"/>
          <w:sz w:val="24"/>
          <w:szCs w:val="24"/>
        </w:rPr>
        <w:t xml:space="preserve">marijuana use is probably </w:t>
      </w:r>
      <w:r w:rsidR="00971112">
        <w:rPr>
          <w:rFonts w:ascii="Times New Roman" w:hAnsi="Times New Roman" w:cs="Times New Roman"/>
          <w:sz w:val="24"/>
          <w:szCs w:val="24"/>
        </w:rPr>
        <w:t>more closely related to student drop-out decisions</w:t>
      </w:r>
      <w:r w:rsidR="009F4990">
        <w:rPr>
          <w:rFonts w:ascii="Times New Roman" w:hAnsi="Times New Roman" w:cs="Times New Roman"/>
          <w:sz w:val="24"/>
          <w:szCs w:val="24"/>
        </w:rPr>
        <w:t>, one of my outcomes of interest,</w:t>
      </w:r>
      <w:r w:rsidR="00AE3CA5">
        <w:rPr>
          <w:rFonts w:ascii="Times New Roman" w:hAnsi="Times New Roman" w:cs="Times New Roman"/>
          <w:sz w:val="24"/>
          <w:szCs w:val="24"/>
        </w:rPr>
        <w:t xml:space="preserve"> than </w:t>
      </w:r>
      <w:r w:rsidR="009B38BD">
        <w:rPr>
          <w:rFonts w:ascii="Times New Roman" w:hAnsi="Times New Roman" w:cs="Times New Roman"/>
          <w:sz w:val="24"/>
          <w:szCs w:val="24"/>
        </w:rPr>
        <w:t>use</w:t>
      </w:r>
      <w:r w:rsidR="00AE3CA5">
        <w:rPr>
          <w:rFonts w:ascii="Times New Roman" w:hAnsi="Times New Roman" w:cs="Times New Roman"/>
          <w:sz w:val="24"/>
          <w:szCs w:val="24"/>
        </w:rPr>
        <w:t xml:space="preserve"> in 8</w:t>
      </w:r>
      <w:r w:rsidR="00AE3CA5" w:rsidRPr="00AE3CA5">
        <w:rPr>
          <w:rFonts w:ascii="Times New Roman" w:hAnsi="Times New Roman" w:cs="Times New Roman"/>
          <w:sz w:val="24"/>
          <w:szCs w:val="24"/>
          <w:vertAlign w:val="superscript"/>
        </w:rPr>
        <w:t>th</w:t>
      </w:r>
      <w:r w:rsidR="00AE3CA5">
        <w:rPr>
          <w:rFonts w:ascii="Times New Roman" w:hAnsi="Times New Roman" w:cs="Times New Roman"/>
          <w:sz w:val="24"/>
          <w:szCs w:val="24"/>
        </w:rPr>
        <w:t xml:space="preserve"> grade.</w:t>
      </w:r>
      <w:r w:rsidR="00971112">
        <w:rPr>
          <w:rFonts w:ascii="Times New Roman" w:hAnsi="Times New Roman" w:cs="Times New Roman"/>
          <w:sz w:val="24"/>
          <w:szCs w:val="24"/>
        </w:rPr>
        <w:t xml:space="preserve"> My sample includes about 126,000 11</w:t>
      </w:r>
      <w:r w:rsidR="00971112" w:rsidRPr="00971112">
        <w:rPr>
          <w:rFonts w:ascii="Times New Roman" w:hAnsi="Times New Roman" w:cs="Times New Roman"/>
          <w:sz w:val="24"/>
          <w:szCs w:val="24"/>
          <w:vertAlign w:val="superscript"/>
        </w:rPr>
        <w:t>th</w:t>
      </w:r>
      <w:r w:rsidR="00971112">
        <w:rPr>
          <w:rFonts w:ascii="Times New Roman" w:hAnsi="Times New Roman" w:cs="Times New Roman"/>
          <w:sz w:val="24"/>
          <w:szCs w:val="24"/>
        </w:rPr>
        <w:t xml:space="preserve"> graders across the entire sample period.  </w:t>
      </w:r>
    </w:p>
    <w:p w14:paraId="145239D5" w14:textId="5DEEE7F9" w:rsidR="0085170F" w:rsidRDefault="00B4034F" w:rsidP="00037399">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S</w:t>
      </w:r>
      <w:r w:rsidR="0033413E">
        <w:rPr>
          <w:rFonts w:ascii="Times New Roman" w:hAnsi="Times New Roman" w:cs="Times New Roman"/>
          <w:sz w:val="24"/>
          <w:szCs w:val="24"/>
        </w:rPr>
        <w:t>tudents</w:t>
      </w:r>
      <w:r w:rsidR="00771EB7">
        <w:rPr>
          <w:rFonts w:ascii="Times New Roman" w:hAnsi="Times New Roman" w:cs="Times New Roman"/>
          <w:sz w:val="24"/>
          <w:szCs w:val="24"/>
        </w:rPr>
        <w:t xml:space="preserve"> are asked questions about how easy it is for them to get marijuana, whether they used marijuana in the past month, and how many times they used it in the past month.</w:t>
      </w:r>
      <w:r w:rsidR="00240105">
        <w:rPr>
          <w:rStyle w:val="FootnoteReference"/>
          <w:rFonts w:ascii="Times New Roman" w:hAnsi="Times New Roman" w:cs="Times New Roman"/>
          <w:sz w:val="24"/>
          <w:szCs w:val="24"/>
        </w:rPr>
        <w:footnoteReference w:id="15"/>
      </w:r>
      <w:r w:rsidR="00AD20AF">
        <w:rPr>
          <w:rFonts w:ascii="Times New Roman" w:hAnsi="Times New Roman" w:cs="Times New Roman"/>
          <w:sz w:val="24"/>
          <w:szCs w:val="24"/>
        </w:rPr>
        <w:t xml:space="preserve"> They also record their ethnicity and gender, which I use as </w:t>
      </w:r>
      <w:r w:rsidR="00AD20AF" w:rsidRPr="00F16ADA">
        <w:rPr>
          <w:rFonts w:ascii="Times New Roman" w:hAnsi="Times New Roman" w:cs="Times New Roman"/>
          <w:sz w:val="24"/>
          <w:szCs w:val="24"/>
        </w:rPr>
        <w:t>controls in my model.</w:t>
      </w:r>
      <w:r w:rsidR="00771EB7">
        <w:rPr>
          <w:rFonts w:ascii="Times New Roman" w:hAnsi="Times New Roman" w:cs="Times New Roman"/>
          <w:sz w:val="24"/>
          <w:szCs w:val="24"/>
        </w:rPr>
        <w:t xml:space="preserve"> </w:t>
      </w:r>
      <w:r w:rsidR="009D76EB">
        <w:rPr>
          <w:rFonts w:ascii="Times New Roman" w:hAnsi="Times New Roman" w:cs="Times New Roman"/>
          <w:sz w:val="24"/>
          <w:szCs w:val="24"/>
        </w:rPr>
        <w:t xml:space="preserve">The questions </w:t>
      </w:r>
      <w:r w:rsidR="0004157B">
        <w:rPr>
          <w:rFonts w:ascii="Times New Roman" w:hAnsi="Times New Roman" w:cs="Times New Roman"/>
          <w:sz w:val="24"/>
          <w:szCs w:val="24"/>
        </w:rPr>
        <w:t>about</w:t>
      </w:r>
      <w:r w:rsidR="00AD20AF">
        <w:rPr>
          <w:rFonts w:ascii="Times New Roman" w:hAnsi="Times New Roman" w:cs="Times New Roman"/>
          <w:sz w:val="24"/>
          <w:szCs w:val="24"/>
        </w:rPr>
        <w:t xml:space="preserve"> marijuana use are</w:t>
      </w:r>
      <w:r w:rsidR="009D76EB">
        <w:rPr>
          <w:rFonts w:ascii="Times New Roman" w:hAnsi="Times New Roman" w:cs="Times New Roman"/>
          <w:sz w:val="24"/>
          <w:szCs w:val="24"/>
        </w:rPr>
        <w:t xml:space="preserve"> identical</w:t>
      </w:r>
      <w:r w:rsidR="00AD20AF">
        <w:rPr>
          <w:rFonts w:ascii="Times New Roman" w:hAnsi="Times New Roman" w:cs="Times New Roman"/>
          <w:sz w:val="24"/>
          <w:szCs w:val="24"/>
        </w:rPr>
        <w:t xml:space="preserve">, and those </w:t>
      </w:r>
      <w:r w:rsidR="0004157B">
        <w:rPr>
          <w:rFonts w:ascii="Times New Roman" w:hAnsi="Times New Roman" w:cs="Times New Roman"/>
          <w:sz w:val="24"/>
          <w:szCs w:val="24"/>
        </w:rPr>
        <w:t>about</w:t>
      </w:r>
      <w:r w:rsidR="00AD20AF">
        <w:rPr>
          <w:rFonts w:ascii="Times New Roman" w:hAnsi="Times New Roman" w:cs="Times New Roman"/>
          <w:sz w:val="24"/>
          <w:szCs w:val="24"/>
        </w:rPr>
        <w:t xml:space="preserve"> access are similar,</w:t>
      </w:r>
      <w:r w:rsidR="009D76EB">
        <w:rPr>
          <w:rFonts w:ascii="Times New Roman" w:hAnsi="Times New Roman" w:cs="Times New Roman"/>
          <w:sz w:val="24"/>
          <w:szCs w:val="24"/>
        </w:rPr>
        <w:t xml:space="preserve"> to those used in the Monitoring the Future </w:t>
      </w:r>
      <w:r w:rsidR="0004157B">
        <w:rPr>
          <w:rFonts w:ascii="Times New Roman" w:hAnsi="Times New Roman" w:cs="Times New Roman"/>
          <w:sz w:val="24"/>
          <w:szCs w:val="24"/>
        </w:rPr>
        <w:t xml:space="preserve">(MTF) </w:t>
      </w:r>
      <w:r w:rsidR="00AD20AF">
        <w:rPr>
          <w:rFonts w:ascii="Times New Roman" w:hAnsi="Times New Roman" w:cs="Times New Roman"/>
          <w:sz w:val="24"/>
          <w:szCs w:val="24"/>
        </w:rPr>
        <w:t>s</w:t>
      </w:r>
      <w:r w:rsidR="009D76EB">
        <w:rPr>
          <w:rFonts w:ascii="Times New Roman" w:hAnsi="Times New Roman" w:cs="Times New Roman"/>
          <w:sz w:val="24"/>
          <w:szCs w:val="24"/>
        </w:rPr>
        <w:t>urvey sponsored by the National Institute o</w:t>
      </w:r>
      <w:r w:rsidR="00AD20AF">
        <w:rPr>
          <w:rFonts w:ascii="Times New Roman" w:hAnsi="Times New Roman" w:cs="Times New Roman"/>
          <w:sz w:val="24"/>
          <w:szCs w:val="24"/>
        </w:rPr>
        <w:t>n Drug Abuse</w:t>
      </w:r>
      <w:r w:rsidR="0004157B">
        <w:rPr>
          <w:rFonts w:ascii="Times New Roman" w:hAnsi="Times New Roman" w:cs="Times New Roman"/>
          <w:sz w:val="24"/>
          <w:szCs w:val="24"/>
        </w:rPr>
        <w:t xml:space="preserve"> (NIDA)</w:t>
      </w:r>
      <w:r w:rsidR="00AD20AF">
        <w:rPr>
          <w:rFonts w:ascii="Times New Roman" w:hAnsi="Times New Roman" w:cs="Times New Roman"/>
          <w:sz w:val="24"/>
          <w:szCs w:val="24"/>
        </w:rPr>
        <w:t xml:space="preserve"> </w:t>
      </w:r>
      <w:r w:rsidR="009D76EB">
        <w:rPr>
          <w:rFonts w:ascii="Times New Roman" w:hAnsi="Times New Roman" w:cs="Times New Roman"/>
          <w:sz w:val="24"/>
          <w:szCs w:val="24"/>
        </w:rPr>
        <w:t>and the</w:t>
      </w:r>
      <w:r w:rsidR="00AD20AF">
        <w:rPr>
          <w:rFonts w:ascii="Times New Roman" w:hAnsi="Times New Roman" w:cs="Times New Roman"/>
          <w:sz w:val="24"/>
          <w:szCs w:val="24"/>
        </w:rPr>
        <w:t xml:space="preserve"> questionnaires used in the Centers for Disease Control and Prevention’s </w:t>
      </w:r>
      <w:r w:rsidR="0004157B">
        <w:rPr>
          <w:rFonts w:ascii="Times New Roman" w:hAnsi="Times New Roman" w:cs="Times New Roman"/>
          <w:sz w:val="24"/>
          <w:szCs w:val="24"/>
        </w:rPr>
        <w:t xml:space="preserve">(CDC) </w:t>
      </w:r>
      <w:r w:rsidR="00AD20AF">
        <w:rPr>
          <w:rFonts w:ascii="Times New Roman" w:hAnsi="Times New Roman" w:cs="Times New Roman"/>
          <w:color w:val="000000" w:themeColor="text1"/>
          <w:sz w:val="24"/>
          <w:szCs w:val="24"/>
        </w:rPr>
        <w:t>Youth Risk Behavior Surveillance System</w:t>
      </w:r>
      <w:r w:rsidR="00D57642">
        <w:rPr>
          <w:rFonts w:ascii="Times New Roman" w:hAnsi="Times New Roman" w:cs="Times New Roman"/>
          <w:color w:val="000000" w:themeColor="text1"/>
          <w:sz w:val="24"/>
          <w:szCs w:val="24"/>
        </w:rPr>
        <w:t xml:space="preserve"> (YRBSS)</w:t>
      </w:r>
      <w:r w:rsidR="00AD20AF">
        <w:rPr>
          <w:rFonts w:ascii="Times New Roman" w:hAnsi="Times New Roman" w:cs="Times New Roman"/>
          <w:sz w:val="24"/>
          <w:szCs w:val="24"/>
        </w:rPr>
        <w:t>.</w:t>
      </w:r>
      <w:r w:rsidR="00D57642">
        <w:rPr>
          <w:rFonts w:ascii="Times New Roman" w:hAnsi="Times New Roman" w:cs="Times New Roman"/>
          <w:sz w:val="24"/>
          <w:szCs w:val="24"/>
        </w:rPr>
        <w:t xml:space="preserve"> Numerous validation studies have been conducted to </w:t>
      </w:r>
      <w:r w:rsidR="00D57642">
        <w:rPr>
          <w:rFonts w:ascii="Times New Roman" w:hAnsi="Times New Roman" w:cs="Times New Roman"/>
          <w:sz w:val="24"/>
          <w:szCs w:val="24"/>
        </w:rPr>
        <w:lastRenderedPageBreak/>
        <w:t>assure that the questions in the YRBSS provide reliable information on teen substance use.</w:t>
      </w:r>
      <w:r w:rsidR="00D57642">
        <w:rPr>
          <w:rStyle w:val="FootnoteReference"/>
          <w:rFonts w:ascii="Times New Roman" w:hAnsi="Times New Roman" w:cs="Times New Roman"/>
          <w:sz w:val="24"/>
          <w:szCs w:val="24"/>
        </w:rPr>
        <w:footnoteReference w:id="16"/>
      </w:r>
      <w:r w:rsidR="00794F5D">
        <w:rPr>
          <w:rFonts w:ascii="Times New Roman" w:hAnsi="Times New Roman" w:cs="Times New Roman"/>
          <w:sz w:val="24"/>
          <w:szCs w:val="24"/>
        </w:rPr>
        <w:t xml:space="preserve"> In addition to the YRBSS-specific validation studies, there are also many others that examine the relationship between adolescent self-reported marijuana</w:t>
      </w:r>
      <w:r w:rsidR="00037399">
        <w:rPr>
          <w:rFonts w:ascii="Times New Roman" w:hAnsi="Times New Roman" w:cs="Times New Roman"/>
          <w:sz w:val="24"/>
          <w:szCs w:val="24"/>
        </w:rPr>
        <w:t xml:space="preserve"> use</w:t>
      </w:r>
      <w:r w:rsidR="00794F5D">
        <w:rPr>
          <w:rFonts w:ascii="Times New Roman" w:hAnsi="Times New Roman" w:cs="Times New Roman"/>
          <w:sz w:val="24"/>
          <w:szCs w:val="24"/>
        </w:rPr>
        <w:t xml:space="preserve"> and clinical measures of use, like the amount of THC present in urine and hair samples. These studies generally show a moderate to high correlation between reported and clinical use.</w:t>
      </w:r>
      <w:r w:rsidR="00037399">
        <w:rPr>
          <w:rStyle w:val="FootnoteReference"/>
          <w:rFonts w:ascii="Times New Roman" w:hAnsi="Times New Roman" w:cs="Times New Roman"/>
          <w:sz w:val="24"/>
          <w:szCs w:val="24"/>
        </w:rPr>
        <w:footnoteReference w:id="17"/>
      </w:r>
      <w:r w:rsidR="00794F5D">
        <w:rPr>
          <w:rFonts w:ascii="Times New Roman" w:hAnsi="Times New Roman" w:cs="Times New Roman"/>
          <w:sz w:val="24"/>
          <w:szCs w:val="24"/>
        </w:rPr>
        <w:t xml:space="preserve"> Some also find stronger correlations when teens are asked about marijuana use in more recent periods, like the past few days rather than the past few weeks. However, this could be</w:t>
      </w:r>
      <w:r w:rsidR="0000046C">
        <w:rPr>
          <w:rFonts w:ascii="Times New Roman" w:hAnsi="Times New Roman" w:cs="Times New Roman"/>
          <w:sz w:val="24"/>
          <w:szCs w:val="24"/>
        </w:rPr>
        <w:t xml:space="preserve"> due to the frequency of use leading up to the test. THC is more likely to be detected by these tests for frequent users rather than, say, the person who smoked </w:t>
      </w:r>
      <w:r w:rsidR="00F02DD8">
        <w:rPr>
          <w:rFonts w:ascii="Times New Roman" w:hAnsi="Times New Roman" w:cs="Times New Roman"/>
          <w:sz w:val="24"/>
          <w:szCs w:val="24"/>
        </w:rPr>
        <w:t>once or twice</w:t>
      </w:r>
      <w:r w:rsidR="0000046C">
        <w:rPr>
          <w:rFonts w:ascii="Times New Roman" w:hAnsi="Times New Roman" w:cs="Times New Roman"/>
          <w:sz w:val="24"/>
          <w:szCs w:val="24"/>
        </w:rPr>
        <w:t xml:space="preserve"> several weeks before the test.</w:t>
      </w:r>
      <w:r w:rsidR="00037399">
        <w:rPr>
          <w:rStyle w:val="FootnoteReference"/>
          <w:rFonts w:ascii="Times New Roman" w:hAnsi="Times New Roman" w:cs="Times New Roman"/>
          <w:sz w:val="24"/>
          <w:szCs w:val="24"/>
        </w:rPr>
        <w:footnoteReference w:id="18"/>
      </w:r>
      <w:r w:rsidR="0000046C">
        <w:rPr>
          <w:rFonts w:ascii="Times New Roman" w:hAnsi="Times New Roman" w:cs="Times New Roman"/>
          <w:sz w:val="24"/>
          <w:szCs w:val="24"/>
        </w:rPr>
        <w:t xml:space="preserve"> </w:t>
      </w:r>
    </w:p>
    <w:p w14:paraId="1CA570E2" w14:textId="241DBC98" w:rsidR="005D0EDA" w:rsidRDefault="00D57642" w:rsidP="003D6874">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Additionally, each Oregon study conducts internal honesty and logic checks and discards surveys where students are likely not telling the truth. See the appendix for more detailed information on the survey methodologies, response rates, and honesty checks. </w:t>
      </w:r>
    </w:p>
    <w:p w14:paraId="2C1548A0" w14:textId="7ED2F92B" w:rsidR="009F4990" w:rsidRPr="00D04DBB" w:rsidRDefault="00D57642" w:rsidP="00D04DBB">
      <w:pPr>
        <w:spacing w:after="0" w:line="480" w:lineRule="auto"/>
        <w:ind w:firstLine="720"/>
        <w:contextualSpacing/>
        <w:jc w:val="both"/>
        <w:rPr>
          <w:rFonts w:ascii="Times New Roman" w:hAnsi="Times New Roman" w:cs="Times New Roman"/>
          <w:sz w:val="12"/>
          <w:szCs w:val="12"/>
        </w:rPr>
      </w:pPr>
      <w:r w:rsidRPr="005D0EDA">
        <w:rPr>
          <w:rFonts w:ascii="Times New Roman" w:hAnsi="Times New Roman" w:cs="Times New Roman"/>
          <w:sz w:val="12"/>
          <w:szCs w:val="12"/>
        </w:rPr>
        <w:t xml:space="preserve">  </w:t>
      </w:r>
      <w:r w:rsidR="00AD20AF" w:rsidRPr="005D0EDA">
        <w:rPr>
          <w:rFonts w:ascii="Times New Roman" w:hAnsi="Times New Roman" w:cs="Times New Roman"/>
          <w:sz w:val="12"/>
          <w:szCs w:val="12"/>
        </w:rPr>
        <w:t xml:space="preserve">  </w:t>
      </w:r>
    </w:p>
    <w:p w14:paraId="4A52489F" w14:textId="12913D00" w:rsidR="009F4990" w:rsidRDefault="006B4C71" w:rsidP="009F4990">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742D45" w:rsidRPr="00742D45">
        <w:rPr>
          <w:rFonts w:ascii="Times New Roman" w:hAnsi="Times New Roman" w:cs="Times New Roman"/>
          <w:b/>
          <w:bCs/>
          <w:sz w:val="28"/>
          <w:szCs w:val="28"/>
        </w:rPr>
        <w:t>.2</w:t>
      </w:r>
      <w:r w:rsidR="00742D45" w:rsidRPr="00742D45">
        <w:rPr>
          <w:rFonts w:ascii="Times New Roman" w:hAnsi="Times New Roman" w:cs="Times New Roman"/>
          <w:b/>
          <w:bCs/>
          <w:sz w:val="28"/>
          <w:szCs w:val="28"/>
        </w:rPr>
        <w:tab/>
        <w:t>Educational Outcomes</w:t>
      </w:r>
      <w:bookmarkStart w:id="0" w:name="_Hlk62218705"/>
    </w:p>
    <w:p w14:paraId="258B5464" w14:textId="0C8AF7D4" w:rsidR="007215EC" w:rsidRDefault="007215EC" w:rsidP="009F499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213D6">
        <w:rPr>
          <w:rFonts w:ascii="Times New Roman" w:hAnsi="Times New Roman" w:cs="Times New Roman"/>
          <w:sz w:val="24"/>
          <w:szCs w:val="24"/>
        </w:rPr>
        <w:t>ODE</w:t>
      </w:r>
      <w:r w:rsidR="00F16ADA">
        <w:rPr>
          <w:rFonts w:ascii="Times New Roman" w:hAnsi="Times New Roman" w:cs="Times New Roman"/>
          <w:sz w:val="24"/>
          <w:szCs w:val="24"/>
        </w:rPr>
        <w:t xml:space="preserve"> </w:t>
      </w:r>
      <w:r>
        <w:rPr>
          <w:rFonts w:ascii="Times New Roman" w:hAnsi="Times New Roman" w:cs="Times New Roman"/>
          <w:sz w:val="24"/>
          <w:szCs w:val="24"/>
        </w:rPr>
        <w:t xml:space="preserve">provides publicly available, school-level data on dropout rates and chronic absenteeism. Dropouts are students who either dropped out of school and did not re-enroll at any point during the year or who completed the previous school year but did not enroll in the current year though they were expected to do so. The dropout rate is defined as the ratio of dropouts to the number of students enrolled in high school in the fall of the current school year. </w:t>
      </w:r>
      <w:r w:rsidRPr="00117D5A">
        <w:rPr>
          <w:rFonts w:ascii="Times New Roman" w:hAnsi="Times New Roman" w:cs="Times New Roman"/>
          <w:sz w:val="24"/>
          <w:szCs w:val="24"/>
        </w:rPr>
        <w:t xml:space="preserve">The chronic absenteeism rate is the percentage of students who missed 10% or more of the days </w:t>
      </w:r>
      <w:r>
        <w:rPr>
          <w:rFonts w:ascii="Times New Roman" w:hAnsi="Times New Roman" w:cs="Times New Roman"/>
          <w:sz w:val="24"/>
          <w:szCs w:val="24"/>
        </w:rPr>
        <w:t xml:space="preserve">they were </w:t>
      </w:r>
      <w:r>
        <w:rPr>
          <w:rFonts w:ascii="Times New Roman" w:hAnsi="Times New Roman" w:cs="Times New Roman"/>
          <w:sz w:val="24"/>
          <w:szCs w:val="24"/>
        </w:rPr>
        <w:lastRenderedPageBreak/>
        <w:t>enrolled in school. Both outcomes are available</w:t>
      </w:r>
      <w:r w:rsidR="005213D6">
        <w:rPr>
          <w:rFonts w:ascii="Times New Roman" w:hAnsi="Times New Roman" w:cs="Times New Roman"/>
          <w:sz w:val="24"/>
          <w:szCs w:val="24"/>
        </w:rPr>
        <w:t xml:space="preserve"> </w:t>
      </w:r>
      <w:r>
        <w:rPr>
          <w:rFonts w:ascii="Times New Roman" w:hAnsi="Times New Roman" w:cs="Times New Roman"/>
          <w:sz w:val="24"/>
          <w:szCs w:val="24"/>
        </w:rPr>
        <w:t xml:space="preserve">from the 2012-13 through the 2018-19 school years, and dropout rates are available by gender. </w:t>
      </w:r>
    </w:p>
    <w:p w14:paraId="7D5AF90C" w14:textId="4192F098" w:rsidR="00AF177B" w:rsidRDefault="005213D6" w:rsidP="000F02CD">
      <w:pPr>
        <w:spacing w:after="0" w:line="480" w:lineRule="auto"/>
        <w:ind w:firstLine="720"/>
        <w:contextualSpacing/>
        <w:jc w:val="both"/>
        <w:rPr>
          <w:rFonts w:ascii="Times New Roman" w:hAnsi="Times New Roman" w:cs="Times New Roman"/>
          <w:sz w:val="24"/>
          <w:szCs w:val="24"/>
        </w:rPr>
      </w:pPr>
      <w:r w:rsidRPr="00723D29">
        <w:rPr>
          <w:rFonts w:ascii="Times New Roman" w:hAnsi="Times New Roman" w:cs="Times New Roman"/>
          <w:sz w:val="24"/>
          <w:szCs w:val="24"/>
        </w:rPr>
        <w:t>Student test score data is also available at the school level from the ODE. The proportions of 11</w:t>
      </w:r>
      <w:r w:rsidRPr="00723D29">
        <w:rPr>
          <w:rFonts w:ascii="Times New Roman" w:hAnsi="Times New Roman" w:cs="Times New Roman"/>
          <w:sz w:val="24"/>
          <w:szCs w:val="24"/>
          <w:vertAlign w:val="superscript"/>
        </w:rPr>
        <w:t>th</w:t>
      </w:r>
      <w:r w:rsidRPr="00723D29">
        <w:rPr>
          <w:rFonts w:ascii="Times New Roman" w:hAnsi="Times New Roman" w:cs="Times New Roman"/>
          <w:sz w:val="24"/>
          <w:szCs w:val="24"/>
        </w:rPr>
        <w:t>-grade students who did not meet, nearly met, met</w:t>
      </w:r>
      <w:r w:rsidR="00723D29" w:rsidRPr="00723D29">
        <w:rPr>
          <w:rFonts w:ascii="Times New Roman" w:hAnsi="Times New Roman" w:cs="Times New Roman"/>
          <w:sz w:val="24"/>
          <w:szCs w:val="24"/>
        </w:rPr>
        <w:t>,</w:t>
      </w:r>
      <w:r w:rsidRPr="00723D29">
        <w:rPr>
          <w:rFonts w:ascii="Times New Roman" w:hAnsi="Times New Roman" w:cs="Times New Roman"/>
          <w:sz w:val="24"/>
          <w:szCs w:val="24"/>
        </w:rPr>
        <w:t xml:space="preserve"> and exceeded standards in math and </w:t>
      </w:r>
      <w:r w:rsidR="009877CE">
        <w:rPr>
          <w:rFonts w:ascii="Times New Roman" w:hAnsi="Times New Roman" w:cs="Times New Roman"/>
          <w:sz w:val="24"/>
          <w:szCs w:val="24"/>
        </w:rPr>
        <w:t>ELA</w:t>
      </w:r>
      <w:r w:rsidRPr="00723D29">
        <w:rPr>
          <w:rFonts w:ascii="Times New Roman" w:hAnsi="Times New Roman" w:cs="Times New Roman"/>
          <w:sz w:val="24"/>
          <w:szCs w:val="24"/>
        </w:rPr>
        <w:t xml:space="preserve"> are available </w:t>
      </w:r>
      <w:r w:rsidR="001A31E3">
        <w:rPr>
          <w:rFonts w:ascii="Times New Roman" w:hAnsi="Times New Roman" w:cs="Times New Roman"/>
          <w:sz w:val="24"/>
          <w:szCs w:val="24"/>
        </w:rPr>
        <w:t xml:space="preserve">by gender </w:t>
      </w:r>
      <w:r w:rsidR="005D3DF8">
        <w:rPr>
          <w:rFonts w:ascii="Times New Roman" w:hAnsi="Times New Roman" w:cs="Times New Roman"/>
          <w:sz w:val="24"/>
          <w:szCs w:val="24"/>
        </w:rPr>
        <w:t xml:space="preserve">from 2014-15 </w:t>
      </w:r>
      <w:r w:rsidR="001A31E3">
        <w:rPr>
          <w:rFonts w:ascii="Times New Roman" w:hAnsi="Times New Roman" w:cs="Times New Roman"/>
          <w:sz w:val="24"/>
          <w:szCs w:val="24"/>
        </w:rPr>
        <w:t>through 2017-18</w:t>
      </w:r>
      <w:r w:rsidR="00723D29" w:rsidRPr="00723D29">
        <w:rPr>
          <w:rFonts w:ascii="Times New Roman" w:hAnsi="Times New Roman" w:cs="Times New Roman"/>
          <w:sz w:val="24"/>
          <w:szCs w:val="24"/>
        </w:rPr>
        <w:t>.</w:t>
      </w:r>
      <w:r w:rsidR="002E3A1F">
        <w:rPr>
          <w:rFonts w:ascii="Times New Roman" w:hAnsi="Times New Roman" w:cs="Times New Roman"/>
          <w:sz w:val="24"/>
          <w:szCs w:val="24"/>
        </w:rPr>
        <w:t xml:space="preserve"> </w:t>
      </w:r>
      <w:r w:rsidR="00E56C06">
        <w:rPr>
          <w:rFonts w:ascii="Times New Roman" w:hAnsi="Times New Roman" w:cs="Times New Roman"/>
          <w:sz w:val="24"/>
          <w:szCs w:val="24"/>
        </w:rPr>
        <w:t xml:space="preserve">Specifically, I examine the effects on the proportions of girls and boys who score below proficient on these tests, i.e., those who nearly met or did not meet </w:t>
      </w:r>
      <w:r w:rsidR="00E73605">
        <w:rPr>
          <w:rFonts w:ascii="Times New Roman" w:hAnsi="Times New Roman" w:cs="Times New Roman"/>
          <w:sz w:val="24"/>
          <w:szCs w:val="24"/>
        </w:rPr>
        <w:t xml:space="preserve">the proficiency </w:t>
      </w:r>
      <w:r w:rsidR="00E56C06">
        <w:rPr>
          <w:rFonts w:ascii="Times New Roman" w:hAnsi="Times New Roman" w:cs="Times New Roman"/>
          <w:sz w:val="24"/>
          <w:szCs w:val="24"/>
        </w:rPr>
        <w:t>standards</w:t>
      </w:r>
      <w:r w:rsidR="00EC1C27">
        <w:rPr>
          <w:rFonts w:ascii="Times New Roman" w:hAnsi="Times New Roman" w:cs="Times New Roman"/>
          <w:sz w:val="24"/>
          <w:szCs w:val="24"/>
        </w:rPr>
        <w:t xml:space="preserve">. </w:t>
      </w:r>
      <w:r w:rsidR="002E3A1F">
        <w:rPr>
          <w:rFonts w:ascii="Times New Roman" w:hAnsi="Times New Roman" w:cs="Times New Roman"/>
          <w:sz w:val="24"/>
          <w:szCs w:val="24"/>
        </w:rPr>
        <w:t>Additionally, the ODE has information on student race, ethnicity, disability status, and free-or-reduced-price lunch eligibility, which serves as a proxy for student economic disadvantage</w:t>
      </w:r>
      <w:bookmarkEnd w:id="0"/>
      <w:r w:rsidR="002E3A1F">
        <w:rPr>
          <w:rFonts w:ascii="Times New Roman" w:hAnsi="Times New Roman" w:cs="Times New Roman"/>
          <w:sz w:val="24"/>
          <w:szCs w:val="24"/>
        </w:rPr>
        <w:t xml:space="preserve">. </w:t>
      </w:r>
      <w:r w:rsidR="00723D29" w:rsidRPr="00723D29">
        <w:rPr>
          <w:rFonts w:ascii="Times New Roman" w:hAnsi="Times New Roman" w:cs="Times New Roman"/>
          <w:sz w:val="24"/>
          <w:szCs w:val="24"/>
        </w:rPr>
        <w:t>I use</w:t>
      </w:r>
      <w:r w:rsidR="002E3A1F">
        <w:rPr>
          <w:rFonts w:ascii="Times New Roman" w:hAnsi="Times New Roman" w:cs="Times New Roman"/>
          <w:sz w:val="24"/>
          <w:szCs w:val="24"/>
        </w:rPr>
        <w:t xml:space="preserve"> these</w:t>
      </w:r>
      <w:r w:rsidR="00723D29" w:rsidRPr="00723D29">
        <w:rPr>
          <w:rFonts w:ascii="Times New Roman" w:hAnsi="Times New Roman" w:cs="Times New Roman"/>
          <w:sz w:val="24"/>
          <w:szCs w:val="24"/>
        </w:rPr>
        <w:t xml:space="preserve"> student characteristics to control for differences within schools over time</w:t>
      </w:r>
      <w:r w:rsidR="000535E1">
        <w:rPr>
          <w:rFonts w:ascii="Times New Roman" w:hAnsi="Times New Roman" w:cs="Times New Roman"/>
          <w:sz w:val="24"/>
          <w:szCs w:val="24"/>
        </w:rPr>
        <w:t>.</w:t>
      </w:r>
      <w:r w:rsidR="001D04D1">
        <w:rPr>
          <w:rStyle w:val="FootnoteReference"/>
          <w:rFonts w:ascii="Times New Roman" w:hAnsi="Times New Roman" w:cs="Times New Roman"/>
          <w:sz w:val="24"/>
          <w:szCs w:val="24"/>
        </w:rPr>
        <w:footnoteReference w:id="19"/>
      </w:r>
    </w:p>
    <w:p w14:paraId="10531C42" w14:textId="144042DB" w:rsidR="006D24AD" w:rsidRDefault="00AF177B" w:rsidP="000F02CD">
      <w:pPr>
        <w:spacing w:after="0" w:line="480" w:lineRule="auto"/>
        <w:ind w:firstLine="720"/>
        <w:contextualSpacing/>
        <w:jc w:val="both"/>
        <w:rPr>
          <w:rFonts w:ascii="Times New Roman" w:hAnsi="Times New Roman" w:cs="Times New Roman"/>
          <w:sz w:val="12"/>
          <w:szCs w:val="12"/>
        </w:rPr>
      </w:pPr>
      <w:r>
        <w:rPr>
          <w:rFonts w:ascii="Times New Roman" w:hAnsi="Times New Roman" w:cs="Times New Roman"/>
          <w:sz w:val="24"/>
          <w:szCs w:val="24"/>
        </w:rPr>
        <w:t>The a</w:t>
      </w:r>
      <w:r w:rsidR="002E3A1F">
        <w:rPr>
          <w:rFonts w:ascii="Times New Roman" w:hAnsi="Times New Roman" w:cs="Times New Roman"/>
          <w:sz w:val="24"/>
          <w:szCs w:val="24"/>
        </w:rPr>
        <w:t xml:space="preserve">nalysis sample includes over 200 high schools each year. I exclude charter schools </w:t>
      </w:r>
      <w:r w:rsidR="002E3A1F" w:rsidRPr="00A03350">
        <w:rPr>
          <w:rFonts w:ascii="Times New Roman" w:hAnsi="Times New Roman" w:cs="Times New Roman"/>
          <w:sz w:val="24"/>
          <w:szCs w:val="24"/>
        </w:rPr>
        <w:t xml:space="preserve">because they typically draw students from multiple counties, especially if they are virtual, which </w:t>
      </w:r>
      <w:r w:rsidR="002E3A1F" w:rsidRPr="00BA1C91">
        <w:rPr>
          <w:rFonts w:ascii="Times New Roman" w:hAnsi="Times New Roman" w:cs="Times New Roman"/>
          <w:sz w:val="24"/>
          <w:szCs w:val="24"/>
        </w:rPr>
        <w:t>makes it unclear whether they were treated by legalization.</w:t>
      </w:r>
    </w:p>
    <w:p w14:paraId="60DD45F4" w14:textId="77777777" w:rsidR="006D24AD" w:rsidRPr="006D24AD" w:rsidRDefault="006D24AD" w:rsidP="000F02CD">
      <w:pPr>
        <w:spacing w:after="0" w:line="480" w:lineRule="auto"/>
        <w:ind w:firstLine="720"/>
        <w:contextualSpacing/>
        <w:jc w:val="both"/>
        <w:rPr>
          <w:rFonts w:ascii="Times New Roman" w:hAnsi="Times New Roman" w:cs="Times New Roman"/>
          <w:sz w:val="12"/>
          <w:szCs w:val="12"/>
        </w:rPr>
      </w:pPr>
    </w:p>
    <w:p w14:paraId="4FE6CDD3" w14:textId="24E10928" w:rsidR="00B7359F" w:rsidRPr="00091B22" w:rsidRDefault="006B4C71" w:rsidP="00091B22">
      <w:pPr>
        <w:spacing w:after="0" w:line="480" w:lineRule="auto"/>
        <w:jc w:val="both"/>
        <w:rPr>
          <w:rFonts w:ascii="Times New Roman" w:hAnsi="Times New Roman" w:cs="Times New Roman"/>
          <w:b/>
          <w:bCs/>
          <w:sz w:val="32"/>
          <w:szCs w:val="32"/>
        </w:rPr>
      </w:pPr>
      <w:r>
        <w:rPr>
          <w:rFonts w:ascii="Times New Roman" w:hAnsi="Times New Roman" w:cs="Times New Roman"/>
          <w:b/>
          <w:bCs/>
          <w:sz w:val="32"/>
          <w:szCs w:val="32"/>
        </w:rPr>
        <w:t>4</w:t>
      </w:r>
      <w:r w:rsidR="00091B22" w:rsidRPr="00091B22">
        <w:rPr>
          <w:rFonts w:ascii="Times New Roman" w:hAnsi="Times New Roman" w:cs="Times New Roman"/>
          <w:b/>
          <w:bCs/>
          <w:sz w:val="32"/>
          <w:szCs w:val="32"/>
        </w:rPr>
        <w:tab/>
        <w:t>Empirical Methodology</w:t>
      </w:r>
    </w:p>
    <w:p w14:paraId="7823EC0F" w14:textId="12A0C145" w:rsidR="00583A78" w:rsidRDefault="00235F3B" w:rsidP="00091B22">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If marijuana use among teens was random</w:t>
      </w:r>
      <w:r w:rsidR="00D20235">
        <w:rPr>
          <w:rFonts w:ascii="Times New Roman" w:hAnsi="Times New Roman" w:cs="Times New Roman"/>
          <w:sz w:val="24"/>
          <w:szCs w:val="24"/>
        </w:rPr>
        <w:t>ly assigned</w:t>
      </w:r>
      <w:r>
        <w:rPr>
          <w:rFonts w:ascii="Times New Roman" w:hAnsi="Times New Roman" w:cs="Times New Roman"/>
          <w:sz w:val="24"/>
          <w:szCs w:val="24"/>
        </w:rPr>
        <w:t xml:space="preserve">, then its </w:t>
      </w:r>
      <w:r w:rsidR="00C97F2D">
        <w:rPr>
          <w:rFonts w:ascii="Times New Roman" w:hAnsi="Times New Roman" w:cs="Times New Roman"/>
          <w:sz w:val="24"/>
          <w:szCs w:val="24"/>
        </w:rPr>
        <w:t>causal effect on student outcomes would be</w:t>
      </w:r>
      <w:r w:rsidR="0097575D">
        <w:rPr>
          <w:rFonts w:ascii="Times New Roman" w:hAnsi="Times New Roman" w:cs="Times New Roman"/>
          <w:sz w:val="24"/>
          <w:szCs w:val="24"/>
        </w:rPr>
        <w:t xml:space="preserve"> given by the OLS estimate of</w:t>
      </w:r>
      <w:r w:rsidR="00C97F2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oMath>
      <w:r w:rsidR="0097575D">
        <w:rPr>
          <w:rFonts w:ascii="Times New Roman" w:eastAsiaTheme="minorEastAsia" w:hAnsi="Times New Roman" w:cs="Times New Roman"/>
          <w:sz w:val="24"/>
          <w:szCs w:val="24"/>
        </w:rPr>
        <w:t xml:space="preserve"> </w:t>
      </w:r>
      <w:r>
        <w:rPr>
          <w:rFonts w:ascii="Times New Roman" w:hAnsi="Times New Roman" w:cs="Times New Roman"/>
          <w:sz w:val="24"/>
          <w:szCs w:val="24"/>
        </w:rPr>
        <w:t>in</w:t>
      </w:r>
      <w:r w:rsidR="00C97F2D">
        <w:rPr>
          <w:rFonts w:ascii="Times New Roman" w:hAnsi="Times New Roman" w:cs="Times New Roman"/>
          <w:sz w:val="24"/>
          <w:szCs w:val="24"/>
        </w:rPr>
        <w:t xml:space="preserve"> the following equation: </w:t>
      </w:r>
    </w:p>
    <w:tbl>
      <w:tblPr>
        <w:tblStyle w:val="TableGrid"/>
        <w:tblW w:w="963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1075"/>
      </w:tblGrid>
      <w:tr w:rsidR="009132E0" w14:paraId="3393AEF9" w14:textId="77777777">
        <w:tc>
          <w:tcPr>
            <w:tcW w:w="8555" w:type="dxa"/>
          </w:tcPr>
          <w:p w14:paraId="36099E9A" w14:textId="05E9E04B" w:rsidR="009132E0" w:rsidRPr="00F474AB" w:rsidRDefault="00000000" w:rsidP="000F02CD">
            <w:pPr>
              <w:spacing w:line="480" w:lineRule="auto"/>
              <w:contextualSpacing/>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it</m:t>
                    </m:r>
                  </m:sub>
                </m:sSub>
              </m:oMath>
            </m:oMathPara>
          </w:p>
        </w:tc>
        <w:tc>
          <w:tcPr>
            <w:tcW w:w="1075" w:type="dxa"/>
          </w:tcPr>
          <w:p w14:paraId="2A16464D" w14:textId="77777777" w:rsidR="009132E0" w:rsidRDefault="009132E0" w:rsidP="000F02CD">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(1)</w:t>
            </w:r>
          </w:p>
        </w:tc>
      </w:tr>
    </w:tbl>
    <w:p w14:paraId="364D796C" w14:textId="67E8E332" w:rsidR="00E82887" w:rsidRPr="00FF2340" w:rsidRDefault="00C0567F" w:rsidP="000F02CD">
      <w:pPr>
        <w:spacing w:after="0" w:line="480" w:lineRule="auto"/>
        <w:contextualSpacing/>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i/>
          <w:iCs/>
          <w:sz w:val="24"/>
          <w:szCs w:val="24"/>
        </w:rPr>
        <w:t>i</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is students</w:t>
      </w:r>
      <w:r w:rsidR="0002689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is time, </w:t>
      </w:r>
      <w:r w:rsidR="00D906AF">
        <w:rPr>
          <w:rFonts w:ascii="Times New Roman" w:hAnsi="Times New Roman" w:cs="Times New Roman"/>
          <w:i/>
          <w:iCs/>
          <w:sz w:val="24"/>
          <w:szCs w:val="24"/>
        </w:rPr>
        <w:t>Y</w:t>
      </w:r>
      <w:r>
        <w:rPr>
          <w:rFonts w:ascii="Times New Roman" w:hAnsi="Times New Roman" w:cs="Times New Roman"/>
          <w:i/>
          <w:iCs/>
          <w:sz w:val="24"/>
          <w:szCs w:val="24"/>
        </w:rPr>
        <w:t xml:space="preserve"> </w:t>
      </w:r>
      <w:r>
        <w:rPr>
          <w:rFonts w:ascii="Times New Roman" w:hAnsi="Times New Roman" w:cs="Times New Roman"/>
          <w:sz w:val="24"/>
          <w:szCs w:val="24"/>
        </w:rPr>
        <w:t xml:space="preserve">is the student outcome of interest, </w:t>
      </w:r>
      <w:r>
        <w:rPr>
          <w:rFonts w:ascii="Times New Roman" w:hAnsi="Times New Roman" w:cs="Times New Roman"/>
          <w:i/>
          <w:iCs/>
          <w:sz w:val="24"/>
          <w:szCs w:val="24"/>
        </w:rPr>
        <w:t xml:space="preserve">M </w:t>
      </w:r>
      <w:r>
        <w:rPr>
          <w:rFonts w:ascii="Times New Roman" w:hAnsi="Times New Roman" w:cs="Times New Roman"/>
          <w:sz w:val="24"/>
          <w:szCs w:val="24"/>
        </w:rPr>
        <w:t xml:space="preserve">is marijuana use, and </w:t>
      </w:r>
      <m:oMath>
        <m:r>
          <w:rPr>
            <w:rFonts w:ascii="Cambria Math" w:hAnsi="Cambria Math" w:cs="Times New Roman"/>
            <w:sz w:val="24"/>
            <w:szCs w:val="24"/>
          </w:rPr>
          <m:t>ε</m:t>
        </m:r>
      </m:oMath>
      <w:r>
        <w:rPr>
          <w:rFonts w:ascii="Times New Roman" w:eastAsiaTheme="minorEastAsia" w:hAnsi="Times New Roman" w:cs="Times New Roman"/>
          <w:sz w:val="24"/>
          <w:szCs w:val="24"/>
        </w:rPr>
        <w:t xml:space="preserve"> is a random error term.</w:t>
      </w:r>
      <w:r w:rsidR="00951269">
        <w:rPr>
          <w:rFonts w:ascii="Times New Roman" w:eastAsiaTheme="minorEastAsia" w:hAnsi="Times New Roman" w:cs="Times New Roman"/>
          <w:sz w:val="24"/>
          <w:szCs w:val="24"/>
        </w:rPr>
        <w:t xml:space="preserve"> </w:t>
      </w:r>
      <w:r w:rsidR="005338FD" w:rsidRPr="00FF2340">
        <w:rPr>
          <w:rFonts w:ascii="Times New Roman" w:eastAsiaTheme="minorEastAsia" w:hAnsi="Times New Roman" w:cs="Times New Roman"/>
          <w:sz w:val="24"/>
          <w:szCs w:val="24"/>
        </w:rPr>
        <w:t xml:space="preserve">However, </w:t>
      </w:r>
      <w:r w:rsidR="00F1287E" w:rsidRPr="00FF2340">
        <w:rPr>
          <w:rFonts w:ascii="Times New Roman" w:eastAsiaTheme="minorEastAsia" w:hAnsi="Times New Roman" w:cs="Times New Roman"/>
          <w:sz w:val="24"/>
          <w:szCs w:val="24"/>
        </w:rPr>
        <w:t>t</w:t>
      </w:r>
      <w:r w:rsidR="00426168" w:rsidRPr="00FF2340">
        <w:rPr>
          <w:rFonts w:ascii="Times New Roman" w:eastAsiaTheme="minorEastAsia" w:hAnsi="Times New Roman" w:cs="Times New Roman"/>
          <w:sz w:val="24"/>
          <w:szCs w:val="24"/>
        </w:rPr>
        <w:t>here is likely unobserved heterogeneity in marijuana use across students,</w:t>
      </w:r>
      <w:r w:rsidR="00F1287E" w:rsidRPr="00FF2340">
        <w:rPr>
          <w:rFonts w:ascii="Times New Roman" w:eastAsiaTheme="minorEastAsia" w:hAnsi="Times New Roman" w:cs="Times New Roman"/>
          <w:sz w:val="24"/>
          <w:szCs w:val="24"/>
        </w:rPr>
        <w:t xml:space="preserve"> potentially in terms of</w:t>
      </w:r>
      <w:r w:rsidR="00426168" w:rsidRPr="00FF2340">
        <w:rPr>
          <w:rFonts w:ascii="Times New Roman" w:eastAsiaTheme="minorEastAsia" w:hAnsi="Times New Roman" w:cs="Times New Roman"/>
          <w:sz w:val="24"/>
          <w:szCs w:val="24"/>
        </w:rPr>
        <w:t xml:space="preserve"> risk aversion and time preferences</w:t>
      </w:r>
      <w:r w:rsidR="00F1287E" w:rsidRPr="00FF2340">
        <w:rPr>
          <w:rFonts w:ascii="Times New Roman" w:eastAsiaTheme="minorEastAsia" w:hAnsi="Times New Roman" w:cs="Times New Roman"/>
          <w:sz w:val="24"/>
          <w:szCs w:val="24"/>
        </w:rPr>
        <w:t xml:space="preserve">, </w:t>
      </w:r>
      <w:r w:rsidR="009C38DD">
        <w:rPr>
          <w:rFonts w:ascii="Times New Roman" w:eastAsiaTheme="minorEastAsia" w:hAnsi="Times New Roman" w:cs="Times New Roman"/>
          <w:sz w:val="24"/>
          <w:szCs w:val="24"/>
        </w:rPr>
        <w:t xml:space="preserve">that could be correlated with </w:t>
      </w:r>
      <w:r w:rsidR="009C38DD">
        <w:rPr>
          <w:rFonts w:ascii="Times New Roman" w:eastAsiaTheme="minorEastAsia" w:hAnsi="Times New Roman" w:cs="Times New Roman"/>
          <w:sz w:val="24"/>
          <w:szCs w:val="24"/>
        </w:rPr>
        <w:lastRenderedPageBreak/>
        <w:t>educational outcomes and y</w:t>
      </w:r>
      <w:r w:rsidR="00F1287E" w:rsidRPr="00FF2340">
        <w:rPr>
          <w:rFonts w:ascii="Times New Roman" w:eastAsiaTheme="minorEastAsia" w:hAnsi="Times New Roman" w:cs="Times New Roman"/>
          <w:sz w:val="24"/>
          <w:szCs w:val="24"/>
        </w:rPr>
        <w:t xml:space="preserve">ields </w:t>
      </w:r>
      <m:oMath>
        <m:r>
          <w:rPr>
            <w:rFonts w:ascii="Cambria Math" w:eastAsiaTheme="minorEastAsia" w:hAnsi="Cambria Math" w:cs="Times New Roman"/>
            <w:sz w:val="24"/>
            <w:szCs w:val="24"/>
          </w:rPr>
          <m:t>cov(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)≠0</m:t>
        </m:r>
      </m:oMath>
      <w:r w:rsidR="00F1287E" w:rsidRPr="00FF2340">
        <w:rPr>
          <w:rFonts w:ascii="Times New Roman" w:eastAsiaTheme="minorEastAsia" w:hAnsi="Times New Roman" w:cs="Times New Roman"/>
          <w:sz w:val="24"/>
          <w:szCs w:val="24"/>
        </w:rPr>
        <w:t>. T</w:t>
      </w:r>
      <w:r w:rsidR="00AA10F1" w:rsidRPr="00FF2340">
        <w:rPr>
          <w:rFonts w:ascii="Times New Roman" w:eastAsiaTheme="minorEastAsia" w:hAnsi="Times New Roman" w:cs="Times New Roman"/>
          <w:sz w:val="24"/>
          <w:szCs w:val="24"/>
        </w:rPr>
        <w:t xml:space="preserve">he OLS estimate of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oMath>
      <w:r w:rsidR="00A0337E" w:rsidRPr="00FF2340">
        <w:rPr>
          <w:rFonts w:ascii="Times New Roman" w:eastAsiaTheme="minorEastAsia" w:hAnsi="Times New Roman" w:cs="Times New Roman"/>
          <w:sz w:val="24"/>
          <w:szCs w:val="24"/>
        </w:rPr>
        <w:t xml:space="preserve"> </w:t>
      </w:r>
      <w:r w:rsidR="00F1287E" w:rsidRPr="00FF2340">
        <w:rPr>
          <w:rFonts w:ascii="Times New Roman" w:eastAsiaTheme="minorEastAsia" w:hAnsi="Times New Roman" w:cs="Times New Roman"/>
          <w:sz w:val="24"/>
          <w:szCs w:val="24"/>
        </w:rPr>
        <w:t xml:space="preserve">in this case </w:t>
      </w:r>
      <w:r w:rsidR="00A0337E" w:rsidRPr="00FF2340">
        <w:rPr>
          <w:rFonts w:ascii="Times New Roman" w:eastAsiaTheme="minorEastAsia" w:hAnsi="Times New Roman" w:cs="Times New Roman"/>
          <w:sz w:val="24"/>
          <w:szCs w:val="24"/>
        </w:rPr>
        <w:t>is biased</w:t>
      </w:r>
      <w:r w:rsidR="00D71E55" w:rsidRPr="00FF2340">
        <w:rPr>
          <w:rFonts w:ascii="Times New Roman" w:eastAsiaTheme="minorEastAsia" w:hAnsi="Times New Roman" w:cs="Times New Roman"/>
          <w:sz w:val="24"/>
          <w:szCs w:val="24"/>
        </w:rPr>
        <w:t xml:space="preserve"> and </w:t>
      </w:r>
      <w:r w:rsidR="00F1287E" w:rsidRPr="00FF2340">
        <w:rPr>
          <w:rFonts w:ascii="Times New Roman" w:eastAsiaTheme="minorEastAsia" w:hAnsi="Times New Roman" w:cs="Times New Roman"/>
          <w:sz w:val="24"/>
          <w:szCs w:val="24"/>
        </w:rPr>
        <w:t xml:space="preserve">no longer has a causal interpretation. </w:t>
      </w:r>
    </w:p>
    <w:p w14:paraId="555D1CC4" w14:textId="774A3EE4" w:rsidR="0077261E" w:rsidRDefault="00C43FF8" w:rsidP="000F02CD">
      <w:pPr>
        <w:spacing w:after="0" w:line="480" w:lineRule="auto"/>
        <w:ind w:firstLine="720"/>
        <w:contextualSpacing/>
        <w:jc w:val="both"/>
        <w:rPr>
          <w:rFonts w:ascii="Times New Roman" w:eastAsiaTheme="minorEastAsia" w:hAnsi="Times New Roman" w:cs="Times New Roman"/>
          <w:sz w:val="24"/>
          <w:szCs w:val="24"/>
        </w:rPr>
      </w:pPr>
      <w:r w:rsidRPr="00FF2340">
        <w:rPr>
          <w:rFonts w:ascii="Times New Roman" w:eastAsiaTheme="minorEastAsia" w:hAnsi="Times New Roman" w:cs="Times New Roman"/>
          <w:sz w:val="24"/>
          <w:szCs w:val="24"/>
        </w:rPr>
        <w:t xml:space="preserve">One way to deal with this challenge to identification is to </w:t>
      </w:r>
      <w:r w:rsidR="00F666C3" w:rsidRPr="00FF2340">
        <w:rPr>
          <w:rFonts w:ascii="Times New Roman" w:eastAsiaTheme="minorEastAsia" w:hAnsi="Times New Roman" w:cs="Times New Roman"/>
          <w:sz w:val="24"/>
          <w:szCs w:val="24"/>
        </w:rPr>
        <w:t xml:space="preserve">find </w:t>
      </w:r>
      <w:r w:rsidR="00D20235">
        <w:rPr>
          <w:rFonts w:ascii="Times New Roman" w:eastAsiaTheme="minorEastAsia" w:hAnsi="Times New Roman" w:cs="Times New Roman"/>
          <w:sz w:val="24"/>
          <w:szCs w:val="24"/>
        </w:rPr>
        <w:t xml:space="preserve">a situation </w:t>
      </w:r>
      <w:r w:rsidR="00F666C3" w:rsidRPr="00FF2340">
        <w:rPr>
          <w:rFonts w:ascii="Times New Roman" w:eastAsiaTheme="minorEastAsia" w:hAnsi="Times New Roman" w:cs="Times New Roman"/>
          <w:sz w:val="24"/>
          <w:szCs w:val="24"/>
        </w:rPr>
        <w:t xml:space="preserve">that creates random variation in marijuana use and use </w:t>
      </w:r>
      <w:r w:rsidR="00D20235">
        <w:rPr>
          <w:rFonts w:ascii="Times New Roman" w:eastAsiaTheme="minorEastAsia" w:hAnsi="Times New Roman" w:cs="Times New Roman"/>
          <w:sz w:val="24"/>
          <w:szCs w:val="24"/>
        </w:rPr>
        <w:t>this</w:t>
      </w:r>
      <w:r w:rsidR="00F666C3" w:rsidRPr="00FF2340">
        <w:rPr>
          <w:rFonts w:ascii="Times New Roman" w:eastAsiaTheme="minorEastAsia" w:hAnsi="Times New Roman" w:cs="Times New Roman"/>
          <w:sz w:val="24"/>
          <w:szCs w:val="24"/>
        </w:rPr>
        <w:t xml:space="preserve"> </w:t>
      </w:r>
      <w:r w:rsidR="00A51A74" w:rsidRPr="00FF2340">
        <w:rPr>
          <w:rFonts w:ascii="Times New Roman" w:eastAsiaTheme="minorEastAsia" w:hAnsi="Times New Roman" w:cs="Times New Roman"/>
          <w:sz w:val="24"/>
          <w:szCs w:val="24"/>
        </w:rPr>
        <w:t>as an</w:t>
      </w:r>
      <w:r w:rsidR="00F666C3" w:rsidRPr="00FF2340">
        <w:rPr>
          <w:rFonts w:ascii="Times New Roman" w:eastAsiaTheme="minorEastAsia" w:hAnsi="Times New Roman" w:cs="Times New Roman"/>
          <w:sz w:val="24"/>
          <w:szCs w:val="24"/>
        </w:rPr>
        <w:t xml:space="preserve"> instrument for </w:t>
      </w:r>
      <w:r w:rsidR="00F666C3" w:rsidRPr="00FF2340">
        <w:rPr>
          <w:rFonts w:ascii="Times New Roman" w:eastAsiaTheme="minorEastAsia" w:hAnsi="Times New Roman" w:cs="Times New Roman"/>
          <w:i/>
          <w:iCs/>
          <w:sz w:val="24"/>
          <w:szCs w:val="24"/>
        </w:rPr>
        <w:t xml:space="preserve">M </w:t>
      </w:r>
      <w:r w:rsidR="00F666C3" w:rsidRPr="00FF2340">
        <w:rPr>
          <w:rFonts w:ascii="Times New Roman" w:eastAsiaTheme="minorEastAsia" w:hAnsi="Times New Roman" w:cs="Times New Roman"/>
          <w:sz w:val="24"/>
          <w:szCs w:val="24"/>
        </w:rPr>
        <w:t>in equation (1)</w:t>
      </w:r>
      <w:r w:rsidR="002376D4" w:rsidRPr="00FF2340">
        <w:rPr>
          <w:rFonts w:ascii="Times New Roman" w:eastAsiaTheme="minorEastAsia" w:hAnsi="Times New Roman" w:cs="Times New Roman"/>
          <w:sz w:val="24"/>
          <w:szCs w:val="24"/>
        </w:rPr>
        <w:t xml:space="preserve">. One such instrument is </w:t>
      </w:r>
      <w:r w:rsidR="00A51A74" w:rsidRPr="00FF2340">
        <w:rPr>
          <w:rFonts w:ascii="Times New Roman" w:eastAsiaTheme="minorEastAsia" w:hAnsi="Times New Roman" w:cs="Times New Roman"/>
          <w:sz w:val="24"/>
          <w:szCs w:val="24"/>
        </w:rPr>
        <w:t>r</w:t>
      </w:r>
      <w:r w:rsidR="008F6B69" w:rsidRPr="00FF2340">
        <w:rPr>
          <w:rFonts w:ascii="Times New Roman" w:eastAsiaTheme="minorEastAsia" w:hAnsi="Times New Roman" w:cs="Times New Roman"/>
          <w:sz w:val="24"/>
          <w:szCs w:val="24"/>
        </w:rPr>
        <w:t>ecreational marijuana l</w:t>
      </w:r>
      <w:r w:rsidR="00F666C3" w:rsidRPr="00FF2340">
        <w:rPr>
          <w:rFonts w:ascii="Times New Roman" w:eastAsiaTheme="minorEastAsia" w:hAnsi="Times New Roman" w:cs="Times New Roman"/>
          <w:sz w:val="24"/>
          <w:szCs w:val="24"/>
        </w:rPr>
        <w:t>egalization</w:t>
      </w:r>
      <w:r w:rsidR="002376D4" w:rsidRPr="00FF2340">
        <w:rPr>
          <w:rFonts w:ascii="Times New Roman" w:eastAsiaTheme="minorEastAsia" w:hAnsi="Times New Roman" w:cs="Times New Roman"/>
          <w:sz w:val="24"/>
          <w:szCs w:val="24"/>
        </w:rPr>
        <w:t xml:space="preserve">, assuming that </w:t>
      </w:r>
      <w:r w:rsidR="00D20235">
        <w:rPr>
          <w:rFonts w:ascii="Times New Roman" w:eastAsiaTheme="minorEastAsia" w:hAnsi="Times New Roman" w:cs="Times New Roman"/>
          <w:sz w:val="24"/>
          <w:szCs w:val="24"/>
        </w:rPr>
        <w:t>this policy</w:t>
      </w:r>
      <w:r w:rsidR="002376D4" w:rsidRPr="00FF2340">
        <w:rPr>
          <w:rFonts w:ascii="Times New Roman" w:eastAsiaTheme="minorEastAsia" w:hAnsi="Times New Roman" w:cs="Times New Roman"/>
          <w:sz w:val="24"/>
          <w:szCs w:val="24"/>
        </w:rPr>
        <w:t xml:space="preserve"> changes </w:t>
      </w:r>
      <w:r w:rsidR="001617D8">
        <w:rPr>
          <w:rFonts w:ascii="Times New Roman" w:eastAsiaTheme="minorEastAsia" w:hAnsi="Times New Roman" w:cs="Times New Roman"/>
          <w:sz w:val="24"/>
          <w:szCs w:val="24"/>
        </w:rPr>
        <w:t>access to marijuana and thus use</w:t>
      </w:r>
      <w:r w:rsidR="002376D4" w:rsidRPr="00FF2340">
        <w:rPr>
          <w:rFonts w:ascii="Times New Roman" w:eastAsiaTheme="minorEastAsia" w:hAnsi="Times New Roman" w:cs="Times New Roman"/>
          <w:sz w:val="24"/>
          <w:szCs w:val="24"/>
        </w:rPr>
        <w:t>.</w:t>
      </w:r>
      <w:r w:rsidR="00E82887" w:rsidRPr="00FF2340">
        <w:rPr>
          <w:rFonts w:ascii="Times New Roman" w:eastAsiaTheme="minorEastAsia" w:hAnsi="Times New Roman" w:cs="Times New Roman"/>
          <w:sz w:val="24"/>
          <w:szCs w:val="24"/>
        </w:rPr>
        <w:t xml:space="preserve"> Since legalization varies across counties and time in Oregon, I consider </w:t>
      </w:r>
      <w:r w:rsidR="00E82887" w:rsidRPr="00FF2340">
        <w:rPr>
          <w:rFonts w:ascii="Times New Roman" w:eastAsiaTheme="minorEastAsia" w:hAnsi="Times New Roman" w:cs="Times New Roman"/>
          <w:i/>
          <w:iCs/>
          <w:sz w:val="24"/>
          <w:szCs w:val="24"/>
        </w:rPr>
        <w:t>Legal</w:t>
      </w:r>
      <w:r w:rsidR="009C38DD">
        <w:rPr>
          <w:rFonts w:ascii="Times New Roman" w:eastAsiaTheme="minorEastAsia" w:hAnsi="Times New Roman" w:cs="Times New Roman"/>
          <w:i/>
          <w:iCs/>
          <w:sz w:val="24"/>
          <w:szCs w:val="24"/>
        </w:rPr>
        <w:t xml:space="preserve"> x </w:t>
      </w:r>
      <w:r w:rsidR="00E82887" w:rsidRPr="00FF2340">
        <w:rPr>
          <w:rFonts w:ascii="Times New Roman" w:eastAsiaTheme="minorEastAsia" w:hAnsi="Times New Roman" w:cs="Times New Roman"/>
          <w:i/>
          <w:iCs/>
          <w:sz w:val="24"/>
          <w:szCs w:val="24"/>
        </w:rPr>
        <w:t xml:space="preserve">Post </w:t>
      </w:r>
      <w:r w:rsidR="00E82887" w:rsidRPr="00FF2340">
        <w:rPr>
          <w:rFonts w:ascii="Times New Roman" w:eastAsiaTheme="minorEastAsia" w:hAnsi="Times New Roman" w:cs="Times New Roman"/>
          <w:sz w:val="24"/>
          <w:szCs w:val="24"/>
        </w:rPr>
        <w:t xml:space="preserve">as an instrument for marijuana use. </w:t>
      </w:r>
      <w:r w:rsidR="00E82887" w:rsidRPr="00FF2340">
        <w:rPr>
          <w:rFonts w:ascii="Times New Roman" w:eastAsiaTheme="minorEastAsia" w:hAnsi="Times New Roman" w:cs="Times New Roman"/>
          <w:i/>
          <w:iCs/>
          <w:sz w:val="24"/>
          <w:szCs w:val="24"/>
        </w:rPr>
        <w:t xml:space="preserve">Legal </w:t>
      </w:r>
      <w:r w:rsidR="00E82887" w:rsidRPr="00FF2340">
        <w:rPr>
          <w:rFonts w:ascii="Times New Roman" w:eastAsiaTheme="minorEastAsia" w:hAnsi="Times New Roman" w:cs="Times New Roman"/>
          <w:sz w:val="24"/>
          <w:szCs w:val="24"/>
        </w:rPr>
        <w:t xml:space="preserve">is a binary </w:t>
      </w:r>
      <w:r w:rsidR="004C6AB6" w:rsidRPr="00FF2340">
        <w:rPr>
          <w:rFonts w:ascii="Times New Roman" w:eastAsiaTheme="minorEastAsia" w:hAnsi="Times New Roman" w:cs="Times New Roman"/>
          <w:sz w:val="24"/>
          <w:szCs w:val="24"/>
        </w:rPr>
        <w:t>variable</w:t>
      </w:r>
      <w:r w:rsidR="00E82887" w:rsidRPr="00FF2340">
        <w:rPr>
          <w:rFonts w:ascii="Times New Roman" w:eastAsiaTheme="minorEastAsia" w:hAnsi="Times New Roman" w:cs="Times New Roman"/>
          <w:sz w:val="24"/>
          <w:szCs w:val="24"/>
        </w:rPr>
        <w:t xml:space="preserve"> equal to one for counties that voted in favor of Measure 91 by over 45%</w:t>
      </w:r>
      <w:r w:rsidR="00D26909" w:rsidRPr="00FF2340">
        <w:rPr>
          <w:rFonts w:ascii="Times New Roman" w:eastAsiaTheme="minorEastAsia" w:hAnsi="Times New Roman" w:cs="Times New Roman"/>
          <w:sz w:val="24"/>
          <w:szCs w:val="24"/>
        </w:rPr>
        <w:t>, and</w:t>
      </w:r>
      <w:r w:rsidR="00E82887" w:rsidRPr="00FF2340">
        <w:rPr>
          <w:rFonts w:ascii="Times New Roman" w:eastAsiaTheme="minorEastAsia" w:hAnsi="Times New Roman" w:cs="Times New Roman"/>
          <w:sz w:val="24"/>
          <w:szCs w:val="24"/>
        </w:rPr>
        <w:t xml:space="preserve"> </w:t>
      </w:r>
      <w:r w:rsidR="00E82887" w:rsidRPr="00FF2340">
        <w:rPr>
          <w:rFonts w:ascii="Times New Roman" w:eastAsiaTheme="minorEastAsia" w:hAnsi="Times New Roman" w:cs="Times New Roman"/>
          <w:i/>
          <w:iCs/>
          <w:sz w:val="24"/>
          <w:szCs w:val="24"/>
        </w:rPr>
        <w:t xml:space="preserve">Post </w:t>
      </w:r>
      <w:r w:rsidR="00E82887" w:rsidRPr="00FF2340">
        <w:rPr>
          <w:rFonts w:ascii="Times New Roman" w:eastAsiaTheme="minorEastAsia" w:hAnsi="Times New Roman" w:cs="Times New Roman"/>
          <w:sz w:val="24"/>
          <w:szCs w:val="24"/>
        </w:rPr>
        <w:t>indicates years after</w:t>
      </w:r>
      <w:r w:rsidR="005A4702" w:rsidRPr="00FF2340">
        <w:rPr>
          <w:rFonts w:ascii="Times New Roman" w:eastAsiaTheme="minorEastAsia" w:hAnsi="Times New Roman" w:cs="Times New Roman"/>
          <w:sz w:val="24"/>
          <w:szCs w:val="24"/>
        </w:rPr>
        <w:t xml:space="preserve"> </w:t>
      </w:r>
      <w:r w:rsidR="00E82887" w:rsidRPr="00FF2340">
        <w:rPr>
          <w:rFonts w:ascii="Times New Roman" w:eastAsiaTheme="minorEastAsia" w:hAnsi="Times New Roman" w:cs="Times New Roman"/>
          <w:sz w:val="24"/>
          <w:szCs w:val="24"/>
        </w:rPr>
        <w:t>the marijuana sales market opened.</w:t>
      </w:r>
      <w:r w:rsidR="00304F39">
        <w:rPr>
          <w:rStyle w:val="FootnoteReference"/>
          <w:rFonts w:ascii="Times New Roman" w:eastAsiaTheme="minorEastAsia" w:hAnsi="Times New Roman" w:cs="Times New Roman"/>
          <w:sz w:val="24"/>
          <w:szCs w:val="24"/>
        </w:rPr>
        <w:footnoteReference w:id="20"/>
      </w:r>
      <w:r w:rsidR="00E82887" w:rsidRPr="00FF2340">
        <w:rPr>
          <w:rFonts w:ascii="Times New Roman" w:eastAsiaTheme="minorEastAsia" w:hAnsi="Times New Roman" w:cs="Times New Roman"/>
          <w:sz w:val="24"/>
          <w:szCs w:val="24"/>
        </w:rPr>
        <w:t xml:space="preserve"> </w:t>
      </w:r>
      <w:r w:rsidR="002376D4" w:rsidRPr="00FF2340">
        <w:rPr>
          <w:rFonts w:ascii="Times New Roman" w:eastAsiaTheme="minorEastAsia" w:hAnsi="Times New Roman" w:cs="Times New Roman"/>
          <w:sz w:val="24"/>
          <w:szCs w:val="24"/>
        </w:rPr>
        <w:t xml:space="preserve"> </w:t>
      </w:r>
    </w:p>
    <w:p w14:paraId="341706F7" w14:textId="3277D574" w:rsidR="00A701FD" w:rsidRDefault="00E82887" w:rsidP="000F02CD">
      <w:pPr>
        <w:spacing w:after="0" w:line="480" w:lineRule="auto"/>
        <w:ind w:firstLine="720"/>
        <w:contextualSpacing/>
        <w:jc w:val="both"/>
        <w:rPr>
          <w:rFonts w:ascii="Times New Roman" w:eastAsiaTheme="minorEastAsia" w:hAnsi="Times New Roman" w:cs="Times New Roman"/>
          <w:sz w:val="24"/>
          <w:szCs w:val="24"/>
        </w:rPr>
      </w:pPr>
      <w:r w:rsidRPr="002520FA">
        <w:rPr>
          <w:rFonts w:ascii="Times New Roman" w:eastAsiaTheme="minorEastAsia" w:hAnsi="Times New Roman" w:cs="Times New Roman"/>
          <w:sz w:val="24"/>
          <w:szCs w:val="24"/>
        </w:rPr>
        <w:t>However,</w:t>
      </w:r>
      <w:r w:rsidR="00C25BBE">
        <w:rPr>
          <w:rFonts w:ascii="Times New Roman" w:eastAsiaTheme="minorEastAsia" w:hAnsi="Times New Roman" w:cs="Times New Roman"/>
          <w:sz w:val="24"/>
          <w:szCs w:val="24"/>
        </w:rPr>
        <w:t xml:space="preserve"> </w:t>
      </w:r>
      <w:r w:rsidR="00CF035E">
        <w:rPr>
          <w:rFonts w:ascii="Times New Roman" w:eastAsiaTheme="minorEastAsia" w:hAnsi="Times New Roman" w:cs="Times New Roman"/>
          <w:sz w:val="24"/>
          <w:szCs w:val="24"/>
        </w:rPr>
        <w:t xml:space="preserve">the data on </w:t>
      </w:r>
      <w:r w:rsidR="00C25BBE">
        <w:rPr>
          <w:rFonts w:ascii="Times New Roman" w:eastAsiaTheme="minorEastAsia" w:hAnsi="Times New Roman" w:cs="Times New Roman"/>
          <w:sz w:val="24"/>
          <w:szCs w:val="24"/>
        </w:rPr>
        <w:t xml:space="preserve">marijuana use and educational outcomes come from two separate data sets </w:t>
      </w:r>
      <w:r w:rsidR="00CF035E">
        <w:rPr>
          <w:rFonts w:ascii="Times New Roman" w:eastAsiaTheme="minorEastAsia" w:hAnsi="Times New Roman" w:cs="Times New Roman"/>
          <w:sz w:val="24"/>
          <w:szCs w:val="24"/>
        </w:rPr>
        <w:t xml:space="preserve">that are at different units of analysis, </w:t>
      </w:r>
      <w:r w:rsidR="00C25BBE">
        <w:rPr>
          <w:rFonts w:ascii="Times New Roman" w:eastAsiaTheme="minorEastAsia" w:hAnsi="Times New Roman" w:cs="Times New Roman"/>
          <w:sz w:val="24"/>
          <w:szCs w:val="24"/>
        </w:rPr>
        <w:t xml:space="preserve">so I cannot </w:t>
      </w:r>
      <w:r w:rsidRPr="002520FA">
        <w:rPr>
          <w:rFonts w:ascii="Times New Roman" w:eastAsiaTheme="minorEastAsia" w:hAnsi="Times New Roman" w:cs="Times New Roman"/>
          <w:sz w:val="24"/>
          <w:szCs w:val="24"/>
        </w:rPr>
        <w:t xml:space="preserve">use this exact estimation method. Instead, I estimate the effects of legalization </w:t>
      </w:r>
      <w:proofErr w:type="spellStart"/>
      <w:r w:rsidRPr="002520FA">
        <w:rPr>
          <w:rFonts w:ascii="Times New Roman" w:eastAsiaTheme="minorEastAsia" w:hAnsi="Times New Roman" w:cs="Times New Roman"/>
          <w:sz w:val="24"/>
          <w:szCs w:val="24"/>
        </w:rPr>
        <w:t>on</w:t>
      </w:r>
      <w:proofErr w:type="spellEnd"/>
      <w:r w:rsidRPr="002520FA">
        <w:rPr>
          <w:rFonts w:ascii="Times New Roman" w:eastAsiaTheme="minorEastAsia" w:hAnsi="Times New Roman" w:cs="Times New Roman"/>
          <w:sz w:val="24"/>
          <w:szCs w:val="24"/>
        </w:rPr>
        <w:t xml:space="preserve"> marijuana use (the “first stage”) and educational outcomes (the “reduced form”). The ratio of the reduced form to the first stage provides an approximation of the </w:t>
      </w:r>
      <w:r w:rsidR="008072B1">
        <w:rPr>
          <w:rFonts w:ascii="Times New Roman" w:eastAsiaTheme="minorEastAsia" w:hAnsi="Times New Roman" w:cs="Times New Roman"/>
          <w:sz w:val="24"/>
          <w:szCs w:val="24"/>
        </w:rPr>
        <w:t xml:space="preserve">IV </w:t>
      </w:r>
      <w:r w:rsidRPr="002520FA">
        <w:rPr>
          <w:rFonts w:ascii="Times New Roman" w:eastAsiaTheme="minorEastAsia" w:hAnsi="Times New Roman" w:cs="Times New Roman"/>
          <w:sz w:val="24"/>
          <w:szCs w:val="24"/>
        </w:rPr>
        <w:t xml:space="preserve">estimate of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oMath>
      <w:r w:rsidR="0077261E" w:rsidRPr="002520FA">
        <w:rPr>
          <w:rFonts w:ascii="Times New Roman" w:eastAsiaTheme="minorEastAsia" w:hAnsi="Times New Roman" w:cs="Times New Roman"/>
          <w:sz w:val="24"/>
          <w:szCs w:val="24"/>
        </w:rPr>
        <w:t>from equation (1).</w:t>
      </w:r>
      <w:r w:rsidR="009C38DD">
        <w:rPr>
          <w:rStyle w:val="FootnoteReference"/>
          <w:rFonts w:ascii="Times New Roman" w:eastAsiaTheme="minorEastAsia" w:hAnsi="Times New Roman" w:cs="Times New Roman"/>
          <w:sz w:val="24"/>
          <w:szCs w:val="24"/>
        </w:rPr>
        <w:footnoteReference w:id="21"/>
      </w:r>
    </w:p>
    <w:p w14:paraId="06B6B3A6" w14:textId="77777777" w:rsidR="00A47B54" w:rsidRDefault="00A47B54" w:rsidP="000F02CD">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first stage is given by the following equation: </w:t>
      </w:r>
    </w:p>
    <w:tbl>
      <w:tblPr>
        <w:tblStyle w:val="TableGrid"/>
        <w:tblW w:w="963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1075"/>
      </w:tblGrid>
      <w:tr w:rsidR="00A47B54" w14:paraId="6CBB7D01" w14:textId="77777777">
        <w:tc>
          <w:tcPr>
            <w:tcW w:w="8555" w:type="dxa"/>
          </w:tcPr>
          <w:p w14:paraId="2A16AD37" w14:textId="609D75DA" w:rsidR="00A47B54" w:rsidRPr="00F474AB" w:rsidRDefault="00000000" w:rsidP="000F02CD">
            <w:pPr>
              <w:spacing w:line="480" w:lineRule="auto"/>
              <w:contextualSpacing/>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ict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Legal x Post</m:t>
                        </m:r>
                      </m:e>
                    </m:d>
                  </m:e>
                  <m:sub>
                    <m:r>
                      <w:rPr>
                        <w:rFonts w:ascii="Cambria Math" w:eastAsiaTheme="minorEastAsia" w:hAnsi="Cambria Math" w:cs="Times New Roman"/>
                        <w:sz w:val="24"/>
                        <w:szCs w:val="24"/>
                      </w:rPr>
                      <m:t>ct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ict</m:t>
                    </m:r>
                  </m:sub>
                </m:sSub>
              </m:oMath>
            </m:oMathPara>
          </w:p>
        </w:tc>
        <w:tc>
          <w:tcPr>
            <w:tcW w:w="1075" w:type="dxa"/>
          </w:tcPr>
          <w:p w14:paraId="42FFDC84" w14:textId="1E993213" w:rsidR="00A47B54" w:rsidRDefault="00A47B54" w:rsidP="000F02CD">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(2)</w:t>
            </w:r>
          </w:p>
        </w:tc>
      </w:tr>
    </w:tbl>
    <w:p w14:paraId="6FB79362" w14:textId="7A1B6A1D" w:rsidR="00A47B54" w:rsidRDefault="00A47B54" w:rsidP="000F02CD">
      <w:pPr>
        <w:spacing w:after="0" w:line="48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proofErr w:type="spellStart"/>
      <w:r w:rsidRPr="004B1035">
        <w:rPr>
          <w:rFonts w:ascii="Times New Roman" w:eastAsiaTheme="minorEastAsia" w:hAnsi="Times New Roman" w:cs="Times New Roman"/>
          <w:i/>
          <w:iCs/>
          <w:sz w:val="24"/>
          <w:szCs w:val="24"/>
        </w:rPr>
        <w:t>i</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w:t>
      </w:r>
      <w:r>
        <w:rPr>
          <w:rFonts w:ascii="Times New Roman" w:eastAsiaTheme="minorEastAsia" w:hAnsi="Times New Roman" w:cs="Times New Roman"/>
          <w:sz w:val="24"/>
          <w:szCs w:val="24"/>
        </w:rPr>
        <w:t xml:space="preserve">, and </w:t>
      </w:r>
      <w:r>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index students, counties, and years, respectively. The dependent variable, </w:t>
      </w:r>
      <w:r>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is either a binary variable indicating whether the student thinks it is easy to access marijuana, a binary indicator for whether the student used marijuana in the past month, or the number of times a student </w:t>
      </w:r>
      <w:r>
        <w:rPr>
          <w:rFonts w:ascii="Times New Roman" w:eastAsiaTheme="minorEastAsia" w:hAnsi="Times New Roman" w:cs="Times New Roman"/>
          <w:sz w:val="24"/>
          <w:szCs w:val="24"/>
        </w:rPr>
        <w:lastRenderedPageBreak/>
        <w:t xml:space="preserve">used marijuana in the past month. </w:t>
      </w:r>
      <w:r>
        <w:rPr>
          <w:rFonts w:ascii="Times New Roman" w:eastAsiaTheme="minorEastAsia" w:hAnsi="Times New Roman" w:cs="Times New Roman"/>
          <w:i/>
          <w:iCs/>
          <w:sz w:val="24"/>
          <w:szCs w:val="24"/>
        </w:rPr>
        <w:t xml:space="preserve">Legal </w:t>
      </w:r>
      <w:r>
        <w:rPr>
          <w:rFonts w:ascii="Times New Roman" w:eastAsiaTheme="minorEastAsia" w:hAnsi="Times New Roman" w:cs="Times New Roman"/>
          <w:sz w:val="24"/>
          <w:szCs w:val="24"/>
        </w:rPr>
        <w:t>is 1 for counties with over 45% of votes in favor of legalization, and 0 for those with</w:t>
      </w:r>
      <w:r w:rsidR="004A7176">
        <w:rPr>
          <w:rFonts w:ascii="Times New Roman" w:eastAsiaTheme="minorEastAsia" w:hAnsi="Times New Roman" w:cs="Times New Roman"/>
          <w:sz w:val="24"/>
          <w:szCs w:val="24"/>
        </w:rPr>
        <w:t xml:space="preserve"> at least</w:t>
      </w:r>
      <w:r>
        <w:rPr>
          <w:rFonts w:ascii="Times New Roman" w:eastAsiaTheme="minorEastAsia" w:hAnsi="Times New Roman" w:cs="Times New Roman"/>
          <w:sz w:val="24"/>
          <w:szCs w:val="24"/>
        </w:rPr>
        <w:t xml:space="preserve"> 55% against it. </w:t>
      </w:r>
      <w:r>
        <w:rPr>
          <w:rFonts w:ascii="Times New Roman" w:eastAsiaTheme="minorEastAsia" w:hAnsi="Times New Roman" w:cs="Times New Roman"/>
          <w:i/>
          <w:iCs/>
          <w:sz w:val="24"/>
          <w:szCs w:val="24"/>
        </w:rPr>
        <w:t xml:space="preserve">Post </w:t>
      </w:r>
      <w:r>
        <w:rPr>
          <w:rFonts w:ascii="Times New Roman" w:eastAsiaTheme="minorEastAsia" w:hAnsi="Times New Roman" w:cs="Times New Roman"/>
          <w:sz w:val="24"/>
          <w:szCs w:val="24"/>
        </w:rPr>
        <w:t xml:space="preserve">is 1 after marijuana sales began in October 2015 and 0 before. The interaction of </w:t>
      </w:r>
      <w:r>
        <w:rPr>
          <w:rFonts w:ascii="Times New Roman" w:eastAsiaTheme="minorEastAsia" w:hAnsi="Times New Roman" w:cs="Times New Roman"/>
          <w:i/>
          <w:iCs/>
          <w:sz w:val="24"/>
          <w:szCs w:val="24"/>
        </w:rPr>
        <w:t xml:space="preserve">Legal </w:t>
      </w:r>
      <w:r>
        <w:rPr>
          <w:rFonts w:ascii="Times New Roman" w:eastAsiaTheme="minorEastAsia" w:hAnsi="Times New Roman" w:cs="Times New Roman"/>
          <w:sz w:val="24"/>
          <w:szCs w:val="24"/>
        </w:rPr>
        <w:t xml:space="preserve">and </w:t>
      </w:r>
      <w:r>
        <w:rPr>
          <w:rFonts w:ascii="Times New Roman" w:eastAsiaTheme="minorEastAsia" w:hAnsi="Times New Roman" w:cs="Times New Roman"/>
          <w:i/>
          <w:iCs/>
          <w:sz w:val="24"/>
          <w:szCs w:val="24"/>
        </w:rPr>
        <w:t xml:space="preserve">Post </w:t>
      </w:r>
      <w:r>
        <w:rPr>
          <w:rFonts w:ascii="Times New Roman" w:eastAsiaTheme="minorEastAsia" w:hAnsi="Times New Roman" w:cs="Times New Roman"/>
          <w:sz w:val="24"/>
          <w:szCs w:val="24"/>
        </w:rPr>
        <w:t xml:space="preserve">is my variable of interest. </w:t>
      </w:r>
      <w:r w:rsidRPr="00096160">
        <w:rPr>
          <w:rFonts w:ascii="Times New Roman" w:eastAsiaTheme="minorEastAsia" w:hAnsi="Times New Roman" w:cs="Times New Roman"/>
          <w:i/>
          <w:iCs/>
          <w:sz w:val="24"/>
          <w:szCs w:val="24"/>
        </w:rPr>
        <w:t>X</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is a vector of time-varying student characteristics, which includes gender and ethnicity.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c</m:t>
            </m:r>
          </m:sub>
        </m:sSub>
      </m:oMath>
      <w:r w:rsidRPr="00E030A2">
        <w:rPr>
          <w:rFonts w:ascii="Times New Roman" w:eastAsiaTheme="minorEastAsia" w:hAnsi="Times New Roman" w:cs="Times New Roman"/>
          <w:sz w:val="24"/>
          <w:szCs w:val="24"/>
        </w:rPr>
        <w:t xml:space="preserve"> and</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are fixed effects to cont</w:t>
      </w:r>
      <w:proofErr w:type="spellStart"/>
      <w:r>
        <w:rPr>
          <w:rFonts w:ascii="Times New Roman" w:eastAsiaTheme="minorEastAsia" w:hAnsi="Times New Roman" w:cs="Times New Roman"/>
          <w:sz w:val="24"/>
          <w:szCs w:val="24"/>
        </w:rPr>
        <w:t>rol</w:t>
      </w:r>
      <w:proofErr w:type="spellEnd"/>
      <w:r>
        <w:rPr>
          <w:rFonts w:ascii="Times New Roman" w:eastAsiaTheme="minorEastAsia" w:hAnsi="Times New Roman" w:cs="Times New Roman"/>
          <w:sz w:val="24"/>
          <w:szCs w:val="24"/>
        </w:rPr>
        <w:t xml:space="preserve"> for idiosyncrasies across counties and time, respectively,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ict</m:t>
            </m:r>
          </m:sub>
        </m:sSub>
      </m:oMath>
      <w:r>
        <w:rPr>
          <w:rFonts w:ascii="Times New Roman" w:eastAsiaTheme="minorEastAsia" w:hAnsi="Times New Roman" w:cs="Times New Roman"/>
          <w:sz w:val="24"/>
          <w:szCs w:val="24"/>
        </w:rPr>
        <w:t xml:space="preserve"> is the random student-by-county-by-year error term. </w:t>
      </w:r>
      <w:r w:rsidR="00B2699D">
        <w:rPr>
          <w:rFonts w:ascii="Times New Roman" w:eastAsiaTheme="minorEastAsia" w:hAnsi="Times New Roman" w:cs="Times New Roman"/>
          <w:sz w:val="24"/>
          <w:szCs w:val="24"/>
        </w:rPr>
        <w:t xml:space="preserve">Standard errors are clustered by county. </w:t>
      </w:r>
      <w:r>
        <w:rPr>
          <w:rFonts w:ascii="Times New Roman" w:eastAsiaTheme="minorEastAsia" w:hAnsi="Times New Roman" w:cs="Times New Roman"/>
          <w:sz w:val="24"/>
          <w:szCs w:val="24"/>
        </w:rPr>
        <w:t xml:space="preserve">Since I am pooling data from the OSW and OHT surveys, I use the provided county enrollment weights. </w:t>
      </w:r>
      <w:r>
        <w:rPr>
          <w:rFonts w:ascii="Times New Roman" w:hAnsi="Times New Roman" w:cs="Times New Roman"/>
          <w:sz w:val="24"/>
          <w:szCs w:val="24"/>
        </w:rPr>
        <w:t xml:space="preserve">Assuming that the </w:t>
      </w:r>
      <m:oMath>
        <m:r>
          <w:rPr>
            <w:rFonts w:ascii="Cambria Math" w:hAnsi="Cambria Math" w:cs="Times New Roman"/>
            <w:sz w:val="24"/>
            <w:szCs w:val="24"/>
          </w:rPr>
          <m:t>cov</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ict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Legal x Post</m:t>
                    </m:r>
                  </m:e>
                </m:d>
              </m:e>
              <m:sub>
                <m:r>
                  <w:rPr>
                    <w:rFonts w:ascii="Cambria Math" w:hAnsi="Cambria Math" w:cs="Times New Roman"/>
                    <w:sz w:val="24"/>
                    <w:szCs w:val="24"/>
                  </w:rPr>
                  <m:t>ct</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c</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hAnsi="Cambria Math" w:cs="Times New Roman"/>
            <w:sz w:val="24"/>
            <w:szCs w:val="24"/>
          </w:rPr>
          <m:t>]=0</m:t>
        </m:r>
      </m:oMath>
      <w:r>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e>
        </m:acc>
      </m:oMath>
      <w:r>
        <w:rPr>
          <w:rFonts w:ascii="Times New Roman" w:eastAsiaTheme="minorEastAsia" w:hAnsi="Times New Roman" w:cs="Times New Roman"/>
          <w:sz w:val="24"/>
          <w:szCs w:val="24"/>
        </w:rPr>
        <w:t xml:space="preserve"> </w:t>
      </w:r>
      <w:r w:rsidR="00D20235">
        <w:rPr>
          <w:rFonts w:ascii="Times New Roman" w:eastAsiaTheme="minorEastAsia" w:hAnsi="Times New Roman" w:cs="Times New Roman"/>
          <w:sz w:val="24"/>
          <w:szCs w:val="24"/>
        </w:rPr>
        <w:t>is</w:t>
      </w:r>
      <w:r>
        <w:rPr>
          <w:rFonts w:ascii="Times New Roman" w:eastAsiaTheme="minorEastAsia" w:hAnsi="Times New Roman" w:cs="Times New Roman"/>
          <w:sz w:val="24"/>
          <w:szCs w:val="24"/>
        </w:rPr>
        <w:t xml:space="preserve"> the causal estimate of the effect of recreational marijuana legalization on 11</w:t>
      </w:r>
      <w:r w:rsidRPr="004B0C60">
        <w:rPr>
          <w:rFonts w:ascii="Times New Roman" w:eastAsiaTheme="minorEastAsia" w:hAnsi="Times New Roman" w:cs="Times New Roman"/>
          <w:sz w:val="24"/>
          <w:szCs w:val="24"/>
          <w:vertAlign w:val="superscript"/>
        </w:rPr>
        <w:t>th</w:t>
      </w:r>
      <w:r w:rsidR="00CD48A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grade marijuana </w:t>
      </w:r>
      <w:r w:rsidR="001E460B">
        <w:rPr>
          <w:rFonts w:ascii="Times New Roman" w:eastAsiaTheme="minorEastAsia" w:hAnsi="Times New Roman" w:cs="Times New Roman"/>
          <w:sz w:val="24"/>
          <w:szCs w:val="24"/>
        </w:rPr>
        <w:t xml:space="preserve">access and </w:t>
      </w:r>
      <w:r>
        <w:rPr>
          <w:rFonts w:ascii="Times New Roman" w:eastAsiaTheme="minorEastAsia" w:hAnsi="Times New Roman" w:cs="Times New Roman"/>
          <w:sz w:val="24"/>
          <w:szCs w:val="24"/>
        </w:rPr>
        <w:t>use.</w:t>
      </w:r>
    </w:p>
    <w:p w14:paraId="709E18E6" w14:textId="1C8CF258" w:rsidR="00A47B54" w:rsidRDefault="00C14E64" w:rsidP="000F02CD">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reduced form regression of legalization on educational outcomes is the following</w:t>
      </w:r>
      <w:r w:rsidR="00A47B54">
        <w:rPr>
          <w:rFonts w:ascii="Times New Roman" w:eastAsiaTheme="minorEastAsia" w:hAnsi="Times New Roman" w:cs="Times New Roman"/>
          <w:sz w:val="24"/>
          <w:szCs w:val="24"/>
        </w:rPr>
        <w:t xml:space="preserve">: </w:t>
      </w:r>
    </w:p>
    <w:tbl>
      <w:tblPr>
        <w:tblStyle w:val="TableGrid"/>
        <w:tblW w:w="963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1075"/>
      </w:tblGrid>
      <w:tr w:rsidR="00A47B54" w14:paraId="4980AD23" w14:textId="77777777">
        <w:tc>
          <w:tcPr>
            <w:tcW w:w="8555" w:type="dxa"/>
          </w:tcPr>
          <w:p w14:paraId="7C2E2AF5" w14:textId="2654D633" w:rsidR="00A47B54" w:rsidRPr="00F474AB" w:rsidRDefault="00000000" w:rsidP="000F02CD">
            <w:pPr>
              <w:spacing w:line="480" w:lineRule="auto"/>
              <w:contextualSpacing/>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sct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Legal x Post</m:t>
                        </m:r>
                      </m:e>
                    </m:d>
                  </m:e>
                  <m:sub>
                    <m:r>
                      <w:rPr>
                        <w:rFonts w:ascii="Cambria Math" w:eastAsiaTheme="minorEastAsia" w:hAnsi="Cambria Math" w:cs="Times New Roman"/>
                        <w:sz w:val="24"/>
                        <w:szCs w:val="24"/>
                      </w:rPr>
                      <m:t>ct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sct</m:t>
                    </m:r>
                  </m:sub>
                </m:sSub>
              </m:oMath>
            </m:oMathPara>
          </w:p>
        </w:tc>
        <w:tc>
          <w:tcPr>
            <w:tcW w:w="1075" w:type="dxa"/>
          </w:tcPr>
          <w:p w14:paraId="1232FF81" w14:textId="221B5063" w:rsidR="00A47B54" w:rsidRDefault="00A47B54" w:rsidP="000F02CD">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C91DD2">
              <w:rPr>
                <w:rFonts w:ascii="Times New Roman" w:hAnsi="Times New Roman" w:cs="Times New Roman"/>
                <w:sz w:val="24"/>
                <w:szCs w:val="24"/>
              </w:rPr>
              <w:t>3</w:t>
            </w:r>
            <w:r>
              <w:rPr>
                <w:rFonts w:ascii="Times New Roman" w:hAnsi="Times New Roman" w:cs="Times New Roman"/>
                <w:sz w:val="24"/>
                <w:szCs w:val="24"/>
              </w:rPr>
              <w:t>)</w:t>
            </w:r>
          </w:p>
        </w:tc>
      </w:tr>
    </w:tbl>
    <w:p w14:paraId="687EF72C" w14:textId="4240A6A2" w:rsidR="00A47B54" w:rsidRDefault="00A47B54" w:rsidP="000F02CD">
      <w:pPr>
        <w:spacing w:after="0" w:line="480" w:lineRule="auto"/>
        <w:contextualSpacing/>
        <w:jc w:val="both"/>
        <w:rPr>
          <w:rFonts w:ascii="Times New Roman"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iCs/>
          <w:sz w:val="24"/>
          <w:szCs w:val="24"/>
        </w:rPr>
        <w:t>s</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w:t>
      </w:r>
      <w:r>
        <w:rPr>
          <w:rFonts w:ascii="Times New Roman" w:eastAsiaTheme="minorEastAsia" w:hAnsi="Times New Roman" w:cs="Times New Roman"/>
          <w:sz w:val="24"/>
          <w:szCs w:val="24"/>
        </w:rPr>
        <w:t xml:space="preserve">, and </w:t>
      </w:r>
      <w:r>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index schools, counties, and years, respectively.</w:t>
      </w:r>
      <w:r>
        <w:rPr>
          <w:rFonts w:ascii="Times New Roman" w:eastAsiaTheme="minorEastAsia" w:hAnsi="Times New Roman" w:cs="Times New Roman"/>
          <w:i/>
          <w:iCs/>
          <w:sz w:val="24"/>
          <w:szCs w:val="24"/>
        </w:rPr>
        <w:t xml:space="preserve"> Y </w:t>
      </w:r>
      <w:r>
        <w:rPr>
          <w:rFonts w:ascii="Times New Roman" w:eastAsiaTheme="minorEastAsia" w:hAnsi="Times New Roman" w:cs="Times New Roman"/>
          <w:sz w:val="24"/>
          <w:szCs w:val="24"/>
        </w:rPr>
        <w:t xml:space="preserve">represents dropout rates, chronic absenteeism, and </w:t>
      </w:r>
      <w:r w:rsidR="001617D8">
        <w:rPr>
          <w:rFonts w:ascii="Times New Roman" w:eastAsiaTheme="minorEastAsia" w:hAnsi="Times New Roman" w:cs="Times New Roman"/>
          <w:sz w:val="24"/>
          <w:szCs w:val="24"/>
        </w:rPr>
        <w:t>non-</w:t>
      </w:r>
      <w:r w:rsidR="00B2699D">
        <w:rPr>
          <w:rFonts w:ascii="Times New Roman" w:eastAsiaTheme="minorEastAsia" w:hAnsi="Times New Roman" w:cs="Times New Roman"/>
          <w:sz w:val="24"/>
          <w:szCs w:val="24"/>
        </w:rPr>
        <w:t>proficiency rates</w:t>
      </w:r>
      <w:r>
        <w:rPr>
          <w:rFonts w:ascii="Times New Roman" w:eastAsiaTheme="minorEastAsia" w:hAnsi="Times New Roman" w:cs="Times New Roman"/>
          <w:sz w:val="24"/>
          <w:szCs w:val="24"/>
        </w:rPr>
        <w:t xml:space="preserve">. Again, </w:t>
      </w:r>
      <w:r>
        <w:rPr>
          <w:rFonts w:ascii="Times New Roman" w:eastAsiaTheme="minorEastAsia" w:hAnsi="Times New Roman" w:cs="Times New Roman"/>
          <w:i/>
          <w:iCs/>
          <w:sz w:val="24"/>
          <w:szCs w:val="24"/>
        </w:rPr>
        <w:t xml:space="preserve">Legal </w:t>
      </w:r>
      <w:r>
        <w:rPr>
          <w:rFonts w:ascii="Times New Roman" w:eastAsiaTheme="minorEastAsia" w:hAnsi="Times New Roman" w:cs="Times New Roman"/>
          <w:sz w:val="24"/>
          <w:szCs w:val="24"/>
        </w:rPr>
        <w:t xml:space="preserve">is </w:t>
      </w:r>
      <w:r w:rsidR="000C3A1A">
        <w:rPr>
          <w:rFonts w:ascii="Times New Roman" w:eastAsiaTheme="minorEastAsia" w:hAnsi="Times New Roman" w:cs="Times New Roman"/>
          <w:sz w:val="24"/>
          <w:szCs w:val="24"/>
        </w:rPr>
        <w:t xml:space="preserve">1 for counties with over 45% of votes in favor of legalization, and 0 for those with at least 55% against it, </w:t>
      </w:r>
      <w:r>
        <w:rPr>
          <w:rFonts w:ascii="Times New Roman" w:eastAsiaTheme="minorEastAsia" w:hAnsi="Times New Roman" w:cs="Times New Roman"/>
          <w:sz w:val="24"/>
          <w:szCs w:val="24"/>
        </w:rPr>
        <w:t xml:space="preserve">and </w:t>
      </w:r>
      <w:r>
        <w:rPr>
          <w:rFonts w:ascii="Times New Roman" w:eastAsiaTheme="minorEastAsia" w:hAnsi="Times New Roman" w:cs="Times New Roman"/>
          <w:i/>
          <w:iCs/>
          <w:sz w:val="24"/>
          <w:szCs w:val="24"/>
        </w:rPr>
        <w:t xml:space="preserve">Post </w:t>
      </w:r>
      <w:r>
        <w:rPr>
          <w:rFonts w:ascii="Times New Roman" w:eastAsiaTheme="minorEastAsia" w:hAnsi="Times New Roman" w:cs="Times New Roman"/>
          <w:sz w:val="24"/>
          <w:szCs w:val="24"/>
        </w:rPr>
        <w:t xml:space="preserve">is 1 after marijuana sales began in October 2015 and 0 before. </w:t>
      </w:r>
      <w:r>
        <w:rPr>
          <w:rFonts w:ascii="Times New Roman" w:eastAsiaTheme="minorEastAsia" w:hAnsi="Times New Roman" w:cs="Times New Roman"/>
          <w:i/>
          <w:iCs/>
          <w:sz w:val="24"/>
          <w:szCs w:val="24"/>
        </w:rPr>
        <w:t xml:space="preserve">X </w:t>
      </w:r>
      <w:r>
        <w:rPr>
          <w:rFonts w:ascii="Times New Roman" w:eastAsiaTheme="minorEastAsia" w:hAnsi="Times New Roman" w:cs="Times New Roman"/>
          <w:sz w:val="24"/>
          <w:szCs w:val="24"/>
        </w:rPr>
        <w:t xml:space="preserve">is a vector of school-level student characteristics that possibly change over time, such as </w:t>
      </w:r>
      <w:r>
        <w:rPr>
          <w:rFonts w:ascii="Times New Roman" w:eastAsiaTheme="minorEastAsia" w:hAnsi="Times New Roman" w:cs="Times New Roman"/>
          <w:color w:val="000000" w:themeColor="text1"/>
          <w:sz w:val="24"/>
          <w:szCs w:val="24"/>
        </w:rPr>
        <w:t xml:space="preserve">the proportion of students who are considered disabled, economically disadvantaged, Hispanic, Black, or Asian. The fixed effects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s</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control for unobserved differences across schools and time, respectively.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sct</m:t>
            </m:r>
          </m:sub>
        </m:sSub>
      </m:oMath>
      <w:r>
        <w:rPr>
          <w:rFonts w:ascii="Times New Roman" w:eastAsiaTheme="minorEastAsia" w:hAnsi="Times New Roman" w:cs="Times New Roman"/>
          <w:sz w:val="24"/>
          <w:szCs w:val="24"/>
        </w:rPr>
        <w:t xml:space="preserve"> is the ra</w:t>
      </w:r>
      <w:proofErr w:type="spellStart"/>
      <w:r>
        <w:rPr>
          <w:rFonts w:ascii="Times New Roman" w:eastAsiaTheme="minorEastAsia" w:hAnsi="Times New Roman" w:cs="Times New Roman"/>
          <w:sz w:val="24"/>
          <w:szCs w:val="24"/>
        </w:rPr>
        <w:t>ndo</w:t>
      </w:r>
      <w:r w:rsidR="00B2699D">
        <w:rPr>
          <w:rFonts w:ascii="Times New Roman" w:eastAsiaTheme="minorEastAsia" w:hAnsi="Times New Roman" w:cs="Times New Roman"/>
          <w:sz w:val="24"/>
          <w:szCs w:val="24"/>
        </w:rPr>
        <w:t>m</w:t>
      </w:r>
      <w:proofErr w:type="spellEnd"/>
      <w:r>
        <w:rPr>
          <w:rFonts w:ascii="Times New Roman" w:eastAsiaTheme="minorEastAsia" w:hAnsi="Times New Roman" w:cs="Times New Roman"/>
          <w:sz w:val="24"/>
          <w:szCs w:val="24"/>
        </w:rPr>
        <w:t xml:space="preserve"> school-by-county-by-year error term. Standard errors are clustered by county. Like equation (</w:t>
      </w:r>
      <w:r w:rsidR="00CB3A53">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the interaction of </w:t>
      </w:r>
      <w:r>
        <w:rPr>
          <w:rFonts w:ascii="Times New Roman" w:eastAsiaTheme="minorEastAsia" w:hAnsi="Times New Roman" w:cs="Times New Roman"/>
          <w:i/>
          <w:iCs/>
          <w:sz w:val="24"/>
          <w:szCs w:val="24"/>
        </w:rPr>
        <w:t xml:space="preserve">Legal </w:t>
      </w:r>
      <w:r>
        <w:rPr>
          <w:rFonts w:ascii="Times New Roman" w:eastAsiaTheme="minorEastAsia" w:hAnsi="Times New Roman" w:cs="Times New Roman"/>
          <w:sz w:val="24"/>
          <w:szCs w:val="24"/>
        </w:rPr>
        <w:t xml:space="preserve">and </w:t>
      </w:r>
      <w:r>
        <w:rPr>
          <w:rFonts w:ascii="Times New Roman" w:eastAsiaTheme="minorEastAsia" w:hAnsi="Times New Roman" w:cs="Times New Roman"/>
          <w:i/>
          <w:iCs/>
          <w:sz w:val="24"/>
          <w:szCs w:val="24"/>
        </w:rPr>
        <w:t xml:space="preserve">Post </w:t>
      </w:r>
      <w:r>
        <w:rPr>
          <w:rFonts w:ascii="Times New Roman" w:eastAsiaTheme="minorEastAsia" w:hAnsi="Times New Roman" w:cs="Times New Roman"/>
          <w:sz w:val="24"/>
          <w:szCs w:val="24"/>
        </w:rPr>
        <w:t xml:space="preserve">is my variable of interest, and assuming that the </w:t>
      </w:r>
      <m:oMath>
        <m:r>
          <w:rPr>
            <w:rFonts w:ascii="Cambria Math" w:eastAsiaTheme="minorEastAsia" w:hAnsi="Cambria Math" w:cs="Times New Roman"/>
            <w:sz w:val="24"/>
            <w:szCs w:val="24"/>
          </w:rPr>
          <m:t>cov</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sct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Legal x Post</m:t>
                    </m:r>
                  </m:e>
                </m:d>
              </m:e>
              <m:sub>
                <m:r>
                  <w:rPr>
                    <w:rFonts w:ascii="Cambria Math" w:eastAsiaTheme="minorEastAsia" w:hAnsi="Cambria Math" w:cs="Times New Roman"/>
                    <w:sz w:val="24"/>
                    <w:szCs w:val="24"/>
                  </w:rPr>
                  <m:t>ct</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the est</w:t>
      </w:r>
      <w:proofErr w:type="spellStart"/>
      <w:r>
        <w:rPr>
          <w:rFonts w:ascii="Times New Roman" w:eastAsiaTheme="minorEastAsia" w:hAnsi="Times New Roman" w:cs="Times New Roman"/>
          <w:sz w:val="24"/>
          <w:szCs w:val="24"/>
        </w:rPr>
        <w:t>imat</w:t>
      </w:r>
      <w:r w:rsidR="00B2699D">
        <w:rPr>
          <w:rFonts w:ascii="Times New Roman" w:eastAsiaTheme="minorEastAsia" w:hAnsi="Times New Roman" w:cs="Times New Roman"/>
          <w:sz w:val="24"/>
          <w:szCs w:val="24"/>
        </w:rPr>
        <w:t>e</w:t>
      </w:r>
      <w:proofErr w:type="spellEnd"/>
      <w:r>
        <w:rPr>
          <w:rFonts w:ascii="Times New Roman" w:eastAsiaTheme="minorEastAsia" w:hAnsi="Times New Roman" w:cs="Times New Roman"/>
          <w:sz w:val="24"/>
          <w:szCs w:val="24"/>
        </w:rPr>
        <w:t xml:space="preserv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t>
      </w:r>
      <w:r w:rsidR="00315CA9">
        <w:rPr>
          <w:rFonts w:ascii="Times New Roman" w:eastAsiaTheme="minorEastAsia" w:hAnsi="Times New Roman" w:cs="Times New Roman"/>
          <w:sz w:val="24"/>
          <w:szCs w:val="24"/>
        </w:rPr>
        <w:t>is</w:t>
      </w:r>
      <w:r>
        <w:rPr>
          <w:rFonts w:ascii="Times New Roman" w:eastAsiaTheme="minorEastAsia" w:hAnsi="Times New Roman" w:cs="Times New Roman"/>
          <w:sz w:val="24"/>
          <w:szCs w:val="24"/>
        </w:rPr>
        <w:t xml:space="preserve"> the causal effect of recreational marijuana legalization on student outcomes. </w:t>
      </w:r>
      <w:r w:rsidRPr="00E030A2">
        <w:rPr>
          <w:rFonts w:ascii="Times New Roman" w:hAnsi="Times New Roman" w:cs="Times New Roman"/>
          <w:sz w:val="24"/>
          <w:szCs w:val="24"/>
        </w:rPr>
        <w:tab/>
      </w:r>
    </w:p>
    <w:p w14:paraId="7E75EC89" w14:textId="35F5A43F" w:rsidR="00285B98" w:rsidRDefault="00C64AF6" w:rsidP="00EE3756">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Given </w:t>
      </w:r>
      <w:r w:rsidR="00151FFF">
        <w:rPr>
          <w:rFonts w:ascii="Times New Roman" w:eastAsiaTheme="minorEastAsia" w:hAnsi="Times New Roman" w:cs="Times New Roman"/>
          <w:sz w:val="24"/>
          <w:szCs w:val="24"/>
        </w:rPr>
        <w:t>the new literature on difference-in-differences</w:t>
      </w:r>
      <w:r w:rsidR="0000217D">
        <w:rPr>
          <w:rFonts w:ascii="Times New Roman" w:eastAsiaTheme="minorEastAsia" w:hAnsi="Times New Roman" w:cs="Times New Roman"/>
          <w:sz w:val="24"/>
          <w:szCs w:val="24"/>
        </w:rPr>
        <w:t xml:space="preserve">, I </w:t>
      </w:r>
      <w:r w:rsidR="00840DBA">
        <w:rPr>
          <w:rFonts w:ascii="Times New Roman" w:eastAsiaTheme="minorEastAsia" w:hAnsi="Times New Roman" w:cs="Times New Roman"/>
          <w:sz w:val="24"/>
          <w:szCs w:val="24"/>
        </w:rPr>
        <w:t>implement the Wooldridge (2021) method to check whether</w:t>
      </w:r>
      <w:r w:rsidR="00F269F3">
        <w:rPr>
          <w:rFonts w:ascii="Times New Roman" w:eastAsiaTheme="minorEastAsia" w:hAnsi="Times New Roman" w:cs="Times New Roman"/>
          <w:sz w:val="24"/>
          <w:szCs w:val="24"/>
        </w:rPr>
        <w:t xml:space="preserve"> multiple time periods and time-varying covariates are biasing</w:t>
      </w:r>
      <w:r w:rsidR="00840DBA">
        <w:rPr>
          <w:rFonts w:ascii="Times New Roman" w:eastAsiaTheme="minorEastAsia" w:hAnsi="Times New Roman" w:cs="Times New Roman"/>
          <w:sz w:val="24"/>
          <w:szCs w:val="24"/>
        </w:rPr>
        <w:t xml:space="preserve"> </w:t>
      </w:r>
      <w:r w:rsidR="00905CE0">
        <w:rPr>
          <w:rFonts w:ascii="Times New Roman" w:eastAsiaTheme="minorEastAsia" w:hAnsi="Times New Roman" w:cs="Times New Roman"/>
          <w:sz w:val="24"/>
          <w:szCs w:val="24"/>
        </w:rPr>
        <w:t xml:space="preserve">the </w:t>
      </w:r>
      <w:r w:rsidR="00796B0D">
        <w:rPr>
          <w:rFonts w:ascii="Times New Roman" w:eastAsiaTheme="minorEastAsia" w:hAnsi="Times New Roman" w:cs="Times New Roman"/>
          <w:sz w:val="24"/>
          <w:szCs w:val="24"/>
        </w:rPr>
        <w:t xml:space="preserve">two-way fixed effects </w:t>
      </w:r>
      <w:r w:rsidR="00401ABD">
        <w:rPr>
          <w:rFonts w:ascii="Times New Roman" w:eastAsiaTheme="minorEastAsia" w:hAnsi="Times New Roman" w:cs="Times New Roman"/>
          <w:sz w:val="24"/>
          <w:szCs w:val="24"/>
        </w:rPr>
        <w:t xml:space="preserve">estimates </w:t>
      </w:r>
      <w:r w:rsidR="00F269F3">
        <w:rPr>
          <w:rFonts w:ascii="Times New Roman" w:eastAsiaTheme="minorEastAsia" w:hAnsi="Times New Roman" w:cs="Times New Roman"/>
          <w:sz w:val="24"/>
          <w:szCs w:val="24"/>
        </w:rPr>
        <w:t xml:space="preserve">of </w:t>
      </w:r>
      <w:r w:rsidR="00401ABD">
        <w:rPr>
          <w:rFonts w:ascii="Times New Roman" w:eastAsiaTheme="minorEastAsia" w:hAnsi="Times New Roman" w:cs="Times New Roman"/>
          <w:sz w:val="24"/>
          <w:szCs w:val="24"/>
        </w:rPr>
        <w:t xml:space="preserve">equations </w:t>
      </w:r>
      <w:r w:rsidR="00671104">
        <w:rPr>
          <w:rFonts w:ascii="Times New Roman" w:eastAsiaTheme="minorEastAsia" w:hAnsi="Times New Roman" w:cs="Times New Roman"/>
          <w:sz w:val="24"/>
          <w:szCs w:val="24"/>
        </w:rPr>
        <w:t>(2) and (3).</w:t>
      </w:r>
      <w:r w:rsidR="007335F4">
        <w:rPr>
          <w:rFonts w:ascii="Times New Roman" w:eastAsiaTheme="minorEastAsia" w:hAnsi="Times New Roman" w:cs="Times New Roman"/>
          <w:sz w:val="24"/>
          <w:szCs w:val="24"/>
        </w:rPr>
        <w:t xml:space="preserve"> This method adds interactions to the standard two-way fixed effects model to control for heterogenous treatment effects across covariates and time. The results, in </w:t>
      </w:r>
      <w:r w:rsidR="00CD3C45">
        <w:rPr>
          <w:rFonts w:ascii="Times New Roman" w:eastAsiaTheme="minorEastAsia" w:hAnsi="Times New Roman" w:cs="Times New Roman"/>
          <w:sz w:val="24"/>
          <w:szCs w:val="24"/>
        </w:rPr>
        <w:t xml:space="preserve">appendix </w:t>
      </w:r>
      <w:r w:rsidR="007335F4" w:rsidRPr="00CD3C45">
        <w:rPr>
          <w:rFonts w:ascii="Times New Roman" w:eastAsiaTheme="minorEastAsia" w:hAnsi="Times New Roman" w:cs="Times New Roman"/>
          <w:sz w:val="24"/>
          <w:szCs w:val="24"/>
        </w:rPr>
        <w:t>Tables A</w:t>
      </w:r>
      <w:r w:rsidR="00CD3C45" w:rsidRPr="00CD3C45">
        <w:rPr>
          <w:rFonts w:ascii="Times New Roman" w:eastAsiaTheme="minorEastAsia" w:hAnsi="Times New Roman" w:cs="Times New Roman"/>
          <w:sz w:val="24"/>
          <w:szCs w:val="24"/>
        </w:rPr>
        <w:t>2 and A3</w:t>
      </w:r>
      <w:r w:rsidR="007335F4">
        <w:rPr>
          <w:rFonts w:ascii="Times New Roman" w:eastAsiaTheme="minorEastAsia" w:hAnsi="Times New Roman" w:cs="Times New Roman"/>
          <w:sz w:val="24"/>
          <w:szCs w:val="24"/>
        </w:rPr>
        <w:t>, show minimal changes to the estimates of equation (2) and large</w:t>
      </w:r>
      <w:r w:rsidR="00C132EE">
        <w:rPr>
          <w:rFonts w:ascii="Times New Roman" w:eastAsiaTheme="minorEastAsia" w:hAnsi="Times New Roman" w:cs="Times New Roman"/>
          <w:sz w:val="24"/>
          <w:szCs w:val="24"/>
        </w:rPr>
        <w:t xml:space="preserve"> </w:t>
      </w:r>
      <w:r w:rsidR="007335F4">
        <w:rPr>
          <w:rFonts w:ascii="Times New Roman" w:eastAsiaTheme="minorEastAsia" w:hAnsi="Times New Roman" w:cs="Times New Roman"/>
          <w:sz w:val="24"/>
          <w:szCs w:val="24"/>
        </w:rPr>
        <w:t xml:space="preserve">changes to the estimates of equation (3), specifically for girls’ ELA scores and dropout rates. </w:t>
      </w:r>
      <w:r w:rsidR="00EC66AD">
        <w:rPr>
          <w:rFonts w:ascii="Times New Roman" w:eastAsiaTheme="minorEastAsia" w:hAnsi="Times New Roman" w:cs="Times New Roman"/>
          <w:sz w:val="24"/>
          <w:szCs w:val="24"/>
        </w:rPr>
        <w:t xml:space="preserve">Despite these changes, </w:t>
      </w:r>
      <w:r w:rsidR="007335F4">
        <w:rPr>
          <w:rFonts w:ascii="Times New Roman" w:eastAsiaTheme="minorEastAsia" w:hAnsi="Times New Roman" w:cs="Times New Roman"/>
          <w:sz w:val="24"/>
          <w:szCs w:val="24"/>
        </w:rPr>
        <w:t xml:space="preserve">the results from </w:t>
      </w:r>
      <w:r w:rsidR="00EC66AD">
        <w:rPr>
          <w:rFonts w:ascii="Times New Roman" w:eastAsiaTheme="minorEastAsia" w:hAnsi="Times New Roman" w:cs="Times New Roman"/>
          <w:sz w:val="24"/>
          <w:szCs w:val="24"/>
        </w:rPr>
        <w:t xml:space="preserve">the Wooldridge method are qualitatively similar to </w:t>
      </w:r>
      <w:r w:rsidR="007335F4">
        <w:rPr>
          <w:rFonts w:ascii="Times New Roman" w:eastAsiaTheme="minorEastAsia" w:hAnsi="Times New Roman" w:cs="Times New Roman"/>
          <w:sz w:val="24"/>
          <w:szCs w:val="24"/>
        </w:rPr>
        <w:t>the two-way fixed effects estimat</w:t>
      </w:r>
      <w:r w:rsidR="008C7A6D">
        <w:rPr>
          <w:rFonts w:ascii="Times New Roman" w:eastAsiaTheme="minorEastAsia" w:hAnsi="Times New Roman" w:cs="Times New Roman"/>
          <w:sz w:val="24"/>
          <w:szCs w:val="24"/>
        </w:rPr>
        <w:t>es.</w:t>
      </w:r>
      <w:r w:rsidR="007335F4">
        <w:rPr>
          <w:rFonts w:ascii="Times New Roman" w:eastAsiaTheme="minorEastAsia" w:hAnsi="Times New Roman" w:cs="Times New Roman"/>
          <w:sz w:val="24"/>
          <w:szCs w:val="24"/>
        </w:rPr>
        <w:t xml:space="preserve"> </w:t>
      </w:r>
    </w:p>
    <w:p w14:paraId="486E5825" w14:textId="6DC4BDCD" w:rsidR="008C1E82" w:rsidRDefault="00A47B54" w:rsidP="000F02CD">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primary identifying assumption of these difference-in-differences models is that marijuana use and </w:t>
      </w:r>
      <w:r w:rsidR="00CB3A53">
        <w:rPr>
          <w:rFonts w:ascii="Times New Roman" w:eastAsiaTheme="minorEastAsia" w:hAnsi="Times New Roman" w:cs="Times New Roman"/>
          <w:sz w:val="24"/>
          <w:szCs w:val="24"/>
        </w:rPr>
        <w:t>educational outcomes</w:t>
      </w:r>
      <w:r>
        <w:rPr>
          <w:rFonts w:ascii="Times New Roman" w:eastAsiaTheme="minorEastAsia" w:hAnsi="Times New Roman" w:cs="Times New Roman"/>
          <w:sz w:val="24"/>
          <w:szCs w:val="24"/>
        </w:rPr>
        <w:t xml:space="preserve"> would</w:t>
      </w:r>
      <w:r w:rsidR="00F33F8A">
        <w:rPr>
          <w:rFonts w:ascii="Times New Roman" w:eastAsiaTheme="minorEastAsia" w:hAnsi="Times New Roman" w:cs="Times New Roman"/>
          <w:sz w:val="24"/>
          <w:szCs w:val="24"/>
        </w:rPr>
        <w:t xml:space="preserve"> have</w:t>
      </w:r>
      <w:r>
        <w:rPr>
          <w:rFonts w:ascii="Times New Roman" w:eastAsiaTheme="minorEastAsia" w:hAnsi="Times New Roman" w:cs="Times New Roman"/>
          <w:sz w:val="24"/>
          <w:szCs w:val="24"/>
        </w:rPr>
        <w:t xml:space="preserve"> follow</w:t>
      </w:r>
      <w:r w:rsidR="00F33F8A">
        <w:rPr>
          <w:rFonts w:ascii="Times New Roman" w:eastAsiaTheme="minorEastAsia" w:hAnsi="Times New Roman" w:cs="Times New Roman"/>
          <w:sz w:val="24"/>
          <w:szCs w:val="24"/>
        </w:rPr>
        <w:t>ed</w:t>
      </w:r>
      <w:r>
        <w:rPr>
          <w:rFonts w:ascii="Times New Roman" w:eastAsiaTheme="minorEastAsia" w:hAnsi="Times New Roman" w:cs="Times New Roman"/>
          <w:sz w:val="24"/>
          <w:szCs w:val="24"/>
        </w:rPr>
        <w:t xml:space="preserve"> the same trends in counties that </w:t>
      </w:r>
      <w:r w:rsidR="008A1B5E">
        <w:rPr>
          <w:rFonts w:ascii="Times New Roman" w:eastAsiaTheme="minorEastAsia" w:hAnsi="Times New Roman" w:cs="Times New Roman"/>
          <w:sz w:val="24"/>
          <w:szCs w:val="24"/>
        </w:rPr>
        <w:t>opted out</w:t>
      </w:r>
      <w:r>
        <w:rPr>
          <w:rFonts w:ascii="Times New Roman" w:eastAsiaTheme="minorEastAsia" w:hAnsi="Times New Roman" w:cs="Times New Roman"/>
          <w:sz w:val="24"/>
          <w:szCs w:val="24"/>
        </w:rPr>
        <w:t xml:space="preserve"> and counties that did not if recreational marijuana had not been legalized. Though I cannot test this assumption directly because I do not observe </w:t>
      </w:r>
      <w:r w:rsidR="0081009D">
        <w:rPr>
          <w:rFonts w:ascii="Times New Roman" w:eastAsiaTheme="minorEastAsia" w:hAnsi="Times New Roman" w:cs="Times New Roman"/>
          <w:sz w:val="24"/>
          <w:szCs w:val="24"/>
        </w:rPr>
        <w:t>outcomes</w:t>
      </w:r>
      <w:r>
        <w:rPr>
          <w:rFonts w:ascii="Times New Roman" w:eastAsiaTheme="minorEastAsia" w:hAnsi="Times New Roman" w:cs="Times New Roman"/>
          <w:sz w:val="24"/>
          <w:szCs w:val="24"/>
        </w:rPr>
        <w:t xml:space="preserve"> in absence of legalization, I </w:t>
      </w:r>
      <w:r w:rsidR="001003AC">
        <w:rPr>
          <w:rFonts w:ascii="Times New Roman" w:eastAsiaTheme="minorEastAsia" w:hAnsi="Times New Roman" w:cs="Times New Roman"/>
          <w:sz w:val="24"/>
          <w:szCs w:val="24"/>
        </w:rPr>
        <w:t xml:space="preserve">assess </w:t>
      </w:r>
      <w:r>
        <w:rPr>
          <w:rFonts w:ascii="Times New Roman" w:eastAsiaTheme="minorEastAsia" w:hAnsi="Times New Roman" w:cs="Times New Roman"/>
          <w:sz w:val="24"/>
          <w:szCs w:val="24"/>
        </w:rPr>
        <w:t>for parallel trends</w:t>
      </w:r>
      <w:r w:rsidR="001B6C24">
        <w:rPr>
          <w:rFonts w:ascii="Times New Roman" w:eastAsiaTheme="minorEastAsia" w:hAnsi="Times New Roman" w:cs="Times New Roman"/>
          <w:sz w:val="24"/>
          <w:szCs w:val="24"/>
        </w:rPr>
        <w:t>, conditional on covariates,</w:t>
      </w:r>
      <w:r>
        <w:rPr>
          <w:rFonts w:ascii="Times New Roman" w:eastAsiaTheme="minorEastAsia" w:hAnsi="Times New Roman" w:cs="Times New Roman"/>
          <w:sz w:val="24"/>
          <w:szCs w:val="24"/>
        </w:rPr>
        <w:t xml:space="preserve"> prior to the sales market opening</w:t>
      </w:r>
      <w:r w:rsidR="001003AC">
        <w:rPr>
          <w:rFonts w:ascii="Times New Roman" w:eastAsiaTheme="minorEastAsia" w:hAnsi="Times New Roman" w:cs="Times New Roman"/>
          <w:sz w:val="24"/>
          <w:szCs w:val="24"/>
        </w:rPr>
        <w:t xml:space="preserve"> in my robustness checks</w:t>
      </w:r>
      <w:r>
        <w:rPr>
          <w:rFonts w:ascii="Times New Roman" w:eastAsiaTheme="minorEastAsia" w:hAnsi="Times New Roman" w:cs="Times New Roman"/>
          <w:sz w:val="24"/>
          <w:szCs w:val="24"/>
        </w:rPr>
        <w:t xml:space="preserve">. Parallel trends would </w:t>
      </w:r>
      <w:r w:rsidR="006C1FDF">
        <w:rPr>
          <w:rFonts w:ascii="Times New Roman" w:eastAsiaTheme="minorEastAsia" w:hAnsi="Times New Roman" w:cs="Times New Roman"/>
          <w:sz w:val="24"/>
          <w:szCs w:val="24"/>
        </w:rPr>
        <w:t>allow</w:t>
      </w:r>
      <w:r>
        <w:rPr>
          <w:rFonts w:ascii="Times New Roman" w:eastAsiaTheme="minorEastAsia" w:hAnsi="Times New Roman" w:cs="Times New Roman"/>
          <w:sz w:val="24"/>
          <w:szCs w:val="24"/>
        </w:rPr>
        <w:t xml:space="preserve"> that</w:t>
      </w:r>
      <w:r w:rsidR="007F056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outcomes in counties </w:t>
      </w:r>
      <w:r w:rsidR="00E91528">
        <w:rPr>
          <w:rFonts w:ascii="Times New Roman" w:eastAsiaTheme="minorEastAsia" w:hAnsi="Times New Roman" w:cs="Times New Roman"/>
          <w:sz w:val="24"/>
          <w:szCs w:val="24"/>
        </w:rPr>
        <w:t>above and below the 55% vote-share threshold</w:t>
      </w:r>
      <w:r w:rsidR="0032612A">
        <w:rPr>
          <w:rFonts w:ascii="Times New Roman" w:eastAsiaTheme="minorEastAsia" w:hAnsi="Times New Roman" w:cs="Times New Roman"/>
          <w:sz w:val="24"/>
          <w:szCs w:val="24"/>
        </w:rPr>
        <w:t xml:space="preserve"> </w:t>
      </w:r>
      <w:r w:rsidR="006C1FDF">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xml:space="preserve">ould have continued along similar trends if Measure 91 had not been passed.  </w:t>
      </w:r>
    </w:p>
    <w:p w14:paraId="07BCBF23" w14:textId="37B22626" w:rsidR="0033378B" w:rsidRPr="008C1E82" w:rsidRDefault="00A47B54" w:rsidP="000F02CD">
      <w:pPr>
        <w:spacing w:after="0" w:line="480" w:lineRule="auto"/>
        <w:ind w:firstLine="720"/>
        <w:contextualSpacing/>
        <w:jc w:val="both"/>
        <w:rPr>
          <w:rFonts w:ascii="Times New Roman" w:eastAsiaTheme="minorEastAsia" w:hAnsi="Times New Roman" w:cs="Times New Roman"/>
          <w:sz w:val="12"/>
          <w:szCs w:val="12"/>
        </w:rPr>
      </w:pPr>
      <w:r>
        <w:rPr>
          <w:rFonts w:ascii="Times New Roman" w:eastAsiaTheme="minorEastAsia" w:hAnsi="Times New Roman" w:cs="Times New Roman"/>
          <w:sz w:val="24"/>
          <w:szCs w:val="24"/>
        </w:rPr>
        <w:t xml:space="preserve"> </w:t>
      </w:r>
      <w:r w:rsidR="00BB4737" w:rsidRPr="008C1E82">
        <w:rPr>
          <w:rFonts w:ascii="Times New Roman" w:eastAsiaTheme="minorEastAsia" w:hAnsi="Times New Roman" w:cs="Times New Roman"/>
          <w:sz w:val="12"/>
          <w:szCs w:val="12"/>
        </w:rPr>
        <w:tab/>
      </w:r>
    </w:p>
    <w:p w14:paraId="06810905" w14:textId="0C5EC3CC" w:rsidR="00091B22" w:rsidRDefault="008B7526" w:rsidP="008C1E82">
      <w:pPr>
        <w:spacing w:after="0" w:line="240" w:lineRule="auto"/>
        <w:contextualSpacing/>
        <w:jc w:val="both"/>
        <w:rPr>
          <w:rFonts w:ascii="Times New Roman" w:hAnsi="Times New Roman" w:cs="Times New Roman"/>
          <w:b/>
          <w:bCs/>
          <w:sz w:val="32"/>
          <w:szCs w:val="32"/>
        </w:rPr>
      </w:pPr>
      <w:r>
        <w:rPr>
          <w:rFonts w:ascii="Times New Roman" w:hAnsi="Times New Roman" w:cs="Times New Roman"/>
          <w:b/>
          <w:bCs/>
          <w:sz w:val="32"/>
          <w:szCs w:val="32"/>
        </w:rPr>
        <w:t>5</w:t>
      </w:r>
      <w:r w:rsidR="00091B22" w:rsidRPr="00091B22">
        <w:rPr>
          <w:rFonts w:ascii="Times New Roman" w:hAnsi="Times New Roman" w:cs="Times New Roman"/>
          <w:b/>
          <w:bCs/>
          <w:sz w:val="32"/>
          <w:szCs w:val="32"/>
        </w:rPr>
        <w:tab/>
        <w:t>Main Results</w:t>
      </w:r>
    </w:p>
    <w:p w14:paraId="6DF2BA63" w14:textId="77777777" w:rsidR="008C1E82" w:rsidRPr="008C1E82" w:rsidRDefault="008C1E82" w:rsidP="008C1E82">
      <w:pPr>
        <w:spacing w:after="0" w:line="240" w:lineRule="auto"/>
        <w:contextualSpacing/>
        <w:jc w:val="both"/>
        <w:rPr>
          <w:rFonts w:ascii="Times New Roman" w:hAnsi="Times New Roman" w:cs="Times New Roman"/>
          <w:b/>
          <w:bCs/>
          <w:sz w:val="24"/>
          <w:szCs w:val="24"/>
        </w:rPr>
      </w:pPr>
    </w:p>
    <w:p w14:paraId="71304D33" w14:textId="649C7830" w:rsidR="00414C6A" w:rsidRDefault="00CB71DF" w:rsidP="008C1E82">
      <w:pPr>
        <w:spacing w:after="0" w:line="480" w:lineRule="auto"/>
        <w:ind w:firstLine="720"/>
        <w:contextualSpacing/>
        <w:jc w:val="both"/>
        <w:rPr>
          <w:rFonts w:ascii="Times New Roman" w:hAnsi="Times New Roman" w:cs="Times New Roman"/>
          <w:sz w:val="24"/>
          <w:szCs w:val="24"/>
        </w:rPr>
      </w:pPr>
      <w:r w:rsidRPr="00F769C8">
        <w:rPr>
          <w:rFonts w:ascii="Times New Roman" w:hAnsi="Times New Roman" w:cs="Times New Roman"/>
          <w:sz w:val="24"/>
          <w:szCs w:val="24"/>
        </w:rPr>
        <w:t xml:space="preserve">It is well-documented in the public health literature that </w:t>
      </w:r>
      <w:r w:rsidR="00141670" w:rsidRPr="00F769C8">
        <w:rPr>
          <w:rFonts w:ascii="Times New Roman" w:hAnsi="Times New Roman" w:cs="Times New Roman"/>
          <w:sz w:val="24"/>
          <w:szCs w:val="24"/>
        </w:rPr>
        <w:t xml:space="preserve">substance </w:t>
      </w:r>
      <w:r w:rsidR="009B38BD">
        <w:rPr>
          <w:rFonts w:ascii="Times New Roman" w:hAnsi="Times New Roman" w:cs="Times New Roman"/>
          <w:sz w:val="24"/>
          <w:szCs w:val="24"/>
        </w:rPr>
        <w:t>use</w:t>
      </w:r>
      <w:r w:rsidR="00141670" w:rsidRPr="00F769C8">
        <w:rPr>
          <w:rFonts w:ascii="Times New Roman" w:hAnsi="Times New Roman" w:cs="Times New Roman"/>
          <w:sz w:val="24"/>
          <w:szCs w:val="24"/>
        </w:rPr>
        <w:t xml:space="preserve"> </w:t>
      </w:r>
      <w:r w:rsidR="008264EA">
        <w:rPr>
          <w:rFonts w:ascii="Times New Roman" w:hAnsi="Times New Roman" w:cs="Times New Roman"/>
          <w:sz w:val="24"/>
          <w:szCs w:val="24"/>
        </w:rPr>
        <w:t>varies</w:t>
      </w:r>
      <w:r w:rsidR="00141670" w:rsidRPr="00F769C8">
        <w:rPr>
          <w:rFonts w:ascii="Times New Roman" w:hAnsi="Times New Roman" w:cs="Times New Roman"/>
          <w:sz w:val="24"/>
          <w:szCs w:val="24"/>
        </w:rPr>
        <w:t xml:space="preserve"> by gender</w:t>
      </w:r>
      <w:r w:rsidRPr="00F769C8">
        <w:rPr>
          <w:rFonts w:ascii="Times New Roman" w:hAnsi="Times New Roman" w:cs="Times New Roman"/>
          <w:sz w:val="24"/>
          <w:szCs w:val="24"/>
        </w:rPr>
        <w:t>.</w:t>
      </w:r>
      <w:r w:rsidR="00141670" w:rsidRPr="00F769C8">
        <w:rPr>
          <w:rFonts w:ascii="Times New Roman" w:hAnsi="Times New Roman" w:cs="Times New Roman"/>
          <w:sz w:val="24"/>
          <w:szCs w:val="24"/>
        </w:rPr>
        <w:t xml:space="preserve"> Generally, more </w:t>
      </w:r>
      <w:r w:rsidR="00DF2313">
        <w:rPr>
          <w:rFonts w:ascii="Times New Roman" w:hAnsi="Times New Roman" w:cs="Times New Roman"/>
          <w:sz w:val="24"/>
          <w:szCs w:val="24"/>
        </w:rPr>
        <w:t xml:space="preserve">boys than girls </w:t>
      </w:r>
      <w:r w:rsidR="00141670" w:rsidRPr="00F769C8">
        <w:rPr>
          <w:rFonts w:ascii="Times New Roman" w:hAnsi="Times New Roman" w:cs="Times New Roman"/>
          <w:sz w:val="24"/>
          <w:szCs w:val="24"/>
        </w:rPr>
        <w:t>tend to use</w:t>
      </w:r>
      <w:r w:rsidR="00117602" w:rsidRPr="00F769C8">
        <w:rPr>
          <w:rFonts w:ascii="Times New Roman" w:hAnsi="Times New Roman" w:cs="Times New Roman"/>
          <w:sz w:val="24"/>
          <w:szCs w:val="24"/>
        </w:rPr>
        <w:t xml:space="preserve"> substances, and this </w:t>
      </w:r>
      <w:r w:rsidR="00414C6A" w:rsidRPr="00F769C8">
        <w:rPr>
          <w:rFonts w:ascii="Times New Roman" w:hAnsi="Times New Roman" w:cs="Times New Roman"/>
          <w:sz w:val="24"/>
          <w:szCs w:val="24"/>
        </w:rPr>
        <w:t>pattern holds true for teenage marijuana use.</w:t>
      </w:r>
      <w:r w:rsidR="00414C6A" w:rsidRPr="00F769C8">
        <w:rPr>
          <w:rStyle w:val="FootnoteReference"/>
          <w:rFonts w:ascii="Times New Roman" w:hAnsi="Times New Roman" w:cs="Times New Roman"/>
          <w:sz w:val="24"/>
          <w:szCs w:val="24"/>
        </w:rPr>
        <w:footnoteReference w:id="22"/>
      </w:r>
      <w:r w:rsidR="00414C6A" w:rsidRPr="00F769C8">
        <w:rPr>
          <w:rFonts w:ascii="Times New Roman" w:hAnsi="Times New Roman" w:cs="Times New Roman"/>
          <w:sz w:val="24"/>
          <w:szCs w:val="24"/>
        </w:rPr>
        <w:t xml:space="preserve"> </w:t>
      </w:r>
      <w:r w:rsidR="008264EA">
        <w:rPr>
          <w:rFonts w:ascii="Times New Roman" w:hAnsi="Times New Roman" w:cs="Times New Roman"/>
          <w:sz w:val="24"/>
          <w:szCs w:val="24"/>
        </w:rPr>
        <w:t xml:space="preserve">In addition, male and female brains react differently to THC, as shown in the neuroscience literature I discussed previously. </w:t>
      </w:r>
      <w:r w:rsidRPr="00F769C8">
        <w:rPr>
          <w:rFonts w:ascii="Times New Roman" w:hAnsi="Times New Roman" w:cs="Times New Roman"/>
          <w:sz w:val="24"/>
          <w:szCs w:val="24"/>
        </w:rPr>
        <w:t>As such, I present my estimation results disaggregated by student gender.</w:t>
      </w:r>
    </w:p>
    <w:p w14:paraId="472BB6A2" w14:textId="77777777" w:rsidR="002B2A24" w:rsidRDefault="002B2A24" w:rsidP="002B2A24">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tables of results include marginal effects and standard errors clustered by county, as well as one-tailed p-values from the original estimation and one-tailed Romano-Wolf p-values. </w:t>
      </w:r>
      <w:r w:rsidRPr="003966C1">
        <w:rPr>
          <w:rFonts w:ascii="Times New Roman" w:eastAsiaTheme="minorEastAsia" w:hAnsi="Times New Roman" w:cs="Times New Roman"/>
          <w:sz w:val="24"/>
          <w:szCs w:val="24"/>
        </w:rPr>
        <w:t xml:space="preserve">I implement the Romano-Wolf correction for multiple hypotheses </w:t>
      </w:r>
      <w:r>
        <w:rPr>
          <w:rFonts w:ascii="Times New Roman" w:eastAsiaTheme="minorEastAsia" w:hAnsi="Times New Roman" w:cs="Times New Roman"/>
          <w:sz w:val="24"/>
          <w:szCs w:val="24"/>
        </w:rPr>
        <w:t xml:space="preserve">because I use the </w:t>
      </w:r>
      <w:r w:rsidRPr="003966C1">
        <w:rPr>
          <w:rFonts w:ascii="Times New Roman" w:eastAsiaTheme="minorEastAsia" w:hAnsi="Times New Roman" w:cs="Times New Roman"/>
          <w:sz w:val="24"/>
          <w:szCs w:val="24"/>
        </w:rPr>
        <w:t>same model to estimate the effects of legalization on several outcomes</w:t>
      </w:r>
      <w:r>
        <w:rPr>
          <w:rFonts w:ascii="Times New Roman" w:eastAsiaTheme="minorEastAsia" w:hAnsi="Times New Roman" w:cs="Times New Roman"/>
          <w:sz w:val="24"/>
          <w:szCs w:val="24"/>
        </w:rPr>
        <w:t xml:space="preserve">. </w:t>
      </w:r>
    </w:p>
    <w:p w14:paraId="452581F1" w14:textId="77777777" w:rsidR="008C1E82" w:rsidRPr="008C1E82" w:rsidRDefault="008C1E82" w:rsidP="008C1E82">
      <w:pPr>
        <w:spacing w:after="0" w:line="480" w:lineRule="auto"/>
        <w:ind w:firstLine="720"/>
        <w:contextualSpacing/>
        <w:jc w:val="both"/>
        <w:rPr>
          <w:rFonts w:ascii="Times New Roman" w:hAnsi="Times New Roman" w:cs="Times New Roman"/>
          <w:sz w:val="12"/>
          <w:szCs w:val="12"/>
        </w:rPr>
      </w:pPr>
    </w:p>
    <w:p w14:paraId="198E9930" w14:textId="1109E610" w:rsidR="00091B22" w:rsidRPr="00091B22" w:rsidRDefault="008B7526" w:rsidP="00CB71DF">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091B22" w:rsidRPr="00091B22">
        <w:rPr>
          <w:rFonts w:ascii="Times New Roman" w:hAnsi="Times New Roman" w:cs="Times New Roman"/>
          <w:b/>
          <w:bCs/>
          <w:sz w:val="28"/>
          <w:szCs w:val="28"/>
        </w:rPr>
        <w:t>.1</w:t>
      </w:r>
      <w:r w:rsidR="00091B22" w:rsidRPr="00091B22">
        <w:rPr>
          <w:rFonts w:ascii="Times New Roman" w:hAnsi="Times New Roman" w:cs="Times New Roman"/>
          <w:b/>
          <w:bCs/>
          <w:sz w:val="28"/>
          <w:szCs w:val="28"/>
        </w:rPr>
        <w:tab/>
        <w:t xml:space="preserve">Marijuana Access and </w:t>
      </w:r>
      <w:r w:rsidR="009B38BD">
        <w:rPr>
          <w:rFonts w:ascii="Times New Roman" w:hAnsi="Times New Roman" w:cs="Times New Roman"/>
          <w:b/>
          <w:bCs/>
          <w:sz w:val="28"/>
          <w:szCs w:val="28"/>
        </w:rPr>
        <w:t>Use</w:t>
      </w:r>
    </w:p>
    <w:p w14:paraId="58ED9C23" w14:textId="18BD3934" w:rsidR="00ED000B" w:rsidRDefault="00ED000B" w:rsidP="00091B22">
      <w:pPr>
        <w:spacing w:after="0"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 xml:space="preserve">When I estimate equation </w:t>
      </w:r>
      <w:r w:rsidR="001D14B9">
        <w:rPr>
          <w:rFonts w:ascii="Times New Roman" w:hAnsi="Times New Roman" w:cs="Times New Roman"/>
          <w:sz w:val="24"/>
          <w:szCs w:val="24"/>
        </w:rPr>
        <w:t>(2)</w:t>
      </w:r>
      <w:r>
        <w:rPr>
          <w:rFonts w:ascii="Times New Roman" w:hAnsi="Times New Roman" w:cs="Times New Roman"/>
          <w:sz w:val="24"/>
          <w:szCs w:val="24"/>
        </w:rPr>
        <w:t xml:space="preserve"> separately by gender, I find that girls think it is</w:t>
      </w:r>
      <w:r w:rsidR="004B76B6">
        <w:rPr>
          <w:rFonts w:ascii="Times New Roman" w:hAnsi="Times New Roman" w:cs="Times New Roman"/>
          <w:sz w:val="24"/>
          <w:szCs w:val="24"/>
        </w:rPr>
        <w:t xml:space="preserve"> </w:t>
      </w:r>
      <w:r w:rsidR="00045188">
        <w:rPr>
          <w:rFonts w:ascii="Times New Roman" w:hAnsi="Times New Roman" w:cs="Times New Roman"/>
          <w:sz w:val="24"/>
          <w:szCs w:val="24"/>
        </w:rPr>
        <w:t xml:space="preserve">somewhat </w:t>
      </w:r>
      <w:r>
        <w:rPr>
          <w:rFonts w:ascii="Times New Roman" w:hAnsi="Times New Roman" w:cs="Times New Roman"/>
          <w:sz w:val="24"/>
          <w:szCs w:val="24"/>
        </w:rPr>
        <w:t xml:space="preserve">easier to get marijuana after legalization while boys think it is </w:t>
      </w:r>
      <w:r w:rsidR="00045188">
        <w:rPr>
          <w:rFonts w:ascii="Times New Roman" w:hAnsi="Times New Roman" w:cs="Times New Roman"/>
          <w:sz w:val="24"/>
          <w:szCs w:val="24"/>
        </w:rPr>
        <w:t xml:space="preserve">slightly </w:t>
      </w:r>
      <w:r>
        <w:rPr>
          <w:rFonts w:ascii="Times New Roman" w:hAnsi="Times New Roman" w:cs="Times New Roman"/>
          <w:sz w:val="24"/>
          <w:szCs w:val="24"/>
        </w:rPr>
        <w:t xml:space="preserve">more difficult. </w:t>
      </w:r>
      <w:r w:rsidR="004B76B6">
        <w:rPr>
          <w:rFonts w:ascii="Times New Roman" w:hAnsi="Times New Roman" w:cs="Times New Roman"/>
          <w:sz w:val="24"/>
          <w:szCs w:val="24"/>
        </w:rPr>
        <w:t>The marginal effect for girls is 0.0248 (0.022</w:t>
      </w:r>
      <w:r w:rsidR="00C20085">
        <w:rPr>
          <w:rFonts w:ascii="Times New Roman" w:hAnsi="Times New Roman" w:cs="Times New Roman"/>
          <w:sz w:val="24"/>
          <w:szCs w:val="24"/>
        </w:rPr>
        <w:t>2</w:t>
      </w:r>
      <w:r w:rsidR="004B76B6">
        <w:rPr>
          <w:rFonts w:ascii="Times New Roman" w:hAnsi="Times New Roman" w:cs="Times New Roman"/>
          <w:sz w:val="24"/>
          <w:szCs w:val="24"/>
        </w:rPr>
        <w:t>), and the one-sided p-value is 0.13</w:t>
      </w:r>
      <w:r w:rsidR="00C20085">
        <w:rPr>
          <w:rFonts w:ascii="Times New Roman" w:hAnsi="Times New Roman" w:cs="Times New Roman"/>
          <w:sz w:val="24"/>
          <w:szCs w:val="24"/>
        </w:rPr>
        <w:t>3</w:t>
      </w:r>
      <w:r w:rsidR="004B76B6">
        <w:rPr>
          <w:rFonts w:ascii="Times New Roman" w:hAnsi="Times New Roman" w:cs="Times New Roman"/>
          <w:sz w:val="24"/>
          <w:szCs w:val="24"/>
        </w:rPr>
        <w:t xml:space="preserve">, as shown in </w:t>
      </w:r>
      <w:r w:rsidR="00045188">
        <w:rPr>
          <w:rFonts w:ascii="Times New Roman" w:hAnsi="Times New Roman" w:cs="Times New Roman"/>
          <w:sz w:val="24"/>
          <w:szCs w:val="24"/>
        </w:rPr>
        <w:t xml:space="preserve">Table 1, </w:t>
      </w:r>
      <w:r w:rsidR="004B76B6">
        <w:rPr>
          <w:rFonts w:ascii="Times New Roman" w:hAnsi="Times New Roman" w:cs="Times New Roman"/>
          <w:sz w:val="24"/>
          <w:szCs w:val="24"/>
        </w:rPr>
        <w:t>column (</w:t>
      </w:r>
      <w:r w:rsidR="00045188">
        <w:rPr>
          <w:rFonts w:ascii="Times New Roman" w:hAnsi="Times New Roman" w:cs="Times New Roman"/>
          <w:sz w:val="24"/>
          <w:szCs w:val="24"/>
        </w:rPr>
        <w:t>1</w:t>
      </w:r>
      <w:r w:rsidR="004B76B6">
        <w:rPr>
          <w:rFonts w:ascii="Times New Roman" w:hAnsi="Times New Roman" w:cs="Times New Roman"/>
          <w:sz w:val="24"/>
          <w:szCs w:val="24"/>
        </w:rPr>
        <w:t xml:space="preserve">). </w:t>
      </w:r>
      <w:r w:rsidR="000212C7">
        <w:rPr>
          <w:rFonts w:ascii="Times New Roman" w:hAnsi="Times New Roman" w:cs="Times New Roman"/>
          <w:sz w:val="24"/>
          <w:szCs w:val="24"/>
        </w:rPr>
        <w:t xml:space="preserve">This is an increase of about 4% from the pre-legalization average of </w:t>
      </w:r>
      <w:r w:rsidR="00045188">
        <w:rPr>
          <w:rFonts w:ascii="Times New Roman" w:hAnsi="Times New Roman" w:cs="Times New Roman"/>
          <w:sz w:val="24"/>
          <w:szCs w:val="24"/>
        </w:rPr>
        <w:t>63%</w:t>
      </w:r>
      <w:r w:rsidR="000212C7">
        <w:rPr>
          <w:rFonts w:ascii="Times New Roman" w:hAnsi="Times New Roman" w:cs="Times New Roman"/>
          <w:sz w:val="24"/>
          <w:szCs w:val="24"/>
        </w:rPr>
        <w:t xml:space="preserve">. </w:t>
      </w:r>
      <w:r w:rsidR="004B76B6">
        <w:rPr>
          <w:rFonts w:ascii="Times New Roman" w:hAnsi="Times New Roman" w:cs="Times New Roman"/>
          <w:sz w:val="24"/>
          <w:szCs w:val="24"/>
        </w:rPr>
        <w:t xml:space="preserve">For boys, the </w:t>
      </w:r>
      <w:r w:rsidR="00045188">
        <w:rPr>
          <w:rFonts w:ascii="Times New Roman" w:hAnsi="Times New Roman" w:cs="Times New Roman"/>
          <w:sz w:val="24"/>
          <w:szCs w:val="24"/>
        </w:rPr>
        <w:t xml:space="preserve">marginal </w:t>
      </w:r>
      <w:r w:rsidR="004B76B6">
        <w:rPr>
          <w:rFonts w:ascii="Times New Roman" w:hAnsi="Times New Roman" w:cs="Times New Roman"/>
          <w:sz w:val="24"/>
          <w:szCs w:val="24"/>
        </w:rPr>
        <w:t>effect is -0.0198 (0.0221)</w:t>
      </w:r>
      <w:r w:rsidR="00045188">
        <w:rPr>
          <w:rFonts w:ascii="Times New Roman" w:hAnsi="Times New Roman" w:cs="Times New Roman"/>
          <w:sz w:val="24"/>
          <w:szCs w:val="24"/>
        </w:rPr>
        <w:t xml:space="preserve"> with a one-sided p-value of 0.185 (column (2)).</w:t>
      </w:r>
      <w:r w:rsidR="000212C7">
        <w:rPr>
          <w:rFonts w:ascii="Times New Roman" w:hAnsi="Times New Roman" w:cs="Times New Roman"/>
          <w:sz w:val="24"/>
          <w:szCs w:val="24"/>
        </w:rPr>
        <w:t xml:space="preserve"> </w:t>
      </w:r>
      <w:r w:rsidR="00045188">
        <w:rPr>
          <w:rFonts w:ascii="Times New Roman" w:hAnsi="Times New Roman" w:cs="Times New Roman"/>
          <w:sz w:val="24"/>
          <w:szCs w:val="24"/>
        </w:rPr>
        <w:t>R</w:t>
      </w:r>
      <w:r w:rsidR="000212C7">
        <w:rPr>
          <w:rFonts w:ascii="Times New Roman" w:hAnsi="Times New Roman" w:cs="Times New Roman"/>
          <w:sz w:val="24"/>
          <w:szCs w:val="24"/>
        </w:rPr>
        <w:t xml:space="preserve">elative to </w:t>
      </w:r>
      <w:r w:rsidR="00045188">
        <w:rPr>
          <w:rFonts w:ascii="Times New Roman" w:hAnsi="Times New Roman" w:cs="Times New Roman"/>
          <w:sz w:val="24"/>
          <w:szCs w:val="24"/>
        </w:rPr>
        <w:t>the pre-legalization average, 67%, this is a decrease of 3%</w:t>
      </w:r>
      <w:r w:rsidR="000212C7">
        <w:rPr>
          <w:rFonts w:ascii="Times New Roman" w:hAnsi="Times New Roman" w:cs="Times New Roman"/>
          <w:sz w:val="24"/>
          <w:szCs w:val="24"/>
        </w:rPr>
        <w:t xml:space="preserve">. </w:t>
      </w:r>
    </w:p>
    <w:p w14:paraId="3A6629EF" w14:textId="7727804A" w:rsidR="00DD5D15" w:rsidRDefault="00F91AAE" w:rsidP="000F02CD">
      <w:pPr>
        <w:spacing w:after="0" w:line="480" w:lineRule="auto"/>
        <w:ind w:firstLine="720"/>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Though access to marijuana did not increase </w:t>
      </w:r>
      <w:r w:rsidR="008264EA">
        <w:rPr>
          <w:rFonts w:ascii="Times New Roman" w:hAnsi="Times New Roman" w:cs="Times New Roman"/>
          <w:color w:val="000000" w:themeColor="text1"/>
          <w:sz w:val="24"/>
          <w:szCs w:val="24"/>
        </w:rPr>
        <w:t xml:space="preserve">in a statistically significant or economically meaningful way </w:t>
      </w:r>
      <w:r>
        <w:rPr>
          <w:rFonts w:ascii="Times New Roman" w:hAnsi="Times New Roman" w:cs="Times New Roman"/>
          <w:color w:val="000000" w:themeColor="text1"/>
          <w:sz w:val="24"/>
          <w:szCs w:val="24"/>
        </w:rPr>
        <w:t xml:space="preserve">after legalization, marijuana use did. </w:t>
      </w:r>
      <w:r w:rsidR="008C78A9">
        <w:rPr>
          <w:rFonts w:ascii="Times New Roman" w:hAnsi="Times New Roman" w:cs="Times New Roman"/>
          <w:color w:val="000000" w:themeColor="text1"/>
          <w:sz w:val="24"/>
          <w:szCs w:val="24"/>
        </w:rPr>
        <w:t>The likelihood that 11</w:t>
      </w:r>
      <w:r w:rsidR="008C78A9" w:rsidRPr="008C78A9">
        <w:rPr>
          <w:rFonts w:ascii="Times New Roman" w:hAnsi="Times New Roman" w:cs="Times New Roman"/>
          <w:color w:val="000000" w:themeColor="text1"/>
          <w:sz w:val="24"/>
          <w:szCs w:val="24"/>
          <w:vertAlign w:val="superscript"/>
        </w:rPr>
        <w:t>th</w:t>
      </w:r>
      <w:r w:rsidR="008C78A9">
        <w:rPr>
          <w:rFonts w:ascii="Times New Roman" w:hAnsi="Times New Roman" w:cs="Times New Roman"/>
          <w:color w:val="000000" w:themeColor="text1"/>
          <w:sz w:val="24"/>
          <w:szCs w:val="24"/>
        </w:rPr>
        <w:t xml:space="preserve">-grade girls used marijuana in the past month increased by </w:t>
      </w:r>
      <w:r w:rsidR="00524184">
        <w:rPr>
          <w:rFonts w:ascii="Times New Roman" w:hAnsi="Times New Roman" w:cs="Times New Roman"/>
          <w:color w:val="000000" w:themeColor="text1"/>
          <w:sz w:val="24"/>
          <w:szCs w:val="24"/>
        </w:rPr>
        <w:t>4.1 percentage points on a base of 19%, which is a 22% increase</w:t>
      </w:r>
      <w:r w:rsidR="00A02C56">
        <w:rPr>
          <w:rFonts w:ascii="Times New Roman" w:hAnsi="Times New Roman" w:cs="Times New Roman"/>
          <w:color w:val="000000" w:themeColor="text1"/>
          <w:sz w:val="24"/>
          <w:szCs w:val="24"/>
        </w:rPr>
        <w:t xml:space="preserve"> (Table 1, column (3)).</w:t>
      </w:r>
      <w:r w:rsidR="00524184">
        <w:rPr>
          <w:rFonts w:ascii="Times New Roman" w:hAnsi="Times New Roman" w:cs="Times New Roman"/>
          <w:color w:val="000000" w:themeColor="text1"/>
          <w:sz w:val="24"/>
          <w:szCs w:val="24"/>
        </w:rPr>
        <w:t xml:space="preserve"> For boys, the probability of past</w:t>
      </w:r>
      <w:r w:rsidR="00BD58D9">
        <w:rPr>
          <w:rFonts w:ascii="Times New Roman" w:hAnsi="Times New Roman" w:cs="Times New Roman"/>
          <w:color w:val="000000" w:themeColor="text1"/>
          <w:sz w:val="24"/>
          <w:szCs w:val="24"/>
        </w:rPr>
        <w:t>-</w:t>
      </w:r>
      <w:r w:rsidR="00524184">
        <w:rPr>
          <w:rFonts w:ascii="Times New Roman" w:hAnsi="Times New Roman" w:cs="Times New Roman"/>
          <w:color w:val="000000" w:themeColor="text1"/>
          <w:sz w:val="24"/>
          <w:szCs w:val="24"/>
        </w:rPr>
        <w:t>month marijuana use only increased by 0.41 percentage points relative to the 22% average</w:t>
      </w:r>
      <w:r w:rsidR="00A02C56">
        <w:rPr>
          <w:rFonts w:ascii="Times New Roman" w:hAnsi="Times New Roman" w:cs="Times New Roman"/>
          <w:color w:val="000000" w:themeColor="text1"/>
          <w:sz w:val="24"/>
          <w:szCs w:val="24"/>
        </w:rPr>
        <w:t xml:space="preserve"> (column (4))</w:t>
      </w:r>
      <w:r w:rsidR="00524184">
        <w:rPr>
          <w:rFonts w:ascii="Times New Roman" w:hAnsi="Times New Roman" w:cs="Times New Roman"/>
          <w:color w:val="000000" w:themeColor="text1"/>
          <w:sz w:val="24"/>
          <w:szCs w:val="24"/>
        </w:rPr>
        <w:t xml:space="preserve">. This is less than a 2% increase. </w:t>
      </w:r>
      <w:r w:rsidR="008C78A9">
        <w:rPr>
          <w:rFonts w:ascii="Times New Roman" w:hAnsi="Times New Roman" w:cs="Times New Roman"/>
          <w:color w:val="000000" w:themeColor="text1"/>
          <w:sz w:val="24"/>
          <w:szCs w:val="24"/>
        </w:rPr>
        <w:t xml:space="preserve">I can reject the null hypothesis that </w:t>
      </w:r>
      <w:r w:rsidR="001E4DD1">
        <w:rPr>
          <w:rFonts w:ascii="Times New Roman" w:hAnsi="Times New Roman" w:cs="Times New Roman"/>
          <w:color w:val="000000" w:themeColor="text1"/>
          <w:sz w:val="24"/>
          <w:szCs w:val="24"/>
        </w:rPr>
        <w:t xml:space="preserve">marijuana use does not change after legalization in favor of the alternative that it increases at the </w:t>
      </w:r>
      <w:r w:rsidR="00C20085">
        <w:rPr>
          <w:rFonts w:ascii="Times New Roman" w:hAnsi="Times New Roman" w:cs="Times New Roman"/>
          <w:color w:val="000000" w:themeColor="text1"/>
          <w:sz w:val="24"/>
          <w:szCs w:val="24"/>
        </w:rPr>
        <w:t>1.1</w:t>
      </w:r>
      <w:r w:rsidR="001E4DD1">
        <w:rPr>
          <w:rFonts w:ascii="Times New Roman" w:hAnsi="Times New Roman" w:cs="Times New Roman"/>
          <w:color w:val="000000" w:themeColor="text1"/>
          <w:sz w:val="24"/>
          <w:szCs w:val="24"/>
        </w:rPr>
        <w:t>% level for girls and the 41% level for boys.</w:t>
      </w:r>
      <w:r w:rsidR="00AE4389">
        <w:rPr>
          <w:rFonts w:ascii="Times New Roman" w:hAnsi="Times New Roman" w:cs="Times New Roman"/>
          <w:color w:val="000000" w:themeColor="text1"/>
          <w:sz w:val="24"/>
          <w:szCs w:val="24"/>
        </w:rPr>
        <w:t xml:space="preserve"> After accounting for multiple hypothesis testing, the effect on girls’ marijuana use remains statistically significant at the </w:t>
      </w:r>
      <w:r w:rsidR="00863164">
        <w:rPr>
          <w:rFonts w:ascii="Times New Roman" w:hAnsi="Times New Roman" w:cs="Times New Roman"/>
          <w:color w:val="000000" w:themeColor="text1"/>
          <w:sz w:val="24"/>
          <w:szCs w:val="24"/>
        </w:rPr>
        <w:t>5</w:t>
      </w:r>
      <w:r w:rsidR="00AE4389">
        <w:rPr>
          <w:rFonts w:ascii="Times New Roman" w:hAnsi="Times New Roman" w:cs="Times New Roman"/>
          <w:color w:val="000000" w:themeColor="text1"/>
          <w:sz w:val="24"/>
          <w:szCs w:val="24"/>
        </w:rPr>
        <w:t>% level.</w:t>
      </w:r>
    </w:p>
    <w:p w14:paraId="50C97C8B" w14:textId="394475B6" w:rsidR="00F02AFF" w:rsidRDefault="00DD5D15" w:rsidP="009F7665">
      <w:pPr>
        <w:spacing w:after="0" w:line="480" w:lineRule="auto"/>
        <w:ind w:firstLine="720"/>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 only are 11</w:t>
      </w:r>
      <w:r w:rsidRPr="00DD5D15">
        <w:rPr>
          <w:rFonts w:ascii="Times New Roman" w:hAnsi="Times New Roman" w:cs="Times New Roman"/>
          <w:color w:val="000000" w:themeColor="text1"/>
          <w:sz w:val="24"/>
          <w:szCs w:val="24"/>
          <w:vertAlign w:val="superscript"/>
        </w:rPr>
        <w:t>th</w:t>
      </w:r>
      <w:r w:rsidR="00A02C56">
        <w:rPr>
          <w:rFonts w:ascii="Times New Roman" w:hAnsi="Times New Roman" w:cs="Times New Roman"/>
          <w:color w:val="000000" w:themeColor="text1"/>
          <w:sz w:val="24"/>
          <w:szCs w:val="24"/>
        </w:rPr>
        <w:t xml:space="preserve">-grade girls </w:t>
      </w:r>
      <w:r>
        <w:rPr>
          <w:rFonts w:ascii="Times New Roman" w:hAnsi="Times New Roman" w:cs="Times New Roman"/>
          <w:color w:val="000000" w:themeColor="text1"/>
          <w:sz w:val="24"/>
          <w:szCs w:val="24"/>
        </w:rPr>
        <w:t xml:space="preserve">more likely to use marijuana after it is legalized, but they also </w:t>
      </w:r>
      <w:r w:rsidR="00BD58D9">
        <w:rPr>
          <w:rFonts w:ascii="Times New Roman" w:hAnsi="Times New Roman" w:cs="Times New Roman"/>
          <w:color w:val="000000" w:themeColor="text1"/>
          <w:sz w:val="24"/>
          <w:szCs w:val="24"/>
        </w:rPr>
        <w:t xml:space="preserve">choose </w:t>
      </w:r>
      <w:r w:rsidR="009174AB">
        <w:rPr>
          <w:rFonts w:ascii="Times New Roman" w:hAnsi="Times New Roman" w:cs="Times New Roman"/>
          <w:color w:val="000000" w:themeColor="text1"/>
          <w:sz w:val="24"/>
          <w:szCs w:val="24"/>
        </w:rPr>
        <w:t xml:space="preserve">to </w:t>
      </w:r>
      <w:r>
        <w:rPr>
          <w:rFonts w:ascii="Times New Roman" w:hAnsi="Times New Roman" w:cs="Times New Roman"/>
          <w:color w:val="000000" w:themeColor="text1"/>
          <w:sz w:val="24"/>
          <w:szCs w:val="24"/>
        </w:rPr>
        <w:t>use it more frequently.</w:t>
      </w:r>
      <w:r w:rsidR="00DD46C2">
        <w:rPr>
          <w:rFonts w:ascii="Times New Roman" w:hAnsi="Times New Roman" w:cs="Times New Roman"/>
          <w:color w:val="000000" w:themeColor="text1"/>
          <w:sz w:val="24"/>
          <w:szCs w:val="24"/>
        </w:rPr>
        <w:t xml:space="preserve"> </w:t>
      </w:r>
      <w:r w:rsidR="00A02C56">
        <w:rPr>
          <w:rFonts w:ascii="Times New Roman" w:hAnsi="Times New Roman" w:cs="Times New Roman"/>
          <w:color w:val="000000" w:themeColor="text1"/>
          <w:sz w:val="24"/>
          <w:szCs w:val="24"/>
        </w:rPr>
        <w:t xml:space="preserve">Column (5) of Table 1 </w:t>
      </w:r>
      <w:r w:rsidR="00F138F2">
        <w:rPr>
          <w:rFonts w:ascii="Times New Roman" w:hAnsi="Times New Roman" w:cs="Times New Roman"/>
          <w:color w:val="000000" w:themeColor="text1"/>
          <w:sz w:val="24"/>
          <w:szCs w:val="24"/>
        </w:rPr>
        <w:t>shows that girls used marijuana 0.2749 (0.1232) more times after legalization,</w:t>
      </w:r>
      <w:r w:rsidR="002B154C">
        <w:rPr>
          <w:rFonts w:ascii="Times New Roman" w:hAnsi="Times New Roman" w:cs="Times New Roman"/>
          <w:color w:val="000000" w:themeColor="text1"/>
          <w:sz w:val="24"/>
          <w:szCs w:val="24"/>
        </w:rPr>
        <w:t xml:space="preserve"> which is a 25% increase from the </w:t>
      </w:r>
      <w:r w:rsidR="00786DD8">
        <w:rPr>
          <w:rFonts w:ascii="Times New Roman" w:hAnsi="Times New Roman" w:cs="Times New Roman"/>
          <w:color w:val="000000" w:themeColor="text1"/>
          <w:sz w:val="24"/>
          <w:szCs w:val="24"/>
        </w:rPr>
        <w:t xml:space="preserve">pre-period </w:t>
      </w:r>
      <w:r w:rsidR="002B154C">
        <w:rPr>
          <w:rFonts w:ascii="Times New Roman" w:hAnsi="Times New Roman" w:cs="Times New Roman"/>
          <w:color w:val="000000" w:themeColor="text1"/>
          <w:sz w:val="24"/>
          <w:szCs w:val="24"/>
        </w:rPr>
        <w:t xml:space="preserve">average of </w:t>
      </w:r>
      <w:r w:rsidR="002B154C">
        <w:rPr>
          <w:rFonts w:ascii="Times New Roman" w:hAnsi="Times New Roman" w:cs="Times New Roman"/>
          <w:color w:val="000000" w:themeColor="text1"/>
          <w:sz w:val="24"/>
          <w:szCs w:val="24"/>
        </w:rPr>
        <w:lastRenderedPageBreak/>
        <w:t>1.04</w:t>
      </w:r>
      <w:r w:rsidR="00786DD8">
        <w:rPr>
          <w:rFonts w:ascii="Times New Roman" w:hAnsi="Times New Roman" w:cs="Times New Roman"/>
          <w:color w:val="000000" w:themeColor="text1"/>
          <w:sz w:val="24"/>
          <w:szCs w:val="24"/>
        </w:rPr>
        <w:t>.</w:t>
      </w:r>
      <w:r w:rsidR="002B154C">
        <w:rPr>
          <w:rFonts w:ascii="Times New Roman" w:hAnsi="Times New Roman" w:cs="Times New Roman"/>
          <w:color w:val="000000" w:themeColor="text1"/>
          <w:sz w:val="24"/>
          <w:szCs w:val="24"/>
        </w:rPr>
        <w:t xml:space="preserve"> B</w:t>
      </w:r>
      <w:r w:rsidR="00F138F2">
        <w:rPr>
          <w:rFonts w:ascii="Times New Roman" w:hAnsi="Times New Roman" w:cs="Times New Roman"/>
          <w:color w:val="000000" w:themeColor="text1"/>
          <w:sz w:val="24"/>
          <w:szCs w:val="24"/>
        </w:rPr>
        <w:t xml:space="preserve">oys used </w:t>
      </w:r>
      <w:r w:rsidR="00DF25D5">
        <w:rPr>
          <w:rFonts w:ascii="Times New Roman" w:hAnsi="Times New Roman" w:cs="Times New Roman"/>
          <w:color w:val="000000" w:themeColor="text1"/>
          <w:sz w:val="24"/>
          <w:szCs w:val="24"/>
        </w:rPr>
        <w:t xml:space="preserve">it </w:t>
      </w:r>
      <w:r w:rsidR="00F138F2">
        <w:rPr>
          <w:rFonts w:ascii="Times New Roman" w:hAnsi="Times New Roman" w:cs="Times New Roman"/>
          <w:color w:val="000000" w:themeColor="text1"/>
          <w:sz w:val="24"/>
          <w:szCs w:val="24"/>
        </w:rPr>
        <w:t>0.0338 (0.1236) more times</w:t>
      </w:r>
      <w:r w:rsidR="00A02C56">
        <w:rPr>
          <w:rFonts w:ascii="Times New Roman" w:hAnsi="Times New Roman" w:cs="Times New Roman"/>
          <w:color w:val="000000" w:themeColor="text1"/>
          <w:sz w:val="24"/>
          <w:szCs w:val="24"/>
        </w:rPr>
        <w:t>, which is a 2% increase</w:t>
      </w:r>
      <w:r w:rsidR="002B154C">
        <w:rPr>
          <w:rFonts w:ascii="Times New Roman" w:hAnsi="Times New Roman" w:cs="Times New Roman"/>
          <w:color w:val="000000" w:themeColor="text1"/>
          <w:sz w:val="24"/>
          <w:szCs w:val="24"/>
        </w:rPr>
        <w:t xml:space="preserve"> relative to a base of 1.59</w:t>
      </w:r>
      <w:r w:rsidR="00A02C56">
        <w:rPr>
          <w:rFonts w:ascii="Times New Roman" w:hAnsi="Times New Roman" w:cs="Times New Roman"/>
          <w:color w:val="000000" w:themeColor="text1"/>
          <w:sz w:val="24"/>
          <w:szCs w:val="24"/>
        </w:rPr>
        <w:t xml:space="preserve"> (</w:t>
      </w:r>
      <w:r w:rsidR="002B154C">
        <w:rPr>
          <w:rFonts w:ascii="Times New Roman" w:hAnsi="Times New Roman" w:cs="Times New Roman"/>
          <w:color w:val="000000" w:themeColor="text1"/>
          <w:sz w:val="24"/>
          <w:szCs w:val="24"/>
        </w:rPr>
        <w:t>column (</w:t>
      </w:r>
      <w:r w:rsidR="00A02C56">
        <w:rPr>
          <w:rFonts w:ascii="Times New Roman" w:hAnsi="Times New Roman" w:cs="Times New Roman"/>
          <w:color w:val="000000" w:themeColor="text1"/>
          <w:sz w:val="24"/>
          <w:szCs w:val="24"/>
        </w:rPr>
        <w:t>6</w:t>
      </w:r>
      <w:r w:rsidR="002B154C">
        <w:rPr>
          <w:rFonts w:ascii="Times New Roman" w:hAnsi="Times New Roman" w:cs="Times New Roman"/>
          <w:color w:val="000000" w:themeColor="text1"/>
          <w:sz w:val="24"/>
          <w:szCs w:val="24"/>
        </w:rPr>
        <w:t>)</w:t>
      </w:r>
      <w:r w:rsidR="00A02C56">
        <w:rPr>
          <w:rFonts w:ascii="Times New Roman" w:hAnsi="Times New Roman" w:cs="Times New Roman"/>
          <w:color w:val="000000" w:themeColor="text1"/>
          <w:sz w:val="24"/>
          <w:szCs w:val="24"/>
        </w:rPr>
        <w:t>)</w:t>
      </w:r>
      <w:r w:rsidR="002B154C">
        <w:rPr>
          <w:rFonts w:ascii="Times New Roman" w:hAnsi="Times New Roman" w:cs="Times New Roman"/>
          <w:color w:val="000000" w:themeColor="text1"/>
          <w:sz w:val="24"/>
          <w:szCs w:val="24"/>
        </w:rPr>
        <w:t>.</w:t>
      </w:r>
      <w:r w:rsidR="00F138F2">
        <w:rPr>
          <w:rFonts w:ascii="Times New Roman" w:hAnsi="Times New Roman" w:cs="Times New Roman"/>
          <w:color w:val="000000" w:themeColor="text1"/>
          <w:sz w:val="24"/>
          <w:szCs w:val="24"/>
        </w:rPr>
        <w:t xml:space="preserve"> One-sided p-values are 0.01</w:t>
      </w:r>
      <w:r w:rsidR="0054609E">
        <w:rPr>
          <w:rFonts w:ascii="Times New Roman" w:hAnsi="Times New Roman" w:cs="Times New Roman"/>
          <w:color w:val="000000" w:themeColor="text1"/>
          <w:sz w:val="24"/>
          <w:szCs w:val="24"/>
        </w:rPr>
        <w:t>3</w:t>
      </w:r>
      <w:r w:rsidR="00F138F2">
        <w:rPr>
          <w:rFonts w:ascii="Times New Roman" w:hAnsi="Times New Roman" w:cs="Times New Roman"/>
          <w:color w:val="000000" w:themeColor="text1"/>
          <w:sz w:val="24"/>
          <w:szCs w:val="24"/>
        </w:rPr>
        <w:t xml:space="preserve"> and 0.392 for girls and boys, respectively</w:t>
      </w:r>
      <w:r w:rsidR="00A11D67">
        <w:rPr>
          <w:rFonts w:ascii="Times New Roman" w:hAnsi="Times New Roman" w:cs="Times New Roman"/>
          <w:color w:val="000000" w:themeColor="text1"/>
          <w:sz w:val="24"/>
          <w:szCs w:val="24"/>
        </w:rPr>
        <w:t xml:space="preserve">. The former is significant at the </w:t>
      </w:r>
      <w:r w:rsidR="00863164">
        <w:rPr>
          <w:rFonts w:ascii="Times New Roman" w:hAnsi="Times New Roman" w:cs="Times New Roman"/>
          <w:color w:val="000000" w:themeColor="text1"/>
          <w:sz w:val="24"/>
          <w:szCs w:val="24"/>
        </w:rPr>
        <w:t>5</w:t>
      </w:r>
      <w:r w:rsidR="00A11D67">
        <w:rPr>
          <w:rFonts w:ascii="Times New Roman" w:hAnsi="Times New Roman" w:cs="Times New Roman"/>
          <w:color w:val="000000" w:themeColor="text1"/>
          <w:sz w:val="24"/>
          <w:szCs w:val="24"/>
        </w:rPr>
        <w:t>% level after implementing the Romano-Wolf correction.</w:t>
      </w:r>
      <w:r w:rsidR="00A11D67">
        <w:rPr>
          <w:rStyle w:val="FootnoteReference"/>
          <w:rFonts w:ascii="Times New Roman" w:hAnsi="Times New Roman" w:cs="Times New Roman"/>
          <w:color w:val="000000" w:themeColor="text1"/>
          <w:sz w:val="24"/>
          <w:szCs w:val="24"/>
        </w:rPr>
        <w:footnoteReference w:id="23"/>
      </w:r>
      <w:r w:rsidR="007A2AC3">
        <w:rPr>
          <w:rStyle w:val="FootnoteReference"/>
          <w:rFonts w:ascii="Times New Roman" w:hAnsi="Times New Roman" w:cs="Times New Roman"/>
          <w:color w:val="000000" w:themeColor="text1"/>
          <w:sz w:val="24"/>
          <w:szCs w:val="24"/>
        </w:rPr>
        <w:footnoteReference w:id="24"/>
      </w:r>
      <w:r w:rsidR="00A11D67">
        <w:rPr>
          <w:rFonts w:ascii="Times New Roman" w:hAnsi="Times New Roman" w:cs="Times New Roman"/>
          <w:color w:val="000000" w:themeColor="text1"/>
          <w:sz w:val="24"/>
          <w:szCs w:val="24"/>
        </w:rPr>
        <w:t xml:space="preserve"> </w:t>
      </w:r>
      <w:r w:rsidR="00F138F2">
        <w:rPr>
          <w:rFonts w:ascii="Times New Roman" w:hAnsi="Times New Roman" w:cs="Times New Roman"/>
          <w:color w:val="000000" w:themeColor="text1"/>
          <w:sz w:val="24"/>
          <w:szCs w:val="24"/>
        </w:rPr>
        <w:t xml:space="preserve"> </w:t>
      </w:r>
    </w:p>
    <w:p w14:paraId="7927FE8B" w14:textId="77777777" w:rsidR="008C1E82" w:rsidRPr="008C1E82" w:rsidRDefault="008C1E82" w:rsidP="000F02CD">
      <w:pPr>
        <w:spacing w:after="0" w:line="480" w:lineRule="auto"/>
        <w:ind w:firstLine="720"/>
        <w:contextualSpacing/>
        <w:jc w:val="both"/>
        <w:rPr>
          <w:rFonts w:ascii="Times New Roman" w:hAnsi="Times New Roman" w:cs="Times New Roman"/>
          <w:color w:val="000000" w:themeColor="text1"/>
          <w:sz w:val="12"/>
          <w:szCs w:val="12"/>
        </w:rPr>
      </w:pPr>
    </w:p>
    <w:p w14:paraId="36F7BB97" w14:textId="7692D6EA" w:rsidR="00091B22" w:rsidRPr="00091B22" w:rsidRDefault="008B7526" w:rsidP="00091B22">
      <w:pPr>
        <w:spacing w:after="0" w:line="480" w:lineRule="auto"/>
        <w:contextualSpacing/>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091B22" w:rsidRPr="00091B22">
        <w:rPr>
          <w:rFonts w:ascii="Times New Roman" w:hAnsi="Times New Roman" w:cs="Times New Roman"/>
          <w:b/>
          <w:bCs/>
          <w:color w:val="000000" w:themeColor="text1"/>
          <w:sz w:val="28"/>
          <w:szCs w:val="28"/>
        </w:rPr>
        <w:t>.2</w:t>
      </w:r>
      <w:r w:rsidR="00091B22" w:rsidRPr="00091B22">
        <w:rPr>
          <w:rFonts w:ascii="Times New Roman" w:hAnsi="Times New Roman" w:cs="Times New Roman"/>
          <w:b/>
          <w:bCs/>
          <w:color w:val="000000" w:themeColor="text1"/>
          <w:sz w:val="28"/>
          <w:szCs w:val="28"/>
        </w:rPr>
        <w:tab/>
      </w:r>
      <w:r w:rsidR="00091B22">
        <w:rPr>
          <w:rFonts w:ascii="Times New Roman" w:hAnsi="Times New Roman" w:cs="Times New Roman"/>
          <w:b/>
          <w:bCs/>
          <w:color w:val="000000" w:themeColor="text1"/>
          <w:sz w:val="28"/>
          <w:szCs w:val="28"/>
        </w:rPr>
        <w:t xml:space="preserve">Student </w:t>
      </w:r>
      <w:r w:rsidR="00091B22" w:rsidRPr="00091B22">
        <w:rPr>
          <w:rFonts w:ascii="Times New Roman" w:hAnsi="Times New Roman" w:cs="Times New Roman"/>
          <w:b/>
          <w:bCs/>
          <w:color w:val="000000" w:themeColor="text1"/>
          <w:sz w:val="28"/>
          <w:szCs w:val="28"/>
        </w:rPr>
        <w:t>Behavior</w:t>
      </w:r>
    </w:p>
    <w:p w14:paraId="7F0D99C6" w14:textId="71568D05" w:rsidR="00930085" w:rsidRDefault="00891A43" w:rsidP="00091B22">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Given that marijuana use increased after legalization, I examine whether legalization changed student behavior. Specifically, I estimate equation (</w:t>
      </w:r>
      <w:r w:rsidR="001D14B9">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for dropout rates and chronic absenteeism. </w:t>
      </w:r>
      <w:r w:rsidR="00D47162">
        <w:rPr>
          <w:rFonts w:ascii="Times New Roman" w:eastAsiaTheme="minorEastAsia" w:hAnsi="Times New Roman" w:cs="Times New Roman"/>
          <w:sz w:val="24"/>
          <w:szCs w:val="24"/>
        </w:rPr>
        <w:t xml:space="preserve">Table </w:t>
      </w:r>
      <w:r w:rsidR="00930085">
        <w:rPr>
          <w:rFonts w:ascii="Times New Roman" w:eastAsiaTheme="minorEastAsia" w:hAnsi="Times New Roman" w:cs="Times New Roman"/>
          <w:sz w:val="24"/>
          <w:szCs w:val="24"/>
        </w:rPr>
        <w:t>2</w:t>
      </w:r>
      <w:r w:rsidR="00D47162">
        <w:rPr>
          <w:rFonts w:ascii="Times New Roman" w:eastAsiaTheme="minorEastAsia" w:hAnsi="Times New Roman" w:cs="Times New Roman"/>
          <w:sz w:val="24"/>
          <w:szCs w:val="24"/>
        </w:rPr>
        <w:t xml:space="preserve"> shows </w:t>
      </w:r>
      <w:r w:rsidR="00930085">
        <w:rPr>
          <w:rFonts w:ascii="Times New Roman" w:eastAsiaTheme="minorEastAsia" w:hAnsi="Times New Roman" w:cs="Times New Roman"/>
          <w:sz w:val="24"/>
          <w:szCs w:val="24"/>
        </w:rPr>
        <w:t xml:space="preserve">results for chronic absenteeism across all students, as absenteeism data is not available by gender, and dropout rates for boys and girls separately. </w:t>
      </w:r>
      <w:r w:rsidR="009E48B3">
        <w:rPr>
          <w:rFonts w:ascii="Times New Roman" w:eastAsiaTheme="minorEastAsia" w:hAnsi="Times New Roman" w:cs="Times New Roman"/>
          <w:sz w:val="24"/>
          <w:szCs w:val="24"/>
        </w:rPr>
        <w:t>Column (</w:t>
      </w:r>
      <w:r w:rsidR="00930085">
        <w:rPr>
          <w:rFonts w:ascii="Times New Roman" w:eastAsiaTheme="minorEastAsia" w:hAnsi="Times New Roman" w:cs="Times New Roman"/>
          <w:sz w:val="24"/>
          <w:szCs w:val="24"/>
        </w:rPr>
        <w:t>1</w:t>
      </w:r>
      <w:r w:rsidR="009E48B3">
        <w:rPr>
          <w:rFonts w:ascii="Times New Roman" w:eastAsiaTheme="minorEastAsia" w:hAnsi="Times New Roman" w:cs="Times New Roman"/>
          <w:sz w:val="24"/>
          <w:szCs w:val="24"/>
        </w:rPr>
        <w:t xml:space="preserve">) </w:t>
      </w:r>
      <w:r w:rsidR="00930085">
        <w:rPr>
          <w:rFonts w:ascii="Times New Roman" w:eastAsiaTheme="minorEastAsia" w:hAnsi="Times New Roman" w:cs="Times New Roman"/>
          <w:sz w:val="24"/>
          <w:szCs w:val="24"/>
        </w:rPr>
        <w:t>shows that the marginal effect of legalization on chronic absenteeism is 0.0292 (0.0134), which is statistically greater than zero at the 1.8% level</w:t>
      </w:r>
      <w:r w:rsidR="006C4C22">
        <w:rPr>
          <w:rFonts w:ascii="Times New Roman" w:eastAsiaTheme="minorEastAsia" w:hAnsi="Times New Roman" w:cs="Times New Roman"/>
          <w:sz w:val="24"/>
          <w:szCs w:val="24"/>
        </w:rPr>
        <w:t xml:space="preserve"> and stays significant at the </w:t>
      </w:r>
      <w:r w:rsidR="00CA1E45">
        <w:rPr>
          <w:rFonts w:ascii="Times New Roman" w:eastAsiaTheme="minorEastAsia" w:hAnsi="Times New Roman" w:cs="Times New Roman"/>
          <w:sz w:val="24"/>
          <w:szCs w:val="24"/>
        </w:rPr>
        <w:t>5</w:t>
      </w:r>
      <w:r w:rsidR="006C4C22">
        <w:rPr>
          <w:rFonts w:ascii="Times New Roman" w:eastAsiaTheme="minorEastAsia" w:hAnsi="Times New Roman" w:cs="Times New Roman"/>
          <w:sz w:val="24"/>
          <w:szCs w:val="24"/>
        </w:rPr>
        <w:t xml:space="preserve">% level after correcting for multiple hypothesis testing. </w:t>
      </w:r>
      <w:r w:rsidR="00930085">
        <w:rPr>
          <w:rFonts w:ascii="Times New Roman" w:eastAsiaTheme="minorEastAsia" w:hAnsi="Times New Roman" w:cs="Times New Roman"/>
          <w:sz w:val="24"/>
          <w:szCs w:val="24"/>
        </w:rPr>
        <w:t>This is a 12% increase from the pre-period average of 24%. To put this in perspective, before legalization the average high school ha</w:t>
      </w:r>
      <w:r w:rsidR="00AD52D6">
        <w:rPr>
          <w:rFonts w:ascii="Times New Roman" w:eastAsiaTheme="minorEastAsia" w:hAnsi="Times New Roman" w:cs="Times New Roman"/>
          <w:sz w:val="24"/>
          <w:szCs w:val="24"/>
        </w:rPr>
        <w:t>d</w:t>
      </w:r>
      <w:r w:rsidR="00930085">
        <w:rPr>
          <w:rFonts w:ascii="Times New Roman" w:eastAsiaTheme="minorEastAsia" w:hAnsi="Times New Roman" w:cs="Times New Roman"/>
          <w:sz w:val="24"/>
          <w:szCs w:val="24"/>
        </w:rPr>
        <w:t xml:space="preserve"> 715 students, 171 of whom </w:t>
      </w:r>
      <w:r w:rsidR="00AD52D6">
        <w:rPr>
          <w:rFonts w:ascii="Times New Roman" w:eastAsiaTheme="minorEastAsia" w:hAnsi="Times New Roman" w:cs="Times New Roman"/>
          <w:sz w:val="24"/>
          <w:szCs w:val="24"/>
        </w:rPr>
        <w:t>were</w:t>
      </w:r>
      <w:r w:rsidR="00930085">
        <w:rPr>
          <w:rFonts w:ascii="Times New Roman" w:eastAsiaTheme="minorEastAsia" w:hAnsi="Times New Roman" w:cs="Times New Roman"/>
          <w:sz w:val="24"/>
          <w:szCs w:val="24"/>
        </w:rPr>
        <w:t xml:space="preserve"> chronically absent. A 12% increase means that an additional 20 students </w:t>
      </w:r>
      <w:r w:rsidR="00AD52D6">
        <w:rPr>
          <w:rFonts w:ascii="Times New Roman" w:eastAsiaTheme="minorEastAsia" w:hAnsi="Times New Roman" w:cs="Times New Roman"/>
          <w:sz w:val="24"/>
          <w:szCs w:val="24"/>
        </w:rPr>
        <w:t>were</w:t>
      </w:r>
      <w:r w:rsidR="00930085">
        <w:rPr>
          <w:rFonts w:ascii="Times New Roman" w:eastAsiaTheme="minorEastAsia" w:hAnsi="Times New Roman" w:cs="Times New Roman"/>
          <w:sz w:val="24"/>
          <w:szCs w:val="24"/>
        </w:rPr>
        <w:t xml:space="preserve"> chronically absent from school after legalization.</w:t>
      </w:r>
    </w:p>
    <w:p w14:paraId="1CF235B8" w14:textId="77777777" w:rsidR="006664CD" w:rsidRDefault="00930085" w:rsidP="00E706C7">
      <w:pPr>
        <w:spacing w:after="0" w:line="48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Column (2) </w:t>
      </w:r>
      <w:r w:rsidR="009E48B3">
        <w:rPr>
          <w:rFonts w:ascii="Times New Roman" w:eastAsiaTheme="minorEastAsia" w:hAnsi="Times New Roman" w:cs="Times New Roman"/>
          <w:sz w:val="24"/>
          <w:szCs w:val="24"/>
        </w:rPr>
        <w:t xml:space="preserve">shows that the dropout rate for girls increased by </w:t>
      </w:r>
      <w:r w:rsidR="007E1DDC">
        <w:rPr>
          <w:rFonts w:ascii="Times New Roman" w:eastAsiaTheme="minorEastAsia" w:hAnsi="Times New Roman" w:cs="Times New Roman"/>
          <w:sz w:val="24"/>
          <w:szCs w:val="24"/>
        </w:rPr>
        <w:t>0.97 percentage points from the 3% average, which is a 32% increase. F</w:t>
      </w:r>
      <w:r>
        <w:rPr>
          <w:rFonts w:ascii="Times New Roman" w:eastAsiaTheme="minorEastAsia" w:hAnsi="Times New Roman" w:cs="Times New Roman"/>
          <w:sz w:val="24"/>
          <w:szCs w:val="24"/>
        </w:rPr>
        <w:t xml:space="preserve">or boys, the dropout rate </w:t>
      </w:r>
      <w:r w:rsidR="009E48B3">
        <w:rPr>
          <w:rFonts w:ascii="Times New Roman" w:eastAsiaTheme="minorEastAsia" w:hAnsi="Times New Roman" w:cs="Times New Roman"/>
          <w:sz w:val="24"/>
          <w:szCs w:val="24"/>
        </w:rPr>
        <w:t xml:space="preserve">increased by 0.69 </w:t>
      </w:r>
      <w:r w:rsidR="007E1DDC">
        <w:rPr>
          <w:rFonts w:ascii="Times New Roman" w:eastAsiaTheme="minorEastAsia" w:hAnsi="Times New Roman" w:cs="Times New Roman"/>
          <w:sz w:val="24"/>
          <w:szCs w:val="24"/>
        </w:rPr>
        <w:t>percentage points</w:t>
      </w:r>
      <w:r w:rsidR="009E48B3">
        <w:rPr>
          <w:rFonts w:ascii="Times New Roman" w:eastAsiaTheme="minorEastAsia" w:hAnsi="Times New Roman" w:cs="Times New Roman"/>
          <w:sz w:val="24"/>
          <w:szCs w:val="24"/>
        </w:rPr>
        <w:t xml:space="preserve"> </w:t>
      </w:r>
      <w:r w:rsidR="005D1BEF">
        <w:rPr>
          <w:rFonts w:ascii="Times New Roman" w:eastAsiaTheme="minorEastAsia" w:hAnsi="Times New Roman" w:cs="Times New Roman"/>
          <w:sz w:val="24"/>
          <w:szCs w:val="24"/>
        </w:rPr>
        <w:t xml:space="preserve">relative </w:t>
      </w:r>
      <w:r>
        <w:rPr>
          <w:rFonts w:ascii="Times New Roman" w:eastAsiaTheme="minorEastAsia" w:hAnsi="Times New Roman" w:cs="Times New Roman"/>
          <w:sz w:val="24"/>
          <w:szCs w:val="24"/>
        </w:rPr>
        <w:t xml:space="preserve">to the pre-legalization average of </w:t>
      </w:r>
      <w:r w:rsidR="007E1DDC">
        <w:rPr>
          <w:rFonts w:ascii="Times New Roman" w:eastAsiaTheme="minorEastAsia" w:hAnsi="Times New Roman" w:cs="Times New Roman"/>
          <w:sz w:val="24"/>
          <w:szCs w:val="24"/>
        </w:rPr>
        <w:t>4%</w:t>
      </w:r>
      <w:r w:rsidR="00E36B38">
        <w:rPr>
          <w:rFonts w:ascii="Times New Roman" w:eastAsiaTheme="minorEastAsia" w:hAnsi="Times New Roman" w:cs="Times New Roman"/>
          <w:sz w:val="24"/>
          <w:szCs w:val="24"/>
        </w:rPr>
        <w:t>, a 17% increase</w:t>
      </w:r>
      <w:r w:rsidR="00813EC4">
        <w:rPr>
          <w:rFonts w:ascii="Times New Roman" w:eastAsiaTheme="minorEastAsia" w:hAnsi="Times New Roman" w:cs="Times New Roman"/>
          <w:sz w:val="24"/>
          <w:szCs w:val="24"/>
        </w:rPr>
        <w:t xml:space="preserve"> (column (3))</w:t>
      </w:r>
      <w:r w:rsidR="009E48B3">
        <w:rPr>
          <w:rFonts w:ascii="Times New Roman" w:eastAsiaTheme="minorEastAsia" w:hAnsi="Times New Roman" w:cs="Times New Roman"/>
          <w:sz w:val="24"/>
          <w:szCs w:val="24"/>
        </w:rPr>
        <w:t xml:space="preserve">. Both </w:t>
      </w:r>
      <w:r w:rsidR="007E1DDC">
        <w:rPr>
          <w:rFonts w:ascii="Times New Roman" w:eastAsiaTheme="minorEastAsia" w:hAnsi="Times New Roman" w:cs="Times New Roman"/>
          <w:sz w:val="24"/>
          <w:szCs w:val="24"/>
        </w:rPr>
        <w:t xml:space="preserve">effects </w:t>
      </w:r>
      <w:r w:rsidR="009E48B3">
        <w:rPr>
          <w:rFonts w:ascii="Times New Roman" w:eastAsiaTheme="minorEastAsia" w:hAnsi="Times New Roman" w:cs="Times New Roman"/>
          <w:sz w:val="24"/>
          <w:szCs w:val="24"/>
        </w:rPr>
        <w:t>are statistically greater than zero at the 5% level of significanc</w:t>
      </w:r>
      <w:r w:rsidR="004D0ACD">
        <w:rPr>
          <w:rFonts w:ascii="Times New Roman" w:eastAsiaTheme="minorEastAsia" w:hAnsi="Times New Roman" w:cs="Times New Roman"/>
          <w:sz w:val="24"/>
          <w:szCs w:val="24"/>
        </w:rPr>
        <w:t>e</w:t>
      </w:r>
      <w:r w:rsidR="006C4C22">
        <w:rPr>
          <w:rFonts w:ascii="Times New Roman" w:eastAsiaTheme="minorEastAsia" w:hAnsi="Times New Roman" w:cs="Times New Roman"/>
          <w:sz w:val="24"/>
          <w:szCs w:val="24"/>
        </w:rPr>
        <w:t xml:space="preserve"> and remain so when I implement the Romano-Wolf correction.</w:t>
      </w:r>
      <w:r w:rsidR="006C4C22">
        <w:rPr>
          <w:rStyle w:val="FootnoteReference"/>
          <w:rFonts w:ascii="Times New Roman" w:eastAsiaTheme="minorEastAsia" w:hAnsi="Times New Roman" w:cs="Times New Roman"/>
          <w:sz w:val="24"/>
          <w:szCs w:val="24"/>
        </w:rPr>
        <w:footnoteReference w:id="25"/>
      </w:r>
      <w:r w:rsidR="00BB1716">
        <w:rPr>
          <w:rFonts w:ascii="Times New Roman" w:eastAsiaTheme="minorEastAsia" w:hAnsi="Times New Roman" w:cs="Times New Roman"/>
          <w:sz w:val="24"/>
          <w:szCs w:val="24"/>
        </w:rPr>
        <w:t xml:space="preserve"> </w:t>
      </w:r>
      <w:r w:rsidR="007E1DDC">
        <w:rPr>
          <w:rFonts w:ascii="Times New Roman" w:eastAsiaTheme="minorEastAsia" w:hAnsi="Times New Roman" w:cs="Times New Roman"/>
          <w:sz w:val="24"/>
          <w:szCs w:val="24"/>
        </w:rPr>
        <w:t xml:space="preserve">Again, to put this in perspective, consider the average high school </w:t>
      </w:r>
      <w:r w:rsidR="007E1DDC">
        <w:rPr>
          <w:rFonts w:ascii="Times New Roman" w:eastAsiaTheme="minorEastAsia" w:hAnsi="Times New Roman" w:cs="Times New Roman"/>
          <w:sz w:val="24"/>
          <w:szCs w:val="24"/>
        </w:rPr>
        <w:lastRenderedPageBreak/>
        <w:t>cohort</w:t>
      </w:r>
      <w:r w:rsidR="00BD4F66">
        <w:rPr>
          <w:rFonts w:ascii="Times New Roman" w:eastAsiaTheme="minorEastAsia" w:hAnsi="Times New Roman" w:cs="Times New Roman"/>
          <w:sz w:val="24"/>
          <w:szCs w:val="24"/>
        </w:rPr>
        <w:t>, which ha</w:t>
      </w:r>
      <w:r w:rsidR="00AD52D6">
        <w:rPr>
          <w:rFonts w:ascii="Times New Roman" w:eastAsiaTheme="minorEastAsia" w:hAnsi="Times New Roman" w:cs="Times New Roman"/>
          <w:sz w:val="24"/>
          <w:szCs w:val="24"/>
        </w:rPr>
        <w:t>d</w:t>
      </w:r>
      <w:r w:rsidR="00BD4F66">
        <w:rPr>
          <w:rFonts w:ascii="Times New Roman" w:eastAsiaTheme="minorEastAsia" w:hAnsi="Times New Roman" w:cs="Times New Roman"/>
          <w:sz w:val="24"/>
          <w:szCs w:val="24"/>
        </w:rPr>
        <w:t xml:space="preserve"> about 170 students</w:t>
      </w:r>
      <w:r w:rsidR="00820A50">
        <w:rPr>
          <w:rFonts w:ascii="Times New Roman" w:eastAsiaTheme="minorEastAsia" w:hAnsi="Times New Roman" w:cs="Times New Roman"/>
          <w:sz w:val="24"/>
          <w:szCs w:val="24"/>
        </w:rPr>
        <w:t xml:space="preserve"> – 83 girls and 87 boys. On average, 2 girls and 3 boys drop</w:t>
      </w:r>
      <w:r w:rsidR="00AD52D6">
        <w:rPr>
          <w:rFonts w:ascii="Times New Roman" w:eastAsiaTheme="minorEastAsia" w:hAnsi="Times New Roman" w:cs="Times New Roman"/>
          <w:sz w:val="24"/>
          <w:szCs w:val="24"/>
        </w:rPr>
        <w:t>ped</w:t>
      </w:r>
      <w:r w:rsidR="00820A50">
        <w:rPr>
          <w:rFonts w:ascii="Times New Roman" w:eastAsiaTheme="minorEastAsia" w:hAnsi="Times New Roman" w:cs="Times New Roman"/>
          <w:sz w:val="24"/>
          <w:szCs w:val="24"/>
        </w:rPr>
        <w:t xml:space="preserve"> out prior to legalization.</w:t>
      </w:r>
      <w:r w:rsidR="00EB5A4A">
        <w:rPr>
          <w:rFonts w:ascii="Times New Roman" w:eastAsiaTheme="minorEastAsia" w:hAnsi="Times New Roman" w:cs="Times New Roman"/>
          <w:sz w:val="24"/>
          <w:szCs w:val="24"/>
        </w:rPr>
        <w:t xml:space="preserve"> A 32% increase for girls and a 17% increase for boys means that at most 1 additional girl and 1 additional boy </w:t>
      </w:r>
      <w:r w:rsidR="00AD52D6">
        <w:rPr>
          <w:rFonts w:ascii="Times New Roman" w:eastAsiaTheme="minorEastAsia" w:hAnsi="Times New Roman" w:cs="Times New Roman"/>
          <w:sz w:val="24"/>
          <w:szCs w:val="24"/>
        </w:rPr>
        <w:t>dropped out</w:t>
      </w:r>
      <w:r w:rsidR="00EB5A4A">
        <w:rPr>
          <w:rFonts w:ascii="Times New Roman" w:eastAsiaTheme="minorEastAsia" w:hAnsi="Times New Roman" w:cs="Times New Roman"/>
          <w:sz w:val="24"/>
          <w:szCs w:val="24"/>
        </w:rPr>
        <w:t xml:space="preserve"> after legalization. </w:t>
      </w:r>
    </w:p>
    <w:p w14:paraId="1863482E" w14:textId="5D656E7D" w:rsidR="00E706C7" w:rsidRDefault="007071E2" w:rsidP="007B2C79">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possible that legalization is not the only thing that </w:t>
      </w:r>
      <w:r w:rsidR="000231E6">
        <w:rPr>
          <w:rFonts w:ascii="Times New Roman" w:eastAsiaTheme="minorEastAsia" w:hAnsi="Times New Roman" w:cs="Times New Roman"/>
          <w:sz w:val="24"/>
          <w:szCs w:val="24"/>
        </w:rPr>
        <w:t xml:space="preserve">affected student behavior during this time. </w:t>
      </w:r>
      <w:r w:rsidR="001B06F5">
        <w:rPr>
          <w:rFonts w:ascii="Times New Roman" w:eastAsiaTheme="minorEastAsia" w:hAnsi="Times New Roman" w:cs="Times New Roman"/>
          <w:sz w:val="24"/>
          <w:szCs w:val="24"/>
        </w:rPr>
        <w:t>The Oregon state legislature passe</w:t>
      </w:r>
      <w:r w:rsidR="006664CD">
        <w:rPr>
          <w:rFonts w:ascii="Times New Roman" w:eastAsiaTheme="minorEastAsia" w:hAnsi="Times New Roman" w:cs="Times New Roman"/>
          <w:sz w:val="24"/>
          <w:szCs w:val="24"/>
        </w:rPr>
        <w:t>d</w:t>
      </w:r>
      <w:r w:rsidR="001B06F5">
        <w:rPr>
          <w:rFonts w:ascii="Times New Roman" w:eastAsiaTheme="minorEastAsia" w:hAnsi="Times New Roman" w:cs="Times New Roman"/>
          <w:sz w:val="24"/>
          <w:szCs w:val="24"/>
        </w:rPr>
        <w:t xml:space="preserve"> Senate Bill 1532 in February 2016, which outlined annual minimum wage increases </w:t>
      </w:r>
      <w:r w:rsidR="00050C2A">
        <w:rPr>
          <w:rFonts w:ascii="Times New Roman" w:eastAsiaTheme="minorEastAsia" w:hAnsi="Times New Roman" w:cs="Times New Roman"/>
          <w:sz w:val="24"/>
          <w:szCs w:val="24"/>
        </w:rPr>
        <w:t xml:space="preserve">between July 2016 and July 2022. Different areas in the state </w:t>
      </w:r>
      <w:r w:rsidR="002A5D50">
        <w:rPr>
          <w:rFonts w:ascii="Times New Roman" w:eastAsiaTheme="minorEastAsia" w:hAnsi="Times New Roman" w:cs="Times New Roman"/>
          <w:sz w:val="24"/>
          <w:szCs w:val="24"/>
        </w:rPr>
        <w:t xml:space="preserve">were subject to different minimum wage increases, and </w:t>
      </w:r>
      <w:r w:rsidR="00CB3935">
        <w:rPr>
          <w:rFonts w:ascii="Times New Roman" w:eastAsiaTheme="minorEastAsia" w:hAnsi="Times New Roman" w:cs="Times New Roman"/>
          <w:sz w:val="24"/>
          <w:szCs w:val="24"/>
        </w:rPr>
        <w:t xml:space="preserve">generally, the counties that </w:t>
      </w:r>
      <w:r w:rsidR="001350EF">
        <w:rPr>
          <w:rFonts w:ascii="Times New Roman" w:eastAsiaTheme="minorEastAsia" w:hAnsi="Times New Roman" w:cs="Times New Roman"/>
          <w:sz w:val="24"/>
          <w:szCs w:val="24"/>
        </w:rPr>
        <w:t>did not opt out after</w:t>
      </w:r>
      <w:r w:rsidR="00CB3935">
        <w:rPr>
          <w:rFonts w:ascii="Times New Roman" w:eastAsiaTheme="minorEastAsia" w:hAnsi="Times New Roman" w:cs="Times New Roman"/>
          <w:sz w:val="24"/>
          <w:szCs w:val="24"/>
        </w:rPr>
        <w:t xml:space="preserve"> legalization were those with </w:t>
      </w:r>
      <w:r w:rsidR="001350EF">
        <w:rPr>
          <w:rFonts w:ascii="Times New Roman" w:eastAsiaTheme="minorEastAsia" w:hAnsi="Times New Roman" w:cs="Times New Roman"/>
          <w:sz w:val="24"/>
          <w:szCs w:val="24"/>
        </w:rPr>
        <w:t>more</w:t>
      </w:r>
      <w:r w:rsidR="00CB3935">
        <w:rPr>
          <w:rFonts w:ascii="Times New Roman" w:eastAsiaTheme="minorEastAsia" w:hAnsi="Times New Roman" w:cs="Times New Roman"/>
          <w:sz w:val="24"/>
          <w:szCs w:val="24"/>
        </w:rPr>
        <w:t xml:space="preserve"> generous increases. </w:t>
      </w:r>
      <w:r w:rsidR="001350EF">
        <w:rPr>
          <w:rFonts w:ascii="Times New Roman" w:eastAsiaTheme="minorEastAsia" w:hAnsi="Times New Roman" w:cs="Times New Roman"/>
          <w:sz w:val="24"/>
          <w:szCs w:val="24"/>
        </w:rPr>
        <w:t xml:space="preserve">This could mean </w:t>
      </w:r>
      <w:r w:rsidR="00E706C7">
        <w:rPr>
          <w:rFonts w:ascii="Times New Roman" w:eastAsiaTheme="minorEastAsia" w:hAnsi="Times New Roman" w:cs="Times New Roman"/>
          <w:sz w:val="24"/>
          <w:szCs w:val="24"/>
        </w:rPr>
        <w:t>that students in these counties, more so than those in the opt-out counties, might have decided to work instead of going to school. Thus, the changes in</w:t>
      </w:r>
      <w:r w:rsidR="00BA578E">
        <w:rPr>
          <w:rFonts w:ascii="Times New Roman" w:eastAsiaTheme="minorEastAsia" w:hAnsi="Times New Roman" w:cs="Times New Roman"/>
          <w:sz w:val="24"/>
          <w:szCs w:val="24"/>
        </w:rPr>
        <w:t xml:space="preserve"> absenteeism and dropout rates</w:t>
      </w:r>
      <w:r w:rsidR="00E706C7">
        <w:rPr>
          <w:rFonts w:ascii="Times New Roman" w:eastAsiaTheme="minorEastAsia" w:hAnsi="Times New Roman" w:cs="Times New Roman"/>
          <w:sz w:val="24"/>
          <w:szCs w:val="24"/>
        </w:rPr>
        <w:t xml:space="preserve"> could reflect these differential minimum wage changes instead of legalization. I check the robustness of my results to the minimum wage by including it as a regressor in equation (3).</w:t>
      </w:r>
      <w:r w:rsidR="00D55A74">
        <w:rPr>
          <w:rFonts w:ascii="Times New Roman" w:eastAsiaTheme="minorEastAsia" w:hAnsi="Times New Roman" w:cs="Times New Roman"/>
          <w:sz w:val="24"/>
          <w:szCs w:val="24"/>
        </w:rPr>
        <w:t xml:space="preserve"> </w:t>
      </w:r>
      <w:r w:rsidR="00DA27AD">
        <w:rPr>
          <w:rFonts w:ascii="Times New Roman" w:eastAsiaTheme="minorEastAsia" w:hAnsi="Times New Roman" w:cs="Times New Roman"/>
          <w:sz w:val="24"/>
          <w:szCs w:val="24"/>
        </w:rPr>
        <w:t>The results, as well as a chart of the wage changes, are in the appe</w:t>
      </w:r>
      <w:r w:rsidR="00BA40F9">
        <w:rPr>
          <w:rFonts w:ascii="Times New Roman" w:eastAsiaTheme="minorEastAsia" w:hAnsi="Times New Roman" w:cs="Times New Roman"/>
          <w:sz w:val="24"/>
          <w:szCs w:val="24"/>
        </w:rPr>
        <w:t xml:space="preserve">ndix </w:t>
      </w:r>
      <w:r w:rsidR="00BA40F9" w:rsidRPr="00A01AFA">
        <w:rPr>
          <w:rFonts w:ascii="Times New Roman" w:eastAsiaTheme="minorEastAsia" w:hAnsi="Times New Roman" w:cs="Times New Roman"/>
          <w:sz w:val="24"/>
          <w:szCs w:val="24"/>
        </w:rPr>
        <w:t>(Tables A</w:t>
      </w:r>
      <w:r w:rsidR="00A01AFA" w:rsidRPr="00A01AFA">
        <w:rPr>
          <w:rFonts w:ascii="Times New Roman" w:eastAsiaTheme="minorEastAsia" w:hAnsi="Times New Roman" w:cs="Times New Roman"/>
          <w:sz w:val="24"/>
          <w:szCs w:val="24"/>
        </w:rPr>
        <w:t>4</w:t>
      </w:r>
      <w:r w:rsidR="00BA40F9" w:rsidRPr="00A01AFA">
        <w:rPr>
          <w:rFonts w:ascii="Times New Roman" w:eastAsiaTheme="minorEastAsia" w:hAnsi="Times New Roman" w:cs="Times New Roman"/>
          <w:sz w:val="24"/>
          <w:szCs w:val="24"/>
        </w:rPr>
        <w:t xml:space="preserve"> and A</w:t>
      </w:r>
      <w:r w:rsidR="00A01AFA" w:rsidRPr="00A01AFA">
        <w:rPr>
          <w:rFonts w:ascii="Times New Roman" w:eastAsiaTheme="minorEastAsia" w:hAnsi="Times New Roman" w:cs="Times New Roman"/>
          <w:sz w:val="24"/>
          <w:szCs w:val="24"/>
        </w:rPr>
        <w:t>5</w:t>
      </w:r>
      <w:r w:rsidR="00BA40F9" w:rsidRPr="00A01AFA">
        <w:rPr>
          <w:rFonts w:ascii="Times New Roman" w:eastAsiaTheme="minorEastAsia" w:hAnsi="Times New Roman" w:cs="Times New Roman"/>
          <w:sz w:val="24"/>
          <w:szCs w:val="24"/>
        </w:rPr>
        <w:t>).</w:t>
      </w:r>
      <w:r w:rsidR="00BA40F9">
        <w:rPr>
          <w:rFonts w:ascii="Times New Roman" w:eastAsiaTheme="minorEastAsia" w:hAnsi="Times New Roman" w:cs="Times New Roman"/>
          <w:sz w:val="24"/>
          <w:szCs w:val="24"/>
        </w:rPr>
        <w:t xml:space="preserve"> </w:t>
      </w:r>
      <w:r w:rsidR="009705EC">
        <w:rPr>
          <w:rFonts w:ascii="Times New Roman" w:eastAsiaTheme="minorEastAsia" w:hAnsi="Times New Roman" w:cs="Times New Roman"/>
          <w:sz w:val="24"/>
          <w:szCs w:val="24"/>
        </w:rPr>
        <w:t xml:space="preserve">The estimates fall slightly with the inclusion of the minimum wage, but </w:t>
      </w:r>
      <w:r w:rsidR="00CC3E31">
        <w:rPr>
          <w:rFonts w:ascii="Times New Roman" w:eastAsiaTheme="minorEastAsia" w:hAnsi="Times New Roman" w:cs="Times New Roman"/>
          <w:sz w:val="24"/>
          <w:szCs w:val="24"/>
        </w:rPr>
        <w:t xml:space="preserve">the results are qualitatively the same: legalization leads to </w:t>
      </w:r>
      <w:r w:rsidR="00E706C7">
        <w:rPr>
          <w:rFonts w:ascii="Times New Roman" w:eastAsiaTheme="minorEastAsia" w:hAnsi="Times New Roman" w:cs="Times New Roman"/>
          <w:sz w:val="24"/>
          <w:szCs w:val="24"/>
        </w:rPr>
        <w:t>large increases in absenteeism</w:t>
      </w:r>
      <w:r w:rsidR="007B2C79">
        <w:rPr>
          <w:rFonts w:ascii="Times New Roman" w:eastAsiaTheme="minorEastAsia" w:hAnsi="Times New Roman" w:cs="Times New Roman"/>
          <w:sz w:val="24"/>
          <w:szCs w:val="24"/>
        </w:rPr>
        <w:t xml:space="preserve"> and </w:t>
      </w:r>
      <w:r w:rsidR="00E706C7">
        <w:rPr>
          <w:rFonts w:ascii="Times New Roman" w:eastAsiaTheme="minorEastAsia" w:hAnsi="Times New Roman" w:cs="Times New Roman"/>
          <w:sz w:val="24"/>
          <w:szCs w:val="24"/>
        </w:rPr>
        <w:t>dropout rates</w:t>
      </w:r>
      <w:r w:rsidR="00BB4E71">
        <w:rPr>
          <w:rFonts w:ascii="Times New Roman" w:eastAsiaTheme="minorEastAsia" w:hAnsi="Times New Roman" w:cs="Times New Roman"/>
          <w:sz w:val="24"/>
          <w:szCs w:val="24"/>
        </w:rPr>
        <w:t xml:space="preserve"> for high school girls</w:t>
      </w:r>
      <w:r w:rsidR="00E706C7">
        <w:rPr>
          <w:rFonts w:ascii="Times New Roman" w:eastAsiaTheme="minorEastAsia" w:hAnsi="Times New Roman" w:cs="Times New Roman"/>
          <w:sz w:val="24"/>
          <w:szCs w:val="24"/>
        </w:rPr>
        <w:t>.</w:t>
      </w:r>
      <w:r w:rsidR="00AB1269">
        <w:rPr>
          <w:rStyle w:val="FootnoteReference"/>
          <w:rFonts w:ascii="Times New Roman" w:eastAsiaTheme="minorEastAsia" w:hAnsi="Times New Roman" w:cs="Times New Roman"/>
          <w:sz w:val="24"/>
          <w:szCs w:val="24"/>
        </w:rPr>
        <w:footnoteReference w:id="26"/>
      </w:r>
    </w:p>
    <w:p w14:paraId="216F1DE3" w14:textId="77777777" w:rsidR="008C1E82" w:rsidRPr="008C1E82" w:rsidRDefault="008C1E82" w:rsidP="000F02CD">
      <w:pPr>
        <w:spacing w:after="0" w:line="480" w:lineRule="auto"/>
        <w:contextualSpacing/>
        <w:jc w:val="both"/>
        <w:rPr>
          <w:rFonts w:ascii="Times New Roman" w:eastAsiaTheme="minorEastAsia" w:hAnsi="Times New Roman" w:cs="Times New Roman"/>
          <w:sz w:val="12"/>
          <w:szCs w:val="12"/>
        </w:rPr>
      </w:pPr>
    </w:p>
    <w:p w14:paraId="0150C988" w14:textId="48172AD9" w:rsidR="00091B22" w:rsidRPr="00091B22" w:rsidRDefault="008B7526" w:rsidP="000F02CD">
      <w:pPr>
        <w:spacing w:after="0" w:line="480" w:lineRule="auto"/>
        <w:contextualSpacing/>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5</w:t>
      </w:r>
      <w:r w:rsidR="00091B22" w:rsidRPr="00091B22">
        <w:rPr>
          <w:rFonts w:ascii="Times New Roman" w:eastAsiaTheme="minorEastAsia" w:hAnsi="Times New Roman" w:cs="Times New Roman"/>
          <w:b/>
          <w:bCs/>
          <w:sz w:val="28"/>
          <w:szCs w:val="28"/>
        </w:rPr>
        <w:t>.3</w:t>
      </w:r>
      <w:r w:rsidR="00091B22" w:rsidRPr="00091B22">
        <w:rPr>
          <w:rFonts w:ascii="Times New Roman" w:eastAsiaTheme="minorEastAsia" w:hAnsi="Times New Roman" w:cs="Times New Roman"/>
          <w:b/>
          <w:bCs/>
          <w:sz w:val="28"/>
          <w:szCs w:val="28"/>
        </w:rPr>
        <w:tab/>
        <w:t xml:space="preserve">Academic Performance </w:t>
      </w:r>
    </w:p>
    <w:p w14:paraId="1BEEB7E8" w14:textId="69352837" w:rsidR="00E9408D" w:rsidRDefault="006B1B8B" w:rsidP="00091B22">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also estimate the effect of legalization on student performance in math and ELA.</w:t>
      </w:r>
      <w:r w:rsidR="00E9408D">
        <w:rPr>
          <w:rFonts w:ascii="Times New Roman" w:eastAsiaTheme="minorEastAsia" w:hAnsi="Times New Roman" w:cs="Times New Roman"/>
          <w:sz w:val="24"/>
          <w:szCs w:val="24"/>
        </w:rPr>
        <w:t xml:space="preserve"> Given the results for behavioral outcomes, I focus on</w:t>
      </w:r>
      <w:r w:rsidR="00EF26CF">
        <w:rPr>
          <w:rFonts w:ascii="Times New Roman" w:eastAsiaTheme="minorEastAsia" w:hAnsi="Times New Roman" w:cs="Times New Roman"/>
          <w:sz w:val="24"/>
          <w:szCs w:val="24"/>
        </w:rPr>
        <w:t xml:space="preserve"> </w:t>
      </w:r>
      <w:r w:rsidR="00E9408D">
        <w:rPr>
          <w:rFonts w:ascii="Times New Roman" w:eastAsiaTheme="minorEastAsia" w:hAnsi="Times New Roman" w:cs="Times New Roman"/>
          <w:sz w:val="24"/>
          <w:szCs w:val="24"/>
        </w:rPr>
        <w:t xml:space="preserve">students at the bottom of the test score distribution. </w:t>
      </w:r>
      <w:r w:rsidR="000122FA">
        <w:rPr>
          <w:rFonts w:ascii="Times New Roman" w:eastAsiaTheme="minorEastAsia" w:hAnsi="Times New Roman" w:cs="Times New Roman"/>
          <w:sz w:val="24"/>
          <w:szCs w:val="24"/>
        </w:rPr>
        <w:t>These students either “did not meet” or “nearly met” grade-level standards on end-of-grade tests</w:t>
      </w:r>
      <w:r w:rsidR="00E9408D">
        <w:rPr>
          <w:rFonts w:ascii="Times New Roman" w:eastAsiaTheme="minorEastAsia" w:hAnsi="Times New Roman" w:cs="Times New Roman"/>
          <w:sz w:val="24"/>
          <w:szCs w:val="24"/>
        </w:rPr>
        <w:t xml:space="preserve">. In other words, they are </w:t>
      </w:r>
      <w:r w:rsidR="000122FA">
        <w:rPr>
          <w:rFonts w:ascii="Times New Roman" w:eastAsiaTheme="minorEastAsia" w:hAnsi="Times New Roman" w:cs="Times New Roman"/>
          <w:sz w:val="24"/>
          <w:szCs w:val="24"/>
        </w:rPr>
        <w:t>“not proficient.”</w:t>
      </w:r>
      <w:r w:rsidR="00791E95">
        <w:rPr>
          <w:rStyle w:val="FootnoteReference"/>
          <w:rFonts w:ascii="Times New Roman" w:eastAsiaTheme="minorEastAsia" w:hAnsi="Times New Roman" w:cs="Times New Roman"/>
          <w:sz w:val="24"/>
          <w:szCs w:val="24"/>
        </w:rPr>
        <w:footnoteReference w:id="27"/>
      </w:r>
      <w:r w:rsidR="000122FA">
        <w:rPr>
          <w:rFonts w:ascii="Times New Roman" w:eastAsiaTheme="minorEastAsia" w:hAnsi="Times New Roman" w:cs="Times New Roman"/>
          <w:sz w:val="24"/>
          <w:szCs w:val="24"/>
        </w:rPr>
        <w:t xml:space="preserve"> </w:t>
      </w:r>
    </w:p>
    <w:p w14:paraId="6AE85EE2" w14:textId="63AE5B4F" w:rsidR="00F31AF8" w:rsidRDefault="00EF26CF" w:rsidP="000F02CD">
      <w:pPr>
        <w:spacing w:after="0" w:line="48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sidR="003F744F">
        <w:rPr>
          <w:rFonts w:ascii="Times New Roman" w:eastAsiaTheme="minorEastAsia" w:hAnsi="Times New Roman" w:cs="Times New Roman"/>
          <w:sz w:val="24"/>
          <w:szCs w:val="24"/>
        </w:rPr>
        <w:t>Table 2, column (4) show</w:t>
      </w:r>
      <w:r>
        <w:rPr>
          <w:rFonts w:ascii="Times New Roman" w:eastAsiaTheme="minorEastAsia" w:hAnsi="Times New Roman" w:cs="Times New Roman"/>
          <w:sz w:val="24"/>
          <w:szCs w:val="24"/>
        </w:rPr>
        <w:t>s that the marginal effect of legalization on the proportion of 11</w:t>
      </w:r>
      <w:r w:rsidRPr="00EF26CF">
        <w:rPr>
          <w:rFonts w:ascii="Times New Roman" w:eastAsiaTheme="minorEastAsia" w:hAnsi="Times New Roman" w:cs="Times New Roman"/>
          <w:sz w:val="24"/>
          <w:szCs w:val="24"/>
          <w:vertAlign w:val="superscript"/>
        </w:rPr>
        <w:t>th</w:t>
      </w:r>
      <w:r w:rsidR="002D45A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grade</w:t>
      </w:r>
      <w:r w:rsidR="00DF4AFE">
        <w:rPr>
          <w:rFonts w:ascii="Times New Roman" w:eastAsiaTheme="minorEastAsia" w:hAnsi="Times New Roman" w:cs="Times New Roman"/>
          <w:sz w:val="24"/>
          <w:szCs w:val="24"/>
        </w:rPr>
        <w:t xml:space="preserve"> girls</w:t>
      </w:r>
      <w:r>
        <w:rPr>
          <w:rFonts w:ascii="Times New Roman" w:eastAsiaTheme="minorEastAsia" w:hAnsi="Times New Roman" w:cs="Times New Roman"/>
          <w:sz w:val="24"/>
          <w:szCs w:val="24"/>
        </w:rPr>
        <w:t xml:space="preserve"> who are not proficient in math is </w:t>
      </w:r>
      <w:r w:rsidR="00DF4AFE">
        <w:rPr>
          <w:rFonts w:ascii="Times New Roman" w:eastAsiaTheme="minorEastAsia" w:hAnsi="Times New Roman" w:cs="Times New Roman"/>
          <w:sz w:val="24"/>
          <w:szCs w:val="24"/>
        </w:rPr>
        <w:t>0.0152</w:t>
      </w:r>
      <w:r w:rsidR="00AA358A">
        <w:rPr>
          <w:rFonts w:ascii="Times New Roman" w:eastAsiaTheme="minorEastAsia" w:hAnsi="Times New Roman" w:cs="Times New Roman"/>
          <w:sz w:val="24"/>
          <w:szCs w:val="24"/>
        </w:rPr>
        <w:t xml:space="preserve"> (0.0151)</w:t>
      </w:r>
      <w:r>
        <w:rPr>
          <w:rFonts w:ascii="Times New Roman" w:eastAsiaTheme="minorEastAsia" w:hAnsi="Times New Roman" w:cs="Times New Roman"/>
          <w:sz w:val="24"/>
          <w:szCs w:val="24"/>
        </w:rPr>
        <w:t>.</w:t>
      </w:r>
      <w:r w:rsidR="00AA358A">
        <w:rPr>
          <w:rFonts w:ascii="Times New Roman" w:eastAsiaTheme="minorEastAsia" w:hAnsi="Times New Roman" w:cs="Times New Roman"/>
          <w:sz w:val="24"/>
          <w:szCs w:val="24"/>
        </w:rPr>
        <w:t xml:space="preserve"> The one-sided p-value is 0.161 and I cannot reject the null hypothesis that the effect is zero. The proportion of </w:t>
      </w:r>
      <w:r w:rsidR="00C65447">
        <w:rPr>
          <w:rFonts w:ascii="Times New Roman" w:eastAsiaTheme="minorEastAsia" w:hAnsi="Times New Roman" w:cs="Times New Roman"/>
          <w:sz w:val="24"/>
          <w:szCs w:val="24"/>
        </w:rPr>
        <w:t>11</w:t>
      </w:r>
      <w:r w:rsidR="00C65447" w:rsidRPr="00C65447">
        <w:rPr>
          <w:rFonts w:ascii="Times New Roman" w:eastAsiaTheme="minorEastAsia" w:hAnsi="Times New Roman" w:cs="Times New Roman"/>
          <w:sz w:val="24"/>
          <w:szCs w:val="24"/>
          <w:vertAlign w:val="superscript"/>
        </w:rPr>
        <w:t>th</w:t>
      </w:r>
      <w:r w:rsidR="00C65447">
        <w:rPr>
          <w:rFonts w:ascii="Times New Roman" w:eastAsiaTheme="minorEastAsia" w:hAnsi="Times New Roman" w:cs="Times New Roman"/>
          <w:sz w:val="24"/>
          <w:szCs w:val="24"/>
        </w:rPr>
        <w:t xml:space="preserve">-grade </w:t>
      </w:r>
      <w:r w:rsidR="00AA358A">
        <w:rPr>
          <w:rFonts w:ascii="Times New Roman" w:eastAsiaTheme="minorEastAsia" w:hAnsi="Times New Roman" w:cs="Times New Roman"/>
          <w:sz w:val="24"/>
          <w:szCs w:val="24"/>
        </w:rPr>
        <w:t>boys who are not proficient in math f</w:t>
      </w:r>
      <w:r w:rsidR="004A15B7">
        <w:rPr>
          <w:rFonts w:ascii="Times New Roman" w:eastAsiaTheme="minorEastAsia" w:hAnsi="Times New Roman" w:cs="Times New Roman"/>
          <w:sz w:val="24"/>
          <w:szCs w:val="24"/>
        </w:rPr>
        <w:t>ell</w:t>
      </w:r>
      <w:r w:rsidR="00AA358A">
        <w:rPr>
          <w:rFonts w:ascii="Times New Roman" w:eastAsiaTheme="minorEastAsia" w:hAnsi="Times New Roman" w:cs="Times New Roman"/>
          <w:sz w:val="24"/>
          <w:szCs w:val="24"/>
        </w:rPr>
        <w:t xml:space="preserve"> by 0.0027 (0.0260), which is also statistically insignificant at the standard levels (column (5)). In column (6), the marginal effect on the proportion of </w:t>
      </w:r>
      <w:r w:rsidR="00C65447">
        <w:rPr>
          <w:rFonts w:ascii="Times New Roman" w:eastAsiaTheme="minorEastAsia" w:hAnsi="Times New Roman" w:cs="Times New Roman"/>
          <w:sz w:val="24"/>
          <w:szCs w:val="24"/>
        </w:rPr>
        <w:t>11</w:t>
      </w:r>
      <w:r w:rsidR="00C65447" w:rsidRPr="00C65447">
        <w:rPr>
          <w:rFonts w:ascii="Times New Roman" w:eastAsiaTheme="minorEastAsia" w:hAnsi="Times New Roman" w:cs="Times New Roman"/>
          <w:sz w:val="24"/>
          <w:szCs w:val="24"/>
          <w:vertAlign w:val="superscript"/>
        </w:rPr>
        <w:t>th</w:t>
      </w:r>
      <w:r w:rsidR="00C65447">
        <w:rPr>
          <w:rFonts w:ascii="Times New Roman" w:eastAsiaTheme="minorEastAsia" w:hAnsi="Times New Roman" w:cs="Times New Roman"/>
          <w:sz w:val="24"/>
          <w:szCs w:val="24"/>
        </w:rPr>
        <w:t xml:space="preserve">-grade </w:t>
      </w:r>
      <w:r w:rsidR="00AA358A">
        <w:rPr>
          <w:rFonts w:ascii="Times New Roman" w:eastAsiaTheme="minorEastAsia" w:hAnsi="Times New Roman" w:cs="Times New Roman"/>
          <w:sz w:val="24"/>
          <w:szCs w:val="24"/>
        </w:rPr>
        <w:t xml:space="preserve">girls </w:t>
      </w:r>
      <w:r w:rsidR="00C65447">
        <w:rPr>
          <w:rFonts w:ascii="Times New Roman" w:eastAsiaTheme="minorEastAsia" w:hAnsi="Times New Roman" w:cs="Times New Roman"/>
          <w:sz w:val="24"/>
          <w:szCs w:val="24"/>
        </w:rPr>
        <w:t xml:space="preserve">who are </w:t>
      </w:r>
      <w:r w:rsidR="00AA358A">
        <w:rPr>
          <w:rFonts w:ascii="Times New Roman" w:eastAsiaTheme="minorEastAsia" w:hAnsi="Times New Roman" w:cs="Times New Roman"/>
          <w:sz w:val="24"/>
          <w:szCs w:val="24"/>
        </w:rPr>
        <w:t>not proficient in ELA is 0.0322 (0.0160). This is a 12% increase from the pre-legalization average of 28%. I can reject that the null is zero in favor of the alternative hypothesis that the effect is positive at the 2.6% level</w:t>
      </w:r>
      <w:r w:rsidR="00CA1E45">
        <w:rPr>
          <w:rFonts w:ascii="Times New Roman" w:eastAsiaTheme="minorEastAsia" w:hAnsi="Times New Roman" w:cs="Times New Roman"/>
          <w:sz w:val="24"/>
          <w:szCs w:val="24"/>
        </w:rPr>
        <w:t>, and at the 5% level when I correct for multiple hypothesis testing.</w:t>
      </w:r>
      <w:r w:rsidR="00CA1E45">
        <w:rPr>
          <w:rStyle w:val="FootnoteReference"/>
          <w:rFonts w:ascii="Times New Roman" w:eastAsiaTheme="minorEastAsia" w:hAnsi="Times New Roman" w:cs="Times New Roman"/>
          <w:sz w:val="24"/>
          <w:szCs w:val="24"/>
        </w:rPr>
        <w:footnoteReference w:id="28"/>
      </w:r>
      <w:r w:rsidR="00AA358A">
        <w:rPr>
          <w:rFonts w:ascii="Times New Roman" w:eastAsiaTheme="minorEastAsia" w:hAnsi="Times New Roman" w:cs="Times New Roman"/>
          <w:sz w:val="24"/>
          <w:szCs w:val="24"/>
        </w:rPr>
        <w:t xml:space="preserve"> For </w:t>
      </w:r>
      <w:r w:rsidR="00C65447">
        <w:rPr>
          <w:rFonts w:ascii="Times New Roman" w:eastAsiaTheme="minorEastAsia" w:hAnsi="Times New Roman" w:cs="Times New Roman"/>
          <w:sz w:val="24"/>
          <w:szCs w:val="24"/>
        </w:rPr>
        <w:t>11</w:t>
      </w:r>
      <w:r w:rsidR="00C65447" w:rsidRPr="00C65447">
        <w:rPr>
          <w:rFonts w:ascii="Times New Roman" w:eastAsiaTheme="minorEastAsia" w:hAnsi="Times New Roman" w:cs="Times New Roman"/>
          <w:sz w:val="24"/>
          <w:szCs w:val="24"/>
          <w:vertAlign w:val="superscript"/>
        </w:rPr>
        <w:t>th</w:t>
      </w:r>
      <w:r w:rsidR="00C65447">
        <w:rPr>
          <w:rFonts w:ascii="Times New Roman" w:eastAsiaTheme="minorEastAsia" w:hAnsi="Times New Roman" w:cs="Times New Roman"/>
          <w:sz w:val="24"/>
          <w:szCs w:val="24"/>
        </w:rPr>
        <w:t xml:space="preserve">-grade </w:t>
      </w:r>
      <w:r w:rsidR="00AA358A">
        <w:rPr>
          <w:rFonts w:ascii="Times New Roman" w:eastAsiaTheme="minorEastAsia" w:hAnsi="Times New Roman" w:cs="Times New Roman"/>
          <w:sz w:val="24"/>
          <w:szCs w:val="24"/>
        </w:rPr>
        <w:t>boys, the same proportion f</w:t>
      </w:r>
      <w:r w:rsidR="00641ED8">
        <w:rPr>
          <w:rFonts w:ascii="Times New Roman" w:eastAsiaTheme="minorEastAsia" w:hAnsi="Times New Roman" w:cs="Times New Roman"/>
          <w:sz w:val="24"/>
          <w:szCs w:val="24"/>
        </w:rPr>
        <w:t>ell</w:t>
      </w:r>
      <w:r w:rsidR="00AA358A">
        <w:rPr>
          <w:rFonts w:ascii="Times New Roman" w:eastAsiaTheme="minorEastAsia" w:hAnsi="Times New Roman" w:cs="Times New Roman"/>
          <w:sz w:val="24"/>
          <w:szCs w:val="24"/>
        </w:rPr>
        <w:t xml:space="preserve"> by 0.0136 (0.0296), which is a 4% </w:t>
      </w:r>
      <w:r w:rsidR="00DF2313">
        <w:rPr>
          <w:rFonts w:ascii="Times New Roman" w:eastAsiaTheme="minorEastAsia" w:hAnsi="Times New Roman" w:cs="Times New Roman"/>
          <w:sz w:val="24"/>
          <w:szCs w:val="24"/>
        </w:rPr>
        <w:t>decrease</w:t>
      </w:r>
      <w:r w:rsidR="00AA358A">
        <w:rPr>
          <w:rFonts w:ascii="Times New Roman" w:eastAsiaTheme="minorEastAsia" w:hAnsi="Times New Roman" w:cs="Times New Roman"/>
          <w:sz w:val="24"/>
          <w:szCs w:val="24"/>
        </w:rPr>
        <w:t xml:space="preserve"> from the pre-period average of 38%</w:t>
      </w:r>
      <w:r w:rsidR="00235944">
        <w:rPr>
          <w:rFonts w:ascii="Times New Roman" w:eastAsiaTheme="minorEastAsia" w:hAnsi="Times New Roman" w:cs="Times New Roman"/>
          <w:sz w:val="24"/>
          <w:szCs w:val="24"/>
        </w:rPr>
        <w:t xml:space="preserve"> (column (7))</w:t>
      </w:r>
      <w:r w:rsidR="00AA358A">
        <w:rPr>
          <w:rFonts w:ascii="Times New Roman" w:eastAsiaTheme="minorEastAsia" w:hAnsi="Times New Roman" w:cs="Times New Roman"/>
          <w:sz w:val="24"/>
          <w:szCs w:val="24"/>
        </w:rPr>
        <w:t xml:space="preserve">. The one-sided p-value is 0.324. </w:t>
      </w:r>
      <w:r w:rsidR="00C46D13">
        <w:rPr>
          <w:rFonts w:ascii="Times New Roman" w:eastAsiaTheme="minorEastAsia" w:hAnsi="Times New Roman" w:cs="Times New Roman"/>
          <w:sz w:val="24"/>
          <w:szCs w:val="24"/>
        </w:rPr>
        <w:t xml:space="preserve">Overall, </w:t>
      </w:r>
      <w:r w:rsidR="00C65447">
        <w:rPr>
          <w:rFonts w:ascii="Times New Roman" w:eastAsiaTheme="minorEastAsia" w:hAnsi="Times New Roman" w:cs="Times New Roman"/>
          <w:sz w:val="24"/>
          <w:szCs w:val="24"/>
        </w:rPr>
        <w:t>performance in math did not change in a statistically significant way after legalization, while performance in ELA worsened, particularly for girls.</w:t>
      </w:r>
      <w:r w:rsidR="00BB7494">
        <w:rPr>
          <w:rStyle w:val="FootnoteReference"/>
          <w:rFonts w:ascii="Times New Roman" w:eastAsiaTheme="minorEastAsia" w:hAnsi="Times New Roman" w:cs="Times New Roman"/>
          <w:sz w:val="24"/>
          <w:szCs w:val="24"/>
        </w:rPr>
        <w:footnoteReference w:id="29"/>
      </w:r>
      <w:r w:rsidR="00C65447">
        <w:rPr>
          <w:rFonts w:ascii="Times New Roman" w:eastAsiaTheme="minorEastAsia" w:hAnsi="Times New Roman" w:cs="Times New Roman"/>
          <w:sz w:val="24"/>
          <w:szCs w:val="24"/>
        </w:rPr>
        <w:t xml:space="preserve"> </w:t>
      </w:r>
    </w:p>
    <w:p w14:paraId="5910ABA8" w14:textId="77777777" w:rsidR="008C1E82" w:rsidRPr="008C1E82" w:rsidRDefault="008C1E82" w:rsidP="000F02CD">
      <w:pPr>
        <w:spacing w:after="0" w:line="480" w:lineRule="auto"/>
        <w:contextualSpacing/>
        <w:jc w:val="both"/>
        <w:rPr>
          <w:rFonts w:ascii="Times New Roman" w:eastAsiaTheme="minorEastAsia" w:hAnsi="Times New Roman" w:cs="Times New Roman"/>
          <w:sz w:val="12"/>
          <w:szCs w:val="12"/>
        </w:rPr>
      </w:pPr>
    </w:p>
    <w:p w14:paraId="72AFE07A" w14:textId="5755E4EE" w:rsidR="001624C7" w:rsidRPr="00CB64D6" w:rsidRDefault="008B7526" w:rsidP="008C1E82">
      <w:pPr>
        <w:spacing w:after="0" w:line="240" w:lineRule="auto"/>
        <w:contextualSpacing/>
        <w:jc w:val="both"/>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6</w:t>
      </w:r>
      <w:r w:rsidR="001624C7" w:rsidRPr="001624C7">
        <w:rPr>
          <w:rFonts w:ascii="Times New Roman" w:eastAsiaTheme="minorEastAsia" w:hAnsi="Times New Roman" w:cs="Times New Roman"/>
          <w:b/>
          <w:bCs/>
          <w:sz w:val="32"/>
          <w:szCs w:val="32"/>
        </w:rPr>
        <w:tab/>
      </w:r>
      <w:r w:rsidR="00CB64D6">
        <w:rPr>
          <w:rFonts w:ascii="Times New Roman" w:eastAsiaTheme="minorEastAsia" w:hAnsi="Times New Roman" w:cs="Times New Roman"/>
          <w:b/>
          <w:bCs/>
          <w:sz w:val="32"/>
          <w:szCs w:val="32"/>
        </w:rPr>
        <w:t>Parallel Trends</w:t>
      </w:r>
      <w:r w:rsidR="003F744F" w:rsidRPr="001624C7">
        <w:rPr>
          <w:rFonts w:ascii="Times New Roman" w:eastAsiaTheme="minorEastAsia" w:hAnsi="Times New Roman" w:cs="Times New Roman"/>
          <w:b/>
          <w:bCs/>
          <w:sz w:val="32"/>
          <w:szCs w:val="32"/>
        </w:rPr>
        <w:t xml:space="preserve"> </w:t>
      </w:r>
    </w:p>
    <w:p w14:paraId="4E0AB726" w14:textId="77777777" w:rsidR="008C1E82" w:rsidRPr="00A53BA0" w:rsidRDefault="008C1E82" w:rsidP="008C1E82">
      <w:pPr>
        <w:spacing w:after="0" w:line="240" w:lineRule="auto"/>
        <w:contextualSpacing/>
        <w:jc w:val="both"/>
        <w:rPr>
          <w:rFonts w:ascii="Times New Roman" w:eastAsiaTheme="minorEastAsia" w:hAnsi="Times New Roman" w:cs="Times New Roman"/>
          <w:b/>
          <w:bCs/>
          <w:sz w:val="28"/>
          <w:szCs w:val="28"/>
        </w:rPr>
      </w:pPr>
    </w:p>
    <w:p w14:paraId="0E8FC4BD" w14:textId="1C3C42C3" w:rsidR="007C4D53" w:rsidRPr="00E12023" w:rsidRDefault="005439E6" w:rsidP="001624C7">
      <w:pPr>
        <w:spacing w:after="0" w:line="480" w:lineRule="auto"/>
        <w:ind w:firstLine="720"/>
        <w:contextualSpacing/>
        <w:jc w:val="both"/>
        <w:rPr>
          <w:rFonts w:ascii="Times New Roman" w:eastAsiaTheme="minorEastAsia" w:hAnsi="Times New Roman" w:cs="Times New Roman"/>
          <w:sz w:val="24"/>
          <w:szCs w:val="24"/>
        </w:rPr>
      </w:pPr>
      <w:r w:rsidRPr="00F435C1">
        <w:rPr>
          <w:rFonts w:ascii="Times New Roman" w:eastAsiaTheme="minorEastAsia" w:hAnsi="Times New Roman" w:cs="Times New Roman"/>
          <w:sz w:val="24"/>
          <w:szCs w:val="24"/>
        </w:rPr>
        <w:t xml:space="preserve">The identifying assumption in these models is that the outcomes in counties that </w:t>
      </w:r>
      <w:r w:rsidR="007C4D53">
        <w:rPr>
          <w:rFonts w:ascii="Times New Roman" w:eastAsiaTheme="minorEastAsia" w:hAnsi="Times New Roman" w:cs="Times New Roman"/>
          <w:sz w:val="24"/>
          <w:szCs w:val="24"/>
        </w:rPr>
        <w:t xml:space="preserve">opted out and did not opt out </w:t>
      </w:r>
      <w:r w:rsidRPr="00F435C1">
        <w:rPr>
          <w:rFonts w:ascii="Times New Roman" w:eastAsiaTheme="minorEastAsia" w:hAnsi="Times New Roman" w:cs="Times New Roman"/>
          <w:sz w:val="24"/>
          <w:szCs w:val="24"/>
        </w:rPr>
        <w:t>would have followed parallel trends in absence of legalization. Though this is not directly testable, I can examine the outcomes across counties before legalization for parallel trends. If the outcomes d</w:t>
      </w:r>
      <w:r w:rsidR="00641ED8">
        <w:rPr>
          <w:rFonts w:ascii="Times New Roman" w:eastAsiaTheme="minorEastAsia" w:hAnsi="Times New Roman" w:cs="Times New Roman"/>
          <w:sz w:val="24"/>
          <w:szCs w:val="24"/>
        </w:rPr>
        <w:t>id</w:t>
      </w:r>
      <w:r w:rsidRPr="00F435C1">
        <w:rPr>
          <w:rFonts w:ascii="Times New Roman" w:eastAsiaTheme="minorEastAsia" w:hAnsi="Times New Roman" w:cs="Times New Roman"/>
          <w:sz w:val="24"/>
          <w:szCs w:val="24"/>
        </w:rPr>
        <w:t xml:space="preserve"> </w:t>
      </w:r>
      <w:r w:rsidRPr="007C4D53">
        <w:rPr>
          <w:rFonts w:ascii="Times New Roman" w:eastAsiaTheme="minorEastAsia" w:hAnsi="Times New Roman" w:cs="Times New Roman"/>
          <w:i/>
          <w:iCs/>
          <w:sz w:val="24"/>
          <w:szCs w:val="24"/>
        </w:rPr>
        <w:t>not</w:t>
      </w:r>
      <w:r w:rsidRPr="00F435C1">
        <w:rPr>
          <w:rFonts w:ascii="Times New Roman" w:eastAsiaTheme="minorEastAsia" w:hAnsi="Times New Roman" w:cs="Times New Roman"/>
          <w:sz w:val="24"/>
          <w:szCs w:val="24"/>
        </w:rPr>
        <w:t xml:space="preserve"> follow similar trends in the pre-period, then </w:t>
      </w:r>
      <w:r w:rsidR="00DF2313">
        <w:rPr>
          <w:rFonts w:ascii="Times New Roman" w:eastAsiaTheme="minorEastAsia" w:hAnsi="Times New Roman" w:cs="Times New Roman"/>
          <w:sz w:val="24"/>
          <w:szCs w:val="24"/>
        </w:rPr>
        <w:t xml:space="preserve">my estimates may reflect differences in </w:t>
      </w:r>
      <w:r w:rsidRPr="00F435C1">
        <w:rPr>
          <w:rFonts w:ascii="Times New Roman" w:eastAsiaTheme="minorEastAsia" w:hAnsi="Times New Roman" w:cs="Times New Roman"/>
          <w:sz w:val="24"/>
          <w:szCs w:val="24"/>
        </w:rPr>
        <w:t xml:space="preserve">underlying </w:t>
      </w:r>
      <w:r w:rsidR="00DF2313">
        <w:rPr>
          <w:rFonts w:ascii="Times New Roman" w:eastAsiaTheme="minorEastAsia" w:hAnsi="Times New Roman" w:cs="Times New Roman"/>
          <w:sz w:val="24"/>
          <w:szCs w:val="24"/>
        </w:rPr>
        <w:t>characteristics</w:t>
      </w:r>
      <w:r w:rsidRPr="00F435C1">
        <w:rPr>
          <w:rFonts w:ascii="Times New Roman" w:eastAsiaTheme="minorEastAsia" w:hAnsi="Times New Roman" w:cs="Times New Roman"/>
          <w:sz w:val="24"/>
          <w:szCs w:val="24"/>
        </w:rPr>
        <w:t xml:space="preserve"> across </w:t>
      </w:r>
      <w:r w:rsidR="008264EA">
        <w:rPr>
          <w:rFonts w:ascii="Times New Roman" w:eastAsiaTheme="minorEastAsia" w:hAnsi="Times New Roman" w:cs="Times New Roman"/>
          <w:sz w:val="24"/>
          <w:szCs w:val="24"/>
        </w:rPr>
        <w:t xml:space="preserve">opt-out and non-opt-out </w:t>
      </w:r>
      <w:r w:rsidRPr="00F435C1">
        <w:rPr>
          <w:rFonts w:ascii="Times New Roman" w:eastAsiaTheme="minorEastAsia" w:hAnsi="Times New Roman" w:cs="Times New Roman"/>
          <w:sz w:val="24"/>
          <w:szCs w:val="24"/>
        </w:rPr>
        <w:t xml:space="preserve">counties instead of </w:t>
      </w:r>
      <w:r w:rsidR="00DF2313">
        <w:rPr>
          <w:rFonts w:ascii="Times New Roman" w:eastAsiaTheme="minorEastAsia" w:hAnsi="Times New Roman" w:cs="Times New Roman"/>
          <w:sz w:val="24"/>
          <w:szCs w:val="24"/>
        </w:rPr>
        <w:t xml:space="preserve">the effects of </w:t>
      </w:r>
      <w:r w:rsidRPr="00E12023">
        <w:rPr>
          <w:rFonts w:ascii="Times New Roman" w:eastAsiaTheme="minorEastAsia" w:hAnsi="Times New Roman" w:cs="Times New Roman"/>
          <w:sz w:val="24"/>
          <w:szCs w:val="24"/>
        </w:rPr>
        <w:t xml:space="preserve">legalization. Figure </w:t>
      </w:r>
      <w:r w:rsidR="008C3CFE">
        <w:rPr>
          <w:rFonts w:ascii="Times New Roman" w:eastAsiaTheme="minorEastAsia" w:hAnsi="Times New Roman" w:cs="Times New Roman"/>
          <w:sz w:val="24"/>
          <w:szCs w:val="24"/>
        </w:rPr>
        <w:t>3</w:t>
      </w:r>
      <w:r w:rsidRPr="00E12023">
        <w:rPr>
          <w:rFonts w:ascii="Times New Roman" w:eastAsiaTheme="minorEastAsia" w:hAnsi="Times New Roman" w:cs="Times New Roman"/>
          <w:sz w:val="24"/>
          <w:szCs w:val="24"/>
        </w:rPr>
        <w:t xml:space="preserve"> shows average marijuana access and use for counties where marijuana </w:t>
      </w:r>
      <w:r w:rsidR="007C4D53" w:rsidRPr="00E12023">
        <w:rPr>
          <w:rFonts w:ascii="Times New Roman" w:eastAsiaTheme="minorEastAsia" w:hAnsi="Times New Roman" w:cs="Times New Roman"/>
          <w:sz w:val="24"/>
          <w:szCs w:val="24"/>
        </w:rPr>
        <w:t xml:space="preserve">businesses </w:t>
      </w:r>
      <w:r w:rsidR="00641ED8">
        <w:rPr>
          <w:rFonts w:ascii="Times New Roman" w:eastAsiaTheme="minorEastAsia" w:hAnsi="Times New Roman" w:cs="Times New Roman"/>
          <w:sz w:val="24"/>
          <w:szCs w:val="24"/>
        </w:rPr>
        <w:t>were</w:t>
      </w:r>
      <w:r w:rsidR="007C4D53" w:rsidRPr="00E12023">
        <w:rPr>
          <w:rFonts w:ascii="Times New Roman" w:eastAsiaTheme="minorEastAsia" w:hAnsi="Times New Roman" w:cs="Times New Roman"/>
          <w:sz w:val="24"/>
          <w:szCs w:val="24"/>
        </w:rPr>
        <w:t xml:space="preserve"> banned (black) and allowed (green). </w:t>
      </w:r>
      <w:r w:rsidRPr="00E12023">
        <w:rPr>
          <w:rFonts w:ascii="Times New Roman" w:eastAsiaTheme="minorEastAsia" w:hAnsi="Times New Roman" w:cs="Times New Roman"/>
          <w:sz w:val="24"/>
          <w:szCs w:val="24"/>
        </w:rPr>
        <w:t xml:space="preserve">For all outcomes, </w:t>
      </w:r>
      <w:r w:rsidR="001003AC" w:rsidRPr="00E12023">
        <w:rPr>
          <w:rFonts w:ascii="Times New Roman" w:eastAsiaTheme="minorEastAsia" w:hAnsi="Times New Roman" w:cs="Times New Roman"/>
          <w:sz w:val="24"/>
          <w:szCs w:val="24"/>
        </w:rPr>
        <w:t xml:space="preserve">the figures </w:t>
      </w:r>
      <w:r w:rsidR="001003AC" w:rsidRPr="00E12023">
        <w:rPr>
          <w:rFonts w:ascii="Times New Roman" w:eastAsiaTheme="minorEastAsia" w:hAnsi="Times New Roman" w:cs="Times New Roman"/>
          <w:sz w:val="24"/>
          <w:szCs w:val="24"/>
        </w:rPr>
        <w:lastRenderedPageBreak/>
        <w:t xml:space="preserve">indicate </w:t>
      </w:r>
      <w:r w:rsidR="00641ED8">
        <w:rPr>
          <w:rFonts w:ascii="Times New Roman" w:eastAsiaTheme="minorEastAsia" w:hAnsi="Times New Roman" w:cs="Times New Roman"/>
          <w:sz w:val="24"/>
          <w:szCs w:val="24"/>
        </w:rPr>
        <w:t xml:space="preserve">that </w:t>
      </w:r>
      <w:r w:rsidRPr="00E12023">
        <w:rPr>
          <w:rFonts w:ascii="Times New Roman" w:eastAsiaTheme="minorEastAsia" w:hAnsi="Times New Roman" w:cs="Times New Roman"/>
          <w:sz w:val="24"/>
          <w:szCs w:val="24"/>
        </w:rPr>
        <w:t>counties follow</w:t>
      </w:r>
      <w:r w:rsidR="00641ED8">
        <w:rPr>
          <w:rFonts w:ascii="Times New Roman" w:eastAsiaTheme="minorEastAsia" w:hAnsi="Times New Roman" w:cs="Times New Roman"/>
          <w:sz w:val="24"/>
          <w:szCs w:val="24"/>
        </w:rPr>
        <w:t>ed</w:t>
      </w:r>
      <w:r w:rsidRPr="00E12023">
        <w:rPr>
          <w:rFonts w:ascii="Times New Roman" w:eastAsiaTheme="minorEastAsia" w:hAnsi="Times New Roman" w:cs="Times New Roman"/>
          <w:sz w:val="24"/>
          <w:szCs w:val="24"/>
        </w:rPr>
        <w:t xml:space="preserve"> similar trends in the pre-period. Figure </w:t>
      </w:r>
      <w:r w:rsidR="008C3CFE">
        <w:rPr>
          <w:rFonts w:ascii="Times New Roman" w:eastAsiaTheme="minorEastAsia" w:hAnsi="Times New Roman" w:cs="Times New Roman"/>
          <w:sz w:val="24"/>
          <w:szCs w:val="24"/>
        </w:rPr>
        <w:t>4</w:t>
      </w:r>
      <w:r w:rsidRPr="00E12023">
        <w:rPr>
          <w:rFonts w:ascii="Times New Roman" w:eastAsiaTheme="minorEastAsia" w:hAnsi="Times New Roman" w:cs="Times New Roman"/>
          <w:sz w:val="24"/>
          <w:szCs w:val="24"/>
        </w:rPr>
        <w:t xml:space="preserve"> shows average dropout rates and chronic absenteeism</w:t>
      </w:r>
      <w:r w:rsidR="005D6015" w:rsidRPr="00E12023">
        <w:rPr>
          <w:rFonts w:ascii="Times New Roman" w:eastAsiaTheme="minorEastAsia" w:hAnsi="Times New Roman" w:cs="Times New Roman"/>
          <w:sz w:val="24"/>
          <w:szCs w:val="24"/>
        </w:rPr>
        <w:t xml:space="preserve"> over time</w:t>
      </w:r>
      <w:r w:rsidRPr="00E12023">
        <w:rPr>
          <w:rFonts w:ascii="Times New Roman" w:eastAsiaTheme="minorEastAsia" w:hAnsi="Times New Roman" w:cs="Times New Roman"/>
          <w:sz w:val="24"/>
          <w:szCs w:val="24"/>
        </w:rPr>
        <w:t>.</w:t>
      </w:r>
      <w:r w:rsidR="00C945FF">
        <w:rPr>
          <w:rFonts w:ascii="Times New Roman" w:eastAsiaTheme="minorEastAsia" w:hAnsi="Times New Roman" w:cs="Times New Roman"/>
          <w:sz w:val="24"/>
          <w:szCs w:val="24"/>
        </w:rPr>
        <w:t xml:space="preserve"> </w:t>
      </w:r>
      <w:r w:rsidR="00EB357D" w:rsidRPr="00E12023">
        <w:rPr>
          <w:rFonts w:ascii="Times New Roman" w:eastAsiaTheme="minorEastAsia" w:hAnsi="Times New Roman" w:cs="Times New Roman"/>
          <w:sz w:val="24"/>
          <w:szCs w:val="24"/>
        </w:rPr>
        <w:t xml:space="preserve">The trends before legalization </w:t>
      </w:r>
      <w:r w:rsidR="00EB357D">
        <w:rPr>
          <w:rFonts w:ascii="Times New Roman" w:eastAsiaTheme="minorEastAsia" w:hAnsi="Times New Roman" w:cs="Times New Roman"/>
          <w:sz w:val="24"/>
          <w:szCs w:val="24"/>
        </w:rPr>
        <w:t>were</w:t>
      </w:r>
      <w:r w:rsidR="00EB357D" w:rsidRPr="00E12023">
        <w:rPr>
          <w:rFonts w:ascii="Times New Roman" w:eastAsiaTheme="minorEastAsia" w:hAnsi="Times New Roman" w:cs="Times New Roman"/>
          <w:sz w:val="24"/>
          <w:szCs w:val="24"/>
        </w:rPr>
        <w:t xml:space="preserve"> somewhat similar, though not as convincing as those in Figure </w:t>
      </w:r>
      <w:r w:rsidR="008C3CFE">
        <w:rPr>
          <w:rFonts w:ascii="Times New Roman" w:eastAsiaTheme="minorEastAsia" w:hAnsi="Times New Roman" w:cs="Times New Roman"/>
          <w:sz w:val="24"/>
          <w:szCs w:val="24"/>
        </w:rPr>
        <w:t>3</w:t>
      </w:r>
      <w:r w:rsidR="00EB357D">
        <w:rPr>
          <w:rFonts w:ascii="Times New Roman" w:eastAsiaTheme="minorEastAsia" w:hAnsi="Times New Roman" w:cs="Times New Roman"/>
          <w:sz w:val="24"/>
          <w:szCs w:val="24"/>
        </w:rPr>
        <w:t xml:space="preserve">, particularly for dropout rates. </w:t>
      </w:r>
      <w:r w:rsidR="007C4D53" w:rsidRPr="00E12023">
        <w:rPr>
          <w:rFonts w:ascii="Times New Roman" w:eastAsiaTheme="minorEastAsia" w:hAnsi="Times New Roman" w:cs="Times New Roman"/>
          <w:sz w:val="24"/>
          <w:szCs w:val="24"/>
        </w:rPr>
        <w:t>Since the proficiency data is only available in one year during the pre-period, I cannot check parallel trends visually for those outcomes.</w:t>
      </w:r>
    </w:p>
    <w:p w14:paraId="0E2809D7" w14:textId="4AE4034B" w:rsidR="00B074B1" w:rsidRDefault="005D19DB" w:rsidP="007C4D53">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addition to this visual inspection, </w:t>
      </w:r>
      <w:r w:rsidR="007C4D53" w:rsidRPr="00E12023">
        <w:rPr>
          <w:rFonts w:ascii="Times New Roman" w:eastAsiaTheme="minorEastAsia" w:hAnsi="Times New Roman" w:cs="Times New Roman"/>
          <w:sz w:val="24"/>
          <w:szCs w:val="24"/>
        </w:rPr>
        <w:t xml:space="preserve">I do </w:t>
      </w:r>
      <w:r w:rsidR="006362AD">
        <w:rPr>
          <w:rFonts w:ascii="Times New Roman" w:eastAsiaTheme="minorEastAsia" w:hAnsi="Times New Roman" w:cs="Times New Roman"/>
          <w:sz w:val="24"/>
          <w:szCs w:val="24"/>
        </w:rPr>
        <w:t>two</w:t>
      </w:r>
      <w:r w:rsidR="007C4D53" w:rsidRPr="00E12023">
        <w:rPr>
          <w:rFonts w:ascii="Times New Roman" w:eastAsiaTheme="minorEastAsia" w:hAnsi="Times New Roman" w:cs="Times New Roman"/>
          <w:sz w:val="24"/>
          <w:szCs w:val="24"/>
        </w:rPr>
        <w:t xml:space="preserve"> more formal check</w:t>
      </w:r>
      <w:r w:rsidR="006362AD">
        <w:rPr>
          <w:rFonts w:ascii="Times New Roman" w:eastAsiaTheme="minorEastAsia" w:hAnsi="Times New Roman" w:cs="Times New Roman"/>
          <w:sz w:val="24"/>
          <w:szCs w:val="24"/>
        </w:rPr>
        <w:t>s</w:t>
      </w:r>
      <w:r w:rsidR="007C4D53" w:rsidRPr="00E12023">
        <w:rPr>
          <w:rFonts w:ascii="Times New Roman" w:eastAsiaTheme="minorEastAsia" w:hAnsi="Times New Roman" w:cs="Times New Roman"/>
          <w:sz w:val="24"/>
          <w:szCs w:val="24"/>
        </w:rPr>
        <w:t xml:space="preserve"> for pre-existing parallel trends</w:t>
      </w:r>
      <w:r>
        <w:rPr>
          <w:rFonts w:ascii="Times New Roman" w:eastAsiaTheme="minorEastAsia" w:hAnsi="Times New Roman" w:cs="Times New Roman"/>
          <w:sz w:val="24"/>
          <w:szCs w:val="24"/>
        </w:rPr>
        <w:t>.</w:t>
      </w:r>
      <w:r w:rsidR="007C4D53" w:rsidRPr="00E12023">
        <w:rPr>
          <w:rFonts w:ascii="Times New Roman" w:eastAsiaTheme="minorEastAsia" w:hAnsi="Times New Roman" w:cs="Times New Roman"/>
          <w:sz w:val="24"/>
          <w:szCs w:val="24"/>
        </w:rPr>
        <w:t xml:space="preserve"> </w:t>
      </w:r>
      <w:r w:rsidR="006362AD">
        <w:rPr>
          <w:rFonts w:ascii="Times New Roman" w:eastAsiaTheme="minorEastAsia" w:hAnsi="Times New Roman" w:cs="Times New Roman"/>
          <w:sz w:val="24"/>
          <w:szCs w:val="24"/>
        </w:rPr>
        <w:t>First, I perform a pseudo difference-in-differences using only the pre-period years.</w:t>
      </w:r>
      <w:r w:rsidR="00976515">
        <w:rPr>
          <w:rFonts w:ascii="Times New Roman" w:eastAsiaTheme="minorEastAsia" w:hAnsi="Times New Roman" w:cs="Times New Roman"/>
          <w:sz w:val="24"/>
          <w:szCs w:val="24"/>
        </w:rPr>
        <w:t xml:space="preserve"> </w:t>
      </w:r>
      <w:r w:rsidR="00D93562">
        <w:rPr>
          <w:rFonts w:ascii="Times New Roman" w:eastAsiaTheme="minorEastAsia" w:hAnsi="Times New Roman" w:cs="Times New Roman"/>
          <w:sz w:val="24"/>
          <w:szCs w:val="24"/>
        </w:rPr>
        <w:t xml:space="preserve">I make 2014 and 2015 the pseudo-post years and </w:t>
      </w:r>
      <w:r>
        <w:rPr>
          <w:rFonts w:ascii="Times New Roman" w:eastAsiaTheme="minorEastAsia" w:hAnsi="Times New Roman" w:cs="Times New Roman"/>
          <w:sz w:val="24"/>
          <w:szCs w:val="24"/>
        </w:rPr>
        <w:t xml:space="preserve">the </w:t>
      </w:r>
      <w:r w:rsidR="00D93562">
        <w:rPr>
          <w:rFonts w:ascii="Times New Roman" w:eastAsiaTheme="minorEastAsia" w:hAnsi="Times New Roman" w:cs="Times New Roman"/>
          <w:sz w:val="24"/>
          <w:szCs w:val="24"/>
        </w:rPr>
        <w:t>years prior to</w:t>
      </w:r>
      <w:r>
        <w:rPr>
          <w:rFonts w:ascii="Times New Roman" w:eastAsiaTheme="minorEastAsia" w:hAnsi="Times New Roman" w:cs="Times New Roman"/>
          <w:sz w:val="24"/>
          <w:szCs w:val="24"/>
        </w:rPr>
        <w:t xml:space="preserve">, </w:t>
      </w:r>
      <w:r w:rsidR="00D93562">
        <w:rPr>
          <w:rFonts w:ascii="Times New Roman" w:eastAsiaTheme="minorEastAsia" w:hAnsi="Times New Roman" w:cs="Times New Roman"/>
          <w:sz w:val="24"/>
          <w:szCs w:val="24"/>
        </w:rPr>
        <w:t>and including</w:t>
      </w:r>
      <w:r>
        <w:rPr>
          <w:rFonts w:ascii="Times New Roman" w:eastAsiaTheme="minorEastAsia" w:hAnsi="Times New Roman" w:cs="Times New Roman"/>
          <w:sz w:val="24"/>
          <w:szCs w:val="24"/>
        </w:rPr>
        <w:t>,</w:t>
      </w:r>
      <w:r w:rsidR="00D93562">
        <w:rPr>
          <w:rFonts w:ascii="Times New Roman" w:eastAsiaTheme="minorEastAsia" w:hAnsi="Times New Roman" w:cs="Times New Roman"/>
          <w:sz w:val="24"/>
          <w:szCs w:val="24"/>
        </w:rPr>
        <w:t xml:space="preserve"> 2013 the pseudo-pre years then re-estimate equations (2) and (3).</w:t>
      </w:r>
      <w:r w:rsidR="00F9702B">
        <w:rPr>
          <w:rFonts w:ascii="Times New Roman" w:eastAsiaTheme="minorEastAsia" w:hAnsi="Times New Roman" w:cs="Times New Roman"/>
          <w:sz w:val="24"/>
          <w:szCs w:val="24"/>
        </w:rPr>
        <w:t xml:space="preserve"> If the parallel trends assumption holds, then t</w:t>
      </w:r>
      <w:r w:rsidR="00D93562">
        <w:rPr>
          <w:rFonts w:ascii="Times New Roman" w:eastAsiaTheme="minorEastAsia" w:hAnsi="Times New Roman" w:cs="Times New Roman"/>
          <w:sz w:val="24"/>
          <w:szCs w:val="24"/>
        </w:rPr>
        <w:t xml:space="preserve">he coefficient on </w:t>
      </w:r>
      <w:r w:rsidR="00D93562">
        <w:rPr>
          <w:rFonts w:ascii="Times New Roman" w:eastAsiaTheme="minorEastAsia" w:hAnsi="Times New Roman" w:cs="Times New Roman"/>
          <w:i/>
          <w:iCs/>
          <w:sz w:val="24"/>
          <w:szCs w:val="24"/>
        </w:rPr>
        <w:t xml:space="preserve">Legal x Post </w:t>
      </w:r>
      <w:r w:rsidR="00D93562">
        <w:rPr>
          <w:rFonts w:ascii="Times New Roman" w:eastAsiaTheme="minorEastAsia" w:hAnsi="Times New Roman" w:cs="Times New Roman"/>
          <w:sz w:val="24"/>
          <w:szCs w:val="24"/>
        </w:rPr>
        <w:t>should be statistically insignificant and near zero</w:t>
      </w:r>
      <w:r w:rsidR="00F9702B">
        <w:rPr>
          <w:rFonts w:ascii="Times New Roman" w:eastAsiaTheme="minorEastAsia" w:hAnsi="Times New Roman" w:cs="Times New Roman"/>
          <w:sz w:val="24"/>
          <w:szCs w:val="24"/>
        </w:rPr>
        <w:t>. In other words,</w:t>
      </w:r>
      <w:r w:rsidR="00C43CB7">
        <w:rPr>
          <w:rFonts w:ascii="Times New Roman" w:eastAsiaTheme="minorEastAsia" w:hAnsi="Times New Roman" w:cs="Times New Roman"/>
          <w:sz w:val="24"/>
          <w:szCs w:val="24"/>
        </w:rPr>
        <w:t xml:space="preserve"> I should find no effect </w:t>
      </w:r>
      <w:r w:rsidR="00F9702B">
        <w:rPr>
          <w:rFonts w:ascii="Times New Roman" w:eastAsiaTheme="minorEastAsia" w:hAnsi="Times New Roman" w:cs="Times New Roman"/>
          <w:sz w:val="24"/>
          <w:szCs w:val="24"/>
        </w:rPr>
        <w:t>of legalization prior to legalization. The results from this pseudo difference-in-d</w:t>
      </w:r>
      <w:r w:rsidR="00725118">
        <w:rPr>
          <w:rFonts w:ascii="Times New Roman" w:eastAsiaTheme="minorEastAsia" w:hAnsi="Times New Roman" w:cs="Times New Roman"/>
          <w:sz w:val="24"/>
          <w:szCs w:val="24"/>
        </w:rPr>
        <w:t xml:space="preserve">ifferences are in Table </w:t>
      </w:r>
      <w:r w:rsidR="0042413D">
        <w:rPr>
          <w:rFonts w:ascii="Times New Roman" w:eastAsiaTheme="minorEastAsia" w:hAnsi="Times New Roman" w:cs="Times New Roman"/>
          <w:sz w:val="24"/>
          <w:szCs w:val="24"/>
        </w:rPr>
        <w:t>3</w:t>
      </w:r>
      <w:r w:rsidR="00725118">
        <w:rPr>
          <w:rFonts w:ascii="Times New Roman" w:eastAsiaTheme="minorEastAsia" w:hAnsi="Times New Roman" w:cs="Times New Roman"/>
          <w:sz w:val="24"/>
          <w:szCs w:val="24"/>
        </w:rPr>
        <w:t xml:space="preserve">. The first panel includes all students, and the second two panels break down the estimates by gender. </w:t>
      </w:r>
      <w:r w:rsidR="00842A9E">
        <w:rPr>
          <w:rFonts w:ascii="Times New Roman" w:eastAsiaTheme="minorEastAsia" w:hAnsi="Times New Roman" w:cs="Times New Roman"/>
          <w:sz w:val="24"/>
          <w:szCs w:val="24"/>
        </w:rPr>
        <w:t>Panel A, columns (1)-(3) show that marijuana access and use increase significantly in the pre-period, and panels B and C show that these effects are driven by 11</w:t>
      </w:r>
      <w:r w:rsidR="00842A9E" w:rsidRPr="00842A9E">
        <w:rPr>
          <w:rFonts w:ascii="Times New Roman" w:eastAsiaTheme="minorEastAsia" w:hAnsi="Times New Roman" w:cs="Times New Roman"/>
          <w:sz w:val="24"/>
          <w:szCs w:val="24"/>
          <w:vertAlign w:val="superscript"/>
        </w:rPr>
        <w:t>th</w:t>
      </w:r>
      <w:r w:rsidR="00842A9E">
        <w:rPr>
          <w:rFonts w:ascii="Times New Roman" w:eastAsiaTheme="minorEastAsia" w:hAnsi="Times New Roman" w:cs="Times New Roman"/>
          <w:sz w:val="24"/>
          <w:szCs w:val="24"/>
        </w:rPr>
        <w:t xml:space="preserve">-grade boys. </w:t>
      </w:r>
      <w:r w:rsidR="008E0C5C">
        <w:rPr>
          <w:rFonts w:ascii="Times New Roman" w:eastAsiaTheme="minorEastAsia" w:hAnsi="Times New Roman" w:cs="Times New Roman"/>
          <w:sz w:val="24"/>
          <w:szCs w:val="24"/>
        </w:rPr>
        <w:t>The effects on chronic absenteeism and dropout rates are not statistically significant, as shown i</w:t>
      </w:r>
      <w:r w:rsidR="00842A9E">
        <w:rPr>
          <w:rFonts w:ascii="Times New Roman" w:eastAsiaTheme="minorEastAsia" w:hAnsi="Times New Roman" w:cs="Times New Roman"/>
          <w:sz w:val="24"/>
          <w:szCs w:val="24"/>
        </w:rPr>
        <w:t>n panel A, columns (4) and (5)</w:t>
      </w:r>
      <w:r w:rsidR="008E0C5C">
        <w:rPr>
          <w:rFonts w:ascii="Times New Roman" w:eastAsiaTheme="minorEastAsia" w:hAnsi="Times New Roman" w:cs="Times New Roman"/>
          <w:sz w:val="24"/>
          <w:szCs w:val="24"/>
        </w:rPr>
        <w:t xml:space="preserve">. Like marijuana access and use, there is an increase in boys’ dropout rates before legalization (panel C, column (5)), but no change in girls’ dropout rates (panel B, column (5)). </w:t>
      </w:r>
      <w:r w:rsidR="003C24AB">
        <w:rPr>
          <w:rFonts w:ascii="Times New Roman" w:eastAsiaTheme="minorEastAsia" w:hAnsi="Times New Roman" w:cs="Times New Roman"/>
          <w:sz w:val="24"/>
          <w:szCs w:val="24"/>
        </w:rPr>
        <w:t>These results indicate that there is potentially something confounding the estimates of legalization on the outcomes for high school boys, but that the</w:t>
      </w:r>
      <w:r w:rsidR="0014364C">
        <w:rPr>
          <w:rFonts w:ascii="Times New Roman" w:eastAsiaTheme="minorEastAsia" w:hAnsi="Times New Roman" w:cs="Times New Roman"/>
          <w:sz w:val="24"/>
          <w:szCs w:val="24"/>
        </w:rPr>
        <w:t>re is no evidence the</w:t>
      </w:r>
      <w:r w:rsidR="003C24AB">
        <w:rPr>
          <w:rFonts w:ascii="Times New Roman" w:eastAsiaTheme="minorEastAsia" w:hAnsi="Times New Roman" w:cs="Times New Roman"/>
          <w:sz w:val="24"/>
          <w:szCs w:val="24"/>
        </w:rPr>
        <w:t xml:space="preserve"> parallel trends assumption</w:t>
      </w:r>
      <w:r w:rsidR="00657093">
        <w:rPr>
          <w:rFonts w:ascii="Times New Roman" w:eastAsiaTheme="minorEastAsia" w:hAnsi="Times New Roman" w:cs="Times New Roman"/>
          <w:sz w:val="24"/>
          <w:szCs w:val="24"/>
        </w:rPr>
        <w:t xml:space="preserve"> is violated</w:t>
      </w:r>
      <w:r w:rsidR="003C24AB">
        <w:rPr>
          <w:rFonts w:ascii="Times New Roman" w:eastAsiaTheme="minorEastAsia" w:hAnsi="Times New Roman" w:cs="Times New Roman"/>
          <w:sz w:val="24"/>
          <w:szCs w:val="24"/>
        </w:rPr>
        <w:t xml:space="preserve"> for high school girls.</w:t>
      </w:r>
      <w:r w:rsidR="00B074B1">
        <w:rPr>
          <w:rStyle w:val="FootnoteReference"/>
          <w:rFonts w:ascii="Times New Roman" w:eastAsiaTheme="minorEastAsia" w:hAnsi="Times New Roman" w:cs="Times New Roman"/>
          <w:sz w:val="24"/>
          <w:szCs w:val="24"/>
        </w:rPr>
        <w:footnoteReference w:id="30"/>
      </w:r>
      <w:r w:rsidR="003C24AB">
        <w:rPr>
          <w:rFonts w:ascii="Times New Roman" w:eastAsiaTheme="minorEastAsia" w:hAnsi="Times New Roman" w:cs="Times New Roman"/>
          <w:sz w:val="24"/>
          <w:szCs w:val="24"/>
        </w:rPr>
        <w:t xml:space="preserve"> </w:t>
      </w:r>
    </w:p>
    <w:p w14:paraId="6A162300" w14:textId="77777777" w:rsidR="0092439D" w:rsidRDefault="0092439D" w:rsidP="0092439D">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second check, I </w:t>
      </w:r>
      <w:r w:rsidRPr="00E12023">
        <w:rPr>
          <w:rFonts w:ascii="Times New Roman" w:eastAsiaTheme="minorEastAsia" w:hAnsi="Times New Roman" w:cs="Times New Roman"/>
          <w:sz w:val="24"/>
          <w:szCs w:val="24"/>
        </w:rPr>
        <w:t xml:space="preserve">randomly assign vote-shares to counties and then re-estimate the models with </w:t>
      </w:r>
      <w:r w:rsidRPr="00E12023">
        <w:rPr>
          <w:rFonts w:ascii="Times New Roman" w:eastAsiaTheme="minorEastAsia" w:hAnsi="Times New Roman" w:cs="Times New Roman"/>
          <w:i/>
          <w:iCs/>
          <w:sz w:val="24"/>
          <w:szCs w:val="24"/>
        </w:rPr>
        <w:t xml:space="preserve">Legal </w:t>
      </w:r>
      <w:r w:rsidRPr="00E12023">
        <w:rPr>
          <w:rFonts w:ascii="Times New Roman" w:eastAsiaTheme="minorEastAsia" w:hAnsi="Times New Roman" w:cs="Times New Roman"/>
          <w:sz w:val="24"/>
          <w:szCs w:val="24"/>
        </w:rPr>
        <w:t xml:space="preserve">defined using these placebo vote-shares. </w:t>
      </w:r>
      <w:r>
        <w:rPr>
          <w:rFonts w:ascii="Times New Roman" w:eastAsiaTheme="minorEastAsia" w:hAnsi="Times New Roman" w:cs="Times New Roman"/>
          <w:sz w:val="24"/>
          <w:szCs w:val="24"/>
        </w:rPr>
        <w:t xml:space="preserve">I randomly assign vote-shares 100 </w:t>
      </w:r>
      <w:r>
        <w:rPr>
          <w:rFonts w:ascii="Times New Roman" w:eastAsiaTheme="minorEastAsia" w:hAnsi="Times New Roman" w:cs="Times New Roman"/>
          <w:sz w:val="24"/>
          <w:szCs w:val="24"/>
        </w:rPr>
        <w:lastRenderedPageBreak/>
        <w:t xml:space="preserve">different times and estimate the models for each random draw. The averages of these effects are presented in Table 4, for all students and for girls and boys separately. </w:t>
      </w:r>
      <w:r w:rsidRPr="00E12023">
        <w:rPr>
          <w:rFonts w:ascii="Times New Roman" w:eastAsiaTheme="minorEastAsia" w:hAnsi="Times New Roman" w:cs="Times New Roman"/>
          <w:sz w:val="24"/>
          <w:szCs w:val="24"/>
        </w:rPr>
        <w:t xml:space="preserve">A </w:t>
      </w:r>
      <w:r>
        <w:rPr>
          <w:rFonts w:ascii="Times New Roman" w:eastAsiaTheme="minorEastAsia" w:hAnsi="Times New Roman" w:cs="Times New Roman"/>
          <w:sz w:val="24"/>
          <w:szCs w:val="24"/>
        </w:rPr>
        <w:t xml:space="preserve">large, </w:t>
      </w:r>
      <w:r w:rsidRPr="00E12023">
        <w:rPr>
          <w:rFonts w:ascii="Times New Roman" w:eastAsiaTheme="minorEastAsia" w:hAnsi="Times New Roman" w:cs="Times New Roman"/>
          <w:sz w:val="24"/>
          <w:szCs w:val="24"/>
        </w:rPr>
        <w:t>statistically significant result would indicate that the placebo treatment explains the differences I see after legalization, suggesting that the effects I find could</w:t>
      </w:r>
      <w:r>
        <w:rPr>
          <w:rFonts w:ascii="Times New Roman" w:eastAsiaTheme="minorEastAsia" w:hAnsi="Times New Roman" w:cs="Times New Roman"/>
          <w:sz w:val="24"/>
          <w:szCs w:val="24"/>
        </w:rPr>
        <w:t xml:space="preserve"> instead</w:t>
      </w:r>
      <w:r w:rsidRPr="00E12023">
        <w:rPr>
          <w:rFonts w:ascii="Times New Roman" w:eastAsiaTheme="minorEastAsia" w:hAnsi="Times New Roman" w:cs="Times New Roman"/>
          <w:sz w:val="24"/>
          <w:szCs w:val="24"/>
        </w:rPr>
        <w:t xml:space="preserve"> be attributed to underlying differences in opt-out and non-opt-out counties. </w:t>
      </w:r>
      <w:r>
        <w:rPr>
          <w:rFonts w:ascii="Times New Roman" w:eastAsiaTheme="minorEastAsia" w:hAnsi="Times New Roman" w:cs="Times New Roman"/>
          <w:sz w:val="24"/>
          <w:szCs w:val="24"/>
        </w:rPr>
        <w:t xml:space="preserve">As Table 4 shows, most of the estimates are very small, with 95% confidence intervals that include zero. </w:t>
      </w:r>
    </w:p>
    <w:p w14:paraId="37BAADE2" w14:textId="20AB436A" w:rsidR="00CA1E45" w:rsidRPr="00CB64D6" w:rsidRDefault="0092439D" w:rsidP="0092439D">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w:t>
      </w:r>
      <w:r w:rsidRPr="00E12023">
        <w:rPr>
          <w:rFonts w:ascii="Times New Roman" w:eastAsiaTheme="minorEastAsia" w:hAnsi="Times New Roman" w:cs="Times New Roman"/>
          <w:sz w:val="24"/>
          <w:szCs w:val="24"/>
        </w:rPr>
        <w:t>,</w:t>
      </w:r>
      <w:r w:rsidR="007F3E0E" w:rsidRPr="00E12023">
        <w:rPr>
          <w:rFonts w:ascii="Times New Roman" w:eastAsiaTheme="minorEastAsia" w:hAnsi="Times New Roman" w:cs="Times New Roman"/>
          <w:sz w:val="24"/>
          <w:szCs w:val="24"/>
        </w:rPr>
        <w:t xml:space="preserve"> the weight of the evidence suggests that the differences in marijuana use and educational outcomes after marijuana legalization are not due to underlying differences in the counties that opted out or did not opt out.</w:t>
      </w:r>
      <w:r w:rsidR="00C43CB7">
        <w:rPr>
          <w:rFonts w:ascii="Times New Roman" w:eastAsiaTheme="minorEastAsia" w:hAnsi="Times New Roman" w:cs="Times New Roman"/>
          <w:sz w:val="24"/>
          <w:szCs w:val="24"/>
        </w:rPr>
        <w:t xml:space="preserve"> The evidence is particularly strong for girls. </w:t>
      </w:r>
      <w:r w:rsidR="00CA1E45" w:rsidRPr="002E2931">
        <w:rPr>
          <w:rFonts w:ascii="Times New Roman" w:eastAsiaTheme="minorEastAsia" w:hAnsi="Times New Roman" w:cs="Times New Roman"/>
          <w:sz w:val="24"/>
          <w:szCs w:val="24"/>
        </w:rPr>
        <w:t xml:space="preserve"> </w:t>
      </w:r>
    </w:p>
    <w:p w14:paraId="5BB8EC70" w14:textId="77777777" w:rsidR="008C1E82" w:rsidRPr="008C1E82" w:rsidRDefault="008C1E82" w:rsidP="001624C7">
      <w:pPr>
        <w:spacing w:after="0" w:line="480" w:lineRule="auto"/>
        <w:ind w:firstLine="720"/>
        <w:contextualSpacing/>
        <w:jc w:val="both"/>
        <w:rPr>
          <w:rFonts w:ascii="Times New Roman" w:eastAsiaTheme="minorEastAsia" w:hAnsi="Times New Roman" w:cs="Times New Roman"/>
          <w:sz w:val="12"/>
          <w:szCs w:val="12"/>
        </w:rPr>
      </w:pPr>
    </w:p>
    <w:p w14:paraId="6B86730D" w14:textId="4008FB33" w:rsidR="00A70190" w:rsidRDefault="008B7526" w:rsidP="008C1E82">
      <w:pPr>
        <w:spacing w:after="0" w:line="240" w:lineRule="auto"/>
        <w:contextualSpacing/>
        <w:jc w:val="both"/>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7</w:t>
      </w:r>
      <w:r w:rsidR="001624C7" w:rsidRPr="00A53BA0">
        <w:rPr>
          <w:rFonts w:ascii="Times New Roman" w:eastAsiaTheme="minorEastAsia" w:hAnsi="Times New Roman" w:cs="Times New Roman"/>
          <w:b/>
          <w:bCs/>
          <w:sz w:val="32"/>
          <w:szCs w:val="32"/>
        </w:rPr>
        <w:tab/>
        <w:t>Extensions</w:t>
      </w:r>
    </w:p>
    <w:p w14:paraId="79BF9973" w14:textId="77777777" w:rsidR="00C901F2" w:rsidRPr="00C901F2" w:rsidRDefault="00C901F2" w:rsidP="008C1E82">
      <w:pPr>
        <w:spacing w:after="0" w:line="240" w:lineRule="auto"/>
        <w:contextualSpacing/>
        <w:jc w:val="both"/>
        <w:rPr>
          <w:rFonts w:ascii="Times New Roman" w:eastAsiaTheme="minorEastAsia" w:hAnsi="Times New Roman" w:cs="Times New Roman"/>
          <w:b/>
          <w:bCs/>
          <w:sz w:val="24"/>
          <w:szCs w:val="24"/>
        </w:rPr>
      </w:pPr>
    </w:p>
    <w:p w14:paraId="39B9E876" w14:textId="27230728" w:rsidR="008C1E82" w:rsidRPr="008C1E82" w:rsidRDefault="00C901F2" w:rsidP="003345C4">
      <w:pPr>
        <w:spacing w:after="0" w:line="48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32"/>
          <w:szCs w:val="32"/>
        </w:rPr>
        <w:tab/>
      </w:r>
      <w:r w:rsidR="00696AFB" w:rsidRPr="003345C4">
        <w:rPr>
          <w:rFonts w:ascii="Times New Roman" w:eastAsiaTheme="minorEastAsia" w:hAnsi="Times New Roman" w:cs="Times New Roman"/>
          <w:sz w:val="24"/>
          <w:szCs w:val="24"/>
        </w:rPr>
        <w:t>I</w:t>
      </w:r>
      <w:r w:rsidR="00402205" w:rsidRPr="003345C4">
        <w:rPr>
          <w:rFonts w:ascii="Times New Roman" w:eastAsiaTheme="minorEastAsia" w:hAnsi="Times New Roman" w:cs="Times New Roman"/>
          <w:sz w:val="24"/>
          <w:szCs w:val="24"/>
        </w:rPr>
        <w:t xml:space="preserve"> </w:t>
      </w:r>
      <w:r w:rsidR="00A249D5">
        <w:rPr>
          <w:rFonts w:ascii="Times New Roman" w:eastAsiaTheme="minorEastAsia" w:hAnsi="Times New Roman" w:cs="Times New Roman"/>
          <w:sz w:val="24"/>
          <w:szCs w:val="24"/>
        </w:rPr>
        <w:t xml:space="preserve">extend my analysis in several ways. </w:t>
      </w:r>
      <w:r w:rsidR="00402205" w:rsidRPr="003345C4">
        <w:rPr>
          <w:rFonts w:ascii="Times New Roman" w:eastAsiaTheme="minorEastAsia" w:hAnsi="Times New Roman" w:cs="Times New Roman"/>
          <w:sz w:val="24"/>
          <w:szCs w:val="24"/>
        </w:rPr>
        <w:t xml:space="preserve">First, I </w:t>
      </w:r>
      <w:r w:rsidR="00E17F8B" w:rsidRPr="003345C4">
        <w:rPr>
          <w:rFonts w:ascii="Times New Roman" w:eastAsiaTheme="minorEastAsia" w:hAnsi="Times New Roman" w:cs="Times New Roman"/>
          <w:sz w:val="24"/>
          <w:szCs w:val="24"/>
        </w:rPr>
        <w:t>examine whether the effect</w:t>
      </w:r>
      <w:r w:rsidR="0029420C" w:rsidRPr="003345C4">
        <w:rPr>
          <w:rFonts w:ascii="Times New Roman" w:eastAsiaTheme="minorEastAsia" w:hAnsi="Times New Roman" w:cs="Times New Roman"/>
          <w:sz w:val="24"/>
          <w:szCs w:val="24"/>
        </w:rPr>
        <w:t>s</w:t>
      </w:r>
      <w:r w:rsidR="00E17F8B" w:rsidRPr="003345C4">
        <w:rPr>
          <w:rFonts w:ascii="Times New Roman" w:eastAsiaTheme="minorEastAsia" w:hAnsi="Times New Roman" w:cs="Times New Roman"/>
          <w:sz w:val="24"/>
          <w:szCs w:val="24"/>
        </w:rPr>
        <w:t xml:space="preserve"> of legalization </w:t>
      </w:r>
      <w:r w:rsidR="0029420C" w:rsidRPr="003345C4">
        <w:rPr>
          <w:rFonts w:ascii="Times New Roman" w:eastAsiaTheme="minorEastAsia" w:hAnsi="Times New Roman" w:cs="Times New Roman"/>
          <w:sz w:val="24"/>
          <w:szCs w:val="24"/>
        </w:rPr>
        <w:t xml:space="preserve">change over time. </w:t>
      </w:r>
      <w:r w:rsidR="00EF646E" w:rsidRPr="003345C4">
        <w:rPr>
          <w:rFonts w:ascii="Times New Roman" w:eastAsiaTheme="minorEastAsia" w:hAnsi="Times New Roman" w:cs="Times New Roman"/>
          <w:sz w:val="24"/>
          <w:szCs w:val="24"/>
        </w:rPr>
        <w:t>Effects</w:t>
      </w:r>
      <w:r w:rsidR="0029420C" w:rsidRPr="003345C4">
        <w:rPr>
          <w:rFonts w:ascii="Times New Roman" w:eastAsiaTheme="minorEastAsia" w:hAnsi="Times New Roman" w:cs="Times New Roman"/>
          <w:sz w:val="24"/>
          <w:szCs w:val="24"/>
        </w:rPr>
        <w:t xml:space="preserve"> could increase </w:t>
      </w:r>
      <w:r w:rsidR="004B38EF" w:rsidRPr="003345C4">
        <w:rPr>
          <w:rFonts w:ascii="Times New Roman" w:eastAsiaTheme="minorEastAsia" w:hAnsi="Times New Roman" w:cs="Times New Roman"/>
          <w:sz w:val="24"/>
          <w:szCs w:val="24"/>
        </w:rPr>
        <w:t xml:space="preserve">as the marijuana market grows or dissipate as </w:t>
      </w:r>
      <w:r w:rsidR="00953580" w:rsidRPr="003345C4">
        <w:rPr>
          <w:rFonts w:ascii="Times New Roman" w:eastAsiaTheme="minorEastAsia" w:hAnsi="Times New Roman" w:cs="Times New Roman"/>
          <w:sz w:val="24"/>
          <w:szCs w:val="24"/>
        </w:rPr>
        <w:t xml:space="preserve">it </w:t>
      </w:r>
      <w:r w:rsidR="004B38EF" w:rsidRPr="003345C4">
        <w:rPr>
          <w:rFonts w:ascii="Times New Roman" w:eastAsiaTheme="minorEastAsia" w:hAnsi="Times New Roman" w:cs="Times New Roman"/>
          <w:sz w:val="24"/>
          <w:szCs w:val="24"/>
        </w:rPr>
        <w:t xml:space="preserve">becomes less novel. </w:t>
      </w:r>
      <w:r w:rsidR="00EF2247" w:rsidRPr="003345C4">
        <w:rPr>
          <w:rFonts w:ascii="Times New Roman" w:eastAsiaTheme="minorEastAsia" w:hAnsi="Times New Roman" w:cs="Times New Roman"/>
          <w:sz w:val="24"/>
          <w:szCs w:val="24"/>
        </w:rPr>
        <w:t xml:space="preserve">Generally, </w:t>
      </w:r>
      <w:r w:rsidR="004B38EF" w:rsidRPr="003345C4">
        <w:rPr>
          <w:rFonts w:ascii="Times New Roman" w:eastAsiaTheme="minorEastAsia" w:hAnsi="Times New Roman" w:cs="Times New Roman"/>
          <w:sz w:val="24"/>
          <w:szCs w:val="24"/>
        </w:rPr>
        <w:t>I find that</w:t>
      </w:r>
      <w:r w:rsidR="004B38EF">
        <w:rPr>
          <w:rFonts w:ascii="Times New Roman" w:eastAsiaTheme="minorEastAsia" w:hAnsi="Times New Roman" w:cs="Times New Roman"/>
          <w:b/>
          <w:bCs/>
          <w:sz w:val="32"/>
          <w:szCs w:val="32"/>
        </w:rPr>
        <w:t xml:space="preserve"> </w:t>
      </w:r>
      <w:r w:rsidR="00660ED2" w:rsidRPr="006A2395">
        <w:rPr>
          <w:rFonts w:ascii="Times New Roman" w:eastAsiaTheme="minorEastAsia" w:hAnsi="Times New Roman" w:cs="Times New Roman"/>
          <w:sz w:val="24"/>
          <w:szCs w:val="24"/>
        </w:rPr>
        <w:t xml:space="preserve">the </w:t>
      </w:r>
      <w:r w:rsidR="00660ED2">
        <w:rPr>
          <w:rFonts w:ascii="Times New Roman" w:eastAsiaTheme="minorEastAsia" w:hAnsi="Times New Roman" w:cs="Times New Roman"/>
          <w:sz w:val="24"/>
          <w:szCs w:val="24"/>
        </w:rPr>
        <w:t>medium-run effects of legalization appear larger than the short-run effects</w:t>
      </w:r>
      <w:r w:rsidR="00D5696E">
        <w:rPr>
          <w:rFonts w:ascii="Times New Roman" w:eastAsiaTheme="minorEastAsia" w:hAnsi="Times New Roman" w:cs="Times New Roman"/>
          <w:sz w:val="24"/>
          <w:szCs w:val="24"/>
        </w:rPr>
        <w:t xml:space="preserve"> </w:t>
      </w:r>
      <w:r w:rsidR="00D5696E" w:rsidRPr="00A01AFA">
        <w:rPr>
          <w:rFonts w:ascii="Times New Roman" w:eastAsiaTheme="minorEastAsia" w:hAnsi="Times New Roman" w:cs="Times New Roman"/>
          <w:sz w:val="24"/>
          <w:szCs w:val="24"/>
        </w:rPr>
        <w:t>(</w:t>
      </w:r>
      <w:r w:rsidR="00A01AFA" w:rsidRPr="00A01AFA">
        <w:rPr>
          <w:rFonts w:ascii="Times New Roman" w:eastAsiaTheme="minorEastAsia" w:hAnsi="Times New Roman" w:cs="Times New Roman"/>
          <w:sz w:val="24"/>
          <w:szCs w:val="24"/>
        </w:rPr>
        <w:t xml:space="preserve">appendix </w:t>
      </w:r>
      <w:r w:rsidR="00D5696E" w:rsidRPr="00A01AFA">
        <w:rPr>
          <w:rFonts w:ascii="Times New Roman" w:eastAsiaTheme="minorEastAsia" w:hAnsi="Times New Roman" w:cs="Times New Roman"/>
          <w:sz w:val="24"/>
          <w:szCs w:val="24"/>
        </w:rPr>
        <w:t>Table</w:t>
      </w:r>
      <w:r w:rsidR="00FB5B6D" w:rsidRPr="00A01AFA">
        <w:rPr>
          <w:rFonts w:ascii="Times New Roman" w:eastAsiaTheme="minorEastAsia" w:hAnsi="Times New Roman" w:cs="Times New Roman"/>
          <w:sz w:val="24"/>
          <w:szCs w:val="24"/>
        </w:rPr>
        <w:t>s A</w:t>
      </w:r>
      <w:r w:rsidR="00A01AFA" w:rsidRPr="00A01AFA">
        <w:rPr>
          <w:rFonts w:ascii="Times New Roman" w:eastAsiaTheme="minorEastAsia" w:hAnsi="Times New Roman" w:cs="Times New Roman"/>
          <w:sz w:val="24"/>
          <w:szCs w:val="24"/>
        </w:rPr>
        <w:t>8 and A9</w:t>
      </w:r>
      <w:r w:rsidR="00FB5B6D" w:rsidRPr="00A01AFA">
        <w:rPr>
          <w:rFonts w:ascii="Times New Roman" w:eastAsiaTheme="minorEastAsia" w:hAnsi="Times New Roman" w:cs="Times New Roman"/>
          <w:sz w:val="24"/>
          <w:szCs w:val="24"/>
        </w:rPr>
        <w:t>)</w:t>
      </w:r>
      <w:r w:rsidR="00660ED2" w:rsidRPr="00A01AFA">
        <w:rPr>
          <w:rFonts w:ascii="Times New Roman" w:eastAsiaTheme="minorEastAsia" w:hAnsi="Times New Roman" w:cs="Times New Roman"/>
          <w:sz w:val="24"/>
          <w:szCs w:val="24"/>
        </w:rPr>
        <w:t>.</w:t>
      </w:r>
      <w:r w:rsidR="00660ED2">
        <w:rPr>
          <w:rFonts w:ascii="Times New Roman" w:eastAsiaTheme="minorEastAsia" w:hAnsi="Times New Roman" w:cs="Times New Roman"/>
          <w:sz w:val="24"/>
          <w:szCs w:val="24"/>
        </w:rPr>
        <w:t xml:space="preserve"> Second, I estimate </w:t>
      </w:r>
      <w:r w:rsidR="00B35CCD" w:rsidRPr="005B3886">
        <w:rPr>
          <w:rFonts w:ascii="Times New Roman" w:eastAsiaTheme="minorEastAsia" w:hAnsi="Times New Roman" w:cs="Times New Roman"/>
          <w:sz w:val="24"/>
          <w:szCs w:val="24"/>
        </w:rPr>
        <w:t>the effect of marijuana use on educational outcomes using a two-sample instrumental variables strategy</w:t>
      </w:r>
      <w:r w:rsidR="00B35CCD">
        <w:rPr>
          <w:rFonts w:ascii="Times New Roman" w:eastAsiaTheme="minorEastAsia" w:hAnsi="Times New Roman" w:cs="Times New Roman"/>
          <w:sz w:val="24"/>
          <w:szCs w:val="24"/>
        </w:rPr>
        <w:t>.</w:t>
      </w:r>
      <w:r w:rsidR="00953580">
        <w:rPr>
          <w:rFonts w:ascii="Times New Roman" w:eastAsiaTheme="minorEastAsia" w:hAnsi="Times New Roman" w:cs="Times New Roman"/>
          <w:sz w:val="24"/>
          <w:szCs w:val="24"/>
        </w:rPr>
        <w:t xml:space="preserve"> I find that chronic </w:t>
      </w:r>
      <w:r w:rsidR="00627FF9">
        <w:rPr>
          <w:rFonts w:ascii="Times New Roman" w:eastAsiaTheme="minorEastAsia" w:hAnsi="Times New Roman" w:cs="Times New Roman"/>
          <w:sz w:val="24"/>
          <w:szCs w:val="24"/>
        </w:rPr>
        <w:t>absenteeism increases with marijuana use</w:t>
      </w:r>
      <w:r w:rsidR="00FB5B6D">
        <w:rPr>
          <w:rFonts w:ascii="Times New Roman" w:eastAsiaTheme="minorEastAsia" w:hAnsi="Times New Roman" w:cs="Times New Roman"/>
          <w:sz w:val="24"/>
          <w:szCs w:val="24"/>
        </w:rPr>
        <w:t>, but that t</w:t>
      </w:r>
      <w:r w:rsidR="00627FF9">
        <w:rPr>
          <w:rFonts w:ascii="Times New Roman" w:eastAsiaTheme="minorEastAsia" w:hAnsi="Times New Roman" w:cs="Times New Roman"/>
          <w:sz w:val="24"/>
          <w:szCs w:val="24"/>
        </w:rPr>
        <w:t>he effects on dropout rates and math and ELA p</w:t>
      </w:r>
      <w:r w:rsidR="0099552A">
        <w:rPr>
          <w:rFonts w:ascii="Times New Roman" w:eastAsiaTheme="minorEastAsia" w:hAnsi="Times New Roman" w:cs="Times New Roman"/>
          <w:sz w:val="24"/>
          <w:szCs w:val="24"/>
        </w:rPr>
        <w:t>erformance</w:t>
      </w:r>
      <w:r w:rsidR="00627FF9">
        <w:rPr>
          <w:rFonts w:ascii="Times New Roman" w:eastAsiaTheme="minorEastAsia" w:hAnsi="Times New Roman" w:cs="Times New Roman"/>
          <w:sz w:val="24"/>
          <w:szCs w:val="24"/>
        </w:rPr>
        <w:t xml:space="preserve"> are </w:t>
      </w:r>
      <w:r w:rsidR="00E420A7">
        <w:rPr>
          <w:rFonts w:ascii="Times New Roman" w:eastAsiaTheme="minorEastAsia" w:hAnsi="Times New Roman" w:cs="Times New Roman"/>
          <w:sz w:val="24"/>
          <w:szCs w:val="24"/>
        </w:rPr>
        <w:t xml:space="preserve">not statistically </w:t>
      </w:r>
      <w:r w:rsidR="00E420A7" w:rsidRPr="00A01AFA">
        <w:rPr>
          <w:rFonts w:ascii="Times New Roman" w:eastAsiaTheme="minorEastAsia" w:hAnsi="Times New Roman" w:cs="Times New Roman"/>
          <w:sz w:val="24"/>
          <w:szCs w:val="24"/>
        </w:rPr>
        <w:t>significant</w:t>
      </w:r>
      <w:r w:rsidR="00FB5B6D" w:rsidRPr="00A01AFA">
        <w:rPr>
          <w:rFonts w:ascii="Times New Roman" w:eastAsiaTheme="minorEastAsia" w:hAnsi="Times New Roman" w:cs="Times New Roman"/>
          <w:sz w:val="24"/>
          <w:szCs w:val="24"/>
        </w:rPr>
        <w:t xml:space="preserve"> (</w:t>
      </w:r>
      <w:r w:rsidR="00A01AFA" w:rsidRPr="00A01AFA">
        <w:rPr>
          <w:rFonts w:ascii="Times New Roman" w:eastAsiaTheme="minorEastAsia" w:hAnsi="Times New Roman" w:cs="Times New Roman"/>
          <w:sz w:val="24"/>
          <w:szCs w:val="24"/>
        </w:rPr>
        <w:t xml:space="preserve">appendix </w:t>
      </w:r>
      <w:r w:rsidR="00FB5B6D" w:rsidRPr="00A01AFA">
        <w:rPr>
          <w:rFonts w:ascii="Times New Roman" w:eastAsiaTheme="minorEastAsia" w:hAnsi="Times New Roman" w:cs="Times New Roman"/>
          <w:sz w:val="24"/>
          <w:szCs w:val="24"/>
        </w:rPr>
        <w:t>Table A</w:t>
      </w:r>
      <w:r w:rsidR="00A01AFA" w:rsidRPr="00A01AFA">
        <w:rPr>
          <w:rFonts w:ascii="Times New Roman" w:eastAsiaTheme="minorEastAsia" w:hAnsi="Times New Roman" w:cs="Times New Roman"/>
          <w:sz w:val="24"/>
          <w:szCs w:val="24"/>
        </w:rPr>
        <w:t>10</w:t>
      </w:r>
      <w:r w:rsidR="00FB5B6D" w:rsidRPr="00A01AFA">
        <w:rPr>
          <w:rFonts w:ascii="Times New Roman" w:eastAsiaTheme="minorEastAsia" w:hAnsi="Times New Roman" w:cs="Times New Roman"/>
          <w:sz w:val="24"/>
          <w:szCs w:val="24"/>
        </w:rPr>
        <w:t>)</w:t>
      </w:r>
      <w:r w:rsidR="00E420A7" w:rsidRPr="00A01AFA">
        <w:rPr>
          <w:rFonts w:ascii="Times New Roman" w:eastAsiaTheme="minorEastAsia" w:hAnsi="Times New Roman" w:cs="Times New Roman"/>
          <w:sz w:val="24"/>
          <w:szCs w:val="24"/>
        </w:rPr>
        <w:t>.</w:t>
      </w:r>
      <w:r w:rsidR="00E420A7">
        <w:rPr>
          <w:rFonts w:ascii="Times New Roman" w:eastAsiaTheme="minorEastAsia" w:hAnsi="Times New Roman" w:cs="Times New Roman"/>
          <w:sz w:val="24"/>
          <w:szCs w:val="24"/>
        </w:rPr>
        <w:t xml:space="preserve"> Third, I examine whether</w:t>
      </w:r>
      <w:r w:rsidR="00295D06">
        <w:rPr>
          <w:rFonts w:ascii="Times New Roman" w:eastAsiaTheme="minorEastAsia" w:hAnsi="Times New Roman" w:cs="Times New Roman"/>
          <w:sz w:val="24"/>
          <w:szCs w:val="24"/>
        </w:rPr>
        <w:t xml:space="preserve"> </w:t>
      </w:r>
      <w:r w:rsidR="009616A3">
        <w:rPr>
          <w:rFonts w:ascii="Times New Roman" w:eastAsiaTheme="minorEastAsia" w:hAnsi="Times New Roman" w:cs="Times New Roman"/>
          <w:sz w:val="24"/>
          <w:szCs w:val="24"/>
        </w:rPr>
        <w:t xml:space="preserve">legalization had different effects </w:t>
      </w:r>
      <w:r w:rsidR="00BE4A34">
        <w:rPr>
          <w:rFonts w:ascii="Times New Roman" w:eastAsiaTheme="minorEastAsia" w:hAnsi="Times New Roman" w:cs="Times New Roman"/>
          <w:sz w:val="24"/>
          <w:szCs w:val="24"/>
        </w:rPr>
        <w:t xml:space="preserve">in </w:t>
      </w:r>
      <w:r w:rsidR="009616A3">
        <w:rPr>
          <w:rFonts w:ascii="Times New Roman" w:eastAsiaTheme="minorEastAsia" w:hAnsi="Times New Roman" w:cs="Times New Roman"/>
          <w:sz w:val="24"/>
          <w:szCs w:val="24"/>
        </w:rPr>
        <w:t>poor and less poor schools, as measured by the percentage of free or reduced-price lunch eligible students,</w:t>
      </w:r>
      <w:r w:rsidR="00BE4A34">
        <w:rPr>
          <w:rFonts w:ascii="Times New Roman" w:eastAsiaTheme="minorEastAsia" w:hAnsi="Times New Roman" w:cs="Times New Roman"/>
          <w:sz w:val="24"/>
          <w:szCs w:val="24"/>
        </w:rPr>
        <w:t xml:space="preserve"> and in urban, suburban, and rural schools. I find that the effects of legalization appear to be concentrated in poor schools</w:t>
      </w:r>
      <w:r w:rsidR="00D615D5">
        <w:rPr>
          <w:rFonts w:ascii="Times New Roman" w:eastAsiaTheme="minorEastAsia" w:hAnsi="Times New Roman" w:cs="Times New Roman"/>
          <w:sz w:val="24"/>
          <w:szCs w:val="24"/>
        </w:rPr>
        <w:t>. I</w:t>
      </w:r>
      <w:r w:rsidR="006B7237">
        <w:rPr>
          <w:rFonts w:ascii="Times New Roman" w:eastAsiaTheme="minorEastAsia" w:hAnsi="Times New Roman" w:cs="Times New Roman"/>
          <w:sz w:val="24"/>
          <w:szCs w:val="24"/>
        </w:rPr>
        <w:t xml:space="preserve">t is less clear whether there </w:t>
      </w:r>
      <w:r w:rsidR="00D615D5">
        <w:rPr>
          <w:rFonts w:ascii="Times New Roman" w:eastAsiaTheme="minorEastAsia" w:hAnsi="Times New Roman" w:cs="Times New Roman"/>
          <w:sz w:val="24"/>
          <w:szCs w:val="24"/>
        </w:rPr>
        <w:t>are</w:t>
      </w:r>
      <w:r w:rsidR="006B7237">
        <w:rPr>
          <w:rFonts w:ascii="Times New Roman" w:eastAsiaTheme="minorEastAsia" w:hAnsi="Times New Roman" w:cs="Times New Roman"/>
          <w:sz w:val="24"/>
          <w:szCs w:val="24"/>
        </w:rPr>
        <w:t xml:space="preserve"> differential effect</w:t>
      </w:r>
      <w:r w:rsidR="00D615D5">
        <w:rPr>
          <w:rFonts w:ascii="Times New Roman" w:eastAsiaTheme="minorEastAsia" w:hAnsi="Times New Roman" w:cs="Times New Roman"/>
          <w:sz w:val="24"/>
          <w:szCs w:val="24"/>
        </w:rPr>
        <w:t>s</w:t>
      </w:r>
      <w:r w:rsidR="006B7237">
        <w:rPr>
          <w:rFonts w:ascii="Times New Roman" w:eastAsiaTheme="minorEastAsia" w:hAnsi="Times New Roman" w:cs="Times New Roman"/>
          <w:sz w:val="24"/>
          <w:szCs w:val="24"/>
        </w:rPr>
        <w:t xml:space="preserve"> across school locations</w:t>
      </w:r>
      <w:r w:rsidR="008143D8">
        <w:rPr>
          <w:rFonts w:ascii="Times New Roman" w:eastAsiaTheme="minorEastAsia" w:hAnsi="Times New Roman" w:cs="Times New Roman"/>
          <w:sz w:val="24"/>
          <w:szCs w:val="24"/>
        </w:rPr>
        <w:t xml:space="preserve"> </w:t>
      </w:r>
      <w:r w:rsidR="008143D8" w:rsidRPr="00A01AFA">
        <w:rPr>
          <w:rFonts w:ascii="Times New Roman" w:eastAsiaTheme="minorEastAsia" w:hAnsi="Times New Roman" w:cs="Times New Roman"/>
          <w:sz w:val="24"/>
          <w:szCs w:val="24"/>
        </w:rPr>
        <w:t>(</w:t>
      </w:r>
      <w:r w:rsidR="00A01AFA" w:rsidRPr="00A01AFA">
        <w:rPr>
          <w:rFonts w:ascii="Times New Roman" w:eastAsiaTheme="minorEastAsia" w:hAnsi="Times New Roman" w:cs="Times New Roman"/>
          <w:sz w:val="24"/>
          <w:szCs w:val="24"/>
        </w:rPr>
        <w:t xml:space="preserve">appendix </w:t>
      </w:r>
      <w:r w:rsidR="008143D8" w:rsidRPr="00A01AFA">
        <w:rPr>
          <w:rFonts w:ascii="Times New Roman" w:eastAsiaTheme="minorEastAsia" w:hAnsi="Times New Roman" w:cs="Times New Roman"/>
          <w:sz w:val="24"/>
          <w:szCs w:val="24"/>
        </w:rPr>
        <w:t>Tables A</w:t>
      </w:r>
      <w:r w:rsidR="00A01AFA" w:rsidRPr="00A01AFA">
        <w:rPr>
          <w:rFonts w:ascii="Times New Roman" w:eastAsiaTheme="minorEastAsia" w:hAnsi="Times New Roman" w:cs="Times New Roman"/>
          <w:sz w:val="24"/>
          <w:szCs w:val="24"/>
        </w:rPr>
        <w:t>11 and A12</w:t>
      </w:r>
      <w:r w:rsidR="008143D8" w:rsidRPr="00A01AFA">
        <w:rPr>
          <w:rFonts w:ascii="Times New Roman" w:eastAsiaTheme="minorEastAsia" w:hAnsi="Times New Roman" w:cs="Times New Roman"/>
          <w:sz w:val="24"/>
          <w:szCs w:val="24"/>
        </w:rPr>
        <w:t>)</w:t>
      </w:r>
      <w:r w:rsidR="006B7237" w:rsidRPr="00A01AFA">
        <w:rPr>
          <w:rFonts w:ascii="Times New Roman" w:eastAsiaTheme="minorEastAsia" w:hAnsi="Times New Roman" w:cs="Times New Roman"/>
          <w:sz w:val="24"/>
          <w:szCs w:val="24"/>
        </w:rPr>
        <w:t>.</w:t>
      </w:r>
      <w:r w:rsidR="006B7237">
        <w:rPr>
          <w:rFonts w:ascii="Times New Roman" w:eastAsiaTheme="minorEastAsia" w:hAnsi="Times New Roman" w:cs="Times New Roman"/>
          <w:sz w:val="24"/>
          <w:szCs w:val="24"/>
        </w:rPr>
        <w:t xml:space="preserve"> </w:t>
      </w:r>
      <w:r w:rsidR="008143D8">
        <w:rPr>
          <w:rFonts w:ascii="Times New Roman" w:eastAsiaTheme="minorEastAsia" w:hAnsi="Times New Roman" w:cs="Times New Roman"/>
          <w:sz w:val="24"/>
          <w:szCs w:val="24"/>
        </w:rPr>
        <w:t xml:space="preserve">Finally, I estimate a drive-time model that takes into </w:t>
      </w:r>
      <w:r w:rsidR="001C30F2">
        <w:rPr>
          <w:rFonts w:ascii="Times New Roman" w:eastAsiaTheme="minorEastAsia" w:hAnsi="Times New Roman" w:cs="Times New Roman"/>
          <w:sz w:val="24"/>
          <w:szCs w:val="24"/>
        </w:rPr>
        <w:t xml:space="preserve">account more granularities in access to marijuana after legalization. The </w:t>
      </w:r>
      <w:r w:rsidR="00AB059D">
        <w:rPr>
          <w:rFonts w:ascii="Times New Roman" w:eastAsiaTheme="minorEastAsia" w:hAnsi="Times New Roman" w:cs="Times New Roman"/>
          <w:sz w:val="24"/>
          <w:szCs w:val="24"/>
        </w:rPr>
        <w:t>remainder of th</w:t>
      </w:r>
      <w:r w:rsidR="000533C8">
        <w:rPr>
          <w:rFonts w:ascii="Times New Roman" w:eastAsiaTheme="minorEastAsia" w:hAnsi="Times New Roman" w:cs="Times New Roman"/>
          <w:sz w:val="24"/>
          <w:szCs w:val="24"/>
        </w:rPr>
        <w:t>e</w:t>
      </w:r>
      <w:r w:rsidR="00AB059D">
        <w:rPr>
          <w:rFonts w:ascii="Times New Roman" w:eastAsiaTheme="minorEastAsia" w:hAnsi="Times New Roman" w:cs="Times New Roman"/>
          <w:sz w:val="24"/>
          <w:szCs w:val="24"/>
        </w:rPr>
        <w:t xml:space="preserve"> section focuses on this model.</w:t>
      </w:r>
      <w:r w:rsidR="005451E1">
        <w:rPr>
          <w:rFonts w:ascii="Times New Roman" w:eastAsiaTheme="minorEastAsia" w:hAnsi="Times New Roman" w:cs="Times New Roman"/>
          <w:sz w:val="24"/>
          <w:szCs w:val="24"/>
        </w:rPr>
        <w:t xml:space="preserve"> </w:t>
      </w:r>
    </w:p>
    <w:p w14:paraId="159CB436" w14:textId="77777777" w:rsidR="008C1E82" w:rsidRPr="008C1E82" w:rsidRDefault="008C1E82" w:rsidP="00164177">
      <w:pPr>
        <w:spacing w:after="0" w:line="480" w:lineRule="auto"/>
        <w:jc w:val="both"/>
        <w:rPr>
          <w:rFonts w:ascii="Times New Roman" w:eastAsiaTheme="minorEastAsia" w:hAnsi="Times New Roman" w:cs="Times New Roman"/>
          <w:sz w:val="12"/>
          <w:szCs w:val="12"/>
        </w:rPr>
      </w:pPr>
    </w:p>
    <w:p w14:paraId="0ED099AE" w14:textId="67639524" w:rsidR="00506E9D" w:rsidRPr="00A53BA0" w:rsidRDefault="008B7526" w:rsidP="00A53BA0">
      <w:pPr>
        <w:spacing w:after="0" w:line="48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7</w:t>
      </w:r>
      <w:r w:rsidR="00A53BA0" w:rsidRPr="00A53BA0">
        <w:rPr>
          <w:rFonts w:ascii="Times New Roman" w:eastAsiaTheme="minorEastAsia" w:hAnsi="Times New Roman" w:cs="Times New Roman"/>
          <w:b/>
          <w:bCs/>
          <w:sz w:val="28"/>
          <w:szCs w:val="28"/>
        </w:rPr>
        <w:t>.</w:t>
      </w:r>
      <w:r w:rsidR="00E826A0">
        <w:rPr>
          <w:rFonts w:ascii="Times New Roman" w:eastAsiaTheme="minorEastAsia" w:hAnsi="Times New Roman" w:cs="Times New Roman"/>
          <w:b/>
          <w:bCs/>
          <w:sz w:val="28"/>
          <w:szCs w:val="28"/>
        </w:rPr>
        <w:t>1</w:t>
      </w:r>
      <w:r w:rsidR="00A53BA0" w:rsidRPr="00A53BA0">
        <w:rPr>
          <w:rFonts w:ascii="Times New Roman" w:eastAsiaTheme="minorEastAsia" w:hAnsi="Times New Roman" w:cs="Times New Roman"/>
          <w:b/>
          <w:bCs/>
          <w:sz w:val="28"/>
          <w:szCs w:val="28"/>
        </w:rPr>
        <w:tab/>
        <w:t>Drive-Time Model</w:t>
      </w:r>
    </w:p>
    <w:p w14:paraId="7E0F0D7B" w14:textId="085BFFF1" w:rsidR="008C1E82" w:rsidRPr="000533C8" w:rsidRDefault="00AB059D" w:rsidP="000533C8">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my ana</w:t>
      </w:r>
      <w:r w:rsidR="00A249D5">
        <w:rPr>
          <w:rFonts w:ascii="Times New Roman" w:eastAsiaTheme="minorEastAsia" w:hAnsi="Times New Roman" w:cs="Times New Roman"/>
          <w:sz w:val="24"/>
          <w:szCs w:val="24"/>
        </w:rPr>
        <w:t>lysis thus far</w:t>
      </w:r>
      <w:r w:rsidR="00F376F5">
        <w:rPr>
          <w:rFonts w:ascii="Times New Roman" w:eastAsiaTheme="minorEastAsia" w:hAnsi="Times New Roman" w:cs="Times New Roman"/>
          <w:sz w:val="24"/>
          <w:szCs w:val="24"/>
        </w:rPr>
        <w:t xml:space="preserve">, I have </w:t>
      </w:r>
      <w:r w:rsidR="00BA42CA">
        <w:rPr>
          <w:rFonts w:ascii="Times New Roman" w:eastAsiaTheme="minorEastAsia" w:hAnsi="Times New Roman" w:cs="Times New Roman"/>
          <w:sz w:val="24"/>
          <w:szCs w:val="24"/>
        </w:rPr>
        <w:t xml:space="preserve">used a county-level measure of marijuana accessibility – the vote-share in favor of Measure 91 – to estimate the effects on marijuana use and educational outcomes. In doing so, </w:t>
      </w:r>
      <w:r w:rsidR="00473351">
        <w:rPr>
          <w:rFonts w:ascii="Times New Roman" w:eastAsiaTheme="minorEastAsia" w:hAnsi="Times New Roman" w:cs="Times New Roman"/>
          <w:sz w:val="24"/>
          <w:szCs w:val="24"/>
        </w:rPr>
        <w:t xml:space="preserve">I </w:t>
      </w:r>
      <w:r w:rsidR="004F40DC">
        <w:rPr>
          <w:rFonts w:ascii="Times New Roman" w:eastAsiaTheme="minorEastAsia" w:hAnsi="Times New Roman" w:cs="Times New Roman"/>
          <w:sz w:val="24"/>
          <w:szCs w:val="24"/>
        </w:rPr>
        <w:t xml:space="preserve">have </w:t>
      </w:r>
      <w:r w:rsidR="00473351">
        <w:rPr>
          <w:rFonts w:ascii="Times New Roman" w:eastAsiaTheme="minorEastAsia" w:hAnsi="Times New Roman" w:cs="Times New Roman"/>
          <w:sz w:val="24"/>
          <w:szCs w:val="24"/>
        </w:rPr>
        <w:t>treat</w:t>
      </w:r>
      <w:r w:rsidR="004F40DC">
        <w:rPr>
          <w:rFonts w:ascii="Times New Roman" w:eastAsiaTheme="minorEastAsia" w:hAnsi="Times New Roman" w:cs="Times New Roman"/>
          <w:sz w:val="24"/>
          <w:szCs w:val="24"/>
        </w:rPr>
        <w:t>ed</w:t>
      </w:r>
      <w:r w:rsidR="00473351">
        <w:rPr>
          <w:rFonts w:ascii="Times New Roman" w:eastAsiaTheme="minorEastAsia" w:hAnsi="Times New Roman" w:cs="Times New Roman"/>
          <w:sz w:val="24"/>
          <w:szCs w:val="24"/>
        </w:rPr>
        <w:t xml:space="preserve"> everyone in a county that voted for legalization as having the same level of access to marijuana. However, this is not the case. Take Lane County for instance. </w:t>
      </w:r>
      <w:r w:rsidR="00923FB3">
        <w:rPr>
          <w:rFonts w:ascii="Times New Roman" w:eastAsiaTheme="minorEastAsia" w:hAnsi="Times New Roman" w:cs="Times New Roman"/>
          <w:sz w:val="24"/>
          <w:szCs w:val="24"/>
        </w:rPr>
        <w:t xml:space="preserve">As shown in Figure </w:t>
      </w:r>
      <w:r w:rsidR="008C3CFE">
        <w:rPr>
          <w:rFonts w:ascii="Times New Roman" w:eastAsiaTheme="minorEastAsia" w:hAnsi="Times New Roman" w:cs="Times New Roman"/>
          <w:sz w:val="24"/>
          <w:szCs w:val="24"/>
        </w:rPr>
        <w:t>1</w:t>
      </w:r>
      <w:r w:rsidR="00923FB3">
        <w:rPr>
          <w:rFonts w:ascii="Times New Roman" w:eastAsiaTheme="minorEastAsia" w:hAnsi="Times New Roman" w:cs="Times New Roman"/>
          <w:sz w:val="24"/>
          <w:szCs w:val="24"/>
        </w:rPr>
        <w:t xml:space="preserve">, Lane County voted for Measure 91. </w:t>
      </w:r>
      <w:r w:rsidR="00A23F76">
        <w:rPr>
          <w:rFonts w:ascii="Times New Roman" w:eastAsiaTheme="minorEastAsia" w:hAnsi="Times New Roman" w:cs="Times New Roman"/>
          <w:sz w:val="24"/>
          <w:szCs w:val="24"/>
        </w:rPr>
        <w:t xml:space="preserve">Map (a) in Figure </w:t>
      </w:r>
      <w:r w:rsidR="008C3CFE">
        <w:rPr>
          <w:rFonts w:ascii="Times New Roman" w:eastAsiaTheme="minorEastAsia" w:hAnsi="Times New Roman" w:cs="Times New Roman"/>
          <w:sz w:val="24"/>
          <w:szCs w:val="24"/>
        </w:rPr>
        <w:t>5</w:t>
      </w:r>
      <w:r w:rsidR="00923FB3">
        <w:rPr>
          <w:rFonts w:ascii="Times New Roman" w:eastAsiaTheme="minorEastAsia" w:hAnsi="Times New Roman" w:cs="Times New Roman"/>
          <w:sz w:val="24"/>
          <w:szCs w:val="24"/>
        </w:rPr>
        <w:t xml:space="preserve"> shows that </w:t>
      </w:r>
      <w:r w:rsidR="00473351">
        <w:rPr>
          <w:rFonts w:ascii="Times New Roman" w:eastAsiaTheme="minorEastAsia" w:hAnsi="Times New Roman" w:cs="Times New Roman"/>
          <w:sz w:val="24"/>
          <w:szCs w:val="24"/>
        </w:rPr>
        <w:t xml:space="preserve">Eugene, the county seat, has several marijuana dispensaries, making it easy for people who live in or near the city to get marijuana, </w:t>
      </w:r>
      <w:r w:rsidR="00923FB3">
        <w:rPr>
          <w:rFonts w:ascii="Times New Roman" w:eastAsiaTheme="minorEastAsia" w:hAnsi="Times New Roman" w:cs="Times New Roman"/>
          <w:sz w:val="24"/>
          <w:szCs w:val="24"/>
        </w:rPr>
        <w:t>but</w:t>
      </w:r>
      <w:r w:rsidR="00473351">
        <w:rPr>
          <w:rFonts w:ascii="Times New Roman" w:eastAsiaTheme="minorEastAsia" w:hAnsi="Times New Roman" w:cs="Times New Roman"/>
          <w:sz w:val="24"/>
          <w:szCs w:val="24"/>
        </w:rPr>
        <w:t xml:space="preserve"> more difficult for those farther away.</w:t>
      </w:r>
      <w:r w:rsidR="00923FB3">
        <w:rPr>
          <w:rFonts w:ascii="Times New Roman" w:eastAsiaTheme="minorEastAsia" w:hAnsi="Times New Roman" w:cs="Times New Roman"/>
          <w:sz w:val="24"/>
          <w:szCs w:val="24"/>
        </w:rPr>
        <w:t xml:space="preserve"> In this section, I develop a different measure of marijuana access that utilize</w:t>
      </w:r>
      <w:r w:rsidR="00616EC4">
        <w:rPr>
          <w:rFonts w:ascii="Times New Roman" w:eastAsiaTheme="minorEastAsia" w:hAnsi="Times New Roman" w:cs="Times New Roman"/>
          <w:sz w:val="24"/>
          <w:szCs w:val="24"/>
        </w:rPr>
        <w:t>s</w:t>
      </w:r>
      <w:r w:rsidR="00923FB3">
        <w:rPr>
          <w:rFonts w:ascii="Times New Roman" w:eastAsiaTheme="minorEastAsia" w:hAnsi="Times New Roman" w:cs="Times New Roman"/>
          <w:sz w:val="24"/>
          <w:szCs w:val="24"/>
        </w:rPr>
        <w:t xml:space="preserve"> this within-county variation and estimate the effects on marijuana use and educational outcomes using th</w:t>
      </w:r>
      <w:r w:rsidR="00616EC4">
        <w:rPr>
          <w:rFonts w:ascii="Times New Roman" w:eastAsiaTheme="minorEastAsia" w:hAnsi="Times New Roman" w:cs="Times New Roman"/>
          <w:sz w:val="24"/>
          <w:szCs w:val="24"/>
        </w:rPr>
        <w:t>is</w:t>
      </w:r>
      <w:r w:rsidR="00923FB3">
        <w:rPr>
          <w:rFonts w:ascii="Times New Roman" w:eastAsiaTheme="minorEastAsia" w:hAnsi="Times New Roman" w:cs="Times New Roman"/>
          <w:sz w:val="24"/>
          <w:szCs w:val="24"/>
        </w:rPr>
        <w:t xml:space="preserve"> measure</w:t>
      </w:r>
      <w:r w:rsidR="00907F02">
        <w:rPr>
          <w:rFonts w:ascii="Times New Roman" w:eastAsiaTheme="minorEastAsia" w:hAnsi="Times New Roman" w:cs="Times New Roman"/>
          <w:sz w:val="24"/>
          <w:szCs w:val="24"/>
        </w:rPr>
        <w:t>, as well as a</w:t>
      </w:r>
      <w:r w:rsidR="00815D8F">
        <w:rPr>
          <w:rFonts w:ascii="Times New Roman" w:eastAsiaTheme="minorEastAsia" w:hAnsi="Times New Roman" w:cs="Times New Roman"/>
          <w:sz w:val="24"/>
          <w:szCs w:val="24"/>
        </w:rPr>
        <w:t>n instrumental variable identification strategy</w:t>
      </w:r>
      <w:r w:rsidR="00923FB3">
        <w:rPr>
          <w:rFonts w:ascii="Times New Roman" w:eastAsiaTheme="minorEastAsia" w:hAnsi="Times New Roman" w:cs="Times New Roman"/>
          <w:sz w:val="24"/>
          <w:szCs w:val="24"/>
        </w:rPr>
        <w:t>.</w:t>
      </w:r>
    </w:p>
    <w:p w14:paraId="0C271AF4" w14:textId="12F313C2" w:rsidR="00923FB3" w:rsidRPr="00E826A0" w:rsidRDefault="008B7526" w:rsidP="00A53BA0">
      <w:pPr>
        <w:spacing w:after="0" w:line="480" w:lineRule="auto"/>
        <w:contextualSpacing/>
        <w:jc w:val="both"/>
        <w:rPr>
          <w:rFonts w:ascii="Times New Roman" w:eastAsiaTheme="minorEastAsia" w:hAnsi="Times New Roman" w:cs="Times New Roman"/>
          <w:b/>
          <w:bCs/>
          <w:sz w:val="28"/>
          <w:szCs w:val="28"/>
        </w:rPr>
      </w:pPr>
      <w:r w:rsidRPr="00E826A0">
        <w:rPr>
          <w:rFonts w:ascii="Times New Roman" w:eastAsiaTheme="minorEastAsia" w:hAnsi="Times New Roman" w:cs="Times New Roman"/>
          <w:b/>
          <w:bCs/>
          <w:sz w:val="28"/>
          <w:szCs w:val="28"/>
        </w:rPr>
        <w:t>7</w:t>
      </w:r>
      <w:r w:rsidR="00A53BA0" w:rsidRPr="00E826A0">
        <w:rPr>
          <w:rFonts w:ascii="Times New Roman" w:eastAsiaTheme="minorEastAsia" w:hAnsi="Times New Roman" w:cs="Times New Roman"/>
          <w:b/>
          <w:bCs/>
          <w:sz w:val="28"/>
          <w:szCs w:val="28"/>
        </w:rPr>
        <w:t>.</w:t>
      </w:r>
      <w:r w:rsidR="00F43255">
        <w:rPr>
          <w:rFonts w:ascii="Times New Roman" w:eastAsiaTheme="minorEastAsia" w:hAnsi="Times New Roman" w:cs="Times New Roman"/>
          <w:b/>
          <w:bCs/>
          <w:sz w:val="28"/>
          <w:szCs w:val="28"/>
        </w:rPr>
        <w:t>2</w:t>
      </w:r>
      <w:r w:rsidR="00A53BA0" w:rsidRPr="00E826A0">
        <w:rPr>
          <w:rFonts w:ascii="Times New Roman" w:eastAsiaTheme="minorEastAsia" w:hAnsi="Times New Roman" w:cs="Times New Roman"/>
          <w:b/>
          <w:bCs/>
          <w:sz w:val="28"/>
          <w:szCs w:val="28"/>
        </w:rPr>
        <w:tab/>
        <w:t>Drive-Time Data and Measure</w:t>
      </w:r>
      <w:r w:rsidR="00F77E0B" w:rsidRPr="00E826A0">
        <w:rPr>
          <w:rFonts w:ascii="Times New Roman" w:eastAsiaTheme="minorEastAsia" w:hAnsi="Times New Roman" w:cs="Times New Roman"/>
          <w:b/>
          <w:bCs/>
          <w:sz w:val="28"/>
          <w:szCs w:val="28"/>
        </w:rPr>
        <w:t>s</w:t>
      </w:r>
      <w:r w:rsidR="00923FB3" w:rsidRPr="00E826A0">
        <w:rPr>
          <w:rFonts w:ascii="Times New Roman" w:eastAsiaTheme="minorEastAsia" w:hAnsi="Times New Roman" w:cs="Times New Roman"/>
          <w:b/>
          <w:bCs/>
          <w:sz w:val="28"/>
          <w:szCs w:val="28"/>
        </w:rPr>
        <w:t xml:space="preserve"> </w:t>
      </w:r>
      <w:r w:rsidR="00473351" w:rsidRPr="00E826A0">
        <w:rPr>
          <w:rFonts w:ascii="Times New Roman" w:eastAsiaTheme="minorEastAsia" w:hAnsi="Times New Roman" w:cs="Times New Roman"/>
          <w:b/>
          <w:bCs/>
          <w:sz w:val="28"/>
          <w:szCs w:val="28"/>
        </w:rPr>
        <w:t xml:space="preserve"> </w:t>
      </w:r>
    </w:p>
    <w:p w14:paraId="0F58B203" w14:textId="53C59412" w:rsidR="004915F6" w:rsidRDefault="00616EC4" w:rsidP="004E2BDC">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the Google Distance-Matrix API, I find the drive-time between schools and marijuana dispensaries. The API allows me to input starting and ending addresses and it uses Google Maps to </w:t>
      </w:r>
      <w:r w:rsidR="00D95DB8">
        <w:rPr>
          <w:rFonts w:ascii="Times New Roman" w:eastAsiaTheme="minorEastAsia" w:hAnsi="Times New Roman" w:cs="Times New Roman"/>
          <w:sz w:val="24"/>
          <w:szCs w:val="24"/>
        </w:rPr>
        <w:t xml:space="preserve">calculate seconds of drive-time and meters of drive-distance between the two locations. </w:t>
      </w:r>
      <w:r w:rsidR="00815D8F">
        <w:rPr>
          <w:rFonts w:ascii="Times New Roman" w:eastAsiaTheme="minorEastAsia" w:hAnsi="Times New Roman" w:cs="Times New Roman"/>
          <w:sz w:val="24"/>
          <w:szCs w:val="24"/>
        </w:rPr>
        <w:t>I use the API to find the drive-time between public high schools and</w:t>
      </w:r>
      <w:r w:rsidR="004915F6">
        <w:rPr>
          <w:rFonts w:ascii="Times New Roman" w:eastAsiaTheme="minorEastAsia" w:hAnsi="Times New Roman" w:cs="Times New Roman"/>
          <w:sz w:val="24"/>
          <w:szCs w:val="24"/>
        </w:rPr>
        <w:t xml:space="preserve"> the following three groups of marijuana dispensaries:</w:t>
      </w:r>
      <w:r w:rsidR="00815D8F">
        <w:rPr>
          <w:rFonts w:ascii="Times New Roman" w:eastAsiaTheme="minorEastAsia" w:hAnsi="Times New Roman" w:cs="Times New Roman"/>
          <w:sz w:val="24"/>
          <w:szCs w:val="24"/>
        </w:rPr>
        <w:t xml:space="preserve"> recreational</w:t>
      </w:r>
      <w:r w:rsidR="004915F6">
        <w:rPr>
          <w:rFonts w:ascii="Times New Roman" w:eastAsiaTheme="minorEastAsia" w:hAnsi="Times New Roman" w:cs="Times New Roman"/>
          <w:sz w:val="24"/>
          <w:szCs w:val="24"/>
        </w:rPr>
        <w:t xml:space="preserve"> </w:t>
      </w:r>
      <w:r w:rsidR="00815D8F">
        <w:rPr>
          <w:rFonts w:ascii="Times New Roman" w:eastAsiaTheme="minorEastAsia" w:hAnsi="Times New Roman" w:cs="Times New Roman"/>
          <w:sz w:val="24"/>
          <w:szCs w:val="24"/>
        </w:rPr>
        <w:t>dispensaries open between October 2016 and</w:t>
      </w:r>
      <w:r w:rsidR="004915F6">
        <w:rPr>
          <w:rFonts w:ascii="Times New Roman" w:eastAsiaTheme="minorEastAsia" w:hAnsi="Times New Roman" w:cs="Times New Roman"/>
          <w:sz w:val="24"/>
          <w:szCs w:val="24"/>
        </w:rPr>
        <w:t xml:space="preserve"> May 2019, </w:t>
      </w:r>
      <w:r w:rsidR="004915F6" w:rsidRPr="004915F6">
        <w:rPr>
          <w:rFonts w:ascii="Times New Roman" w:eastAsiaTheme="minorEastAsia" w:hAnsi="Times New Roman" w:cs="Times New Roman"/>
          <w:i/>
          <w:iCs/>
          <w:sz w:val="24"/>
          <w:szCs w:val="24"/>
        </w:rPr>
        <w:t>pre-existing</w:t>
      </w:r>
      <w:r w:rsidR="004915F6">
        <w:rPr>
          <w:rFonts w:ascii="Times New Roman" w:eastAsiaTheme="minorEastAsia" w:hAnsi="Times New Roman" w:cs="Times New Roman"/>
          <w:sz w:val="24"/>
          <w:szCs w:val="24"/>
        </w:rPr>
        <w:t xml:space="preserve"> medical dispensaries, and</w:t>
      </w:r>
      <w:r w:rsidR="00213FFC">
        <w:rPr>
          <w:rFonts w:ascii="Times New Roman" w:eastAsiaTheme="minorEastAsia" w:hAnsi="Times New Roman" w:cs="Times New Roman"/>
          <w:sz w:val="24"/>
          <w:szCs w:val="24"/>
        </w:rPr>
        <w:t xml:space="preserve"> recreational dispensaries open in</w:t>
      </w:r>
      <w:r w:rsidR="004915F6">
        <w:rPr>
          <w:rFonts w:ascii="Times New Roman" w:eastAsiaTheme="minorEastAsia" w:hAnsi="Times New Roman" w:cs="Times New Roman"/>
          <w:sz w:val="24"/>
          <w:szCs w:val="24"/>
        </w:rPr>
        <w:t xml:space="preserve"> Washington prior to October 2015. </w:t>
      </w:r>
      <w:r w:rsidR="00511032">
        <w:rPr>
          <w:rFonts w:ascii="Times New Roman" w:eastAsiaTheme="minorEastAsia" w:hAnsi="Times New Roman" w:cs="Times New Roman"/>
          <w:sz w:val="24"/>
          <w:szCs w:val="24"/>
        </w:rPr>
        <w:t xml:space="preserve">Where dispensaries decide to open within a county is likely endogenous to unobserved demand for marijuana. Thus, I estimate the effect of open dispensaries on marijuana use and educational outcomes using the drive-time to a pre-existing medical dispensary or Washington dispensary as an instrument for the drive-time to </w:t>
      </w:r>
      <w:r w:rsidR="00A92A21">
        <w:rPr>
          <w:rFonts w:ascii="Times New Roman" w:eastAsiaTheme="minorEastAsia" w:hAnsi="Times New Roman" w:cs="Times New Roman"/>
          <w:sz w:val="24"/>
          <w:szCs w:val="24"/>
        </w:rPr>
        <w:t>one that opens</w:t>
      </w:r>
      <w:r w:rsidR="00511032">
        <w:rPr>
          <w:rFonts w:ascii="Times New Roman" w:eastAsiaTheme="minorEastAsia" w:hAnsi="Times New Roman" w:cs="Times New Roman"/>
          <w:sz w:val="24"/>
          <w:szCs w:val="24"/>
        </w:rPr>
        <w:t xml:space="preserve">. </w:t>
      </w:r>
    </w:p>
    <w:p w14:paraId="38A2173A" w14:textId="2B657FB2" w:rsidR="00164A09" w:rsidRDefault="00680574" w:rsidP="004E2BDC">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open dispensaries are those that opened at some point between October 2016</w:t>
      </w:r>
      <w:r w:rsidR="0011654C">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when recreational licenses were first approved</w:t>
      </w:r>
      <w:r w:rsidR="0011654C">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and May 2019</w:t>
      </w:r>
      <w:r w:rsidR="0011654C">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the last year in my sample</w:t>
      </w:r>
      <w:r w:rsidR="001165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and stayed open throughout the entire period. </w:t>
      </w:r>
      <w:r w:rsidR="0011654C">
        <w:rPr>
          <w:rFonts w:ascii="Times New Roman" w:eastAsiaTheme="minorEastAsia" w:hAnsi="Times New Roman" w:cs="Times New Roman"/>
          <w:sz w:val="24"/>
          <w:szCs w:val="24"/>
        </w:rPr>
        <w:t xml:space="preserve">Unfortunately, </w:t>
      </w:r>
      <w:r>
        <w:rPr>
          <w:rFonts w:ascii="Times New Roman" w:eastAsiaTheme="minorEastAsia" w:hAnsi="Times New Roman" w:cs="Times New Roman"/>
          <w:sz w:val="24"/>
          <w:szCs w:val="24"/>
        </w:rPr>
        <w:t>I do not have information on the dispensaries that opened and then closed within this timeframe, nor do I know the medical marijuana dispensaries that participated in early sales</w:t>
      </w:r>
      <w:r w:rsidR="0011654C">
        <w:rPr>
          <w:rFonts w:ascii="Times New Roman" w:eastAsiaTheme="minorEastAsia" w:hAnsi="Times New Roman" w:cs="Times New Roman"/>
          <w:sz w:val="24"/>
          <w:szCs w:val="24"/>
        </w:rPr>
        <w:t>.</w:t>
      </w:r>
      <w:r w:rsidR="0011654C">
        <w:rPr>
          <w:rStyle w:val="FootnoteReference"/>
          <w:rFonts w:ascii="Times New Roman" w:eastAsiaTheme="minorEastAsia" w:hAnsi="Times New Roman" w:cs="Times New Roman"/>
          <w:sz w:val="24"/>
          <w:szCs w:val="24"/>
        </w:rPr>
        <w:footnoteReference w:id="31"/>
      </w:r>
      <w:r w:rsidR="0011654C">
        <w:rPr>
          <w:rFonts w:ascii="Times New Roman" w:eastAsiaTheme="minorEastAsia" w:hAnsi="Times New Roman" w:cs="Times New Roman"/>
          <w:sz w:val="24"/>
          <w:szCs w:val="24"/>
        </w:rPr>
        <w:t xml:space="preserve"> </w:t>
      </w:r>
    </w:p>
    <w:p w14:paraId="070447A2" w14:textId="3EA1E06B" w:rsidR="00C158DF" w:rsidRDefault="00596D78" w:rsidP="00511032">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sample of medical marijuana dispensaries includes the 110 that </w:t>
      </w:r>
      <w:r w:rsidR="00D95DB8">
        <w:rPr>
          <w:rFonts w:ascii="Times New Roman" w:eastAsiaTheme="minorEastAsia" w:hAnsi="Times New Roman" w:cs="Times New Roman"/>
          <w:sz w:val="24"/>
          <w:szCs w:val="24"/>
        </w:rPr>
        <w:t xml:space="preserve">had licenses approved prior to July 22, 2014, the day that Measure 91 was </w:t>
      </w:r>
      <w:r w:rsidR="009205F4">
        <w:rPr>
          <w:rFonts w:ascii="Times New Roman" w:eastAsiaTheme="minorEastAsia" w:hAnsi="Times New Roman" w:cs="Times New Roman"/>
          <w:sz w:val="24"/>
          <w:szCs w:val="24"/>
        </w:rPr>
        <w:t>officially put on the ballot.</w:t>
      </w:r>
      <w:r w:rsidR="00C158DF">
        <w:rPr>
          <w:rFonts w:ascii="Times New Roman" w:eastAsiaTheme="minorEastAsia" w:hAnsi="Times New Roman" w:cs="Times New Roman"/>
          <w:sz w:val="24"/>
          <w:szCs w:val="24"/>
        </w:rPr>
        <w:t xml:space="preserve"> </w:t>
      </w:r>
      <w:r w:rsidR="00DB027F">
        <w:rPr>
          <w:rFonts w:ascii="Times New Roman" w:eastAsiaTheme="minorEastAsia" w:hAnsi="Times New Roman" w:cs="Times New Roman"/>
          <w:sz w:val="24"/>
          <w:szCs w:val="24"/>
        </w:rPr>
        <w:t>These dispensaries were allowed to participate in the early sale of recreational marijuana beginning in October 2015</w:t>
      </w:r>
      <w:r w:rsidR="00231A26">
        <w:rPr>
          <w:rFonts w:ascii="Times New Roman" w:eastAsiaTheme="minorEastAsia" w:hAnsi="Times New Roman" w:cs="Times New Roman"/>
          <w:sz w:val="24"/>
          <w:szCs w:val="24"/>
        </w:rPr>
        <w:t xml:space="preserve"> and could convert to selling recreational marijuana after October 2016</w:t>
      </w:r>
      <w:r w:rsidR="00DB027F">
        <w:rPr>
          <w:rFonts w:ascii="Times New Roman" w:eastAsiaTheme="minorEastAsia" w:hAnsi="Times New Roman" w:cs="Times New Roman"/>
          <w:sz w:val="24"/>
          <w:szCs w:val="24"/>
        </w:rPr>
        <w:t>, making them a relevant set of dispensaries to consider.</w:t>
      </w:r>
      <w:r>
        <w:rPr>
          <w:rFonts w:ascii="Times New Roman" w:eastAsiaTheme="minorEastAsia" w:hAnsi="Times New Roman" w:cs="Times New Roman"/>
          <w:sz w:val="24"/>
          <w:szCs w:val="24"/>
        </w:rPr>
        <w:t xml:space="preserve"> Since they were established before Measure 91 was passed, </w:t>
      </w:r>
      <w:r w:rsidR="00C158DF">
        <w:rPr>
          <w:rFonts w:ascii="Times New Roman" w:eastAsiaTheme="minorEastAsia" w:hAnsi="Times New Roman" w:cs="Times New Roman"/>
          <w:sz w:val="24"/>
          <w:szCs w:val="24"/>
        </w:rPr>
        <w:t xml:space="preserve">their location choice is plausibly exogenous rather than a response to </w:t>
      </w:r>
      <w:r w:rsidR="00717B9D">
        <w:rPr>
          <w:rFonts w:ascii="Times New Roman" w:eastAsiaTheme="minorEastAsia" w:hAnsi="Times New Roman" w:cs="Times New Roman"/>
          <w:sz w:val="24"/>
          <w:szCs w:val="24"/>
        </w:rPr>
        <w:t xml:space="preserve">recreational </w:t>
      </w:r>
      <w:r w:rsidR="00C158DF">
        <w:rPr>
          <w:rFonts w:ascii="Times New Roman" w:eastAsiaTheme="minorEastAsia" w:hAnsi="Times New Roman" w:cs="Times New Roman"/>
          <w:sz w:val="24"/>
          <w:szCs w:val="24"/>
        </w:rPr>
        <w:t>legalization</w:t>
      </w:r>
      <w:r>
        <w:rPr>
          <w:rFonts w:ascii="Times New Roman" w:eastAsiaTheme="minorEastAsia" w:hAnsi="Times New Roman" w:cs="Times New Roman"/>
          <w:sz w:val="24"/>
          <w:szCs w:val="24"/>
        </w:rPr>
        <w:t xml:space="preserve">. </w:t>
      </w:r>
      <w:r w:rsidR="005970A5">
        <w:rPr>
          <w:rFonts w:ascii="Times New Roman" w:eastAsiaTheme="minorEastAsia" w:hAnsi="Times New Roman" w:cs="Times New Roman"/>
          <w:sz w:val="24"/>
          <w:szCs w:val="24"/>
        </w:rPr>
        <w:t xml:space="preserve">Figure </w:t>
      </w:r>
      <w:r w:rsidR="008C3CFE">
        <w:rPr>
          <w:rFonts w:ascii="Times New Roman" w:eastAsiaTheme="minorEastAsia" w:hAnsi="Times New Roman" w:cs="Times New Roman"/>
          <w:sz w:val="24"/>
          <w:szCs w:val="24"/>
        </w:rPr>
        <w:t>5</w:t>
      </w:r>
      <w:r w:rsidR="005970A5">
        <w:rPr>
          <w:rFonts w:ascii="Times New Roman" w:eastAsiaTheme="minorEastAsia" w:hAnsi="Times New Roman" w:cs="Times New Roman"/>
          <w:sz w:val="24"/>
          <w:szCs w:val="24"/>
        </w:rPr>
        <w:t xml:space="preserve"> shows the distribution of pre-existing dispensaries</w:t>
      </w:r>
      <w:r w:rsidR="00C01BB7">
        <w:rPr>
          <w:rFonts w:ascii="Times New Roman" w:eastAsiaTheme="minorEastAsia" w:hAnsi="Times New Roman" w:cs="Times New Roman"/>
          <w:sz w:val="24"/>
          <w:szCs w:val="24"/>
        </w:rPr>
        <w:t xml:space="preserve"> (pink squares) and public high schools (black circles) in map (a) </w:t>
      </w:r>
      <w:r w:rsidR="005970A5">
        <w:rPr>
          <w:rFonts w:ascii="Times New Roman" w:eastAsiaTheme="minorEastAsia" w:hAnsi="Times New Roman" w:cs="Times New Roman"/>
          <w:sz w:val="24"/>
          <w:szCs w:val="24"/>
        </w:rPr>
        <w:t xml:space="preserve">relative to a snapshot of recreational dispensaries </w:t>
      </w:r>
      <w:r w:rsidR="007D6CEC">
        <w:rPr>
          <w:rFonts w:ascii="Times New Roman" w:eastAsiaTheme="minorEastAsia" w:hAnsi="Times New Roman" w:cs="Times New Roman"/>
          <w:sz w:val="24"/>
          <w:szCs w:val="24"/>
        </w:rPr>
        <w:t>active at the start of 2020</w:t>
      </w:r>
      <w:r w:rsidR="00C01BB7">
        <w:rPr>
          <w:rFonts w:ascii="Times New Roman" w:eastAsiaTheme="minorEastAsia" w:hAnsi="Times New Roman" w:cs="Times New Roman"/>
          <w:sz w:val="24"/>
          <w:szCs w:val="24"/>
        </w:rPr>
        <w:t xml:space="preserve"> in map (b)</w:t>
      </w:r>
      <w:r w:rsidR="007D6CEC">
        <w:rPr>
          <w:rFonts w:ascii="Times New Roman" w:eastAsiaTheme="minorEastAsia" w:hAnsi="Times New Roman" w:cs="Times New Roman"/>
          <w:sz w:val="24"/>
          <w:szCs w:val="24"/>
        </w:rPr>
        <w:t>.</w:t>
      </w:r>
      <w:r w:rsidR="007224D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 maps show that t</w:t>
      </w:r>
      <w:r w:rsidR="007D6CEC">
        <w:rPr>
          <w:rFonts w:ascii="Times New Roman" w:eastAsiaTheme="minorEastAsia" w:hAnsi="Times New Roman" w:cs="Times New Roman"/>
          <w:sz w:val="24"/>
          <w:szCs w:val="24"/>
        </w:rPr>
        <w:t xml:space="preserve">here are fewer medical than recreational dispensaries, </w:t>
      </w:r>
      <w:r>
        <w:rPr>
          <w:rFonts w:ascii="Times New Roman" w:eastAsiaTheme="minorEastAsia" w:hAnsi="Times New Roman" w:cs="Times New Roman"/>
          <w:sz w:val="24"/>
          <w:szCs w:val="24"/>
        </w:rPr>
        <w:t>but</w:t>
      </w:r>
      <w:r w:rsidR="007D6CEC">
        <w:rPr>
          <w:rFonts w:ascii="Times New Roman" w:eastAsiaTheme="minorEastAsia" w:hAnsi="Times New Roman" w:cs="Times New Roman"/>
          <w:sz w:val="24"/>
          <w:szCs w:val="24"/>
        </w:rPr>
        <w:t xml:space="preserve"> they are concentrated in similar areas within counties.</w:t>
      </w:r>
    </w:p>
    <w:p w14:paraId="23828683" w14:textId="241FFCCB" w:rsidR="00783A32" w:rsidRDefault="00307B1D" w:rsidP="00511032">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addition to the Oregon dispensaries, I include the 188 dispensaries that were open in Washington prior to the start of Oregon’s early sales. </w:t>
      </w:r>
      <w:r w:rsidR="007B43C4" w:rsidRPr="006B19D5">
        <w:rPr>
          <w:rFonts w:ascii="Times New Roman" w:eastAsiaTheme="minorEastAsia" w:hAnsi="Times New Roman" w:cs="Times New Roman"/>
          <w:sz w:val="24"/>
          <w:szCs w:val="24"/>
        </w:rPr>
        <w:t xml:space="preserve">According to </w:t>
      </w:r>
      <w:r w:rsidR="00AE5E0B" w:rsidRPr="006B19D5">
        <w:rPr>
          <w:rStyle w:val="normaltextrun"/>
          <w:rFonts w:ascii="Times New Roman" w:hAnsi="Times New Roman" w:cs="Times New Roman"/>
          <w:color w:val="000000"/>
          <w:sz w:val="24"/>
          <w:szCs w:val="24"/>
          <w:bdr w:val="none" w:sz="0" w:space="0" w:color="auto" w:frame="1"/>
        </w:rPr>
        <w:t>Hansen, Miller, and Weber (2020)</w:t>
      </w:r>
      <w:r w:rsidR="007B43C4" w:rsidRPr="006B19D5">
        <w:rPr>
          <w:rFonts w:ascii="Times New Roman" w:eastAsiaTheme="minorEastAsia" w:hAnsi="Times New Roman" w:cs="Times New Roman"/>
          <w:sz w:val="24"/>
          <w:szCs w:val="24"/>
        </w:rPr>
        <w:t>,</w:t>
      </w:r>
      <w:r w:rsidR="006B19D5" w:rsidRPr="006B19D5">
        <w:rPr>
          <w:rFonts w:ascii="Times New Roman" w:eastAsiaTheme="minorEastAsia" w:hAnsi="Times New Roman" w:cs="Times New Roman"/>
          <w:sz w:val="24"/>
          <w:szCs w:val="24"/>
        </w:rPr>
        <w:t xml:space="preserve"> </w:t>
      </w:r>
      <w:r w:rsidR="008A610C" w:rsidRPr="006B19D5">
        <w:rPr>
          <w:rFonts w:ascii="Times New Roman" w:eastAsiaTheme="minorEastAsia" w:hAnsi="Times New Roman" w:cs="Times New Roman"/>
          <w:sz w:val="24"/>
          <w:szCs w:val="24"/>
        </w:rPr>
        <w:t>Oregonians bought marijuana in Washington before</w:t>
      </w:r>
      <w:r w:rsidR="008A610C">
        <w:rPr>
          <w:rFonts w:ascii="Times New Roman" w:eastAsiaTheme="minorEastAsia" w:hAnsi="Times New Roman" w:cs="Times New Roman"/>
          <w:sz w:val="24"/>
          <w:szCs w:val="24"/>
        </w:rPr>
        <w:t xml:space="preserve"> dispensaries opened in-state, and it is possible that teens in the counties bordering Washington had greater access to marijuana too.</w:t>
      </w:r>
      <w:r w:rsidR="006B19D5">
        <w:rPr>
          <w:rStyle w:val="FootnoteReference"/>
          <w:rFonts w:ascii="Times New Roman" w:eastAsiaTheme="minorEastAsia" w:hAnsi="Times New Roman" w:cs="Times New Roman"/>
          <w:sz w:val="24"/>
          <w:szCs w:val="24"/>
        </w:rPr>
        <w:footnoteReference w:id="32"/>
      </w:r>
      <w:r w:rsidR="008A610C">
        <w:rPr>
          <w:rFonts w:ascii="Times New Roman" w:eastAsiaTheme="minorEastAsia" w:hAnsi="Times New Roman" w:cs="Times New Roman"/>
          <w:sz w:val="24"/>
          <w:szCs w:val="24"/>
        </w:rPr>
        <w:t xml:space="preserve"> While the drive-time to a Washington dispensary may not be a good predictor of the drive-time to </w:t>
      </w:r>
      <w:r w:rsidR="008A610C">
        <w:rPr>
          <w:rFonts w:ascii="Times New Roman" w:eastAsiaTheme="minorEastAsia" w:hAnsi="Times New Roman" w:cs="Times New Roman"/>
          <w:sz w:val="24"/>
          <w:szCs w:val="24"/>
        </w:rPr>
        <w:lastRenderedPageBreak/>
        <w:t xml:space="preserve">an open dispensary </w:t>
      </w:r>
      <w:r w:rsidR="00783A32">
        <w:rPr>
          <w:rFonts w:ascii="Times New Roman" w:eastAsiaTheme="minorEastAsia" w:hAnsi="Times New Roman" w:cs="Times New Roman"/>
          <w:sz w:val="24"/>
          <w:szCs w:val="24"/>
        </w:rPr>
        <w:t xml:space="preserve">in non-border counties, it likely is a good predictor for the border counties, especially around the Portland area, which is why I use them to construct my instrument.  </w:t>
      </w:r>
    </w:p>
    <w:p w14:paraId="767278D7" w14:textId="71E2976B" w:rsidR="00164A09" w:rsidRDefault="009A5BDB" w:rsidP="00780372">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each school, I calculate the minimum amount of time it takes to get</w:t>
      </w:r>
      <w:r w:rsidR="00907F02">
        <w:rPr>
          <w:rFonts w:ascii="Times New Roman" w:eastAsiaTheme="minorEastAsia" w:hAnsi="Times New Roman" w:cs="Times New Roman"/>
          <w:sz w:val="24"/>
          <w:szCs w:val="24"/>
        </w:rPr>
        <w:t xml:space="preserve"> to</w:t>
      </w:r>
      <w:r w:rsidR="00783A32">
        <w:rPr>
          <w:rFonts w:ascii="Times New Roman" w:eastAsiaTheme="minorEastAsia" w:hAnsi="Times New Roman" w:cs="Times New Roman"/>
          <w:sz w:val="24"/>
          <w:szCs w:val="24"/>
        </w:rPr>
        <w:t xml:space="preserve"> an open dispensary, as well as the minimum time it takes to get to either a pre-existing medical dispensary or a dispensary in Washington. </w:t>
      </w:r>
      <w:r w:rsidR="00CB292A">
        <w:rPr>
          <w:rFonts w:ascii="Times New Roman" w:eastAsiaTheme="minorEastAsia" w:hAnsi="Times New Roman" w:cs="Times New Roman"/>
          <w:sz w:val="24"/>
          <w:szCs w:val="24"/>
        </w:rPr>
        <w:t xml:space="preserve">I use </w:t>
      </w:r>
      <w:r w:rsidR="00164A09">
        <w:rPr>
          <w:rFonts w:ascii="Times New Roman" w:eastAsiaTheme="minorEastAsia" w:hAnsi="Times New Roman" w:cs="Times New Roman"/>
          <w:sz w:val="24"/>
          <w:szCs w:val="24"/>
        </w:rPr>
        <w:t xml:space="preserve">the minimum </w:t>
      </w:r>
      <w:r w:rsidR="00783A32">
        <w:rPr>
          <w:rFonts w:ascii="Times New Roman" w:eastAsiaTheme="minorEastAsia" w:hAnsi="Times New Roman" w:cs="Times New Roman"/>
          <w:sz w:val="24"/>
          <w:szCs w:val="24"/>
        </w:rPr>
        <w:t xml:space="preserve">drive-time </w:t>
      </w:r>
      <w:r w:rsidR="00CB292A">
        <w:rPr>
          <w:rFonts w:ascii="Times New Roman" w:eastAsiaTheme="minorEastAsia" w:hAnsi="Times New Roman" w:cs="Times New Roman"/>
          <w:sz w:val="24"/>
          <w:szCs w:val="24"/>
        </w:rPr>
        <w:t>as a proxy for mar</w:t>
      </w:r>
      <w:r w:rsidR="0041452B">
        <w:rPr>
          <w:rFonts w:ascii="Times New Roman" w:eastAsiaTheme="minorEastAsia" w:hAnsi="Times New Roman" w:cs="Times New Roman"/>
          <w:sz w:val="24"/>
          <w:szCs w:val="24"/>
        </w:rPr>
        <w:t>ijuana accessibility.</w:t>
      </w:r>
      <w:r w:rsidR="00CB292A">
        <w:rPr>
          <w:rFonts w:ascii="Times New Roman" w:eastAsiaTheme="minorEastAsia" w:hAnsi="Times New Roman" w:cs="Times New Roman"/>
          <w:sz w:val="24"/>
          <w:szCs w:val="24"/>
        </w:rPr>
        <w:t xml:space="preserve"> </w:t>
      </w:r>
      <w:r w:rsidR="00EF25EF">
        <w:rPr>
          <w:rFonts w:ascii="Times New Roman" w:eastAsiaTheme="minorEastAsia" w:hAnsi="Times New Roman" w:cs="Times New Roman"/>
          <w:sz w:val="24"/>
          <w:szCs w:val="24"/>
        </w:rPr>
        <w:t xml:space="preserve">While high schoolers are not necessarily driving themselves to dispensaries to purchase marijuana illegally, </w:t>
      </w:r>
      <w:r w:rsidR="00804A6A">
        <w:rPr>
          <w:rFonts w:ascii="Times New Roman" w:eastAsiaTheme="minorEastAsia" w:hAnsi="Times New Roman" w:cs="Times New Roman"/>
          <w:sz w:val="24"/>
          <w:szCs w:val="24"/>
        </w:rPr>
        <w:t xml:space="preserve">it is possible that </w:t>
      </w:r>
      <w:r w:rsidR="001F3920">
        <w:rPr>
          <w:rFonts w:ascii="Times New Roman" w:eastAsiaTheme="minorEastAsia" w:hAnsi="Times New Roman" w:cs="Times New Roman"/>
          <w:sz w:val="24"/>
          <w:szCs w:val="24"/>
        </w:rPr>
        <w:t xml:space="preserve">they </w:t>
      </w:r>
      <w:r w:rsidR="00804A6A">
        <w:rPr>
          <w:rFonts w:ascii="Times New Roman" w:eastAsiaTheme="minorEastAsia" w:hAnsi="Times New Roman" w:cs="Times New Roman"/>
          <w:sz w:val="24"/>
          <w:szCs w:val="24"/>
        </w:rPr>
        <w:t xml:space="preserve">are </w:t>
      </w:r>
      <w:r w:rsidR="001F3920">
        <w:rPr>
          <w:rFonts w:ascii="Times New Roman" w:eastAsiaTheme="minorEastAsia" w:hAnsi="Times New Roman" w:cs="Times New Roman"/>
          <w:sz w:val="24"/>
          <w:szCs w:val="24"/>
        </w:rPr>
        <w:t xml:space="preserve">able to get marijuana more easily from dealers, older friends, family members, etc. if their school is closer to </w:t>
      </w:r>
      <w:r w:rsidR="00907F02">
        <w:rPr>
          <w:rFonts w:ascii="Times New Roman" w:eastAsiaTheme="minorEastAsia" w:hAnsi="Times New Roman" w:cs="Times New Roman"/>
          <w:sz w:val="24"/>
          <w:szCs w:val="24"/>
        </w:rPr>
        <w:t>one</w:t>
      </w:r>
      <w:r w:rsidR="001F3920">
        <w:rPr>
          <w:rFonts w:ascii="Times New Roman" w:eastAsiaTheme="minorEastAsia" w:hAnsi="Times New Roman" w:cs="Times New Roman"/>
          <w:sz w:val="24"/>
          <w:szCs w:val="24"/>
        </w:rPr>
        <w:t xml:space="preserve">. </w:t>
      </w:r>
    </w:p>
    <w:p w14:paraId="2611F8E7" w14:textId="40DF41B2" w:rsidR="00A53BA0" w:rsidRDefault="0011654C" w:rsidP="00780372">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 keep the drive-time </w:t>
      </w:r>
      <w:r w:rsidR="002466DE">
        <w:rPr>
          <w:rFonts w:ascii="Times New Roman" w:eastAsiaTheme="minorEastAsia" w:hAnsi="Times New Roman" w:cs="Times New Roman"/>
          <w:sz w:val="24"/>
          <w:szCs w:val="24"/>
        </w:rPr>
        <w:t xml:space="preserve">measures </w:t>
      </w:r>
      <w:r>
        <w:rPr>
          <w:rFonts w:ascii="Times New Roman" w:eastAsiaTheme="minorEastAsia" w:hAnsi="Times New Roman" w:cs="Times New Roman"/>
          <w:sz w:val="24"/>
          <w:szCs w:val="24"/>
        </w:rPr>
        <w:t xml:space="preserve">at the school level to estimate the effects on educational outcomes, but I </w:t>
      </w:r>
      <w:r w:rsidR="000F0737">
        <w:rPr>
          <w:rFonts w:ascii="Times New Roman" w:eastAsiaTheme="minorEastAsia" w:hAnsi="Times New Roman" w:cs="Times New Roman"/>
          <w:sz w:val="24"/>
          <w:szCs w:val="24"/>
        </w:rPr>
        <w:t>have to</w:t>
      </w:r>
      <w:r w:rsidR="001C395B">
        <w:rPr>
          <w:rFonts w:ascii="Times New Roman" w:eastAsiaTheme="minorEastAsia" w:hAnsi="Times New Roman" w:cs="Times New Roman"/>
          <w:sz w:val="24"/>
          <w:szCs w:val="24"/>
        </w:rPr>
        <w:t xml:space="preserve"> aggregate up to the county level</w:t>
      </w:r>
      <w:r>
        <w:rPr>
          <w:rFonts w:ascii="Times New Roman" w:eastAsiaTheme="minorEastAsia" w:hAnsi="Times New Roman" w:cs="Times New Roman"/>
          <w:sz w:val="24"/>
          <w:szCs w:val="24"/>
        </w:rPr>
        <w:t xml:space="preserve"> </w:t>
      </w:r>
      <w:r w:rsidR="002466DE">
        <w:rPr>
          <w:rFonts w:ascii="Times New Roman" w:eastAsiaTheme="minorEastAsia" w:hAnsi="Times New Roman" w:cs="Times New Roman"/>
          <w:sz w:val="24"/>
          <w:szCs w:val="24"/>
        </w:rPr>
        <w:t xml:space="preserve">to estimate the effects on </w:t>
      </w:r>
      <w:r>
        <w:rPr>
          <w:rFonts w:ascii="Times New Roman" w:eastAsiaTheme="minorEastAsia" w:hAnsi="Times New Roman" w:cs="Times New Roman"/>
          <w:sz w:val="24"/>
          <w:szCs w:val="24"/>
        </w:rPr>
        <w:t>marijuana access and use</w:t>
      </w:r>
      <w:r w:rsidR="001C395B">
        <w:rPr>
          <w:rFonts w:ascii="Times New Roman" w:eastAsiaTheme="minorEastAsia" w:hAnsi="Times New Roman" w:cs="Times New Roman"/>
          <w:sz w:val="24"/>
          <w:szCs w:val="24"/>
        </w:rPr>
        <w:t xml:space="preserve">. Specifically, I take </w:t>
      </w:r>
      <w:r w:rsidR="00780372">
        <w:rPr>
          <w:rFonts w:ascii="Times New Roman" w:eastAsiaTheme="minorEastAsia" w:hAnsi="Times New Roman" w:cs="Times New Roman"/>
          <w:sz w:val="24"/>
          <w:szCs w:val="24"/>
        </w:rPr>
        <w:t>the</w:t>
      </w:r>
      <w:r w:rsidR="001C395B">
        <w:rPr>
          <w:rFonts w:ascii="Times New Roman" w:eastAsiaTheme="minorEastAsia" w:hAnsi="Times New Roman" w:cs="Times New Roman"/>
          <w:sz w:val="24"/>
          <w:szCs w:val="24"/>
        </w:rPr>
        <w:t xml:space="preserve"> weighted average of the minimum drive-times across schools in a county, where the weights are 11</w:t>
      </w:r>
      <w:r w:rsidR="001C395B" w:rsidRPr="001C395B">
        <w:rPr>
          <w:rFonts w:ascii="Times New Roman" w:eastAsiaTheme="minorEastAsia" w:hAnsi="Times New Roman" w:cs="Times New Roman"/>
          <w:sz w:val="24"/>
          <w:szCs w:val="24"/>
          <w:vertAlign w:val="superscript"/>
        </w:rPr>
        <w:t>th</w:t>
      </w:r>
      <w:r w:rsidR="001C395B">
        <w:rPr>
          <w:rFonts w:ascii="Times New Roman" w:eastAsiaTheme="minorEastAsia" w:hAnsi="Times New Roman" w:cs="Times New Roman"/>
          <w:sz w:val="24"/>
          <w:szCs w:val="24"/>
        </w:rPr>
        <w:t>-grade school enrollment.</w:t>
      </w:r>
      <w:r w:rsidR="002466DE">
        <w:rPr>
          <w:rFonts w:ascii="Times New Roman" w:eastAsiaTheme="minorEastAsia" w:hAnsi="Times New Roman" w:cs="Times New Roman"/>
          <w:sz w:val="24"/>
          <w:szCs w:val="24"/>
        </w:rPr>
        <w:t xml:space="preserve"> </w:t>
      </w:r>
      <w:r w:rsidR="00780372">
        <w:rPr>
          <w:rFonts w:ascii="Times New Roman" w:eastAsiaTheme="minorEastAsia" w:hAnsi="Times New Roman" w:cs="Times New Roman"/>
          <w:sz w:val="24"/>
          <w:szCs w:val="24"/>
        </w:rPr>
        <w:t xml:space="preserve">Figure </w:t>
      </w:r>
      <w:r w:rsidR="00543E4C">
        <w:rPr>
          <w:rFonts w:ascii="Times New Roman" w:eastAsiaTheme="minorEastAsia" w:hAnsi="Times New Roman" w:cs="Times New Roman"/>
          <w:sz w:val="24"/>
          <w:szCs w:val="24"/>
        </w:rPr>
        <w:t>6</w:t>
      </w:r>
      <w:r w:rsidR="00780372">
        <w:rPr>
          <w:rFonts w:ascii="Times New Roman" w:eastAsiaTheme="minorEastAsia" w:hAnsi="Times New Roman" w:cs="Times New Roman"/>
          <w:sz w:val="24"/>
          <w:szCs w:val="24"/>
        </w:rPr>
        <w:t xml:space="preserve"> shows the weighted average of the minimum drive-time by county</w:t>
      </w:r>
      <w:r w:rsidR="00164A09">
        <w:rPr>
          <w:rFonts w:ascii="Times New Roman" w:eastAsiaTheme="minorEastAsia" w:hAnsi="Times New Roman" w:cs="Times New Roman"/>
          <w:sz w:val="24"/>
          <w:szCs w:val="24"/>
        </w:rPr>
        <w:t xml:space="preserve"> for open dispensaries (map (a)) and pre-existing ones (map (b))</w:t>
      </w:r>
      <w:r w:rsidR="00780372">
        <w:rPr>
          <w:rFonts w:ascii="Times New Roman" w:eastAsiaTheme="minorEastAsia" w:hAnsi="Times New Roman" w:cs="Times New Roman"/>
          <w:sz w:val="24"/>
          <w:szCs w:val="24"/>
        </w:rPr>
        <w:t xml:space="preserve">, where the darker shades of green indicate shorter drive-times. </w:t>
      </w:r>
      <w:r w:rsidR="00641C02">
        <w:rPr>
          <w:rFonts w:ascii="Times New Roman" w:eastAsiaTheme="minorEastAsia" w:hAnsi="Times New Roman" w:cs="Times New Roman"/>
          <w:sz w:val="24"/>
          <w:szCs w:val="24"/>
        </w:rPr>
        <w:t>N</w:t>
      </w:r>
      <w:r w:rsidR="003E3EC5">
        <w:rPr>
          <w:rFonts w:ascii="Times New Roman" w:eastAsiaTheme="minorEastAsia" w:hAnsi="Times New Roman" w:cs="Times New Roman"/>
          <w:sz w:val="24"/>
          <w:szCs w:val="24"/>
        </w:rPr>
        <w:t>ot surprisingly, it</w:t>
      </w:r>
      <w:r w:rsidR="00641C02">
        <w:rPr>
          <w:rFonts w:ascii="Times New Roman" w:eastAsiaTheme="minorEastAsia" w:hAnsi="Times New Roman" w:cs="Times New Roman"/>
          <w:sz w:val="24"/>
          <w:szCs w:val="24"/>
        </w:rPr>
        <w:t xml:space="preserve"> generally</w:t>
      </w:r>
      <w:r w:rsidR="003E3EC5">
        <w:rPr>
          <w:rFonts w:ascii="Times New Roman" w:eastAsiaTheme="minorEastAsia" w:hAnsi="Times New Roman" w:cs="Times New Roman"/>
          <w:sz w:val="24"/>
          <w:szCs w:val="24"/>
        </w:rPr>
        <w:t xml:space="preserve"> takes less time to get to dispensaries</w:t>
      </w:r>
      <w:r w:rsidR="00164A09">
        <w:rPr>
          <w:rFonts w:ascii="Times New Roman" w:eastAsiaTheme="minorEastAsia" w:hAnsi="Times New Roman" w:cs="Times New Roman"/>
          <w:sz w:val="24"/>
          <w:szCs w:val="24"/>
        </w:rPr>
        <w:t>, both pre-existing and open,</w:t>
      </w:r>
      <w:r w:rsidR="003E3EC5">
        <w:rPr>
          <w:rFonts w:ascii="Times New Roman" w:eastAsiaTheme="minorEastAsia" w:hAnsi="Times New Roman" w:cs="Times New Roman"/>
          <w:sz w:val="24"/>
          <w:szCs w:val="24"/>
        </w:rPr>
        <w:t xml:space="preserve"> in counties that did not opt out after legalization </w:t>
      </w:r>
      <w:r w:rsidR="00641C02">
        <w:rPr>
          <w:rFonts w:ascii="Times New Roman" w:eastAsiaTheme="minorEastAsia" w:hAnsi="Times New Roman" w:cs="Times New Roman"/>
          <w:sz w:val="24"/>
          <w:szCs w:val="24"/>
        </w:rPr>
        <w:t xml:space="preserve">than </w:t>
      </w:r>
      <w:r w:rsidR="003E3EC5">
        <w:rPr>
          <w:rFonts w:ascii="Times New Roman" w:eastAsiaTheme="minorEastAsia" w:hAnsi="Times New Roman" w:cs="Times New Roman"/>
          <w:sz w:val="24"/>
          <w:szCs w:val="24"/>
        </w:rPr>
        <w:t>in those that did.</w:t>
      </w:r>
    </w:p>
    <w:p w14:paraId="680D7002" w14:textId="77777777" w:rsidR="008C1E82" w:rsidRPr="008C1E82" w:rsidRDefault="008C1E82" w:rsidP="009F7665">
      <w:pPr>
        <w:spacing w:after="0" w:line="480" w:lineRule="auto"/>
        <w:contextualSpacing/>
        <w:jc w:val="both"/>
        <w:rPr>
          <w:rFonts w:ascii="Times New Roman" w:eastAsiaTheme="minorEastAsia" w:hAnsi="Times New Roman" w:cs="Times New Roman"/>
          <w:sz w:val="12"/>
          <w:szCs w:val="12"/>
        </w:rPr>
      </w:pPr>
    </w:p>
    <w:p w14:paraId="15FC02E4" w14:textId="3CE19322" w:rsidR="00A53BA0" w:rsidRPr="00F43255" w:rsidRDefault="008B7526" w:rsidP="00A53BA0">
      <w:pPr>
        <w:spacing w:after="0" w:line="480" w:lineRule="auto"/>
        <w:contextualSpacing/>
        <w:jc w:val="both"/>
        <w:rPr>
          <w:rFonts w:ascii="Times New Roman" w:eastAsiaTheme="minorEastAsia" w:hAnsi="Times New Roman" w:cs="Times New Roman"/>
          <w:b/>
          <w:bCs/>
          <w:sz w:val="28"/>
          <w:szCs w:val="28"/>
        </w:rPr>
      </w:pPr>
      <w:r w:rsidRPr="00F43255">
        <w:rPr>
          <w:rFonts w:ascii="Times New Roman" w:eastAsiaTheme="minorEastAsia" w:hAnsi="Times New Roman" w:cs="Times New Roman"/>
          <w:b/>
          <w:bCs/>
          <w:sz w:val="28"/>
          <w:szCs w:val="28"/>
        </w:rPr>
        <w:t>7</w:t>
      </w:r>
      <w:r w:rsidR="00A53BA0" w:rsidRPr="00F43255">
        <w:rPr>
          <w:rFonts w:ascii="Times New Roman" w:eastAsiaTheme="minorEastAsia" w:hAnsi="Times New Roman" w:cs="Times New Roman"/>
          <w:b/>
          <w:bCs/>
          <w:sz w:val="28"/>
          <w:szCs w:val="28"/>
        </w:rPr>
        <w:t>.</w:t>
      </w:r>
      <w:r w:rsidR="00F43255">
        <w:rPr>
          <w:rFonts w:ascii="Times New Roman" w:eastAsiaTheme="minorEastAsia" w:hAnsi="Times New Roman" w:cs="Times New Roman"/>
          <w:b/>
          <w:bCs/>
          <w:sz w:val="28"/>
          <w:szCs w:val="28"/>
        </w:rPr>
        <w:t>3</w:t>
      </w:r>
      <w:r w:rsidR="00A53BA0" w:rsidRPr="00F43255">
        <w:rPr>
          <w:rFonts w:ascii="Times New Roman" w:eastAsiaTheme="minorEastAsia" w:hAnsi="Times New Roman" w:cs="Times New Roman"/>
          <w:b/>
          <w:bCs/>
          <w:sz w:val="28"/>
          <w:szCs w:val="28"/>
        </w:rPr>
        <w:tab/>
        <w:t>Results</w:t>
      </w:r>
    </w:p>
    <w:p w14:paraId="5AFA7503" w14:textId="77777777" w:rsidR="007C0068" w:rsidRDefault="002466DE" w:rsidP="00224B10">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estimate an instrumental variable model where the minimum drive-time to an open dispensary multiplied by a post-period indicator is instrumented for with the minimum drive-time to a pre-existing medical or Washington dispensary multiplied by the same post-period indicator. I exclude the 2015-16 school year</w:t>
      </w:r>
      <w:r w:rsidR="00224B10">
        <w:rPr>
          <w:rFonts w:ascii="Times New Roman" w:eastAsiaTheme="minorEastAsia" w:hAnsi="Times New Roman" w:cs="Times New Roman"/>
          <w:sz w:val="24"/>
          <w:szCs w:val="24"/>
        </w:rPr>
        <w:t xml:space="preserve"> from this analysis</w:t>
      </w:r>
      <w:r>
        <w:rPr>
          <w:rFonts w:ascii="Times New Roman" w:eastAsiaTheme="minorEastAsia" w:hAnsi="Times New Roman" w:cs="Times New Roman"/>
          <w:sz w:val="24"/>
          <w:szCs w:val="24"/>
        </w:rPr>
        <w:t xml:space="preserve"> because recreational marijuana dispensaries open</w:t>
      </w:r>
      <w:r w:rsidR="007C0068">
        <w:rPr>
          <w:rFonts w:ascii="Times New Roman" w:eastAsiaTheme="minorEastAsia" w:hAnsi="Times New Roman" w:cs="Times New Roman"/>
          <w:sz w:val="24"/>
          <w:szCs w:val="24"/>
        </w:rPr>
        <w:t>ed</w:t>
      </w:r>
      <w:r>
        <w:rPr>
          <w:rFonts w:ascii="Times New Roman" w:eastAsiaTheme="minorEastAsia" w:hAnsi="Times New Roman" w:cs="Times New Roman"/>
          <w:sz w:val="24"/>
          <w:szCs w:val="24"/>
        </w:rPr>
        <w:t xml:space="preserve"> in October 2016</w:t>
      </w:r>
      <w:r w:rsidR="00224B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and I do not have data on which medical marijuana dispensaries participated in early sales.</w:t>
      </w:r>
      <w:r w:rsidR="00224B10">
        <w:rPr>
          <w:rFonts w:ascii="Times New Roman" w:eastAsiaTheme="minorEastAsia" w:hAnsi="Times New Roman" w:cs="Times New Roman"/>
          <w:sz w:val="24"/>
          <w:szCs w:val="24"/>
        </w:rPr>
        <w:t xml:space="preserve"> </w:t>
      </w:r>
    </w:p>
    <w:p w14:paraId="78C9C527" w14:textId="02DD8EEE" w:rsidR="00FB770B" w:rsidRPr="00224B10" w:rsidRDefault="000B06DF" w:rsidP="00224B10">
      <w:pPr>
        <w:spacing w:after="0"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Instead of presenting the marginal effects, I present the marginal effects evaluated at the difference</w:t>
      </w:r>
      <w:r w:rsidR="00996EE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in</w:t>
      </w:r>
      <w:r w:rsidR="00996EE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means between counties </w:t>
      </w:r>
      <w:r w:rsidR="00780372">
        <w:rPr>
          <w:rFonts w:ascii="Times New Roman" w:eastAsiaTheme="minorEastAsia" w:hAnsi="Times New Roman" w:cs="Times New Roman"/>
          <w:sz w:val="24"/>
          <w:szCs w:val="24"/>
        </w:rPr>
        <w:t xml:space="preserve">that did and did not opt out. </w:t>
      </w:r>
      <w:r w:rsidR="00794244" w:rsidRPr="00FB6D5B">
        <w:rPr>
          <w:rFonts w:ascii="Times New Roman" w:eastAsiaTheme="minorEastAsia" w:hAnsi="Times New Roman" w:cs="Times New Roman"/>
          <w:sz w:val="24"/>
          <w:szCs w:val="24"/>
        </w:rPr>
        <w:t>Specifically, I compute the weighted average</w:t>
      </w:r>
      <w:r w:rsidR="00780372" w:rsidRPr="00FB6D5B">
        <w:rPr>
          <w:rFonts w:ascii="Times New Roman" w:eastAsiaTheme="minorEastAsia" w:hAnsi="Times New Roman" w:cs="Times New Roman"/>
          <w:sz w:val="24"/>
          <w:szCs w:val="24"/>
        </w:rPr>
        <w:t xml:space="preserve"> of the minimum drive-time </w:t>
      </w:r>
      <w:r w:rsidR="00794244" w:rsidRPr="00FB6D5B">
        <w:rPr>
          <w:rFonts w:ascii="Times New Roman" w:eastAsiaTheme="minorEastAsia" w:hAnsi="Times New Roman" w:cs="Times New Roman"/>
          <w:sz w:val="24"/>
          <w:szCs w:val="24"/>
        </w:rPr>
        <w:t xml:space="preserve">across counties </w:t>
      </w:r>
      <w:r w:rsidR="00780372" w:rsidRPr="00FB6D5B">
        <w:rPr>
          <w:rFonts w:ascii="Times New Roman" w:eastAsiaTheme="minorEastAsia" w:hAnsi="Times New Roman" w:cs="Times New Roman"/>
          <w:sz w:val="24"/>
          <w:szCs w:val="24"/>
        </w:rPr>
        <w:t xml:space="preserve">above and below the 55% vote-share threshold </w:t>
      </w:r>
      <w:r w:rsidR="00794244" w:rsidRPr="00FB6D5B">
        <w:rPr>
          <w:rFonts w:ascii="Times New Roman" w:eastAsiaTheme="minorEastAsia" w:hAnsi="Times New Roman" w:cs="Times New Roman"/>
          <w:sz w:val="24"/>
          <w:szCs w:val="24"/>
        </w:rPr>
        <w:t>and take the difference, then multipl</w:t>
      </w:r>
      <w:r w:rsidR="00616EC4" w:rsidRPr="00FB6D5B">
        <w:rPr>
          <w:rFonts w:ascii="Times New Roman" w:eastAsiaTheme="minorEastAsia" w:hAnsi="Times New Roman" w:cs="Times New Roman"/>
          <w:sz w:val="24"/>
          <w:szCs w:val="24"/>
        </w:rPr>
        <w:t>y</w:t>
      </w:r>
      <w:r w:rsidR="00794244" w:rsidRPr="00FB6D5B">
        <w:rPr>
          <w:rFonts w:ascii="Times New Roman" w:eastAsiaTheme="minorEastAsia" w:hAnsi="Times New Roman" w:cs="Times New Roman"/>
          <w:sz w:val="24"/>
          <w:szCs w:val="24"/>
        </w:rPr>
        <w:t xml:space="preserve"> this</w:t>
      </w:r>
      <w:r w:rsidR="00DB6B41" w:rsidRPr="00FB6D5B">
        <w:rPr>
          <w:rFonts w:ascii="Times New Roman" w:eastAsiaTheme="minorEastAsia" w:hAnsi="Times New Roman" w:cs="Times New Roman"/>
          <w:sz w:val="24"/>
          <w:szCs w:val="24"/>
        </w:rPr>
        <w:t xml:space="preserve"> difference </w:t>
      </w:r>
      <w:r w:rsidR="00794244" w:rsidRPr="00FB6D5B">
        <w:rPr>
          <w:rFonts w:ascii="Times New Roman" w:eastAsiaTheme="minorEastAsia" w:hAnsi="Times New Roman" w:cs="Times New Roman"/>
          <w:sz w:val="24"/>
          <w:szCs w:val="24"/>
        </w:rPr>
        <w:t xml:space="preserve">by the marginal effects. </w:t>
      </w:r>
      <w:r w:rsidR="00780372" w:rsidRPr="00FB6D5B">
        <w:rPr>
          <w:rFonts w:ascii="Times New Roman" w:eastAsiaTheme="minorEastAsia" w:hAnsi="Times New Roman" w:cs="Times New Roman"/>
          <w:sz w:val="24"/>
          <w:szCs w:val="24"/>
        </w:rPr>
        <w:t xml:space="preserve">The weighted average in opt-out counties is </w:t>
      </w:r>
      <w:r w:rsidR="00224B10">
        <w:rPr>
          <w:rFonts w:ascii="Times New Roman" w:eastAsiaTheme="minorEastAsia" w:hAnsi="Times New Roman" w:cs="Times New Roman"/>
          <w:sz w:val="24"/>
          <w:szCs w:val="24"/>
        </w:rPr>
        <w:t xml:space="preserve">71.8 minutes while it is 9.3 </w:t>
      </w:r>
      <w:r w:rsidR="009C25BD">
        <w:rPr>
          <w:rFonts w:ascii="Times New Roman" w:eastAsiaTheme="minorEastAsia" w:hAnsi="Times New Roman" w:cs="Times New Roman"/>
          <w:sz w:val="24"/>
          <w:szCs w:val="24"/>
        </w:rPr>
        <w:t xml:space="preserve">minutes </w:t>
      </w:r>
      <w:r w:rsidR="00780372" w:rsidRPr="00FB6D5B">
        <w:rPr>
          <w:rFonts w:ascii="Times New Roman" w:eastAsiaTheme="minorEastAsia" w:hAnsi="Times New Roman" w:cs="Times New Roman"/>
          <w:sz w:val="24"/>
          <w:szCs w:val="24"/>
        </w:rPr>
        <w:t xml:space="preserve">in non-opt-out counties, so I evaluate the marginal effects at the difference of </w:t>
      </w:r>
      <w:r w:rsidR="00224B10">
        <w:rPr>
          <w:rFonts w:ascii="Times New Roman" w:eastAsiaTheme="minorEastAsia" w:hAnsi="Times New Roman" w:cs="Times New Roman"/>
          <w:sz w:val="24"/>
          <w:szCs w:val="24"/>
        </w:rPr>
        <w:t>62.5 minutes</w:t>
      </w:r>
      <w:r w:rsidR="00780372" w:rsidRPr="00FB6D5B">
        <w:rPr>
          <w:rFonts w:ascii="Times New Roman" w:eastAsiaTheme="minorEastAsia" w:hAnsi="Times New Roman" w:cs="Times New Roman"/>
          <w:sz w:val="24"/>
          <w:szCs w:val="24"/>
        </w:rPr>
        <w:t>.</w:t>
      </w:r>
      <w:r w:rsidR="00A27B22" w:rsidRPr="00FB6D5B">
        <w:rPr>
          <w:rFonts w:ascii="Times New Roman" w:eastAsiaTheme="minorEastAsia" w:hAnsi="Times New Roman" w:cs="Times New Roman"/>
          <w:sz w:val="24"/>
          <w:szCs w:val="24"/>
        </w:rPr>
        <w:t xml:space="preserve"> </w:t>
      </w:r>
      <w:r w:rsidR="00800BC1" w:rsidRPr="00FB6D5B">
        <w:rPr>
          <w:rFonts w:ascii="Times New Roman" w:eastAsiaTheme="minorEastAsia" w:hAnsi="Times New Roman" w:cs="Times New Roman"/>
          <w:sz w:val="24"/>
          <w:szCs w:val="24"/>
        </w:rPr>
        <w:t xml:space="preserve">Tables </w:t>
      </w:r>
      <w:r w:rsidR="00DD45B4">
        <w:rPr>
          <w:rFonts w:ascii="Times New Roman" w:eastAsiaTheme="minorEastAsia" w:hAnsi="Times New Roman" w:cs="Times New Roman"/>
          <w:sz w:val="24"/>
          <w:szCs w:val="24"/>
        </w:rPr>
        <w:t xml:space="preserve">5 </w:t>
      </w:r>
      <w:r w:rsidR="00702573" w:rsidRPr="00FB6D5B">
        <w:rPr>
          <w:rFonts w:ascii="Times New Roman" w:eastAsiaTheme="minorEastAsia" w:hAnsi="Times New Roman" w:cs="Times New Roman"/>
          <w:sz w:val="24"/>
          <w:szCs w:val="24"/>
        </w:rPr>
        <w:t xml:space="preserve">and </w:t>
      </w:r>
      <w:r w:rsidR="00DD45B4">
        <w:rPr>
          <w:rFonts w:ascii="Times New Roman" w:eastAsiaTheme="minorEastAsia" w:hAnsi="Times New Roman" w:cs="Times New Roman"/>
          <w:sz w:val="24"/>
          <w:szCs w:val="24"/>
        </w:rPr>
        <w:t>6</w:t>
      </w:r>
      <w:r w:rsidR="00ED3AB0" w:rsidRPr="00FB6D5B">
        <w:rPr>
          <w:rFonts w:ascii="Times New Roman" w:eastAsiaTheme="minorEastAsia" w:hAnsi="Times New Roman" w:cs="Times New Roman"/>
          <w:sz w:val="24"/>
          <w:szCs w:val="24"/>
        </w:rPr>
        <w:t xml:space="preserve"> show</w:t>
      </w:r>
      <w:r w:rsidR="00996EEB">
        <w:rPr>
          <w:rFonts w:ascii="Times New Roman" w:eastAsiaTheme="minorEastAsia" w:hAnsi="Times New Roman" w:cs="Times New Roman"/>
          <w:sz w:val="24"/>
          <w:szCs w:val="24"/>
        </w:rPr>
        <w:t xml:space="preserve"> the</w:t>
      </w:r>
      <w:r w:rsidR="00ED3AB0" w:rsidRPr="00FB6D5B">
        <w:rPr>
          <w:rFonts w:ascii="Times New Roman" w:eastAsiaTheme="minorEastAsia" w:hAnsi="Times New Roman" w:cs="Times New Roman"/>
          <w:sz w:val="24"/>
          <w:szCs w:val="24"/>
        </w:rPr>
        <w:t xml:space="preserve"> results</w:t>
      </w:r>
      <w:r w:rsidR="00800BC1" w:rsidRPr="00FB6D5B">
        <w:rPr>
          <w:rFonts w:ascii="Times New Roman" w:eastAsiaTheme="minorEastAsia" w:hAnsi="Times New Roman" w:cs="Times New Roman"/>
          <w:sz w:val="24"/>
          <w:szCs w:val="24"/>
        </w:rPr>
        <w:t>.</w:t>
      </w:r>
      <w:r w:rsidR="00794244" w:rsidRPr="00FB6D5B">
        <w:rPr>
          <w:rFonts w:ascii="Times New Roman" w:eastAsiaTheme="minorEastAsia" w:hAnsi="Times New Roman" w:cs="Times New Roman"/>
          <w:sz w:val="24"/>
          <w:szCs w:val="24"/>
        </w:rPr>
        <w:t xml:space="preserve"> </w:t>
      </w:r>
      <w:r w:rsidR="00FB6D5B" w:rsidRPr="00FB6D5B">
        <w:rPr>
          <w:rFonts w:ascii="Times New Roman" w:eastAsiaTheme="minorEastAsia" w:hAnsi="Times New Roman" w:cs="Times New Roman"/>
          <w:sz w:val="24"/>
          <w:szCs w:val="24"/>
        </w:rPr>
        <w:t xml:space="preserve">Note that </w:t>
      </w:r>
      <w:r w:rsidR="00CF026E">
        <w:rPr>
          <w:rFonts w:ascii="Times New Roman" w:eastAsiaTheme="minorEastAsia" w:hAnsi="Times New Roman" w:cs="Times New Roman"/>
          <w:sz w:val="24"/>
          <w:szCs w:val="24"/>
        </w:rPr>
        <w:t xml:space="preserve">a positive effect indicates an increase in the outcome when the drive-time </w:t>
      </w:r>
      <w:r w:rsidR="00CF026E" w:rsidRPr="00996EEB">
        <w:rPr>
          <w:rFonts w:ascii="Times New Roman" w:eastAsiaTheme="minorEastAsia" w:hAnsi="Times New Roman" w:cs="Times New Roman"/>
          <w:i/>
          <w:iCs/>
          <w:sz w:val="24"/>
          <w:szCs w:val="24"/>
        </w:rPr>
        <w:t>decreases</w:t>
      </w:r>
      <w:r w:rsidR="00CF026E">
        <w:rPr>
          <w:rFonts w:ascii="Times New Roman" w:eastAsiaTheme="minorEastAsia" w:hAnsi="Times New Roman" w:cs="Times New Roman"/>
          <w:sz w:val="24"/>
          <w:szCs w:val="24"/>
        </w:rPr>
        <w:t xml:space="preserve"> by </w:t>
      </w:r>
      <w:r w:rsidR="00224B10">
        <w:rPr>
          <w:rFonts w:ascii="Times New Roman" w:eastAsiaTheme="minorEastAsia" w:hAnsi="Times New Roman" w:cs="Times New Roman"/>
          <w:sz w:val="24"/>
          <w:szCs w:val="24"/>
        </w:rPr>
        <w:t>62.5 minutes</w:t>
      </w:r>
      <w:r w:rsidR="00CF026E">
        <w:rPr>
          <w:rFonts w:ascii="Times New Roman" w:eastAsiaTheme="minorEastAsia" w:hAnsi="Times New Roman" w:cs="Times New Roman"/>
          <w:sz w:val="24"/>
          <w:szCs w:val="24"/>
        </w:rPr>
        <w:t>. I</w:t>
      </w:r>
      <w:r w:rsidR="00A27B22" w:rsidRPr="00FB6D5B">
        <w:rPr>
          <w:rFonts w:ascii="Times New Roman" w:eastAsiaTheme="minorEastAsia" w:hAnsi="Times New Roman" w:cs="Times New Roman"/>
          <w:sz w:val="24"/>
          <w:szCs w:val="24"/>
        </w:rPr>
        <w:t xml:space="preserve"> interpret the</w:t>
      </w:r>
      <w:r w:rsidR="00CF026E">
        <w:rPr>
          <w:rFonts w:ascii="Times New Roman" w:eastAsiaTheme="minorEastAsia" w:hAnsi="Times New Roman" w:cs="Times New Roman"/>
          <w:sz w:val="24"/>
          <w:szCs w:val="24"/>
        </w:rPr>
        <w:t>se</w:t>
      </w:r>
      <w:r w:rsidR="00A27B22" w:rsidRPr="00FB6D5B">
        <w:rPr>
          <w:rFonts w:ascii="Times New Roman" w:eastAsiaTheme="minorEastAsia" w:hAnsi="Times New Roman" w:cs="Times New Roman"/>
          <w:sz w:val="24"/>
          <w:szCs w:val="24"/>
        </w:rPr>
        <w:t xml:space="preserve"> results as what would</w:t>
      </w:r>
      <w:r w:rsidR="00FB6D5B" w:rsidRPr="00FB6D5B">
        <w:rPr>
          <w:rFonts w:ascii="Times New Roman" w:eastAsiaTheme="minorEastAsia" w:hAnsi="Times New Roman" w:cs="Times New Roman"/>
          <w:sz w:val="24"/>
          <w:szCs w:val="24"/>
        </w:rPr>
        <w:t xml:space="preserve"> have</w:t>
      </w:r>
      <w:r w:rsidR="00A27B22" w:rsidRPr="00FB6D5B">
        <w:rPr>
          <w:rFonts w:ascii="Times New Roman" w:eastAsiaTheme="minorEastAsia" w:hAnsi="Times New Roman" w:cs="Times New Roman"/>
          <w:sz w:val="24"/>
          <w:szCs w:val="24"/>
        </w:rPr>
        <w:t xml:space="preserve"> happen</w:t>
      </w:r>
      <w:r w:rsidR="00FB6D5B" w:rsidRPr="00FB6D5B">
        <w:rPr>
          <w:rFonts w:ascii="Times New Roman" w:eastAsiaTheme="minorEastAsia" w:hAnsi="Times New Roman" w:cs="Times New Roman"/>
          <w:sz w:val="24"/>
          <w:szCs w:val="24"/>
        </w:rPr>
        <w:t>ed</w:t>
      </w:r>
      <w:r w:rsidR="00A27B22" w:rsidRPr="00FB6D5B">
        <w:rPr>
          <w:rFonts w:ascii="Times New Roman" w:eastAsiaTheme="minorEastAsia" w:hAnsi="Times New Roman" w:cs="Times New Roman"/>
          <w:sz w:val="24"/>
          <w:szCs w:val="24"/>
        </w:rPr>
        <w:t xml:space="preserve"> to marijuana use and educational outcomes in counties that </w:t>
      </w:r>
      <w:r w:rsidR="00CF026E">
        <w:rPr>
          <w:rFonts w:ascii="Times New Roman" w:eastAsiaTheme="minorEastAsia" w:hAnsi="Times New Roman" w:cs="Times New Roman"/>
          <w:sz w:val="24"/>
          <w:szCs w:val="24"/>
        </w:rPr>
        <w:t>opted out</w:t>
      </w:r>
      <w:r w:rsidR="00A33A93">
        <w:rPr>
          <w:rFonts w:ascii="Times New Roman" w:eastAsiaTheme="minorEastAsia" w:hAnsi="Times New Roman" w:cs="Times New Roman"/>
          <w:sz w:val="24"/>
          <w:szCs w:val="24"/>
        </w:rPr>
        <w:t xml:space="preserve"> after legalization</w:t>
      </w:r>
      <w:r w:rsidR="00CF026E">
        <w:rPr>
          <w:rFonts w:ascii="Times New Roman" w:eastAsiaTheme="minorEastAsia" w:hAnsi="Times New Roman" w:cs="Times New Roman"/>
          <w:sz w:val="24"/>
          <w:szCs w:val="24"/>
        </w:rPr>
        <w:t xml:space="preserve"> </w:t>
      </w:r>
      <w:r w:rsidR="00A27B22" w:rsidRPr="00FB6D5B">
        <w:rPr>
          <w:rFonts w:ascii="Times New Roman" w:eastAsiaTheme="minorEastAsia" w:hAnsi="Times New Roman" w:cs="Times New Roman"/>
          <w:sz w:val="24"/>
          <w:szCs w:val="24"/>
        </w:rPr>
        <w:t>if the drive</w:t>
      </w:r>
      <w:r w:rsidR="00CF026E">
        <w:rPr>
          <w:rFonts w:ascii="Times New Roman" w:eastAsiaTheme="minorEastAsia" w:hAnsi="Times New Roman" w:cs="Times New Roman"/>
          <w:sz w:val="24"/>
          <w:szCs w:val="24"/>
        </w:rPr>
        <w:t>-</w:t>
      </w:r>
      <w:r w:rsidR="00A27B22" w:rsidRPr="00FB6D5B">
        <w:rPr>
          <w:rFonts w:ascii="Times New Roman" w:eastAsiaTheme="minorEastAsia" w:hAnsi="Times New Roman" w:cs="Times New Roman"/>
          <w:sz w:val="24"/>
          <w:szCs w:val="24"/>
        </w:rPr>
        <w:t xml:space="preserve">time from schools to dispensaries was </w:t>
      </w:r>
      <w:r w:rsidR="00CF026E">
        <w:rPr>
          <w:rFonts w:ascii="Times New Roman" w:eastAsiaTheme="minorEastAsia" w:hAnsi="Times New Roman" w:cs="Times New Roman"/>
          <w:sz w:val="24"/>
          <w:szCs w:val="24"/>
        </w:rPr>
        <w:t>as short as t</w:t>
      </w:r>
      <w:r w:rsidR="00A27B22" w:rsidRPr="00FB6D5B">
        <w:rPr>
          <w:rFonts w:ascii="Times New Roman" w:eastAsiaTheme="minorEastAsia" w:hAnsi="Times New Roman" w:cs="Times New Roman"/>
          <w:sz w:val="24"/>
          <w:szCs w:val="24"/>
        </w:rPr>
        <w:t xml:space="preserve">hat in counties that </w:t>
      </w:r>
      <w:r w:rsidR="00CF026E">
        <w:rPr>
          <w:rFonts w:ascii="Times New Roman" w:eastAsiaTheme="minorEastAsia" w:hAnsi="Times New Roman" w:cs="Times New Roman"/>
          <w:sz w:val="24"/>
          <w:szCs w:val="24"/>
        </w:rPr>
        <w:t>did not opt out</w:t>
      </w:r>
      <w:r w:rsidR="00A27B22" w:rsidRPr="00FB6D5B">
        <w:rPr>
          <w:rFonts w:ascii="Times New Roman" w:eastAsiaTheme="minorEastAsia" w:hAnsi="Times New Roman" w:cs="Times New Roman"/>
          <w:sz w:val="24"/>
          <w:szCs w:val="24"/>
        </w:rPr>
        <w:t xml:space="preserve">.  </w:t>
      </w:r>
    </w:p>
    <w:p w14:paraId="75C90E32" w14:textId="08C0E70D" w:rsidR="00080888" w:rsidRPr="00777B33" w:rsidRDefault="008060DA" w:rsidP="000C55B6">
      <w:pPr>
        <w:spacing w:after="0" w:line="480" w:lineRule="auto"/>
        <w:ind w:firstLine="720"/>
        <w:jc w:val="both"/>
        <w:rPr>
          <w:rFonts w:ascii="Times New Roman" w:eastAsiaTheme="minorEastAsia" w:hAnsi="Times New Roman" w:cs="Times New Roman"/>
          <w:sz w:val="24"/>
          <w:szCs w:val="24"/>
        </w:rPr>
      </w:pPr>
      <w:r w:rsidRPr="00777B33">
        <w:rPr>
          <w:rFonts w:ascii="Times New Roman" w:eastAsiaTheme="minorEastAsia" w:hAnsi="Times New Roman" w:cs="Times New Roman"/>
          <w:sz w:val="24"/>
          <w:szCs w:val="24"/>
        </w:rPr>
        <w:t xml:space="preserve">The results for marijuana access and use are presented in Table </w:t>
      </w:r>
      <w:r w:rsidR="00DD45B4">
        <w:rPr>
          <w:rFonts w:ascii="Times New Roman" w:eastAsiaTheme="minorEastAsia" w:hAnsi="Times New Roman" w:cs="Times New Roman"/>
          <w:sz w:val="24"/>
          <w:szCs w:val="24"/>
        </w:rPr>
        <w:t>5</w:t>
      </w:r>
      <w:r w:rsidRPr="00777B33">
        <w:rPr>
          <w:rFonts w:ascii="Times New Roman" w:eastAsiaTheme="minorEastAsia" w:hAnsi="Times New Roman" w:cs="Times New Roman"/>
          <w:sz w:val="24"/>
          <w:szCs w:val="24"/>
        </w:rPr>
        <w:t xml:space="preserve">. </w:t>
      </w:r>
      <w:r w:rsidR="00A27B22" w:rsidRPr="00777B33">
        <w:rPr>
          <w:rFonts w:ascii="Times New Roman" w:eastAsiaTheme="minorEastAsia" w:hAnsi="Times New Roman" w:cs="Times New Roman"/>
          <w:sz w:val="24"/>
          <w:szCs w:val="24"/>
        </w:rPr>
        <w:t xml:space="preserve">Column (1) shows that </w:t>
      </w:r>
      <w:r w:rsidR="00442C8B" w:rsidRPr="00777B33">
        <w:rPr>
          <w:rFonts w:ascii="Times New Roman" w:eastAsiaTheme="minorEastAsia" w:hAnsi="Times New Roman" w:cs="Times New Roman"/>
          <w:sz w:val="24"/>
          <w:szCs w:val="24"/>
        </w:rPr>
        <w:t>the probability that girls think getting marijuana is easy after legalization increases by 0.02</w:t>
      </w:r>
      <w:r w:rsidR="00EE1433">
        <w:rPr>
          <w:rFonts w:ascii="Times New Roman" w:eastAsiaTheme="minorEastAsia" w:hAnsi="Times New Roman" w:cs="Times New Roman"/>
          <w:sz w:val="24"/>
          <w:szCs w:val="24"/>
        </w:rPr>
        <w:t>12</w:t>
      </w:r>
      <w:r w:rsidR="00442C8B" w:rsidRPr="00777B33">
        <w:rPr>
          <w:rFonts w:ascii="Times New Roman" w:eastAsiaTheme="minorEastAsia" w:hAnsi="Times New Roman" w:cs="Times New Roman"/>
          <w:sz w:val="24"/>
          <w:szCs w:val="24"/>
        </w:rPr>
        <w:t xml:space="preserve"> (0.</w:t>
      </w:r>
      <w:r w:rsidR="00EE1433">
        <w:rPr>
          <w:rFonts w:ascii="Times New Roman" w:eastAsiaTheme="minorEastAsia" w:hAnsi="Times New Roman" w:cs="Times New Roman"/>
          <w:sz w:val="24"/>
          <w:szCs w:val="24"/>
        </w:rPr>
        <w:t>0005</w:t>
      </w:r>
      <w:r w:rsidR="00442C8B" w:rsidRPr="00777B33">
        <w:rPr>
          <w:rFonts w:ascii="Times New Roman" w:eastAsiaTheme="minorEastAsia" w:hAnsi="Times New Roman" w:cs="Times New Roman"/>
          <w:sz w:val="24"/>
          <w:szCs w:val="24"/>
        </w:rPr>
        <w:t xml:space="preserve">) when the drive-time to a dispensary decreases by </w:t>
      </w:r>
      <w:r w:rsidR="00EE1433">
        <w:rPr>
          <w:rFonts w:ascii="Times New Roman" w:eastAsiaTheme="minorEastAsia" w:hAnsi="Times New Roman" w:cs="Times New Roman"/>
          <w:sz w:val="24"/>
          <w:szCs w:val="24"/>
        </w:rPr>
        <w:t xml:space="preserve">62.5 </w:t>
      </w:r>
      <w:r w:rsidR="00442C8B" w:rsidRPr="00777B33">
        <w:rPr>
          <w:rFonts w:ascii="Times New Roman" w:eastAsiaTheme="minorEastAsia" w:hAnsi="Times New Roman" w:cs="Times New Roman"/>
          <w:sz w:val="24"/>
          <w:szCs w:val="24"/>
        </w:rPr>
        <w:t>minutes. The probability that boys think getting marijuana is easy increases by 0.00</w:t>
      </w:r>
      <w:r w:rsidR="00EE1433">
        <w:rPr>
          <w:rFonts w:ascii="Times New Roman" w:eastAsiaTheme="minorEastAsia" w:hAnsi="Times New Roman" w:cs="Times New Roman"/>
          <w:sz w:val="24"/>
          <w:szCs w:val="24"/>
        </w:rPr>
        <w:t>8</w:t>
      </w:r>
      <w:r w:rsidR="00442C8B" w:rsidRPr="00777B33">
        <w:rPr>
          <w:rFonts w:ascii="Times New Roman" w:eastAsiaTheme="minorEastAsia" w:hAnsi="Times New Roman" w:cs="Times New Roman"/>
          <w:sz w:val="24"/>
          <w:szCs w:val="24"/>
        </w:rPr>
        <w:t>9 (0.0</w:t>
      </w:r>
      <w:r w:rsidR="00EE1433">
        <w:rPr>
          <w:rFonts w:ascii="Times New Roman" w:eastAsiaTheme="minorEastAsia" w:hAnsi="Times New Roman" w:cs="Times New Roman"/>
          <w:sz w:val="24"/>
          <w:szCs w:val="24"/>
        </w:rPr>
        <w:t>006</w:t>
      </w:r>
      <w:r w:rsidR="00442C8B" w:rsidRPr="00777B33">
        <w:rPr>
          <w:rFonts w:ascii="Times New Roman" w:eastAsiaTheme="minorEastAsia" w:hAnsi="Times New Roman" w:cs="Times New Roman"/>
          <w:sz w:val="24"/>
          <w:szCs w:val="24"/>
        </w:rPr>
        <w:t>)</w:t>
      </w:r>
      <w:r w:rsidR="00EE1433">
        <w:rPr>
          <w:rFonts w:ascii="Times New Roman" w:eastAsiaTheme="minorEastAsia" w:hAnsi="Times New Roman" w:cs="Times New Roman"/>
          <w:sz w:val="24"/>
          <w:szCs w:val="24"/>
        </w:rPr>
        <w:t xml:space="preserve">, as shown in column (2). Neither effect is statistically </w:t>
      </w:r>
      <w:r w:rsidR="00442C8B" w:rsidRPr="00777B33">
        <w:rPr>
          <w:rFonts w:ascii="Times New Roman" w:eastAsiaTheme="minorEastAsia" w:hAnsi="Times New Roman" w:cs="Times New Roman"/>
          <w:sz w:val="24"/>
          <w:szCs w:val="24"/>
        </w:rPr>
        <w:t xml:space="preserve">significant at the standard levels. </w:t>
      </w:r>
      <w:r w:rsidR="00ED202F" w:rsidRPr="00777B33">
        <w:rPr>
          <w:rFonts w:ascii="Times New Roman" w:eastAsiaTheme="minorEastAsia" w:hAnsi="Times New Roman" w:cs="Times New Roman"/>
          <w:sz w:val="24"/>
          <w:szCs w:val="24"/>
        </w:rPr>
        <w:t>Decreasing the average minimum drive-time increases the likelihood of past</w:t>
      </w:r>
      <w:r w:rsidR="00996EEB">
        <w:rPr>
          <w:rFonts w:ascii="Times New Roman" w:eastAsiaTheme="minorEastAsia" w:hAnsi="Times New Roman" w:cs="Times New Roman"/>
          <w:sz w:val="24"/>
          <w:szCs w:val="24"/>
        </w:rPr>
        <w:t>-</w:t>
      </w:r>
      <w:r w:rsidR="00ED202F" w:rsidRPr="00777B33">
        <w:rPr>
          <w:rFonts w:ascii="Times New Roman" w:eastAsiaTheme="minorEastAsia" w:hAnsi="Times New Roman" w:cs="Times New Roman"/>
          <w:sz w:val="24"/>
          <w:szCs w:val="24"/>
        </w:rPr>
        <w:t>month marijuana use by 0.01</w:t>
      </w:r>
      <w:r w:rsidR="000C55B6">
        <w:rPr>
          <w:rFonts w:ascii="Times New Roman" w:eastAsiaTheme="minorEastAsia" w:hAnsi="Times New Roman" w:cs="Times New Roman"/>
          <w:sz w:val="24"/>
          <w:szCs w:val="24"/>
        </w:rPr>
        <w:t>82</w:t>
      </w:r>
      <w:r w:rsidR="00ED202F" w:rsidRPr="00777B33">
        <w:rPr>
          <w:rFonts w:ascii="Times New Roman" w:eastAsiaTheme="minorEastAsia" w:hAnsi="Times New Roman" w:cs="Times New Roman"/>
          <w:sz w:val="24"/>
          <w:szCs w:val="24"/>
        </w:rPr>
        <w:t xml:space="preserve"> for girls and 0.0</w:t>
      </w:r>
      <w:r w:rsidR="000C55B6">
        <w:rPr>
          <w:rFonts w:ascii="Times New Roman" w:eastAsiaTheme="minorEastAsia" w:hAnsi="Times New Roman" w:cs="Times New Roman"/>
          <w:sz w:val="24"/>
          <w:szCs w:val="24"/>
        </w:rPr>
        <w:t>304</w:t>
      </w:r>
      <w:r w:rsidR="00ED202F" w:rsidRPr="00777B33">
        <w:rPr>
          <w:rFonts w:ascii="Times New Roman" w:eastAsiaTheme="minorEastAsia" w:hAnsi="Times New Roman" w:cs="Times New Roman"/>
          <w:sz w:val="24"/>
          <w:szCs w:val="24"/>
        </w:rPr>
        <w:t xml:space="preserve"> for boys, as shown in columns (3) and (4). The one-sided p-value is 0.</w:t>
      </w:r>
      <w:r w:rsidR="000C55B6">
        <w:rPr>
          <w:rFonts w:ascii="Times New Roman" w:eastAsiaTheme="minorEastAsia" w:hAnsi="Times New Roman" w:cs="Times New Roman"/>
          <w:sz w:val="24"/>
          <w:szCs w:val="24"/>
        </w:rPr>
        <w:t xml:space="preserve">242 </w:t>
      </w:r>
      <w:r w:rsidR="00ED202F" w:rsidRPr="00777B33">
        <w:rPr>
          <w:rFonts w:ascii="Times New Roman" w:eastAsiaTheme="minorEastAsia" w:hAnsi="Times New Roman" w:cs="Times New Roman"/>
          <w:sz w:val="24"/>
          <w:szCs w:val="24"/>
        </w:rPr>
        <w:t>for girls and 0.</w:t>
      </w:r>
      <w:r w:rsidR="000C55B6">
        <w:rPr>
          <w:rFonts w:ascii="Times New Roman" w:eastAsiaTheme="minorEastAsia" w:hAnsi="Times New Roman" w:cs="Times New Roman"/>
          <w:sz w:val="24"/>
          <w:szCs w:val="24"/>
        </w:rPr>
        <w:t>130</w:t>
      </w:r>
      <w:r w:rsidR="00ED202F" w:rsidRPr="00777B33">
        <w:rPr>
          <w:rFonts w:ascii="Times New Roman" w:eastAsiaTheme="minorEastAsia" w:hAnsi="Times New Roman" w:cs="Times New Roman"/>
          <w:sz w:val="24"/>
          <w:szCs w:val="24"/>
        </w:rPr>
        <w:t xml:space="preserve"> for boys. Column (5) shows that girls use </w:t>
      </w:r>
      <w:r w:rsidR="00F448D7" w:rsidRPr="00777B33">
        <w:rPr>
          <w:rFonts w:ascii="Times New Roman" w:eastAsiaTheme="minorEastAsia" w:hAnsi="Times New Roman" w:cs="Times New Roman"/>
          <w:sz w:val="24"/>
          <w:szCs w:val="24"/>
        </w:rPr>
        <w:t>marijuana 0.</w:t>
      </w:r>
      <w:r w:rsidR="000C55B6">
        <w:rPr>
          <w:rFonts w:ascii="Times New Roman" w:eastAsiaTheme="minorEastAsia" w:hAnsi="Times New Roman" w:cs="Times New Roman"/>
          <w:sz w:val="24"/>
          <w:szCs w:val="24"/>
        </w:rPr>
        <w:t>0412</w:t>
      </w:r>
      <w:r w:rsidR="00F448D7" w:rsidRPr="00777B33">
        <w:rPr>
          <w:rFonts w:ascii="Times New Roman" w:eastAsiaTheme="minorEastAsia" w:hAnsi="Times New Roman" w:cs="Times New Roman"/>
          <w:sz w:val="24"/>
          <w:szCs w:val="24"/>
        </w:rPr>
        <w:t xml:space="preserve"> (0.0</w:t>
      </w:r>
      <w:r w:rsidR="000C55B6">
        <w:rPr>
          <w:rFonts w:ascii="Times New Roman" w:eastAsiaTheme="minorEastAsia" w:hAnsi="Times New Roman" w:cs="Times New Roman"/>
          <w:sz w:val="24"/>
          <w:szCs w:val="24"/>
        </w:rPr>
        <w:t>009</w:t>
      </w:r>
      <w:r w:rsidR="00F448D7" w:rsidRPr="00777B33">
        <w:rPr>
          <w:rFonts w:ascii="Times New Roman" w:eastAsiaTheme="minorEastAsia" w:hAnsi="Times New Roman" w:cs="Times New Roman"/>
          <w:sz w:val="24"/>
          <w:szCs w:val="24"/>
        </w:rPr>
        <w:t>) more times in the past month when the drive-time falls</w:t>
      </w:r>
      <w:r w:rsidR="000C55B6">
        <w:rPr>
          <w:rFonts w:ascii="Times New Roman" w:eastAsiaTheme="minorEastAsia" w:hAnsi="Times New Roman" w:cs="Times New Roman"/>
          <w:sz w:val="24"/>
          <w:szCs w:val="24"/>
        </w:rPr>
        <w:t xml:space="preserve">, but this not statistically significant. </w:t>
      </w:r>
      <w:r w:rsidR="00F448D7" w:rsidRPr="00777B33">
        <w:rPr>
          <w:rFonts w:ascii="Times New Roman" w:eastAsiaTheme="minorEastAsia" w:hAnsi="Times New Roman" w:cs="Times New Roman"/>
          <w:sz w:val="24"/>
          <w:szCs w:val="24"/>
        </w:rPr>
        <w:t>Column (6) shows that boys use marijuana 0.</w:t>
      </w:r>
      <w:r w:rsidR="000C55B6">
        <w:rPr>
          <w:rFonts w:ascii="Times New Roman" w:eastAsiaTheme="minorEastAsia" w:hAnsi="Times New Roman" w:cs="Times New Roman"/>
          <w:sz w:val="24"/>
          <w:szCs w:val="24"/>
        </w:rPr>
        <w:t>0808</w:t>
      </w:r>
      <w:r w:rsidR="00F448D7" w:rsidRPr="00777B33">
        <w:rPr>
          <w:rFonts w:ascii="Times New Roman" w:eastAsiaTheme="minorEastAsia" w:hAnsi="Times New Roman" w:cs="Times New Roman"/>
          <w:sz w:val="24"/>
          <w:szCs w:val="24"/>
        </w:rPr>
        <w:t xml:space="preserve"> (0.</w:t>
      </w:r>
      <w:r w:rsidR="000C55B6">
        <w:rPr>
          <w:rFonts w:ascii="Times New Roman" w:eastAsiaTheme="minorEastAsia" w:hAnsi="Times New Roman" w:cs="Times New Roman"/>
          <w:sz w:val="24"/>
          <w:szCs w:val="24"/>
        </w:rPr>
        <w:t>0010</w:t>
      </w:r>
      <w:r w:rsidR="00F448D7" w:rsidRPr="00777B33">
        <w:rPr>
          <w:rFonts w:ascii="Times New Roman" w:eastAsiaTheme="minorEastAsia" w:hAnsi="Times New Roman" w:cs="Times New Roman"/>
          <w:sz w:val="24"/>
          <w:szCs w:val="24"/>
        </w:rPr>
        <w:t>)</w:t>
      </w:r>
      <w:r w:rsidR="00591226">
        <w:rPr>
          <w:rFonts w:ascii="Times New Roman" w:eastAsiaTheme="minorEastAsia" w:hAnsi="Times New Roman" w:cs="Times New Roman"/>
          <w:sz w:val="24"/>
          <w:szCs w:val="24"/>
        </w:rPr>
        <w:t xml:space="preserve"> more times</w:t>
      </w:r>
      <w:r w:rsidR="00F448D7" w:rsidRPr="00777B33">
        <w:rPr>
          <w:rFonts w:ascii="Times New Roman" w:eastAsiaTheme="minorEastAsia" w:hAnsi="Times New Roman" w:cs="Times New Roman"/>
          <w:sz w:val="24"/>
          <w:szCs w:val="24"/>
        </w:rPr>
        <w:t xml:space="preserve"> in the past month</w:t>
      </w:r>
      <w:r w:rsidR="000C55B6">
        <w:rPr>
          <w:rFonts w:ascii="Times New Roman" w:eastAsiaTheme="minorEastAsia" w:hAnsi="Times New Roman" w:cs="Times New Roman"/>
          <w:sz w:val="24"/>
          <w:szCs w:val="24"/>
        </w:rPr>
        <w:t>. The one-sided p-value is 0.094.</w:t>
      </w:r>
      <w:r w:rsidR="00236E24">
        <w:rPr>
          <w:rStyle w:val="FootnoteReference"/>
          <w:rFonts w:ascii="Times New Roman" w:eastAsiaTheme="minorEastAsia" w:hAnsi="Times New Roman" w:cs="Times New Roman"/>
          <w:sz w:val="24"/>
          <w:szCs w:val="24"/>
        </w:rPr>
        <w:footnoteReference w:id="33"/>
      </w:r>
      <w:r w:rsidR="00F448D7" w:rsidRPr="00777B33">
        <w:rPr>
          <w:rFonts w:ascii="Times New Roman" w:eastAsiaTheme="minorEastAsia" w:hAnsi="Times New Roman" w:cs="Times New Roman"/>
          <w:sz w:val="24"/>
          <w:szCs w:val="24"/>
        </w:rPr>
        <w:t xml:space="preserve"> </w:t>
      </w:r>
    </w:p>
    <w:p w14:paraId="4C0D9990" w14:textId="6B6CA61A" w:rsidR="00080888" w:rsidRPr="00777B33" w:rsidRDefault="00080888" w:rsidP="006A0215">
      <w:pPr>
        <w:spacing w:after="0" w:line="480" w:lineRule="auto"/>
        <w:ind w:firstLine="720"/>
        <w:jc w:val="both"/>
        <w:rPr>
          <w:rFonts w:ascii="Times New Roman" w:eastAsiaTheme="minorEastAsia" w:hAnsi="Times New Roman" w:cs="Times New Roman"/>
          <w:sz w:val="24"/>
          <w:szCs w:val="24"/>
        </w:rPr>
      </w:pPr>
      <w:r w:rsidRPr="00777B33">
        <w:rPr>
          <w:rFonts w:ascii="Times New Roman" w:eastAsiaTheme="minorEastAsia" w:hAnsi="Times New Roman" w:cs="Times New Roman"/>
          <w:sz w:val="24"/>
          <w:szCs w:val="24"/>
        </w:rPr>
        <w:t xml:space="preserve">Table </w:t>
      </w:r>
      <w:r w:rsidR="00DD45B4">
        <w:rPr>
          <w:rFonts w:ascii="Times New Roman" w:eastAsiaTheme="minorEastAsia" w:hAnsi="Times New Roman" w:cs="Times New Roman"/>
          <w:sz w:val="24"/>
          <w:szCs w:val="24"/>
        </w:rPr>
        <w:t>6</w:t>
      </w:r>
      <w:r w:rsidRPr="00777B33">
        <w:rPr>
          <w:rFonts w:ascii="Times New Roman" w:eastAsiaTheme="minorEastAsia" w:hAnsi="Times New Roman" w:cs="Times New Roman"/>
          <w:sz w:val="24"/>
          <w:szCs w:val="24"/>
        </w:rPr>
        <w:t xml:space="preserve"> shows the results for educational outcomes. </w:t>
      </w:r>
      <w:r w:rsidR="00236E24">
        <w:rPr>
          <w:rFonts w:ascii="Times New Roman" w:eastAsiaTheme="minorEastAsia" w:hAnsi="Times New Roman" w:cs="Times New Roman"/>
          <w:sz w:val="24"/>
          <w:szCs w:val="24"/>
        </w:rPr>
        <w:t xml:space="preserve">Note that I correct for spatial correlation of the errors using the Conley method. </w:t>
      </w:r>
      <w:r w:rsidR="0022055E" w:rsidRPr="00777B33">
        <w:rPr>
          <w:rFonts w:ascii="Times New Roman" w:eastAsiaTheme="minorEastAsia" w:hAnsi="Times New Roman" w:cs="Times New Roman"/>
          <w:sz w:val="24"/>
          <w:szCs w:val="24"/>
        </w:rPr>
        <w:t xml:space="preserve">Column (1) shows that chronic absenteeism </w:t>
      </w:r>
      <w:r w:rsidR="006A0215" w:rsidRPr="00777B33">
        <w:rPr>
          <w:rFonts w:ascii="Times New Roman" w:eastAsiaTheme="minorEastAsia" w:hAnsi="Times New Roman" w:cs="Times New Roman"/>
          <w:sz w:val="24"/>
          <w:szCs w:val="24"/>
        </w:rPr>
        <w:lastRenderedPageBreak/>
        <w:t>increases by 0.</w:t>
      </w:r>
      <w:r w:rsidR="000C55B6">
        <w:rPr>
          <w:rFonts w:ascii="Times New Roman" w:eastAsiaTheme="minorEastAsia" w:hAnsi="Times New Roman" w:cs="Times New Roman"/>
          <w:sz w:val="24"/>
          <w:szCs w:val="24"/>
        </w:rPr>
        <w:t>0465</w:t>
      </w:r>
      <w:r w:rsidR="006A0215" w:rsidRPr="00777B33">
        <w:rPr>
          <w:rFonts w:ascii="Times New Roman" w:eastAsiaTheme="minorEastAsia" w:hAnsi="Times New Roman" w:cs="Times New Roman"/>
          <w:sz w:val="24"/>
          <w:szCs w:val="24"/>
        </w:rPr>
        <w:t xml:space="preserve"> (0.0</w:t>
      </w:r>
      <w:r w:rsidR="000C55B6">
        <w:rPr>
          <w:rFonts w:ascii="Times New Roman" w:eastAsiaTheme="minorEastAsia" w:hAnsi="Times New Roman" w:cs="Times New Roman"/>
          <w:sz w:val="24"/>
          <w:szCs w:val="24"/>
        </w:rPr>
        <w:t>004</w:t>
      </w:r>
      <w:r w:rsidR="006A0215" w:rsidRPr="00777B33">
        <w:rPr>
          <w:rFonts w:ascii="Times New Roman" w:eastAsiaTheme="minorEastAsia" w:hAnsi="Times New Roman" w:cs="Times New Roman"/>
          <w:sz w:val="24"/>
          <w:szCs w:val="24"/>
        </w:rPr>
        <w:t xml:space="preserve">) when average minimum drive-time between schools and dispensaries decreases by </w:t>
      </w:r>
      <w:r w:rsidR="000C55B6">
        <w:rPr>
          <w:rFonts w:ascii="Times New Roman" w:eastAsiaTheme="minorEastAsia" w:hAnsi="Times New Roman" w:cs="Times New Roman"/>
          <w:sz w:val="24"/>
          <w:szCs w:val="24"/>
        </w:rPr>
        <w:t xml:space="preserve">62.5 </w:t>
      </w:r>
      <w:r w:rsidR="006A0215" w:rsidRPr="00777B33">
        <w:rPr>
          <w:rFonts w:ascii="Times New Roman" w:eastAsiaTheme="minorEastAsia" w:hAnsi="Times New Roman" w:cs="Times New Roman"/>
          <w:sz w:val="24"/>
          <w:szCs w:val="24"/>
        </w:rPr>
        <w:t xml:space="preserve">minutes. </w:t>
      </w:r>
      <w:r w:rsidR="0022055E" w:rsidRPr="00777B33">
        <w:rPr>
          <w:rFonts w:ascii="Times New Roman" w:eastAsiaTheme="minorEastAsia" w:hAnsi="Times New Roman" w:cs="Times New Roman"/>
          <w:sz w:val="24"/>
          <w:szCs w:val="24"/>
        </w:rPr>
        <w:t xml:space="preserve">This effect is statistically </w:t>
      </w:r>
      <w:r w:rsidR="006A0215" w:rsidRPr="00777B33">
        <w:rPr>
          <w:rFonts w:ascii="Times New Roman" w:eastAsiaTheme="minorEastAsia" w:hAnsi="Times New Roman" w:cs="Times New Roman"/>
          <w:sz w:val="24"/>
          <w:szCs w:val="24"/>
        </w:rPr>
        <w:t>greater</w:t>
      </w:r>
      <w:r w:rsidR="0022055E" w:rsidRPr="00777B33">
        <w:rPr>
          <w:rFonts w:ascii="Times New Roman" w:eastAsiaTheme="minorEastAsia" w:hAnsi="Times New Roman" w:cs="Times New Roman"/>
          <w:sz w:val="24"/>
          <w:szCs w:val="24"/>
        </w:rPr>
        <w:t xml:space="preserve"> than zero at the </w:t>
      </w:r>
      <w:r w:rsidR="006A0215" w:rsidRPr="00777B33">
        <w:rPr>
          <w:rFonts w:ascii="Times New Roman" w:eastAsiaTheme="minorEastAsia" w:hAnsi="Times New Roman" w:cs="Times New Roman"/>
          <w:sz w:val="24"/>
          <w:szCs w:val="24"/>
        </w:rPr>
        <w:t>5</w:t>
      </w:r>
      <w:r w:rsidR="0022055E" w:rsidRPr="00777B33">
        <w:rPr>
          <w:rFonts w:ascii="Times New Roman" w:eastAsiaTheme="minorEastAsia" w:hAnsi="Times New Roman" w:cs="Times New Roman"/>
          <w:sz w:val="24"/>
          <w:szCs w:val="24"/>
        </w:rPr>
        <w:t>% level</w:t>
      </w:r>
      <w:r w:rsidR="000C55B6">
        <w:rPr>
          <w:rFonts w:ascii="Times New Roman" w:eastAsiaTheme="minorEastAsia" w:hAnsi="Times New Roman" w:cs="Times New Roman"/>
          <w:sz w:val="24"/>
          <w:szCs w:val="24"/>
        </w:rPr>
        <w:t xml:space="preserve">. </w:t>
      </w:r>
      <w:r w:rsidR="00962958" w:rsidRPr="00777B33">
        <w:rPr>
          <w:rFonts w:ascii="Times New Roman" w:eastAsiaTheme="minorEastAsia" w:hAnsi="Times New Roman" w:cs="Times New Roman"/>
          <w:sz w:val="24"/>
          <w:szCs w:val="24"/>
        </w:rPr>
        <w:t xml:space="preserve">In columns (2) and (3), dropout rates for girls </w:t>
      </w:r>
      <w:r w:rsidR="000C55B6">
        <w:rPr>
          <w:rFonts w:ascii="Times New Roman" w:eastAsiaTheme="minorEastAsia" w:hAnsi="Times New Roman" w:cs="Times New Roman"/>
          <w:sz w:val="24"/>
          <w:szCs w:val="24"/>
        </w:rPr>
        <w:t>fall by 0.0017 and increase by 0.0005 for boys</w:t>
      </w:r>
      <w:r w:rsidR="00F5253B">
        <w:rPr>
          <w:rFonts w:ascii="Times New Roman" w:eastAsiaTheme="minorEastAsia" w:hAnsi="Times New Roman" w:cs="Times New Roman"/>
          <w:sz w:val="24"/>
          <w:szCs w:val="24"/>
        </w:rPr>
        <w:t xml:space="preserve">. </w:t>
      </w:r>
      <w:r w:rsidR="006A0215" w:rsidRPr="00777B33">
        <w:rPr>
          <w:rFonts w:ascii="Times New Roman" w:eastAsiaTheme="minorEastAsia" w:hAnsi="Times New Roman" w:cs="Times New Roman"/>
          <w:sz w:val="24"/>
          <w:szCs w:val="24"/>
        </w:rPr>
        <w:t>Neither effect is statistically significant at the standard levels.</w:t>
      </w:r>
    </w:p>
    <w:p w14:paraId="2CB2C569" w14:textId="5485C688" w:rsidR="009C43C0" w:rsidRPr="00777B33" w:rsidRDefault="00D30E8B" w:rsidP="00021076">
      <w:pPr>
        <w:spacing w:after="0" w:line="480" w:lineRule="auto"/>
        <w:ind w:firstLine="720"/>
        <w:jc w:val="both"/>
        <w:rPr>
          <w:rFonts w:ascii="Times New Roman" w:eastAsiaTheme="minorEastAsia" w:hAnsi="Times New Roman" w:cs="Times New Roman"/>
          <w:sz w:val="24"/>
          <w:szCs w:val="24"/>
        </w:rPr>
      </w:pPr>
      <w:r w:rsidRPr="00777B33">
        <w:rPr>
          <w:rFonts w:ascii="Times New Roman" w:eastAsiaTheme="minorEastAsia" w:hAnsi="Times New Roman" w:cs="Times New Roman"/>
          <w:sz w:val="24"/>
          <w:szCs w:val="24"/>
        </w:rPr>
        <w:t>Column</w:t>
      </w:r>
      <w:r w:rsidR="006A0215" w:rsidRPr="00777B33">
        <w:rPr>
          <w:rFonts w:ascii="Times New Roman" w:eastAsiaTheme="minorEastAsia" w:hAnsi="Times New Roman" w:cs="Times New Roman"/>
          <w:sz w:val="24"/>
          <w:szCs w:val="24"/>
        </w:rPr>
        <w:t xml:space="preserve"> (4) shows that girls perform worse in math when the drive-time decreases. Specifically, the proportion of girls not reaching proficiency levels in math increases by 0.0</w:t>
      </w:r>
      <w:r w:rsidR="00F5253B">
        <w:rPr>
          <w:rFonts w:ascii="Times New Roman" w:eastAsiaTheme="minorEastAsia" w:hAnsi="Times New Roman" w:cs="Times New Roman"/>
          <w:sz w:val="24"/>
          <w:szCs w:val="24"/>
        </w:rPr>
        <w:t>453</w:t>
      </w:r>
      <w:r w:rsidR="006A0215" w:rsidRPr="00777B33">
        <w:rPr>
          <w:rFonts w:ascii="Times New Roman" w:eastAsiaTheme="minorEastAsia" w:hAnsi="Times New Roman" w:cs="Times New Roman"/>
          <w:sz w:val="24"/>
          <w:szCs w:val="24"/>
        </w:rPr>
        <w:t xml:space="preserve"> (0.00</w:t>
      </w:r>
      <w:r w:rsidR="00F5253B">
        <w:rPr>
          <w:rFonts w:ascii="Times New Roman" w:eastAsiaTheme="minorEastAsia" w:hAnsi="Times New Roman" w:cs="Times New Roman"/>
          <w:sz w:val="24"/>
          <w:szCs w:val="24"/>
        </w:rPr>
        <w:t>08</w:t>
      </w:r>
      <w:r w:rsidR="006A0215" w:rsidRPr="00777B33">
        <w:rPr>
          <w:rFonts w:ascii="Times New Roman" w:eastAsiaTheme="minorEastAsia" w:hAnsi="Times New Roman" w:cs="Times New Roman"/>
          <w:sz w:val="24"/>
          <w:szCs w:val="24"/>
        </w:rPr>
        <w:t>)</w:t>
      </w:r>
      <w:r w:rsidR="005F7550" w:rsidRPr="00777B33">
        <w:rPr>
          <w:rFonts w:ascii="Times New Roman" w:eastAsiaTheme="minorEastAsia" w:hAnsi="Times New Roman" w:cs="Times New Roman"/>
          <w:sz w:val="24"/>
          <w:szCs w:val="24"/>
        </w:rPr>
        <w:t xml:space="preserve"> when the drive-time falls by </w:t>
      </w:r>
      <w:r w:rsidR="00F5253B">
        <w:rPr>
          <w:rFonts w:ascii="Times New Roman" w:eastAsiaTheme="minorEastAsia" w:hAnsi="Times New Roman" w:cs="Times New Roman"/>
          <w:sz w:val="24"/>
          <w:szCs w:val="24"/>
        </w:rPr>
        <w:t>62.5</w:t>
      </w:r>
      <w:r w:rsidR="005F7550" w:rsidRPr="00777B33">
        <w:rPr>
          <w:rFonts w:ascii="Times New Roman" w:eastAsiaTheme="minorEastAsia" w:hAnsi="Times New Roman" w:cs="Times New Roman"/>
          <w:sz w:val="24"/>
          <w:szCs w:val="24"/>
        </w:rPr>
        <w:t xml:space="preserve"> minutes. </w:t>
      </w:r>
      <w:r w:rsidR="00F5253B">
        <w:rPr>
          <w:rFonts w:ascii="Times New Roman" w:eastAsiaTheme="minorEastAsia" w:hAnsi="Times New Roman" w:cs="Times New Roman"/>
          <w:sz w:val="24"/>
          <w:szCs w:val="24"/>
        </w:rPr>
        <w:t xml:space="preserve">The one-sided p-value is 0.182. </w:t>
      </w:r>
      <w:r w:rsidR="009C43C0" w:rsidRPr="00777B33">
        <w:rPr>
          <w:rFonts w:ascii="Times New Roman" w:eastAsiaTheme="minorEastAsia" w:hAnsi="Times New Roman" w:cs="Times New Roman"/>
          <w:sz w:val="24"/>
          <w:szCs w:val="24"/>
        </w:rPr>
        <w:t xml:space="preserve">The effect on math proficiency for boys is </w:t>
      </w:r>
      <w:r w:rsidR="00F5253B">
        <w:rPr>
          <w:rFonts w:ascii="Times New Roman" w:eastAsiaTheme="minorEastAsia" w:hAnsi="Times New Roman" w:cs="Times New Roman"/>
          <w:sz w:val="24"/>
          <w:szCs w:val="24"/>
        </w:rPr>
        <w:t xml:space="preserve">-0.0131 </w:t>
      </w:r>
      <w:r w:rsidR="009C43C0" w:rsidRPr="00777B33">
        <w:rPr>
          <w:rFonts w:ascii="Times New Roman" w:eastAsiaTheme="minorEastAsia" w:hAnsi="Times New Roman" w:cs="Times New Roman"/>
          <w:sz w:val="24"/>
          <w:szCs w:val="24"/>
        </w:rPr>
        <w:t xml:space="preserve">and not significant, as shown in column (5). </w:t>
      </w:r>
      <w:r w:rsidR="00992AE0" w:rsidRPr="00777B33">
        <w:rPr>
          <w:rFonts w:ascii="Times New Roman" w:eastAsiaTheme="minorEastAsia" w:hAnsi="Times New Roman" w:cs="Times New Roman"/>
          <w:sz w:val="24"/>
          <w:szCs w:val="24"/>
        </w:rPr>
        <w:t>The proportion of girls who do not reach proficiency in ELA increases by 0.0</w:t>
      </w:r>
      <w:r w:rsidR="00F5253B">
        <w:rPr>
          <w:rFonts w:ascii="Times New Roman" w:eastAsiaTheme="minorEastAsia" w:hAnsi="Times New Roman" w:cs="Times New Roman"/>
          <w:sz w:val="24"/>
          <w:szCs w:val="24"/>
        </w:rPr>
        <w:t>302</w:t>
      </w:r>
      <w:r w:rsidR="00992AE0" w:rsidRPr="00777B33">
        <w:rPr>
          <w:rFonts w:ascii="Times New Roman" w:eastAsiaTheme="minorEastAsia" w:hAnsi="Times New Roman" w:cs="Times New Roman"/>
          <w:sz w:val="24"/>
          <w:szCs w:val="24"/>
        </w:rPr>
        <w:t xml:space="preserve"> (0.00</w:t>
      </w:r>
      <w:r w:rsidR="00F5253B">
        <w:rPr>
          <w:rFonts w:ascii="Times New Roman" w:eastAsiaTheme="minorEastAsia" w:hAnsi="Times New Roman" w:cs="Times New Roman"/>
          <w:sz w:val="24"/>
          <w:szCs w:val="24"/>
        </w:rPr>
        <w:t>07</w:t>
      </w:r>
      <w:r w:rsidR="00992AE0" w:rsidRPr="00777B33">
        <w:rPr>
          <w:rFonts w:ascii="Times New Roman" w:eastAsiaTheme="minorEastAsia" w:hAnsi="Times New Roman" w:cs="Times New Roman"/>
          <w:sz w:val="24"/>
          <w:szCs w:val="24"/>
        </w:rPr>
        <w:t xml:space="preserve">) while the same proportion for boys </w:t>
      </w:r>
      <w:r w:rsidR="00F5253B">
        <w:rPr>
          <w:rFonts w:ascii="Times New Roman" w:eastAsiaTheme="minorEastAsia" w:hAnsi="Times New Roman" w:cs="Times New Roman"/>
          <w:sz w:val="24"/>
          <w:szCs w:val="24"/>
        </w:rPr>
        <w:t>decreases for boys by 0.0568 (0.0008)</w:t>
      </w:r>
      <w:r w:rsidR="00992AE0" w:rsidRPr="00777B33">
        <w:rPr>
          <w:rFonts w:ascii="Times New Roman" w:eastAsiaTheme="minorEastAsia" w:hAnsi="Times New Roman" w:cs="Times New Roman"/>
          <w:sz w:val="24"/>
          <w:szCs w:val="24"/>
        </w:rPr>
        <w:t xml:space="preserve">, as shown in columns (6) and (7), respectively. </w:t>
      </w:r>
      <w:r w:rsidR="00F5253B">
        <w:rPr>
          <w:rFonts w:ascii="Times New Roman" w:eastAsiaTheme="minorEastAsia" w:hAnsi="Times New Roman" w:cs="Times New Roman"/>
          <w:sz w:val="24"/>
          <w:szCs w:val="24"/>
        </w:rPr>
        <w:t>The one-sided p-value for the former is 0.230 and is 0.122 for the latter</w:t>
      </w:r>
      <w:r w:rsidR="002D64AE" w:rsidRPr="00777B33">
        <w:rPr>
          <w:rFonts w:ascii="Times New Roman" w:eastAsiaTheme="minorEastAsia" w:hAnsi="Times New Roman" w:cs="Times New Roman"/>
          <w:sz w:val="24"/>
          <w:szCs w:val="24"/>
        </w:rPr>
        <w:t xml:space="preserve">. </w:t>
      </w:r>
    </w:p>
    <w:p w14:paraId="2EDDA45E" w14:textId="3AB9402F" w:rsidR="00506E9D" w:rsidRDefault="00140A00" w:rsidP="008F6140">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While most of these estimates are not statistically significant, they do suggest that being closer to a marijuana dispensary makes marijuana more accessible, leads to greater use, worsens chronic absenteeism, and decreases girls’ proficiency in math and ELA.</w:t>
      </w:r>
      <w:r w:rsidR="00B812AD">
        <w:rPr>
          <w:rFonts w:ascii="Times New Roman" w:eastAsiaTheme="minorEastAsia" w:hAnsi="Times New Roman" w:cs="Times New Roman"/>
          <w:sz w:val="24"/>
          <w:szCs w:val="24"/>
        </w:rPr>
        <w:t xml:space="preserve"> With better data on the dispensaries that opened in Oregon (i.e., those that participated in early sales and a more complete </w:t>
      </w:r>
      <w:r w:rsidR="002C0060">
        <w:rPr>
          <w:rFonts w:ascii="Times New Roman" w:eastAsiaTheme="minorEastAsia" w:hAnsi="Times New Roman" w:cs="Times New Roman"/>
          <w:sz w:val="24"/>
          <w:szCs w:val="24"/>
        </w:rPr>
        <w:t>set of dispensaries open over time</w:t>
      </w:r>
      <w:r w:rsidR="00B812AD">
        <w:rPr>
          <w:rFonts w:ascii="Times New Roman" w:eastAsiaTheme="minorEastAsia" w:hAnsi="Times New Roman" w:cs="Times New Roman"/>
          <w:sz w:val="24"/>
          <w:szCs w:val="24"/>
        </w:rPr>
        <w:t xml:space="preserve">), </w:t>
      </w:r>
      <w:r w:rsidR="00942BBE">
        <w:rPr>
          <w:rFonts w:ascii="Times New Roman" w:eastAsiaTheme="minorEastAsia" w:hAnsi="Times New Roman" w:cs="Times New Roman"/>
          <w:sz w:val="24"/>
          <w:szCs w:val="24"/>
        </w:rPr>
        <w:t>these results should be</w:t>
      </w:r>
      <w:r w:rsidR="00B812AD">
        <w:rPr>
          <w:rFonts w:ascii="Times New Roman" w:eastAsiaTheme="minorEastAsia" w:hAnsi="Times New Roman" w:cs="Times New Roman"/>
          <w:sz w:val="24"/>
          <w:szCs w:val="24"/>
        </w:rPr>
        <w:t xml:space="preserve"> more precise and indicative of the full pictur</w:t>
      </w:r>
      <w:r w:rsidR="002C0060">
        <w:rPr>
          <w:rFonts w:ascii="Times New Roman" w:eastAsiaTheme="minorEastAsia" w:hAnsi="Times New Roman" w:cs="Times New Roman"/>
          <w:sz w:val="24"/>
          <w:szCs w:val="24"/>
        </w:rPr>
        <w:t>e of legalization in Oregon.</w:t>
      </w:r>
      <w:r w:rsidR="00761D69" w:rsidRPr="00777B33">
        <w:rPr>
          <w:rFonts w:ascii="Times New Roman" w:eastAsiaTheme="minorEastAsia" w:hAnsi="Times New Roman" w:cs="Times New Roman"/>
          <w:sz w:val="24"/>
          <w:szCs w:val="24"/>
        </w:rPr>
        <w:t xml:space="preserve"> </w:t>
      </w:r>
      <w:r w:rsidR="00CF0CF5" w:rsidRPr="00777B33">
        <w:rPr>
          <w:rFonts w:ascii="Times New Roman" w:eastAsiaTheme="minorEastAsia" w:hAnsi="Times New Roman" w:cs="Times New Roman"/>
          <w:sz w:val="24"/>
          <w:szCs w:val="24"/>
        </w:rPr>
        <w:t xml:space="preserve"> </w:t>
      </w:r>
    </w:p>
    <w:p w14:paraId="046B4E02" w14:textId="77777777" w:rsidR="008F6140" w:rsidRPr="008F6140" w:rsidRDefault="008F6140" w:rsidP="008F6140">
      <w:pPr>
        <w:spacing w:after="0" w:line="480" w:lineRule="auto"/>
        <w:ind w:firstLine="720"/>
        <w:jc w:val="both"/>
        <w:rPr>
          <w:rFonts w:ascii="Times New Roman" w:eastAsiaTheme="minorEastAsia" w:hAnsi="Times New Roman" w:cs="Times New Roman"/>
          <w:sz w:val="12"/>
          <w:szCs w:val="12"/>
        </w:rPr>
      </w:pPr>
    </w:p>
    <w:p w14:paraId="47AEEA1E" w14:textId="70ED5B5C" w:rsidR="00237956" w:rsidRPr="00237956" w:rsidRDefault="008B7526" w:rsidP="00237956">
      <w:pPr>
        <w:spacing w:after="0" w:line="480" w:lineRule="auto"/>
        <w:jc w:val="both"/>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8</w:t>
      </w:r>
      <w:r w:rsidR="00237956" w:rsidRPr="00237956">
        <w:rPr>
          <w:rFonts w:ascii="Times New Roman" w:eastAsiaTheme="minorEastAsia" w:hAnsi="Times New Roman" w:cs="Times New Roman"/>
          <w:b/>
          <w:bCs/>
          <w:sz w:val="32"/>
          <w:szCs w:val="32"/>
        </w:rPr>
        <w:tab/>
        <w:t>Mechanisms</w:t>
      </w:r>
    </w:p>
    <w:p w14:paraId="2DE52CE1" w14:textId="0083CFCA" w:rsidR="0078731D" w:rsidRDefault="00630D46" w:rsidP="00237956">
      <w:pPr>
        <w:spacing w:after="0" w:line="480" w:lineRule="auto"/>
        <w:ind w:firstLine="720"/>
        <w:jc w:val="both"/>
        <w:rPr>
          <w:rFonts w:ascii="Times New Roman" w:eastAsiaTheme="minorEastAsia" w:hAnsi="Times New Roman" w:cs="Times New Roman"/>
          <w:sz w:val="24"/>
          <w:szCs w:val="24"/>
        </w:rPr>
      </w:pPr>
      <w:r w:rsidRPr="00630D46">
        <w:rPr>
          <w:rFonts w:ascii="Times New Roman" w:eastAsiaTheme="minorEastAsia" w:hAnsi="Times New Roman" w:cs="Times New Roman"/>
          <w:sz w:val="24"/>
          <w:szCs w:val="24"/>
        </w:rPr>
        <w:t>While I cannot test every possible mechanism that could be contributing to the changes in marijuana use and educational outcomes after recreational marijuana legalization, I can examine student risk</w:t>
      </w:r>
      <w:r w:rsidR="004C1F78">
        <w:rPr>
          <w:rFonts w:ascii="Times New Roman" w:eastAsiaTheme="minorEastAsia" w:hAnsi="Times New Roman" w:cs="Times New Roman"/>
          <w:sz w:val="24"/>
          <w:szCs w:val="24"/>
        </w:rPr>
        <w:t>-</w:t>
      </w:r>
      <w:r w:rsidRPr="00630D46">
        <w:rPr>
          <w:rFonts w:ascii="Times New Roman" w:eastAsiaTheme="minorEastAsia" w:hAnsi="Times New Roman" w:cs="Times New Roman"/>
          <w:sz w:val="24"/>
          <w:szCs w:val="24"/>
        </w:rPr>
        <w:t>taking behavior, where</w:t>
      </w:r>
      <w:r w:rsidR="00237956">
        <w:rPr>
          <w:rFonts w:ascii="Times New Roman" w:eastAsiaTheme="minorEastAsia" w:hAnsi="Times New Roman" w:cs="Times New Roman"/>
          <w:sz w:val="24"/>
          <w:szCs w:val="24"/>
        </w:rPr>
        <w:t xml:space="preserve"> students</w:t>
      </w:r>
      <w:r w:rsidRPr="00630D46">
        <w:rPr>
          <w:rFonts w:ascii="Times New Roman" w:eastAsiaTheme="minorEastAsia" w:hAnsi="Times New Roman" w:cs="Times New Roman"/>
          <w:sz w:val="24"/>
          <w:szCs w:val="24"/>
        </w:rPr>
        <w:t xml:space="preserve"> acquire marijuana, and </w:t>
      </w:r>
      <w:r>
        <w:rPr>
          <w:rFonts w:ascii="Times New Roman" w:eastAsiaTheme="minorEastAsia" w:hAnsi="Times New Roman" w:cs="Times New Roman"/>
          <w:sz w:val="24"/>
          <w:szCs w:val="24"/>
        </w:rPr>
        <w:t>school spending</w:t>
      </w:r>
      <w:r w:rsidRPr="00630D46">
        <w:rPr>
          <w:rFonts w:ascii="Times New Roman" w:eastAsiaTheme="minorEastAsia" w:hAnsi="Times New Roman" w:cs="Times New Roman"/>
          <w:sz w:val="24"/>
          <w:szCs w:val="24"/>
        </w:rPr>
        <w:t xml:space="preserve">. </w:t>
      </w:r>
    </w:p>
    <w:p w14:paraId="5BC739F2" w14:textId="77777777" w:rsidR="00CA7231" w:rsidRDefault="00CA7231" w:rsidP="00237956">
      <w:pPr>
        <w:spacing w:after="0" w:line="480" w:lineRule="auto"/>
        <w:ind w:firstLine="720"/>
        <w:jc w:val="both"/>
        <w:rPr>
          <w:rFonts w:ascii="Times New Roman" w:eastAsiaTheme="minorEastAsia" w:hAnsi="Times New Roman" w:cs="Times New Roman"/>
          <w:sz w:val="24"/>
          <w:szCs w:val="24"/>
        </w:rPr>
      </w:pPr>
    </w:p>
    <w:p w14:paraId="5AA0D1DE" w14:textId="77777777" w:rsidR="008C1E82" w:rsidRPr="008C1E82" w:rsidRDefault="008C1E82" w:rsidP="00237956">
      <w:pPr>
        <w:spacing w:after="0" w:line="480" w:lineRule="auto"/>
        <w:ind w:firstLine="720"/>
        <w:jc w:val="both"/>
        <w:rPr>
          <w:rFonts w:ascii="Times New Roman" w:eastAsiaTheme="minorEastAsia" w:hAnsi="Times New Roman" w:cs="Times New Roman"/>
          <w:sz w:val="12"/>
          <w:szCs w:val="12"/>
        </w:rPr>
      </w:pPr>
    </w:p>
    <w:p w14:paraId="77A62761" w14:textId="35C06C39" w:rsidR="00237956" w:rsidRPr="00237956" w:rsidRDefault="008B7526" w:rsidP="00BC5029">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8</w:t>
      </w:r>
      <w:r w:rsidR="00237956" w:rsidRPr="00237956">
        <w:rPr>
          <w:rFonts w:ascii="Times New Roman" w:hAnsi="Times New Roman" w:cs="Times New Roman"/>
          <w:b/>
          <w:bCs/>
          <w:sz w:val="28"/>
          <w:szCs w:val="28"/>
        </w:rPr>
        <w:t>.1</w:t>
      </w:r>
      <w:r w:rsidR="00237956" w:rsidRPr="00237956">
        <w:rPr>
          <w:rFonts w:ascii="Times New Roman" w:hAnsi="Times New Roman" w:cs="Times New Roman"/>
          <w:b/>
          <w:bCs/>
          <w:sz w:val="28"/>
          <w:szCs w:val="28"/>
        </w:rPr>
        <w:tab/>
        <w:t>Risk-Taking Behavior</w:t>
      </w:r>
    </w:p>
    <w:p w14:paraId="2108F4E6" w14:textId="3341A00F" w:rsidR="00BC5029" w:rsidRDefault="00BC5029" w:rsidP="00237956">
      <w:pPr>
        <w:spacing w:after="0" w:line="480" w:lineRule="auto"/>
        <w:ind w:firstLine="720"/>
        <w:jc w:val="both"/>
        <w:rPr>
          <w:rFonts w:ascii="Times New Roman" w:hAnsi="Times New Roman" w:cs="Times New Roman"/>
          <w:sz w:val="24"/>
          <w:szCs w:val="24"/>
        </w:rPr>
      </w:pPr>
      <w:r w:rsidRPr="00BC5029">
        <w:rPr>
          <w:rFonts w:ascii="Times New Roman" w:hAnsi="Times New Roman" w:cs="Times New Roman"/>
          <w:sz w:val="24"/>
          <w:szCs w:val="24"/>
        </w:rPr>
        <w:t>Previous research</w:t>
      </w:r>
      <w:r>
        <w:rPr>
          <w:rFonts w:ascii="Times New Roman" w:hAnsi="Times New Roman" w:cs="Times New Roman"/>
          <w:sz w:val="24"/>
          <w:szCs w:val="24"/>
        </w:rPr>
        <w:t xml:space="preserve"> in psychology</w:t>
      </w:r>
      <w:r w:rsidRPr="00BC5029">
        <w:rPr>
          <w:rFonts w:ascii="Times New Roman" w:hAnsi="Times New Roman" w:cs="Times New Roman"/>
          <w:sz w:val="24"/>
          <w:szCs w:val="24"/>
        </w:rPr>
        <w:t xml:space="preserve"> suggests that boys are more prone to taking risks than girls</w:t>
      </w:r>
      <w:r w:rsidR="00E47698">
        <w:rPr>
          <w:rFonts w:ascii="Times New Roman" w:hAnsi="Times New Roman" w:cs="Times New Roman"/>
          <w:sz w:val="24"/>
          <w:szCs w:val="24"/>
        </w:rPr>
        <w:t xml:space="preserve">, which could help explain why boys </w:t>
      </w:r>
      <w:r w:rsidR="007841F4">
        <w:rPr>
          <w:rFonts w:ascii="Times New Roman" w:hAnsi="Times New Roman" w:cs="Times New Roman"/>
          <w:sz w:val="24"/>
          <w:szCs w:val="24"/>
        </w:rPr>
        <w:t>are typically more likely to use substances than girls</w:t>
      </w:r>
      <w:r w:rsidRPr="00BC5029">
        <w:rPr>
          <w:rFonts w:ascii="Times New Roman" w:hAnsi="Times New Roman" w:cs="Times New Roman"/>
          <w:sz w:val="24"/>
          <w:szCs w:val="24"/>
        </w:rPr>
        <w:t>.</w:t>
      </w:r>
      <w:r>
        <w:rPr>
          <w:rStyle w:val="FootnoteReference"/>
          <w:rFonts w:ascii="Times New Roman" w:hAnsi="Times New Roman" w:cs="Times New Roman"/>
          <w:sz w:val="24"/>
          <w:szCs w:val="24"/>
        </w:rPr>
        <w:footnoteReference w:id="34"/>
      </w:r>
      <w:r w:rsidR="00E47698">
        <w:rPr>
          <w:rFonts w:ascii="Times New Roman" w:hAnsi="Times New Roman" w:cs="Times New Roman"/>
          <w:sz w:val="24"/>
          <w:szCs w:val="24"/>
        </w:rPr>
        <w:t xml:space="preserve"> </w:t>
      </w:r>
      <w:r w:rsidR="007841F4">
        <w:rPr>
          <w:rFonts w:ascii="Times New Roman" w:hAnsi="Times New Roman" w:cs="Times New Roman"/>
          <w:sz w:val="24"/>
          <w:szCs w:val="24"/>
        </w:rPr>
        <w:t xml:space="preserve">Indeed, the data from the OSWS and OHTS show that boys are less likely to perceive marijuana as risky and more likely to use marijuana, while girls are more likely to perceive it as risky and less likely to use it. Legalization could change how teens </w:t>
      </w:r>
      <w:r w:rsidR="00E47698">
        <w:rPr>
          <w:rFonts w:ascii="Times New Roman" w:hAnsi="Times New Roman" w:cs="Times New Roman"/>
          <w:sz w:val="24"/>
          <w:szCs w:val="24"/>
        </w:rPr>
        <w:t xml:space="preserve">perceive the risk associated with using marijuana. If girls think using marijuana is less risky after legalization while boys’ perceptions do not change, then this could </w:t>
      </w:r>
      <w:r w:rsidR="007841F4">
        <w:rPr>
          <w:rFonts w:ascii="Times New Roman" w:hAnsi="Times New Roman" w:cs="Times New Roman"/>
          <w:sz w:val="24"/>
          <w:szCs w:val="24"/>
        </w:rPr>
        <w:t>explain</w:t>
      </w:r>
      <w:r w:rsidR="00E47698">
        <w:rPr>
          <w:rFonts w:ascii="Times New Roman" w:hAnsi="Times New Roman" w:cs="Times New Roman"/>
          <w:sz w:val="24"/>
          <w:szCs w:val="24"/>
        </w:rPr>
        <w:t xml:space="preserve"> why marijuana use increases for girls but not boys after legalization. </w:t>
      </w:r>
      <w:r w:rsidRPr="00BC5029">
        <w:rPr>
          <w:rFonts w:ascii="Times New Roman" w:hAnsi="Times New Roman" w:cs="Times New Roman"/>
          <w:sz w:val="24"/>
          <w:szCs w:val="24"/>
        </w:rPr>
        <w:t xml:space="preserve"> </w:t>
      </w:r>
    </w:p>
    <w:p w14:paraId="5A378589" w14:textId="422D361C" w:rsidR="00033772" w:rsidRDefault="007841F4" w:rsidP="00BC502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To test this hypothesis, I use data on the perceived risk of marijuana from the OSW and OHT surveys. Specifically, the surveys ask students h</w:t>
      </w:r>
      <w:r w:rsidRPr="000F1C10">
        <w:rPr>
          <w:rFonts w:ascii="Times New Roman" w:hAnsi="Times New Roman" w:cs="Times New Roman"/>
          <w:sz w:val="24"/>
          <w:szCs w:val="24"/>
        </w:rPr>
        <w:t xml:space="preserve">ow much </w:t>
      </w:r>
      <w:r>
        <w:rPr>
          <w:rFonts w:ascii="Times New Roman" w:hAnsi="Times New Roman" w:cs="Times New Roman"/>
          <w:sz w:val="24"/>
          <w:szCs w:val="24"/>
        </w:rPr>
        <w:t xml:space="preserve">they </w:t>
      </w:r>
      <w:r w:rsidRPr="000F1C10">
        <w:rPr>
          <w:rFonts w:ascii="Times New Roman" w:hAnsi="Times New Roman" w:cs="Times New Roman"/>
          <w:sz w:val="24"/>
          <w:szCs w:val="24"/>
        </w:rPr>
        <w:t>think people risk harming themselves (physically or in other ways) if they</w:t>
      </w:r>
      <w:r>
        <w:rPr>
          <w:rFonts w:ascii="Times New Roman" w:hAnsi="Times New Roman" w:cs="Times New Roman"/>
          <w:sz w:val="24"/>
          <w:szCs w:val="24"/>
        </w:rPr>
        <w:t xml:space="preserve"> </w:t>
      </w:r>
      <w:r w:rsidR="00C94789">
        <w:rPr>
          <w:rFonts w:ascii="Times New Roman" w:hAnsi="Times New Roman" w:cs="Times New Roman"/>
          <w:sz w:val="24"/>
          <w:szCs w:val="24"/>
        </w:rPr>
        <w:t>use</w:t>
      </w:r>
      <w:r w:rsidRPr="000F1C10">
        <w:rPr>
          <w:rFonts w:ascii="Times New Roman" w:hAnsi="Times New Roman" w:cs="Times New Roman"/>
          <w:sz w:val="24"/>
          <w:szCs w:val="24"/>
        </w:rPr>
        <w:t xml:space="preserve"> marijuana at least once or twice a week</w:t>
      </w:r>
      <w:r>
        <w:rPr>
          <w:rFonts w:ascii="Times New Roman" w:hAnsi="Times New Roman" w:cs="Times New Roman"/>
          <w:sz w:val="24"/>
          <w:szCs w:val="24"/>
        </w:rPr>
        <w:t>.</w:t>
      </w:r>
      <w:r w:rsidR="00EC78B3">
        <w:rPr>
          <w:rStyle w:val="FootnoteReference"/>
          <w:rFonts w:ascii="Times New Roman" w:hAnsi="Times New Roman" w:cs="Times New Roman"/>
          <w:sz w:val="24"/>
          <w:szCs w:val="24"/>
        </w:rPr>
        <w:footnoteReference w:id="35"/>
      </w:r>
      <w:r>
        <w:rPr>
          <w:rFonts w:ascii="Times New Roman" w:hAnsi="Times New Roman" w:cs="Times New Roman"/>
          <w:sz w:val="24"/>
          <w:szCs w:val="24"/>
        </w:rPr>
        <w:t xml:space="preserve"> </w:t>
      </w:r>
      <w:r w:rsidR="00337C01">
        <w:rPr>
          <w:rFonts w:ascii="Times New Roman" w:hAnsi="Times New Roman" w:cs="Times New Roman"/>
          <w:sz w:val="24"/>
          <w:szCs w:val="24"/>
        </w:rPr>
        <w:t xml:space="preserve">I create a binary variable equal to zero if students say </w:t>
      </w:r>
      <w:r w:rsidR="00C94789">
        <w:rPr>
          <w:rFonts w:ascii="Times New Roman" w:hAnsi="Times New Roman" w:cs="Times New Roman"/>
          <w:sz w:val="24"/>
          <w:szCs w:val="24"/>
        </w:rPr>
        <w:t>us</w:t>
      </w:r>
      <w:r w:rsidR="00337C01">
        <w:rPr>
          <w:rFonts w:ascii="Times New Roman" w:hAnsi="Times New Roman" w:cs="Times New Roman"/>
          <w:sz w:val="24"/>
          <w:szCs w:val="24"/>
        </w:rPr>
        <w:t xml:space="preserve">ing marijuana regularly is not risky or slightly risky and one if students say it is moderately or greatly risky. </w:t>
      </w:r>
      <w:r w:rsidR="00C568CB">
        <w:rPr>
          <w:rFonts w:ascii="Times New Roman" w:hAnsi="Times New Roman" w:cs="Times New Roman"/>
          <w:sz w:val="24"/>
          <w:szCs w:val="24"/>
        </w:rPr>
        <w:t xml:space="preserve">Before legalization, the </w:t>
      </w:r>
      <w:r w:rsidR="00B80F98">
        <w:rPr>
          <w:rFonts w:ascii="Times New Roman" w:hAnsi="Times New Roman" w:cs="Times New Roman"/>
          <w:sz w:val="24"/>
          <w:szCs w:val="24"/>
        </w:rPr>
        <w:t xml:space="preserve">average </w:t>
      </w:r>
      <w:r w:rsidR="00C568CB">
        <w:rPr>
          <w:rFonts w:ascii="Times New Roman" w:hAnsi="Times New Roman" w:cs="Times New Roman"/>
          <w:sz w:val="24"/>
          <w:szCs w:val="24"/>
        </w:rPr>
        <w:t xml:space="preserve">probability that girls thought using marijuana was </w:t>
      </w:r>
      <w:r w:rsidR="007F118E">
        <w:rPr>
          <w:rFonts w:ascii="Times New Roman" w:hAnsi="Times New Roman" w:cs="Times New Roman"/>
          <w:sz w:val="24"/>
          <w:szCs w:val="24"/>
        </w:rPr>
        <w:t xml:space="preserve">moderately or greatly </w:t>
      </w:r>
      <w:r w:rsidR="00C568CB">
        <w:rPr>
          <w:rFonts w:ascii="Times New Roman" w:hAnsi="Times New Roman" w:cs="Times New Roman"/>
          <w:sz w:val="24"/>
          <w:szCs w:val="24"/>
        </w:rPr>
        <w:t xml:space="preserve">risky was 56%, while </w:t>
      </w:r>
      <w:r w:rsidR="00B80F98">
        <w:rPr>
          <w:rFonts w:ascii="Times New Roman" w:hAnsi="Times New Roman" w:cs="Times New Roman"/>
          <w:sz w:val="24"/>
          <w:szCs w:val="24"/>
        </w:rPr>
        <w:t xml:space="preserve">it </w:t>
      </w:r>
      <w:r w:rsidR="00C568CB">
        <w:rPr>
          <w:rFonts w:ascii="Times New Roman" w:hAnsi="Times New Roman" w:cs="Times New Roman"/>
          <w:sz w:val="24"/>
          <w:szCs w:val="24"/>
        </w:rPr>
        <w:t>was 46%</w:t>
      </w:r>
      <w:r w:rsidR="00B80F98">
        <w:rPr>
          <w:rFonts w:ascii="Times New Roman" w:hAnsi="Times New Roman" w:cs="Times New Roman"/>
          <w:sz w:val="24"/>
          <w:szCs w:val="24"/>
        </w:rPr>
        <w:t xml:space="preserve"> for boys</w:t>
      </w:r>
      <w:r w:rsidR="00C568CB">
        <w:rPr>
          <w:rFonts w:ascii="Times New Roman" w:hAnsi="Times New Roman" w:cs="Times New Roman"/>
          <w:sz w:val="24"/>
          <w:szCs w:val="24"/>
        </w:rPr>
        <w:t xml:space="preserve">. </w:t>
      </w:r>
      <w:r w:rsidR="00B538EE">
        <w:rPr>
          <w:rFonts w:ascii="Times New Roman" w:hAnsi="Times New Roman" w:cs="Times New Roman"/>
          <w:sz w:val="24"/>
          <w:szCs w:val="24"/>
        </w:rPr>
        <w:t>To determine whether risk perceptions changed after legalization in non-opt-out counties, I re-estimate equation (</w:t>
      </w:r>
      <w:r w:rsidR="002913F0">
        <w:rPr>
          <w:rFonts w:ascii="Times New Roman" w:hAnsi="Times New Roman" w:cs="Times New Roman"/>
          <w:sz w:val="24"/>
          <w:szCs w:val="24"/>
        </w:rPr>
        <w:t>2</w:t>
      </w:r>
      <w:r w:rsidR="00B538EE">
        <w:rPr>
          <w:rFonts w:ascii="Times New Roman" w:hAnsi="Times New Roman" w:cs="Times New Roman"/>
          <w:sz w:val="24"/>
          <w:szCs w:val="24"/>
        </w:rPr>
        <w:t>) with th</w:t>
      </w:r>
      <w:r w:rsidR="007F118E">
        <w:rPr>
          <w:rFonts w:ascii="Times New Roman" w:hAnsi="Times New Roman" w:cs="Times New Roman"/>
          <w:sz w:val="24"/>
          <w:szCs w:val="24"/>
        </w:rPr>
        <w:t>e</w:t>
      </w:r>
      <w:r w:rsidR="00B538EE">
        <w:rPr>
          <w:rFonts w:ascii="Times New Roman" w:hAnsi="Times New Roman" w:cs="Times New Roman"/>
          <w:sz w:val="24"/>
          <w:szCs w:val="24"/>
        </w:rPr>
        <w:t xml:space="preserve"> risk measure as the dependent variable. </w:t>
      </w:r>
      <w:r w:rsidR="00033772">
        <w:rPr>
          <w:rFonts w:ascii="Times New Roman" w:hAnsi="Times New Roman" w:cs="Times New Roman"/>
          <w:sz w:val="24"/>
          <w:szCs w:val="24"/>
        </w:rPr>
        <w:t xml:space="preserve">The results are in Table </w:t>
      </w:r>
      <w:r w:rsidR="00DD45B4">
        <w:rPr>
          <w:rFonts w:ascii="Times New Roman" w:hAnsi="Times New Roman" w:cs="Times New Roman"/>
          <w:sz w:val="24"/>
          <w:szCs w:val="24"/>
        </w:rPr>
        <w:t>7</w:t>
      </w:r>
      <w:r w:rsidR="00033772">
        <w:rPr>
          <w:rFonts w:ascii="Times New Roman" w:hAnsi="Times New Roman" w:cs="Times New Roman"/>
          <w:sz w:val="24"/>
          <w:szCs w:val="24"/>
        </w:rPr>
        <w:t>. Column (1) shows that legalization leads to a decrease in the probability of perceived riskiness of 0.0365 for girls</w:t>
      </w:r>
      <w:r w:rsidR="007D34F4">
        <w:rPr>
          <w:rFonts w:ascii="Times New Roman" w:hAnsi="Times New Roman" w:cs="Times New Roman"/>
          <w:sz w:val="24"/>
          <w:szCs w:val="24"/>
        </w:rPr>
        <w:t>, which is about a 7% decrease from the pre-legalization average</w:t>
      </w:r>
      <w:r w:rsidR="00033772">
        <w:rPr>
          <w:rFonts w:ascii="Times New Roman" w:hAnsi="Times New Roman" w:cs="Times New Roman"/>
          <w:sz w:val="24"/>
          <w:szCs w:val="24"/>
        </w:rPr>
        <w:t xml:space="preserve">. This is statistically different from zero at the 10% level of significance. Column (2), however, shows that boys’ risk perceptions do not change. The coefficient on </w:t>
      </w:r>
      <w:r w:rsidR="00033772">
        <w:rPr>
          <w:rFonts w:ascii="Times New Roman" w:hAnsi="Times New Roman" w:cs="Times New Roman"/>
          <w:i/>
          <w:iCs/>
          <w:sz w:val="24"/>
          <w:szCs w:val="24"/>
        </w:rPr>
        <w:t>Legal</w:t>
      </w:r>
      <w:r w:rsidR="00D434A9">
        <w:rPr>
          <w:rFonts w:ascii="Times New Roman" w:hAnsi="Times New Roman" w:cs="Times New Roman"/>
          <w:i/>
          <w:iCs/>
          <w:sz w:val="24"/>
          <w:szCs w:val="24"/>
        </w:rPr>
        <w:t xml:space="preserve"> x </w:t>
      </w:r>
      <w:r w:rsidR="00033772">
        <w:rPr>
          <w:rFonts w:ascii="Times New Roman" w:hAnsi="Times New Roman" w:cs="Times New Roman"/>
          <w:i/>
          <w:iCs/>
          <w:sz w:val="24"/>
          <w:szCs w:val="24"/>
        </w:rPr>
        <w:t xml:space="preserve">Post </w:t>
      </w:r>
      <w:r w:rsidR="00033772">
        <w:rPr>
          <w:rFonts w:ascii="Times New Roman" w:hAnsi="Times New Roman" w:cs="Times New Roman"/>
          <w:sz w:val="24"/>
          <w:szCs w:val="24"/>
        </w:rPr>
        <w:t xml:space="preserve">is </w:t>
      </w:r>
      <w:r w:rsidR="00033772">
        <w:rPr>
          <w:rFonts w:ascii="Times New Roman" w:hAnsi="Times New Roman" w:cs="Times New Roman"/>
          <w:sz w:val="24"/>
          <w:szCs w:val="24"/>
        </w:rPr>
        <w:lastRenderedPageBreak/>
        <w:t xml:space="preserve">0.0037 and the two-tailed p-value is 0.864. </w:t>
      </w:r>
      <w:r w:rsidR="008B1443">
        <w:rPr>
          <w:rFonts w:ascii="Times New Roman" w:hAnsi="Times New Roman" w:cs="Times New Roman"/>
          <w:sz w:val="24"/>
          <w:szCs w:val="24"/>
        </w:rPr>
        <w:t>These findings suggest that changing perceptions of risk are contributing to the differential changes in marijuana use for girls and boys after legalization.</w:t>
      </w:r>
    </w:p>
    <w:p w14:paraId="2915BBD8" w14:textId="77777777" w:rsidR="008C1E82" w:rsidRPr="008C1E82" w:rsidRDefault="008C1E82" w:rsidP="00BC5029">
      <w:pPr>
        <w:spacing w:after="0" w:line="480" w:lineRule="auto"/>
        <w:jc w:val="both"/>
        <w:rPr>
          <w:rFonts w:ascii="Times New Roman" w:hAnsi="Times New Roman" w:cs="Times New Roman"/>
          <w:sz w:val="12"/>
          <w:szCs w:val="12"/>
        </w:rPr>
      </w:pPr>
    </w:p>
    <w:p w14:paraId="5B2BD397" w14:textId="74C1215A" w:rsidR="00237956" w:rsidRPr="00237956" w:rsidRDefault="008B7526" w:rsidP="00B32085">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237956" w:rsidRPr="00237956">
        <w:rPr>
          <w:rFonts w:ascii="Times New Roman" w:hAnsi="Times New Roman" w:cs="Times New Roman"/>
          <w:b/>
          <w:bCs/>
          <w:sz w:val="28"/>
          <w:szCs w:val="28"/>
        </w:rPr>
        <w:t>.2</w:t>
      </w:r>
      <w:r w:rsidR="00237956" w:rsidRPr="00237956">
        <w:rPr>
          <w:rFonts w:ascii="Times New Roman" w:hAnsi="Times New Roman" w:cs="Times New Roman"/>
          <w:b/>
          <w:bCs/>
          <w:sz w:val="28"/>
          <w:szCs w:val="28"/>
        </w:rPr>
        <w:tab/>
        <w:t xml:space="preserve">Acquisition and Product Safety </w:t>
      </w:r>
    </w:p>
    <w:p w14:paraId="17111477" w14:textId="3D3A9FB3" w:rsidR="00B32085" w:rsidRPr="00BC5029" w:rsidRDefault="00B32085" w:rsidP="00237956">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It is possible that girls are less comfortable buying marijuana on the black market prior to legalization than boys. Buying from a dealer could be less safe than, say, getting marijuana from an older sibling after legalization, particularly for girls. Not only could the act of getting marijuana be safer after legalization, but the product itself is almost certainly better.</w:t>
      </w:r>
      <w:r w:rsidR="008E4F1B">
        <w:rPr>
          <w:rFonts w:ascii="Times New Roman" w:hAnsi="Times New Roman" w:cs="Times New Roman"/>
          <w:sz w:val="24"/>
          <w:szCs w:val="24"/>
        </w:rPr>
        <w:t xml:space="preserve"> M</w:t>
      </w:r>
      <w:r>
        <w:rPr>
          <w:rFonts w:ascii="Times New Roman" w:hAnsi="Times New Roman" w:cs="Times New Roman"/>
          <w:sz w:val="24"/>
          <w:szCs w:val="24"/>
        </w:rPr>
        <w:t>arijuana products are required to be tested for contaminants and are much less likely to be laced with other drugs and harmful substances, like alcohols, acetone, pesticides, and other chemicals</w:t>
      </w:r>
      <w:r w:rsidR="00F32F08">
        <w:rPr>
          <w:rFonts w:ascii="Times New Roman" w:hAnsi="Times New Roman" w:cs="Times New Roman"/>
          <w:sz w:val="24"/>
          <w:szCs w:val="24"/>
        </w:rPr>
        <w:t>, after legalization</w:t>
      </w:r>
      <w:r w:rsidR="00475227">
        <w:rPr>
          <w:rFonts w:ascii="Times New Roman" w:hAnsi="Times New Roman" w:cs="Times New Roman"/>
          <w:sz w:val="24"/>
          <w:szCs w:val="24"/>
        </w:rPr>
        <w:t xml:space="preserve"> (see the appendix for more details).</w:t>
      </w:r>
      <w:r>
        <w:rPr>
          <w:rFonts w:ascii="Times New Roman" w:hAnsi="Times New Roman" w:cs="Times New Roman"/>
          <w:sz w:val="24"/>
          <w:szCs w:val="24"/>
        </w:rPr>
        <w:t xml:space="preserve"> </w:t>
      </w:r>
      <w:r w:rsidR="00F32F08">
        <w:rPr>
          <w:rFonts w:ascii="Times New Roman" w:hAnsi="Times New Roman" w:cs="Times New Roman"/>
          <w:sz w:val="24"/>
          <w:szCs w:val="24"/>
        </w:rPr>
        <w:t xml:space="preserve">If girls are more concerned than boys about the possibility of smoking marijuana that is laced with contaminants, then it might be the case that they wait to use marijuana until this possibility is much lower, i.e., after legalization. Boys, however, might not wait. If this is the case, then it could partly </w:t>
      </w:r>
      <w:r>
        <w:rPr>
          <w:rFonts w:ascii="Times New Roman" w:hAnsi="Times New Roman" w:cs="Times New Roman"/>
          <w:sz w:val="24"/>
          <w:szCs w:val="24"/>
        </w:rPr>
        <w:t xml:space="preserve">explain why </w:t>
      </w:r>
      <w:r w:rsidR="00F32F08">
        <w:rPr>
          <w:rFonts w:ascii="Times New Roman" w:hAnsi="Times New Roman" w:cs="Times New Roman"/>
          <w:sz w:val="24"/>
          <w:szCs w:val="24"/>
        </w:rPr>
        <w:t>girls, but not boys,</w:t>
      </w:r>
      <w:r>
        <w:rPr>
          <w:rFonts w:ascii="Times New Roman" w:hAnsi="Times New Roman" w:cs="Times New Roman"/>
          <w:sz w:val="24"/>
          <w:szCs w:val="24"/>
        </w:rPr>
        <w:t xml:space="preserve"> use more marijuana after legalization.  </w:t>
      </w:r>
    </w:p>
    <w:p w14:paraId="63B9C924" w14:textId="5B81B8D8" w:rsidR="00B32085" w:rsidRDefault="004253FE" w:rsidP="00BC502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I cannot test this hypothesis directly because I do not have information on whether teens think getting marijuana is safe or whether they think the products they use are high</w:t>
      </w:r>
      <w:r w:rsidR="008954EC">
        <w:rPr>
          <w:rFonts w:ascii="Times New Roman" w:hAnsi="Times New Roman" w:cs="Times New Roman"/>
          <w:sz w:val="24"/>
          <w:szCs w:val="24"/>
        </w:rPr>
        <w:t>-</w:t>
      </w:r>
      <w:r>
        <w:rPr>
          <w:rFonts w:ascii="Times New Roman" w:hAnsi="Times New Roman" w:cs="Times New Roman"/>
          <w:sz w:val="24"/>
          <w:szCs w:val="24"/>
        </w:rPr>
        <w:t xml:space="preserve">quality. However, </w:t>
      </w:r>
      <w:r w:rsidR="00DC47FC">
        <w:rPr>
          <w:rFonts w:ascii="Times New Roman" w:hAnsi="Times New Roman" w:cs="Times New Roman"/>
          <w:sz w:val="24"/>
          <w:szCs w:val="24"/>
        </w:rPr>
        <w:t xml:space="preserve">starting in 2012, </w:t>
      </w:r>
      <w:r>
        <w:rPr>
          <w:rFonts w:ascii="Times New Roman" w:hAnsi="Times New Roman" w:cs="Times New Roman"/>
          <w:sz w:val="24"/>
          <w:szCs w:val="24"/>
        </w:rPr>
        <w:t>the OSW</w:t>
      </w:r>
      <w:r w:rsidR="00B7471C">
        <w:rPr>
          <w:rFonts w:ascii="Times New Roman" w:hAnsi="Times New Roman" w:cs="Times New Roman"/>
          <w:sz w:val="24"/>
          <w:szCs w:val="24"/>
        </w:rPr>
        <w:t>S</w:t>
      </w:r>
      <w:r w:rsidR="00D434A9">
        <w:rPr>
          <w:rFonts w:ascii="Times New Roman" w:hAnsi="Times New Roman" w:cs="Times New Roman"/>
          <w:sz w:val="24"/>
          <w:szCs w:val="24"/>
        </w:rPr>
        <w:t xml:space="preserve"> </w:t>
      </w:r>
      <w:r>
        <w:rPr>
          <w:rFonts w:ascii="Times New Roman" w:hAnsi="Times New Roman" w:cs="Times New Roman"/>
          <w:sz w:val="24"/>
          <w:szCs w:val="24"/>
        </w:rPr>
        <w:t>ask</w:t>
      </w:r>
      <w:r w:rsidR="008954EC">
        <w:rPr>
          <w:rFonts w:ascii="Times New Roman" w:hAnsi="Times New Roman" w:cs="Times New Roman"/>
          <w:sz w:val="24"/>
          <w:szCs w:val="24"/>
        </w:rPr>
        <w:t>ed</w:t>
      </w:r>
      <w:r>
        <w:rPr>
          <w:rFonts w:ascii="Times New Roman" w:hAnsi="Times New Roman" w:cs="Times New Roman"/>
          <w:sz w:val="24"/>
          <w:szCs w:val="24"/>
        </w:rPr>
        <w:t xml:space="preserve"> </w:t>
      </w:r>
      <w:r w:rsidR="00591226">
        <w:rPr>
          <w:rFonts w:ascii="Times New Roman" w:hAnsi="Times New Roman" w:cs="Times New Roman"/>
          <w:sz w:val="24"/>
          <w:szCs w:val="24"/>
        </w:rPr>
        <w:t xml:space="preserve">the </w:t>
      </w:r>
      <w:r>
        <w:rPr>
          <w:rFonts w:ascii="Times New Roman" w:hAnsi="Times New Roman" w:cs="Times New Roman"/>
          <w:sz w:val="24"/>
          <w:szCs w:val="24"/>
        </w:rPr>
        <w:t>students</w:t>
      </w:r>
      <w:r w:rsidR="00591226">
        <w:rPr>
          <w:rFonts w:ascii="Times New Roman" w:hAnsi="Times New Roman" w:cs="Times New Roman"/>
          <w:sz w:val="24"/>
          <w:szCs w:val="24"/>
        </w:rPr>
        <w:t xml:space="preserve"> who used marijuana in the past month where they got it. </w:t>
      </w:r>
      <w:r>
        <w:rPr>
          <w:rFonts w:ascii="Times New Roman" w:hAnsi="Times New Roman" w:cs="Times New Roman"/>
          <w:sz w:val="24"/>
          <w:szCs w:val="24"/>
        </w:rPr>
        <w:t>The choices given in the survey include the following: a p</w:t>
      </w:r>
      <w:r w:rsidRPr="000F1C10">
        <w:rPr>
          <w:rFonts w:ascii="Times New Roman" w:hAnsi="Times New Roman" w:cs="Times New Roman"/>
          <w:sz w:val="24"/>
          <w:szCs w:val="24"/>
        </w:rPr>
        <w:t xml:space="preserve">ublic event like a sporting event or concert, </w:t>
      </w:r>
      <w:r>
        <w:rPr>
          <w:rFonts w:ascii="Times New Roman" w:hAnsi="Times New Roman" w:cs="Times New Roman"/>
          <w:sz w:val="24"/>
          <w:szCs w:val="24"/>
        </w:rPr>
        <w:t xml:space="preserve">a </w:t>
      </w:r>
      <w:r w:rsidRPr="000F1C10">
        <w:rPr>
          <w:rFonts w:ascii="Times New Roman" w:hAnsi="Times New Roman" w:cs="Times New Roman"/>
          <w:sz w:val="24"/>
          <w:szCs w:val="24"/>
        </w:rPr>
        <w:t xml:space="preserve">party, friends 18 or older, friends under 18, </w:t>
      </w:r>
      <w:r>
        <w:rPr>
          <w:rFonts w:ascii="Times New Roman" w:hAnsi="Times New Roman" w:cs="Times New Roman"/>
          <w:sz w:val="24"/>
          <w:szCs w:val="24"/>
        </w:rPr>
        <w:t xml:space="preserve">a </w:t>
      </w:r>
      <w:r w:rsidRPr="000F1C10">
        <w:rPr>
          <w:rFonts w:ascii="Times New Roman" w:hAnsi="Times New Roman" w:cs="Times New Roman"/>
          <w:sz w:val="24"/>
          <w:szCs w:val="24"/>
        </w:rPr>
        <w:t xml:space="preserve">family member, </w:t>
      </w:r>
      <w:r>
        <w:rPr>
          <w:rFonts w:ascii="Times New Roman" w:hAnsi="Times New Roman" w:cs="Times New Roman"/>
          <w:sz w:val="24"/>
          <w:szCs w:val="24"/>
        </w:rPr>
        <w:t xml:space="preserve">a </w:t>
      </w:r>
      <w:r w:rsidRPr="000F1C10">
        <w:rPr>
          <w:rFonts w:ascii="Times New Roman" w:hAnsi="Times New Roman" w:cs="Times New Roman"/>
          <w:sz w:val="24"/>
          <w:szCs w:val="24"/>
        </w:rPr>
        <w:t xml:space="preserve">medical marijuana cardholder or grower, I gave someone money to buy it for me, </w:t>
      </w:r>
      <w:r>
        <w:rPr>
          <w:rFonts w:ascii="Times New Roman" w:hAnsi="Times New Roman" w:cs="Times New Roman"/>
          <w:sz w:val="24"/>
          <w:szCs w:val="24"/>
        </w:rPr>
        <w:t xml:space="preserve">I </w:t>
      </w:r>
      <w:r w:rsidRPr="000F1C10">
        <w:rPr>
          <w:rFonts w:ascii="Times New Roman" w:hAnsi="Times New Roman" w:cs="Times New Roman"/>
          <w:sz w:val="24"/>
          <w:szCs w:val="24"/>
        </w:rPr>
        <w:t xml:space="preserve">grew it, </w:t>
      </w:r>
      <w:r>
        <w:rPr>
          <w:rFonts w:ascii="Times New Roman" w:hAnsi="Times New Roman" w:cs="Times New Roman"/>
          <w:sz w:val="24"/>
          <w:szCs w:val="24"/>
        </w:rPr>
        <w:t xml:space="preserve">I got it some </w:t>
      </w:r>
      <w:r w:rsidRPr="000F1C10">
        <w:rPr>
          <w:rFonts w:ascii="Times New Roman" w:hAnsi="Times New Roman" w:cs="Times New Roman"/>
          <w:sz w:val="24"/>
          <w:szCs w:val="24"/>
        </w:rPr>
        <w:t>other way</w:t>
      </w:r>
      <w:r>
        <w:rPr>
          <w:rFonts w:ascii="Times New Roman" w:hAnsi="Times New Roman" w:cs="Times New Roman"/>
          <w:sz w:val="24"/>
          <w:szCs w:val="24"/>
        </w:rPr>
        <w:t xml:space="preserve">. </w:t>
      </w:r>
      <w:r w:rsidR="00DC47FC">
        <w:rPr>
          <w:rFonts w:ascii="Times New Roman" w:hAnsi="Times New Roman" w:cs="Times New Roman"/>
          <w:sz w:val="24"/>
          <w:szCs w:val="24"/>
        </w:rPr>
        <w:t xml:space="preserve">They are allowed to choose more than one option. </w:t>
      </w:r>
      <w:r w:rsidR="00806731">
        <w:rPr>
          <w:rFonts w:ascii="Times New Roman" w:hAnsi="Times New Roman" w:cs="Times New Roman"/>
          <w:sz w:val="24"/>
          <w:szCs w:val="24"/>
        </w:rPr>
        <w:t xml:space="preserve">On average, prior to legalization, girls and boys </w:t>
      </w:r>
      <w:r w:rsidR="00D434A9">
        <w:rPr>
          <w:rFonts w:ascii="Times New Roman" w:hAnsi="Times New Roman" w:cs="Times New Roman"/>
          <w:sz w:val="24"/>
          <w:szCs w:val="24"/>
        </w:rPr>
        <w:t>were</w:t>
      </w:r>
      <w:r w:rsidR="00806731">
        <w:rPr>
          <w:rFonts w:ascii="Times New Roman" w:hAnsi="Times New Roman" w:cs="Times New Roman"/>
          <w:sz w:val="24"/>
          <w:szCs w:val="24"/>
        </w:rPr>
        <w:t xml:space="preserve"> most likely to get marijuana from their friends and at parties. I re-estimate </w:t>
      </w:r>
      <w:r w:rsidR="00806731">
        <w:rPr>
          <w:rFonts w:ascii="Times New Roman" w:hAnsi="Times New Roman" w:cs="Times New Roman"/>
          <w:sz w:val="24"/>
          <w:szCs w:val="24"/>
        </w:rPr>
        <w:lastRenderedPageBreak/>
        <w:t>equation (</w:t>
      </w:r>
      <w:r w:rsidR="002913F0">
        <w:rPr>
          <w:rFonts w:ascii="Times New Roman" w:hAnsi="Times New Roman" w:cs="Times New Roman"/>
          <w:sz w:val="24"/>
          <w:szCs w:val="24"/>
        </w:rPr>
        <w:t>2</w:t>
      </w:r>
      <w:r w:rsidR="00806731">
        <w:rPr>
          <w:rFonts w:ascii="Times New Roman" w:hAnsi="Times New Roman" w:cs="Times New Roman"/>
          <w:sz w:val="24"/>
          <w:szCs w:val="24"/>
        </w:rPr>
        <w:t>) for each source separately to see</w:t>
      </w:r>
      <w:r w:rsidR="00591226">
        <w:rPr>
          <w:rFonts w:ascii="Times New Roman" w:hAnsi="Times New Roman" w:cs="Times New Roman"/>
          <w:sz w:val="24"/>
          <w:szCs w:val="24"/>
        </w:rPr>
        <w:t xml:space="preserve"> where girls and boys get marijuana after it is legal. </w:t>
      </w:r>
      <w:r w:rsidR="005906A4">
        <w:rPr>
          <w:rFonts w:ascii="Times New Roman" w:hAnsi="Times New Roman" w:cs="Times New Roman"/>
          <w:sz w:val="24"/>
          <w:szCs w:val="24"/>
        </w:rPr>
        <w:t xml:space="preserve">The results are in Table </w:t>
      </w:r>
      <w:r w:rsidR="00DD45B4">
        <w:rPr>
          <w:rFonts w:ascii="Times New Roman" w:hAnsi="Times New Roman" w:cs="Times New Roman"/>
          <w:sz w:val="24"/>
          <w:szCs w:val="24"/>
        </w:rPr>
        <w:t>8</w:t>
      </w:r>
      <w:r w:rsidR="005906A4">
        <w:rPr>
          <w:rFonts w:ascii="Times New Roman" w:hAnsi="Times New Roman" w:cs="Times New Roman"/>
          <w:sz w:val="24"/>
          <w:szCs w:val="24"/>
        </w:rPr>
        <w:t>. There are no statistically significant changes in where girls get marijuana after legalization, and only a couple significant changes for boys. Column (</w:t>
      </w:r>
      <w:r w:rsidR="00D434A9">
        <w:rPr>
          <w:rFonts w:ascii="Times New Roman" w:hAnsi="Times New Roman" w:cs="Times New Roman"/>
          <w:sz w:val="24"/>
          <w:szCs w:val="24"/>
        </w:rPr>
        <w:t>4</w:t>
      </w:r>
      <w:r w:rsidR="005906A4">
        <w:rPr>
          <w:rFonts w:ascii="Times New Roman" w:hAnsi="Times New Roman" w:cs="Times New Roman"/>
          <w:sz w:val="24"/>
          <w:szCs w:val="24"/>
        </w:rPr>
        <w:t>) shows that boys are about 4 percentage points more likely to get marijuana from a public event</w:t>
      </w:r>
      <w:r w:rsidR="00591226">
        <w:rPr>
          <w:rFonts w:ascii="Times New Roman" w:hAnsi="Times New Roman" w:cs="Times New Roman"/>
          <w:sz w:val="24"/>
          <w:szCs w:val="24"/>
        </w:rPr>
        <w:t xml:space="preserve"> and</w:t>
      </w:r>
      <w:r w:rsidR="005906A4">
        <w:rPr>
          <w:rFonts w:ascii="Times New Roman" w:hAnsi="Times New Roman" w:cs="Times New Roman"/>
          <w:sz w:val="24"/>
          <w:szCs w:val="24"/>
        </w:rPr>
        <w:t xml:space="preserve"> 12 percentage points less likely to get marijuana from older friends</w:t>
      </w:r>
      <w:r w:rsidR="00D434A9">
        <w:rPr>
          <w:rFonts w:ascii="Times New Roman" w:hAnsi="Times New Roman" w:cs="Times New Roman"/>
          <w:sz w:val="24"/>
          <w:szCs w:val="24"/>
        </w:rPr>
        <w:t xml:space="preserve"> after legalization</w:t>
      </w:r>
      <w:r w:rsidR="005906A4">
        <w:rPr>
          <w:rFonts w:ascii="Times New Roman" w:hAnsi="Times New Roman" w:cs="Times New Roman"/>
          <w:sz w:val="24"/>
          <w:szCs w:val="24"/>
        </w:rPr>
        <w:t xml:space="preserve">. Overall, it does not appear that differences in where boys and girls get marijuana after legalization are contributing to the differential changes in marijuana use.  </w:t>
      </w:r>
    </w:p>
    <w:p w14:paraId="027EF8AD" w14:textId="77777777" w:rsidR="008C1E82" w:rsidRPr="008C1E82" w:rsidRDefault="008C1E82" w:rsidP="00BC5029">
      <w:pPr>
        <w:spacing w:after="0" w:line="480" w:lineRule="auto"/>
        <w:jc w:val="both"/>
        <w:rPr>
          <w:rFonts w:ascii="Times New Roman" w:hAnsi="Times New Roman" w:cs="Times New Roman"/>
          <w:sz w:val="12"/>
          <w:szCs w:val="12"/>
        </w:rPr>
      </w:pPr>
    </w:p>
    <w:p w14:paraId="6DD3634F" w14:textId="3E174DB1" w:rsidR="00237956" w:rsidRPr="00237956" w:rsidRDefault="008B7526" w:rsidP="00630D46">
      <w:pPr>
        <w:spacing w:after="0" w:line="48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8</w:t>
      </w:r>
      <w:r w:rsidR="00237956" w:rsidRPr="00237956">
        <w:rPr>
          <w:rFonts w:ascii="Times New Roman" w:eastAsiaTheme="minorEastAsia" w:hAnsi="Times New Roman" w:cs="Times New Roman"/>
          <w:b/>
          <w:bCs/>
          <w:sz w:val="28"/>
          <w:szCs w:val="28"/>
        </w:rPr>
        <w:t>.3</w:t>
      </w:r>
      <w:r w:rsidR="00237956" w:rsidRPr="00237956">
        <w:rPr>
          <w:rFonts w:ascii="Times New Roman" w:eastAsiaTheme="minorEastAsia" w:hAnsi="Times New Roman" w:cs="Times New Roman"/>
          <w:b/>
          <w:bCs/>
          <w:sz w:val="28"/>
          <w:szCs w:val="28"/>
        </w:rPr>
        <w:tab/>
        <w:t>Marijuana Tax Revenue for Schools</w:t>
      </w:r>
    </w:p>
    <w:p w14:paraId="1B394592" w14:textId="181CB83C" w:rsidR="001636A5" w:rsidRDefault="00630D46" w:rsidP="00237956">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I discussed earlier in the paper, </w:t>
      </w:r>
      <w:r w:rsidR="001636A5">
        <w:rPr>
          <w:rFonts w:ascii="Times New Roman" w:eastAsiaTheme="minorEastAsia" w:hAnsi="Times New Roman" w:cs="Times New Roman"/>
          <w:sz w:val="24"/>
          <w:szCs w:val="24"/>
        </w:rPr>
        <w:t xml:space="preserve">early marijuana sales out of medical marijuana dispensaries </w:t>
      </w:r>
      <w:r w:rsidR="00591226">
        <w:rPr>
          <w:rFonts w:ascii="Times New Roman" w:eastAsiaTheme="minorEastAsia" w:hAnsi="Times New Roman" w:cs="Times New Roman"/>
          <w:sz w:val="24"/>
          <w:szCs w:val="24"/>
        </w:rPr>
        <w:t>were</w:t>
      </w:r>
      <w:r w:rsidR="001636A5">
        <w:rPr>
          <w:rFonts w:ascii="Times New Roman" w:eastAsiaTheme="minorEastAsia" w:hAnsi="Times New Roman" w:cs="Times New Roman"/>
          <w:sz w:val="24"/>
          <w:szCs w:val="24"/>
        </w:rPr>
        <w:t xml:space="preserve"> taxed at 25% by the state. Sales out of new recreational dispensaries are taxed at 17% by the state and can be taxed another 3% by counties and cities. Figure </w:t>
      </w:r>
      <w:r w:rsidR="00543E4C">
        <w:rPr>
          <w:rFonts w:ascii="Times New Roman" w:eastAsiaTheme="minorEastAsia" w:hAnsi="Times New Roman" w:cs="Times New Roman"/>
          <w:sz w:val="24"/>
          <w:szCs w:val="24"/>
        </w:rPr>
        <w:t>7</w:t>
      </w:r>
      <w:r w:rsidR="001636A5">
        <w:rPr>
          <w:rFonts w:ascii="Times New Roman" w:eastAsiaTheme="minorEastAsia" w:hAnsi="Times New Roman" w:cs="Times New Roman"/>
          <w:sz w:val="24"/>
          <w:szCs w:val="24"/>
        </w:rPr>
        <w:t xml:space="preserve"> shows marijuana tax receipts over time. The solid green line represents revenues from the state tax, while the green dashed line represents revenues from local taxes that are collected by the state on behalf of localities. Tax revenues increased from $2.5 to $8 million between February 2016 and October 2016, when the 25% tax rate was in place. Revenues dipped at the end of 2016 when the 17% tax was applied. </w:t>
      </w:r>
      <w:r w:rsidR="00063D49">
        <w:rPr>
          <w:rFonts w:ascii="Times New Roman" w:eastAsiaTheme="minorEastAsia" w:hAnsi="Times New Roman" w:cs="Times New Roman"/>
          <w:sz w:val="24"/>
          <w:szCs w:val="24"/>
        </w:rPr>
        <w:t xml:space="preserve">Since then, revenues have steadily climbed and reached almost $16 million by August 2021. </w:t>
      </w:r>
    </w:p>
    <w:p w14:paraId="3FC65284" w14:textId="681FCEEE" w:rsidR="00630D46" w:rsidRDefault="00D671BB" w:rsidP="00634482">
      <w:pPr>
        <w:spacing w:after="0"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Part of the </w:t>
      </w:r>
      <w:r w:rsidR="00634482">
        <w:rPr>
          <w:rFonts w:ascii="Times New Roman" w:eastAsiaTheme="minorEastAsia" w:hAnsi="Times New Roman" w:cs="Times New Roman"/>
          <w:sz w:val="24"/>
          <w:szCs w:val="24"/>
        </w:rPr>
        <w:t>sales tax revenues are</w:t>
      </w:r>
      <w:r>
        <w:rPr>
          <w:rFonts w:ascii="Times New Roman" w:eastAsiaTheme="minorEastAsia" w:hAnsi="Times New Roman" w:cs="Times New Roman"/>
          <w:sz w:val="24"/>
          <w:szCs w:val="24"/>
        </w:rPr>
        <w:t xml:space="preserve"> </w:t>
      </w:r>
      <w:r w:rsidR="00634482">
        <w:rPr>
          <w:rFonts w:ascii="Times New Roman" w:eastAsiaTheme="minorEastAsia" w:hAnsi="Times New Roman" w:cs="Times New Roman"/>
          <w:sz w:val="24"/>
          <w:szCs w:val="24"/>
        </w:rPr>
        <w:t>allocated to schools</w:t>
      </w:r>
      <w:r>
        <w:rPr>
          <w:rFonts w:ascii="Times New Roman" w:eastAsiaTheme="minorEastAsia" w:hAnsi="Times New Roman" w:cs="Times New Roman"/>
          <w:sz w:val="24"/>
          <w:szCs w:val="24"/>
        </w:rPr>
        <w:t xml:space="preserve"> located in places that did not opt out after legalization</w:t>
      </w:r>
      <w:r w:rsidR="00634482">
        <w:rPr>
          <w:rFonts w:ascii="Times New Roman" w:eastAsiaTheme="minorEastAsia" w:hAnsi="Times New Roman" w:cs="Times New Roman"/>
          <w:sz w:val="24"/>
          <w:szCs w:val="24"/>
        </w:rPr>
        <w:t xml:space="preserve">. Specifically, </w:t>
      </w:r>
      <w:r w:rsidR="001636A5">
        <w:rPr>
          <w:rFonts w:ascii="Times New Roman" w:eastAsiaTheme="minorEastAsia" w:hAnsi="Times New Roman" w:cs="Times New Roman"/>
          <w:sz w:val="24"/>
          <w:szCs w:val="24"/>
        </w:rPr>
        <w:t xml:space="preserve">40% of </w:t>
      </w:r>
      <w:r w:rsidR="00634482">
        <w:rPr>
          <w:rFonts w:ascii="Times New Roman" w:eastAsiaTheme="minorEastAsia" w:hAnsi="Times New Roman" w:cs="Times New Roman"/>
          <w:sz w:val="24"/>
          <w:szCs w:val="24"/>
        </w:rPr>
        <w:t>revenues</w:t>
      </w:r>
      <w:r w:rsidR="001636A5">
        <w:rPr>
          <w:rFonts w:ascii="Times New Roman" w:eastAsiaTheme="minorEastAsia" w:hAnsi="Times New Roman" w:cs="Times New Roman"/>
          <w:sz w:val="24"/>
          <w:szCs w:val="24"/>
        </w:rPr>
        <w:t xml:space="preserve"> </w:t>
      </w:r>
      <w:r w:rsidR="00634482">
        <w:rPr>
          <w:rFonts w:ascii="Times New Roman" w:eastAsiaTheme="minorEastAsia" w:hAnsi="Times New Roman" w:cs="Times New Roman"/>
          <w:sz w:val="24"/>
          <w:szCs w:val="24"/>
        </w:rPr>
        <w:t xml:space="preserve">from the state tax </w:t>
      </w:r>
      <w:r w:rsidR="00630D46">
        <w:rPr>
          <w:rFonts w:ascii="Times New Roman" w:eastAsiaTheme="minorEastAsia" w:hAnsi="Times New Roman" w:cs="Times New Roman"/>
          <w:sz w:val="24"/>
          <w:szCs w:val="24"/>
        </w:rPr>
        <w:t xml:space="preserve">flow into the </w:t>
      </w:r>
      <w:r w:rsidR="006A1944">
        <w:rPr>
          <w:rFonts w:ascii="Times New Roman" w:eastAsiaTheme="minorEastAsia" w:hAnsi="Times New Roman" w:cs="Times New Roman"/>
          <w:sz w:val="24"/>
          <w:szCs w:val="24"/>
        </w:rPr>
        <w:t>S</w:t>
      </w:r>
      <w:r w:rsidR="00630D46">
        <w:rPr>
          <w:rFonts w:ascii="Times New Roman" w:eastAsiaTheme="minorEastAsia" w:hAnsi="Times New Roman" w:cs="Times New Roman"/>
          <w:sz w:val="24"/>
          <w:szCs w:val="24"/>
        </w:rPr>
        <w:t xml:space="preserve">tate </w:t>
      </w:r>
      <w:r w:rsidR="006A1944">
        <w:rPr>
          <w:rFonts w:ascii="Times New Roman" w:eastAsiaTheme="minorEastAsia" w:hAnsi="Times New Roman" w:cs="Times New Roman"/>
          <w:sz w:val="24"/>
          <w:szCs w:val="24"/>
        </w:rPr>
        <w:t>S</w:t>
      </w:r>
      <w:r w:rsidR="00630D46">
        <w:rPr>
          <w:rFonts w:ascii="Times New Roman" w:eastAsiaTheme="minorEastAsia" w:hAnsi="Times New Roman" w:cs="Times New Roman"/>
          <w:sz w:val="24"/>
          <w:szCs w:val="24"/>
        </w:rPr>
        <w:t xml:space="preserve">chool </w:t>
      </w:r>
      <w:r w:rsidR="006A1944">
        <w:rPr>
          <w:rFonts w:ascii="Times New Roman" w:eastAsiaTheme="minorEastAsia" w:hAnsi="Times New Roman" w:cs="Times New Roman"/>
          <w:sz w:val="24"/>
          <w:szCs w:val="24"/>
        </w:rPr>
        <w:t>F</w:t>
      </w:r>
      <w:r w:rsidR="00630D46">
        <w:rPr>
          <w:rFonts w:ascii="Times New Roman" w:eastAsiaTheme="minorEastAsia" w:hAnsi="Times New Roman" w:cs="Times New Roman"/>
          <w:sz w:val="24"/>
          <w:szCs w:val="24"/>
        </w:rPr>
        <w:t xml:space="preserve">und, where it is then used to fund general purpose grants. This money goes into school district general funds, where it is spent on a number of items. </w:t>
      </w:r>
      <w:r w:rsidR="00EE0247">
        <w:rPr>
          <w:rFonts w:ascii="Times New Roman" w:eastAsiaTheme="minorEastAsia" w:hAnsi="Times New Roman" w:cs="Times New Roman"/>
          <w:sz w:val="24"/>
          <w:szCs w:val="24"/>
        </w:rPr>
        <w:t>Most of the general fund is spent on instruction and support services,</w:t>
      </w:r>
      <w:r w:rsidR="002323D2">
        <w:rPr>
          <w:rFonts w:ascii="Times New Roman" w:eastAsiaTheme="minorEastAsia" w:hAnsi="Times New Roman" w:cs="Times New Roman"/>
          <w:sz w:val="24"/>
          <w:szCs w:val="24"/>
        </w:rPr>
        <w:t xml:space="preserve"> like</w:t>
      </w:r>
      <w:r w:rsidR="009517E5">
        <w:rPr>
          <w:rFonts w:ascii="Times New Roman" w:eastAsiaTheme="minorEastAsia" w:hAnsi="Times New Roman" w:cs="Times New Roman"/>
          <w:sz w:val="24"/>
          <w:szCs w:val="24"/>
        </w:rPr>
        <w:t xml:space="preserve"> classroom support,</w:t>
      </w:r>
      <w:r w:rsidR="002323D2">
        <w:rPr>
          <w:rFonts w:ascii="Times New Roman" w:eastAsiaTheme="minorEastAsia" w:hAnsi="Times New Roman" w:cs="Times New Roman"/>
          <w:sz w:val="24"/>
          <w:szCs w:val="24"/>
        </w:rPr>
        <w:t xml:space="preserve"> special education programs</w:t>
      </w:r>
      <w:r w:rsidR="009517E5">
        <w:rPr>
          <w:rFonts w:ascii="Times New Roman" w:eastAsiaTheme="minorEastAsia" w:hAnsi="Times New Roman" w:cs="Times New Roman"/>
          <w:sz w:val="24"/>
          <w:szCs w:val="24"/>
        </w:rPr>
        <w:t>,</w:t>
      </w:r>
      <w:r w:rsidR="002323D2">
        <w:rPr>
          <w:rFonts w:ascii="Times New Roman" w:eastAsiaTheme="minorEastAsia" w:hAnsi="Times New Roman" w:cs="Times New Roman"/>
          <w:sz w:val="24"/>
          <w:szCs w:val="24"/>
        </w:rPr>
        <w:t xml:space="preserve"> and counseling services, but </w:t>
      </w:r>
      <w:r w:rsidR="002323D2">
        <w:rPr>
          <w:rFonts w:ascii="Times New Roman" w:eastAsiaTheme="minorEastAsia" w:hAnsi="Times New Roman" w:cs="Times New Roman"/>
          <w:sz w:val="24"/>
          <w:szCs w:val="24"/>
        </w:rPr>
        <w:lastRenderedPageBreak/>
        <w:t xml:space="preserve">some is also spent </w:t>
      </w:r>
      <w:r w:rsidR="000C6A99">
        <w:rPr>
          <w:rFonts w:ascii="Times New Roman" w:eastAsiaTheme="minorEastAsia" w:hAnsi="Times New Roman" w:cs="Times New Roman"/>
          <w:sz w:val="24"/>
          <w:szCs w:val="24"/>
        </w:rPr>
        <w:t>on</w:t>
      </w:r>
      <w:r w:rsidR="00630D46">
        <w:rPr>
          <w:rFonts w:ascii="Times New Roman" w:eastAsiaTheme="minorEastAsia" w:hAnsi="Times New Roman" w:cs="Times New Roman"/>
          <w:sz w:val="24"/>
          <w:szCs w:val="24"/>
        </w:rPr>
        <w:t xml:space="preserve"> enterprise and community services, facilities acquisition and construction</w:t>
      </w:r>
      <w:r w:rsidR="000C6A99">
        <w:rPr>
          <w:rFonts w:ascii="Times New Roman" w:eastAsiaTheme="minorEastAsia" w:hAnsi="Times New Roman" w:cs="Times New Roman"/>
          <w:sz w:val="24"/>
          <w:szCs w:val="24"/>
        </w:rPr>
        <w:t>, and other services.</w:t>
      </w:r>
    </w:p>
    <w:p w14:paraId="1A4C2B02" w14:textId="1A9D2D28" w:rsidR="00D01EC9" w:rsidRPr="006022B5" w:rsidRDefault="00155608" w:rsidP="00FA5245">
      <w:pPr>
        <w:spacing w:line="480" w:lineRule="auto"/>
        <w:ind w:firstLine="720"/>
        <w:contextualSpacing/>
        <w:jc w:val="both"/>
        <w:rPr>
          <w:rFonts w:ascii="Times New Roman" w:hAnsi="Times New Roman" w:cs="Times New Roman"/>
          <w:sz w:val="24"/>
          <w:szCs w:val="24"/>
        </w:rPr>
      </w:pPr>
      <w:r w:rsidRPr="006022B5">
        <w:rPr>
          <w:rFonts w:ascii="Times New Roman" w:hAnsi="Times New Roman" w:cs="Times New Roman"/>
          <w:sz w:val="24"/>
          <w:szCs w:val="24"/>
        </w:rPr>
        <w:t xml:space="preserve">I estimate the effect of legalization on </w:t>
      </w:r>
      <w:r w:rsidR="00D01EC9" w:rsidRPr="006022B5">
        <w:rPr>
          <w:rFonts w:ascii="Times New Roman" w:hAnsi="Times New Roman" w:cs="Times New Roman"/>
          <w:sz w:val="24"/>
          <w:szCs w:val="24"/>
        </w:rPr>
        <w:t>total general fund expenditures</w:t>
      </w:r>
      <w:r w:rsidR="00591226">
        <w:rPr>
          <w:rFonts w:ascii="Times New Roman" w:hAnsi="Times New Roman" w:cs="Times New Roman"/>
          <w:sz w:val="24"/>
          <w:szCs w:val="24"/>
        </w:rPr>
        <w:t xml:space="preserve">, as well as </w:t>
      </w:r>
      <w:r w:rsidR="00D01EC9" w:rsidRPr="006022B5">
        <w:rPr>
          <w:rFonts w:ascii="Times New Roman" w:hAnsi="Times New Roman" w:cs="Times New Roman"/>
          <w:sz w:val="24"/>
          <w:szCs w:val="24"/>
        </w:rPr>
        <w:t>spending from each of these five categories</w:t>
      </w:r>
      <w:r w:rsidR="00591226">
        <w:rPr>
          <w:rFonts w:ascii="Times New Roman" w:hAnsi="Times New Roman" w:cs="Times New Roman"/>
          <w:sz w:val="24"/>
          <w:szCs w:val="24"/>
        </w:rPr>
        <w:t xml:space="preserve"> separately</w:t>
      </w:r>
      <w:r w:rsidR="00D01EC9" w:rsidRPr="006022B5">
        <w:rPr>
          <w:rFonts w:ascii="Times New Roman" w:hAnsi="Times New Roman" w:cs="Times New Roman"/>
          <w:sz w:val="24"/>
          <w:szCs w:val="24"/>
        </w:rPr>
        <w:t xml:space="preserve"> to see if marijuana tax revenue is being used for a particular purpose. The data come from the ODE at the school-district-level and are available from the 2012-13 through the 2018-19 school years. </w:t>
      </w:r>
      <w:r w:rsidR="00B112A1">
        <w:rPr>
          <w:rFonts w:ascii="Times New Roman" w:hAnsi="Times New Roman" w:cs="Times New Roman"/>
          <w:sz w:val="24"/>
          <w:szCs w:val="24"/>
        </w:rPr>
        <w:t xml:space="preserve">There are 1,358 school districts across the sample period. </w:t>
      </w:r>
      <w:r w:rsidR="00D01EC9" w:rsidRPr="006022B5">
        <w:rPr>
          <w:rFonts w:ascii="Times New Roman" w:hAnsi="Times New Roman" w:cs="Times New Roman"/>
          <w:sz w:val="24"/>
          <w:szCs w:val="24"/>
        </w:rPr>
        <w:t>The model is analogous to the reduced form given in equation (3) except I include school district fixed effects</w:t>
      </w:r>
      <w:r w:rsidR="00CC06A7">
        <w:rPr>
          <w:rFonts w:ascii="Times New Roman" w:hAnsi="Times New Roman" w:cs="Times New Roman"/>
          <w:sz w:val="24"/>
          <w:szCs w:val="24"/>
        </w:rPr>
        <w:t xml:space="preserve"> in the place of school fixed effects</w:t>
      </w:r>
      <w:r w:rsidR="00D01EC9" w:rsidRPr="006022B5">
        <w:rPr>
          <w:rFonts w:ascii="Times New Roman" w:hAnsi="Times New Roman" w:cs="Times New Roman"/>
          <w:sz w:val="24"/>
          <w:szCs w:val="24"/>
        </w:rPr>
        <w:t xml:space="preserve">. The dependent variables are the natural logarithms of per pupil expenditures, so the marginal effects are interpreted as percentage changes. The results are in Table </w:t>
      </w:r>
      <w:r w:rsidR="00DD45B4">
        <w:rPr>
          <w:rFonts w:ascii="Times New Roman" w:hAnsi="Times New Roman" w:cs="Times New Roman"/>
          <w:sz w:val="24"/>
          <w:szCs w:val="24"/>
        </w:rPr>
        <w:t>9</w:t>
      </w:r>
      <w:r w:rsidR="00D01EC9" w:rsidRPr="006022B5">
        <w:rPr>
          <w:rFonts w:ascii="Times New Roman" w:hAnsi="Times New Roman" w:cs="Times New Roman"/>
          <w:sz w:val="24"/>
          <w:szCs w:val="24"/>
        </w:rPr>
        <w:t xml:space="preserve">.   </w:t>
      </w:r>
    </w:p>
    <w:p w14:paraId="26C2F0A9" w14:textId="49467679" w:rsidR="0075081B" w:rsidRDefault="006022B5" w:rsidP="00B112A1">
      <w:pPr>
        <w:spacing w:line="480" w:lineRule="auto"/>
        <w:ind w:firstLine="720"/>
        <w:contextualSpacing/>
        <w:jc w:val="both"/>
        <w:rPr>
          <w:rFonts w:ascii="Times New Roman" w:hAnsi="Times New Roman" w:cs="Times New Roman"/>
          <w:sz w:val="24"/>
          <w:szCs w:val="24"/>
        </w:rPr>
      </w:pPr>
      <w:r w:rsidRPr="00F77C9B">
        <w:rPr>
          <w:rFonts w:ascii="Times New Roman" w:hAnsi="Times New Roman" w:cs="Times New Roman"/>
          <w:sz w:val="24"/>
          <w:szCs w:val="24"/>
        </w:rPr>
        <w:t>Column (1) shows that spending from the general fund increased by about 5.</w:t>
      </w:r>
      <w:r w:rsidR="00BD1CE0">
        <w:rPr>
          <w:rFonts w:ascii="Times New Roman" w:hAnsi="Times New Roman" w:cs="Times New Roman"/>
          <w:sz w:val="24"/>
          <w:szCs w:val="24"/>
        </w:rPr>
        <w:t>6%</w:t>
      </w:r>
      <w:r w:rsidRPr="00F77C9B">
        <w:rPr>
          <w:rFonts w:ascii="Times New Roman" w:hAnsi="Times New Roman" w:cs="Times New Roman"/>
          <w:sz w:val="24"/>
          <w:szCs w:val="24"/>
        </w:rPr>
        <w:t xml:space="preserve"> after legalization. </w:t>
      </w:r>
      <w:r w:rsidR="006557FA" w:rsidRPr="00F77C9B">
        <w:rPr>
          <w:rFonts w:ascii="Times New Roman" w:hAnsi="Times New Roman" w:cs="Times New Roman"/>
          <w:sz w:val="24"/>
          <w:szCs w:val="24"/>
        </w:rPr>
        <w:t xml:space="preserve">This is about a $700 increase in per pupil spending from the pre-legalization average of $12,508. </w:t>
      </w:r>
      <w:r w:rsidRPr="00F77C9B">
        <w:rPr>
          <w:rFonts w:ascii="Times New Roman" w:hAnsi="Times New Roman" w:cs="Times New Roman"/>
          <w:sz w:val="24"/>
          <w:szCs w:val="24"/>
        </w:rPr>
        <w:t>I can reject the null hypothesis that the effect is equal to zero at the 10.8</w:t>
      </w:r>
      <w:r w:rsidR="00BD1CE0">
        <w:rPr>
          <w:rFonts w:ascii="Times New Roman" w:hAnsi="Times New Roman" w:cs="Times New Roman"/>
          <w:sz w:val="24"/>
          <w:szCs w:val="24"/>
        </w:rPr>
        <w:t>%</w:t>
      </w:r>
      <w:r w:rsidRPr="00F77C9B">
        <w:rPr>
          <w:rFonts w:ascii="Times New Roman" w:hAnsi="Times New Roman" w:cs="Times New Roman"/>
          <w:sz w:val="24"/>
          <w:szCs w:val="24"/>
        </w:rPr>
        <w:t xml:space="preserve"> level.</w:t>
      </w:r>
      <w:r w:rsidR="00A65094" w:rsidRPr="00F77C9B">
        <w:rPr>
          <w:rFonts w:ascii="Times New Roman" w:hAnsi="Times New Roman" w:cs="Times New Roman"/>
          <w:sz w:val="24"/>
          <w:szCs w:val="24"/>
        </w:rPr>
        <w:t xml:space="preserve"> In column (2), legalization leads to a 7</w:t>
      </w:r>
      <w:r w:rsidR="00BD1CE0">
        <w:rPr>
          <w:rFonts w:ascii="Times New Roman" w:hAnsi="Times New Roman" w:cs="Times New Roman"/>
          <w:sz w:val="24"/>
          <w:szCs w:val="24"/>
        </w:rPr>
        <w:t xml:space="preserve">% </w:t>
      </w:r>
      <w:r w:rsidR="00A65094" w:rsidRPr="00F77C9B">
        <w:rPr>
          <w:rFonts w:ascii="Times New Roman" w:hAnsi="Times New Roman" w:cs="Times New Roman"/>
          <w:sz w:val="24"/>
          <w:szCs w:val="24"/>
        </w:rPr>
        <w:t xml:space="preserve">increase in instructional spending, </w:t>
      </w:r>
      <w:r w:rsidR="003A0F46" w:rsidRPr="00F77C9B">
        <w:rPr>
          <w:rFonts w:ascii="Times New Roman" w:hAnsi="Times New Roman" w:cs="Times New Roman"/>
          <w:sz w:val="24"/>
          <w:szCs w:val="24"/>
        </w:rPr>
        <w:t xml:space="preserve">though this is not a statistically significant effect (two-sided p-value is 0.209). </w:t>
      </w:r>
      <w:r w:rsidR="00AE65B4" w:rsidRPr="00F77C9B">
        <w:rPr>
          <w:rFonts w:ascii="Times New Roman" w:hAnsi="Times New Roman" w:cs="Times New Roman"/>
          <w:sz w:val="24"/>
          <w:szCs w:val="24"/>
        </w:rPr>
        <w:t xml:space="preserve">This is a $466 increase in per pupil spending relative to the average. </w:t>
      </w:r>
      <w:r w:rsidR="00FC2BD0" w:rsidRPr="00F77C9B">
        <w:rPr>
          <w:rFonts w:ascii="Times New Roman" w:hAnsi="Times New Roman" w:cs="Times New Roman"/>
          <w:sz w:val="24"/>
          <w:szCs w:val="24"/>
        </w:rPr>
        <w:t>Spending on support services goes up by 3.8</w:t>
      </w:r>
      <w:r w:rsidR="00BD1CE0">
        <w:rPr>
          <w:rFonts w:ascii="Times New Roman" w:hAnsi="Times New Roman" w:cs="Times New Roman"/>
          <w:sz w:val="24"/>
          <w:szCs w:val="24"/>
        </w:rPr>
        <w:t>%</w:t>
      </w:r>
      <w:r w:rsidR="00FC2BD0" w:rsidRPr="00F77C9B">
        <w:rPr>
          <w:rFonts w:ascii="Times New Roman" w:hAnsi="Times New Roman" w:cs="Times New Roman"/>
          <w:sz w:val="24"/>
          <w:szCs w:val="24"/>
        </w:rPr>
        <w:t>, as shown in column (3), but the effect is not statistically different from zero</w:t>
      </w:r>
      <w:r w:rsidR="009A4332" w:rsidRPr="00F77C9B">
        <w:rPr>
          <w:rFonts w:ascii="Times New Roman" w:hAnsi="Times New Roman" w:cs="Times New Roman"/>
          <w:sz w:val="24"/>
          <w:szCs w:val="24"/>
        </w:rPr>
        <w:t xml:space="preserve"> (two-sided p-value is 0.321). Enterprise and community services spending, facilities spending, and spending on other things, including debt service, do not change in statistically significant ways after legalization, as shown in columns (4)-(6).</w:t>
      </w:r>
      <w:r w:rsidR="00EF1C62">
        <w:rPr>
          <w:rFonts w:ascii="Times New Roman" w:hAnsi="Times New Roman" w:cs="Times New Roman"/>
          <w:sz w:val="24"/>
          <w:szCs w:val="24"/>
        </w:rPr>
        <w:t xml:space="preserve"> </w:t>
      </w:r>
    </w:p>
    <w:p w14:paraId="23F7B79F" w14:textId="1D590450" w:rsidR="00F77C9B" w:rsidRDefault="00E97FCE" w:rsidP="00EF1C6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To put these results in perspective,</w:t>
      </w:r>
      <w:r w:rsidR="00A737DF">
        <w:rPr>
          <w:rFonts w:ascii="Times New Roman" w:hAnsi="Times New Roman" w:cs="Times New Roman"/>
          <w:sz w:val="24"/>
          <w:szCs w:val="24"/>
        </w:rPr>
        <w:t xml:space="preserve"> I compare them to estimates in the education production function and school finance literatures. The meta-analysis in Greenwald,</w:t>
      </w:r>
      <w:r w:rsidR="00AB4ED2">
        <w:rPr>
          <w:rFonts w:ascii="Times New Roman" w:hAnsi="Times New Roman" w:cs="Times New Roman"/>
          <w:sz w:val="24"/>
          <w:szCs w:val="24"/>
        </w:rPr>
        <w:t xml:space="preserve"> et al.</w:t>
      </w:r>
      <w:r w:rsidR="007D5078">
        <w:rPr>
          <w:rFonts w:ascii="Times New Roman" w:hAnsi="Times New Roman" w:cs="Times New Roman"/>
          <w:sz w:val="24"/>
          <w:szCs w:val="24"/>
        </w:rPr>
        <w:t xml:space="preserve"> (1996) finds that the median effect of a </w:t>
      </w:r>
      <w:r w:rsidR="00591226">
        <w:rPr>
          <w:rFonts w:ascii="Times New Roman" w:hAnsi="Times New Roman" w:cs="Times New Roman"/>
          <w:sz w:val="24"/>
          <w:szCs w:val="24"/>
        </w:rPr>
        <w:t>one dollar</w:t>
      </w:r>
      <w:r w:rsidR="007D5078">
        <w:rPr>
          <w:rFonts w:ascii="Times New Roman" w:hAnsi="Times New Roman" w:cs="Times New Roman"/>
          <w:sz w:val="24"/>
          <w:szCs w:val="24"/>
        </w:rPr>
        <w:t xml:space="preserve"> increase</w:t>
      </w:r>
      <w:r w:rsidR="00AB4ED2">
        <w:rPr>
          <w:rFonts w:ascii="Times New Roman" w:hAnsi="Times New Roman" w:cs="Times New Roman"/>
          <w:sz w:val="24"/>
          <w:szCs w:val="24"/>
        </w:rPr>
        <w:t xml:space="preserve"> </w:t>
      </w:r>
      <w:r w:rsidR="007D5078">
        <w:rPr>
          <w:rFonts w:ascii="Times New Roman" w:hAnsi="Times New Roman" w:cs="Times New Roman"/>
          <w:sz w:val="24"/>
          <w:szCs w:val="24"/>
        </w:rPr>
        <w:t xml:space="preserve">in per pupil expenditures on reading and math </w:t>
      </w:r>
      <w:r w:rsidR="007D5078">
        <w:rPr>
          <w:rFonts w:ascii="Times New Roman" w:hAnsi="Times New Roman" w:cs="Times New Roman"/>
          <w:sz w:val="24"/>
          <w:szCs w:val="24"/>
        </w:rPr>
        <w:lastRenderedPageBreak/>
        <w:t xml:space="preserve">achievement is 0.0001-0.0003 standard deviations. The $700 increase in per pupil spending from the general fund that I </w:t>
      </w:r>
      <w:r w:rsidR="000F49A7">
        <w:rPr>
          <w:rFonts w:ascii="Times New Roman" w:hAnsi="Times New Roman" w:cs="Times New Roman"/>
          <w:sz w:val="24"/>
          <w:szCs w:val="24"/>
        </w:rPr>
        <w:t>find</w:t>
      </w:r>
      <w:r w:rsidR="007D5078">
        <w:rPr>
          <w:rFonts w:ascii="Times New Roman" w:hAnsi="Times New Roman" w:cs="Times New Roman"/>
          <w:sz w:val="24"/>
          <w:szCs w:val="24"/>
        </w:rPr>
        <w:t xml:space="preserve"> translates to about a 0.07-0.21 standard deviation increase in </w:t>
      </w:r>
      <w:r w:rsidR="00EB6B5F">
        <w:rPr>
          <w:rFonts w:ascii="Times New Roman" w:hAnsi="Times New Roman" w:cs="Times New Roman"/>
          <w:sz w:val="24"/>
          <w:szCs w:val="24"/>
        </w:rPr>
        <w:t xml:space="preserve">achievement using these estimates. </w:t>
      </w:r>
      <w:r w:rsidR="001A530C">
        <w:rPr>
          <w:rFonts w:ascii="Times New Roman" w:hAnsi="Times New Roman" w:cs="Times New Roman"/>
          <w:sz w:val="24"/>
          <w:szCs w:val="24"/>
        </w:rPr>
        <w:t xml:space="preserve">Card </w:t>
      </w:r>
      <w:r w:rsidR="00AB4ED2">
        <w:rPr>
          <w:rFonts w:ascii="Times New Roman" w:hAnsi="Times New Roman" w:cs="Times New Roman"/>
          <w:sz w:val="24"/>
          <w:szCs w:val="24"/>
        </w:rPr>
        <w:t>&amp;</w:t>
      </w:r>
      <w:r w:rsidR="001A530C">
        <w:rPr>
          <w:rFonts w:ascii="Times New Roman" w:hAnsi="Times New Roman" w:cs="Times New Roman"/>
          <w:sz w:val="24"/>
          <w:szCs w:val="24"/>
        </w:rPr>
        <w:t xml:space="preserve"> Krueger (1996) summarize </w:t>
      </w:r>
      <w:r w:rsidR="00591226">
        <w:rPr>
          <w:rFonts w:ascii="Times New Roman" w:hAnsi="Times New Roman" w:cs="Times New Roman"/>
          <w:sz w:val="24"/>
          <w:szCs w:val="24"/>
        </w:rPr>
        <w:t xml:space="preserve">the </w:t>
      </w:r>
      <w:r w:rsidR="001A530C">
        <w:rPr>
          <w:rFonts w:ascii="Times New Roman" w:hAnsi="Times New Roman" w:cs="Times New Roman"/>
          <w:sz w:val="24"/>
          <w:szCs w:val="24"/>
        </w:rPr>
        <w:t xml:space="preserve">estimated effects on earnings and wages: a 10% increase in per pupil spending leads to a 1.3% increase in adult earnings and a 0.7% increase in wages. My estimates thus suggest that earnings will increase by 0.73% and wages by 0.39% </w:t>
      </w:r>
      <w:r w:rsidR="000F49A7">
        <w:rPr>
          <w:rFonts w:ascii="Times New Roman" w:hAnsi="Times New Roman" w:cs="Times New Roman"/>
          <w:sz w:val="24"/>
          <w:szCs w:val="24"/>
        </w:rPr>
        <w:t xml:space="preserve">when per pupil general fund expenditures increases after legalization. </w:t>
      </w:r>
      <w:r w:rsidR="004C592C">
        <w:rPr>
          <w:rFonts w:ascii="Times New Roman" w:hAnsi="Times New Roman" w:cs="Times New Roman"/>
          <w:sz w:val="24"/>
          <w:szCs w:val="24"/>
        </w:rPr>
        <w:t>More recently</w:t>
      </w:r>
      <w:r w:rsidR="000C7882">
        <w:rPr>
          <w:rFonts w:ascii="Times New Roman" w:hAnsi="Times New Roman" w:cs="Times New Roman"/>
          <w:sz w:val="24"/>
          <w:szCs w:val="24"/>
        </w:rPr>
        <w:t xml:space="preserve">, Jackson, </w:t>
      </w:r>
      <w:r w:rsidR="00AB4ED2">
        <w:rPr>
          <w:rFonts w:ascii="Times New Roman" w:hAnsi="Times New Roman" w:cs="Times New Roman"/>
          <w:sz w:val="24"/>
          <w:szCs w:val="24"/>
        </w:rPr>
        <w:t xml:space="preserve">et al. </w:t>
      </w:r>
      <w:r w:rsidR="000C7882">
        <w:rPr>
          <w:rFonts w:ascii="Times New Roman" w:hAnsi="Times New Roman" w:cs="Times New Roman"/>
          <w:sz w:val="24"/>
          <w:szCs w:val="24"/>
        </w:rPr>
        <w:t xml:space="preserve">(2015) estimate the effects of increasing spending during each year of public-school education. They find that a 10% increase in per pupil spending for twelve years </w:t>
      </w:r>
      <w:r w:rsidR="004C592C">
        <w:rPr>
          <w:rFonts w:ascii="Times New Roman" w:hAnsi="Times New Roman" w:cs="Times New Roman"/>
          <w:sz w:val="24"/>
          <w:szCs w:val="24"/>
        </w:rPr>
        <w:t>results in 0.31 more years of education completed, a 7</w:t>
      </w:r>
      <w:r w:rsidR="00591226">
        <w:rPr>
          <w:rFonts w:ascii="Times New Roman" w:hAnsi="Times New Roman" w:cs="Times New Roman"/>
          <w:sz w:val="24"/>
          <w:szCs w:val="24"/>
        </w:rPr>
        <w:t>-</w:t>
      </w:r>
      <w:r w:rsidR="004C592C">
        <w:rPr>
          <w:rFonts w:ascii="Times New Roman" w:hAnsi="Times New Roman" w:cs="Times New Roman"/>
          <w:sz w:val="24"/>
          <w:szCs w:val="24"/>
        </w:rPr>
        <w:t>percentage-point increase in the probability of graduating from high school, and a 7.7% increase in wages. If spending from the general fund were to increase by 5.6% each year for twelve years, then the number of years of completed schooling would increase by 0.17, the probability of high school graduation would increase by 3.92 percentage points, and wages would increase by 4.3%</w:t>
      </w:r>
      <w:r w:rsidR="00EF1C62">
        <w:rPr>
          <w:rFonts w:ascii="Times New Roman" w:hAnsi="Times New Roman" w:cs="Times New Roman"/>
          <w:sz w:val="24"/>
          <w:szCs w:val="24"/>
        </w:rPr>
        <w:t>.</w:t>
      </w:r>
    </w:p>
    <w:p w14:paraId="3FDFAE0A" w14:textId="3F23C261" w:rsidR="00EF1C62" w:rsidRDefault="00EF1C62" w:rsidP="00EF1C6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Given that </w:t>
      </w:r>
      <w:r w:rsidR="009A73E7">
        <w:rPr>
          <w:rFonts w:ascii="Times New Roman" w:hAnsi="Times New Roman" w:cs="Times New Roman"/>
          <w:sz w:val="24"/>
          <w:szCs w:val="24"/>
        </w:rPr>
        <w:t xml:space="preserve">increasing </w:t>
      </w:r>
      <w:r w:rsidR="00591226">
        <w:rPr>
          <w:rFonts w:ascii="Times New Roman" w:hAnsi="Times New Roman" w:cs="Times New Roman"/>
          <w:sz w:val="24"/>
          <w:szCs w:val="24"/>
        </w:rPr>
        <w:t xml:space="preserve">school </w:t>
      </w:r>
      <w:r w:rsidR="009A73E7">
        <w:rPr>
          <w:rFonts w:ascii="Times New Roman" w:hAnsi="Times New Roman" w:cs="Times New Roman"/>
          <w:sz w:val="24"/>
          <w:szCs w:val="24"/>
        </w:rPr>
        <w:t xml:space="preserve">spending likely leads to better educational outcomes, it is possible that my estimated effects of legalization on chronic absenteeism, dropout rates, and </w:t>
      </w:r>
      <w:r w:rsidR="00591226">
        <w:rPr>
          <w:rFonts w:ascii="Times New Roman" w:hAnsi="Times New Roman" w:cs="Times New Roman"/>
          <w:sz w:val="24"/>
          <w:szCs w:val="24"/>
        </w:rPr>
        <w:t>non-</w:t>
      </w:r>
      <w:r w:rsidR="009A73E7">
        <w:rPr>
          <w:rFonts w:ascii="Times New Roman" w:hAnsi="Times New Roman" w:cs="Times New Roman"/>
          <w:sz w:val="24"/>
          <w:szCs w:val="24"/>
        </w:rPr>
        <w:t>proficiency rates are lower bounds of the true effects. In other words, if schools had not received tax revenues from marijuana, then their students might have been even worse off</w:t>
      </w:r>
      <w:r w:rsidR="002A774C">
        <w:rPr>
          <w:rFonts w:ascii="Times New Roman" w:hAnsi="Times New Roman" w:cs="Times New Roman"/>
          <w:sz w:val="24"/>
          <w:szCs w:val="24"/>
        </w:rPr>
        <w:t xml:space="preserve"> after legalization</w:t>
      </w:r>
      <w:r w:rsidR="00BB2C2A">
        <w:rPr>
          <w:rFonts w:ascii="Times New Roman" w:hAnsi="Times New Roman" w:cs="Times New Roman"/>
          <w:sz w:val="24"/>
          <w:szCs w:val="24"/>
        </w:rPr>
        <w:t xml:space="preserve">. </w:t>
      </w:r>
    </w:p>
    <w:p w14:paraId="70EBDFD4" w14:textId="77777777" w:rsidR="008C1E82" w:rsidRPr="008C1E82" w:rsidRDefault="008C1E82" w:rsidP="00EF1C62">
      <w:pPr>
        <w:spacing w:line="480" w:lineRule="auto"/>
        <w:ind w:firstLine="720"/>
        <w:contextualSpacing/>
        <w:jc w:val="both"/>
        <w:rPr>
          <w:rFonts w:ascii="Times New Roman" w:hAnsi="Times New Roman" w:cs="Times New Roman"/>
          <w:sz w:val="12"/>
          <w:szCs w:val="12"/>
        </w:rPr>
      </w:pPr>
    </w:p>
    <w:p w14:paraId="20A39177" w14:textId="61679D0C" w:rsidR="00237956" w:rsidRPr="00237956" w:rsidRDefault="008B7526" w:rsidP="0007309D">
      <w:pPr>
        <w:spacing w:after="0" w:line="480" w:lineRule="auto"/>
        <w:contextualSpacing/>
        <w:jc w:val="both"/>
        <w:rPr>
          <w:rFonts w:ascii="Times New Roman" w:hAnsi="Times New Roman" w:cs="Times New Roman"/>
          <w:b/>
          <w:bCs/>
          <w:sz w:val="32"/>
          <w:szCs w:val="32"/>
        </w:rPr>
      </w:pPr>
      <w:r>
        <w:rPr>
          <w:rFonts w:ascii="Times New Roman" w:hAnsi="Times New Roman" w:cs="Times New Roman"/>
          <w:b/>
          <w:bCs/>
          <w:sz w:val="32"/>
          <w:szCs w:val="32"/>
        </w:rPr>
        <w:t>9</w:t>
      </w:r>
      <w:r w:rsidR="00237956" w:rsidRPr="00237956">
        <w:rPr>
          <w:rFonts w:ascii="Times New Roman" w:hAnsi="Times New Roman" w:cs="Times New Roman"/>
          <w:b/>
          <w:bCs/>
          <w:sz w:val="32"/>
          <w:szCs w:val="32"/>
        </w:rPr>
        <w:tab/>
        <w:t>Conclusion</w:t>
      </w:r>
    </w:p>
    <w:p w14:paraId="07CC406B" w14:textId="192AE028" w:rsidR="009037FD" w:rsidRPr="00A92A8F" w:rsidRDefault="009037FD" w:rsidP="00237956">
      <w:pPr>
        <w:spacing w:after="0" w:line="480" w:lineRule="auto"/>
        <w:ind w:firstLine="720"/>
        <w:contextualSpacing/>
        <w:jc w:val="both"/>
        <w:rPr>
          <w:rFonts w:ascii="Times New Roman" w:hAnsi="Times New Roman" w:cs="Times New Roman"/>
          <w:sz w:val="24"/>
          <w:szCs w:val="24"/>
        </w:rPr>
      </w:pPr>
      <w:r w:rsidRPr="00A92A8F">
        <w:rPr>
          <w:rFonts w:ascii="Times New Roman" w:hAnsi="Times New Roman" w:cs="Times New Roman"/>
          <w:sz w:val="24"/>
          <w:szCs w:val="24"/>
        </w:rPr>
        <w:t xml:space="preserve">This paper examines the </w:t>
      </w:r>
      <w:r w:rsidR="007E022A" w:rsidRPr="00A92A8F">
        <w:rPr>
          <w:rFonts w:ascii="Times New Roman" w:hAnsi="Times New Roman" w:cs="Times New Roman"/>
          <w:sz w:val="24"/>
          <w:szCs w:val="24"/>
        </w:rPr>
        <w:t>effect</w:t>
      </w:r>
      <w:r w:rsidR="00AE4564">
        <w:rPr>
          <w:rFonts w:ascii="Times New Roman" w:hAnsi="Times New Roman" w:cs="Times New Roman"/>
          <w:sz w:val="24"/>
          <w:szCs w:val="24"/>
        </w:rPr>
        <w:t>s</w:t>
      </w:r>
      <w:r w:rsidRPr="00A92A8F">
        <w:rPr>
          <w:rFonts w:ascii="Times New Roman" w:hAnsi="Times New Roman" w:cs="Times New Roman"/>
          <w:sz w:val="24"/>
          <w:szCs w:val="24"/>
        </w:rPr>
        <w:t xml:space="preserve"> of recreational marijuana legalization on </w:t>
      </w:r>
      <w:r w:rsidR="00AE4564">
        <w:rPr>
          <w:rFonts w:ascii="Times New Roman" w:hAnsi="Times New Roman" w:cs="Times New Roman"/>
          <w:sz w:val="24"/>
          <w:szCs w:val="24"/>
        </w:rPr>
        <w:t>underage</w:t>
      </w:r>
      <w:r w:rsidRPr="00A92A8F">
        <w:rPr>
          <w:rFonts w:ascii="Times New Roman" w:hAnsi="Times New Roman" w:cs="Times New Roman"/>
          <w:sz w:val="24"/>
          <w:szCs w:val="24"/>
        </w:rPr>
        <w:t xml:space="preserve"> marijuana </w:t>
      </w:r>
      <w:r w:rsidR="009B38BD">
        <w:rPr>
          <w:rFonts w:ascii="Times New Roman" w:hAnsi="Times New Roman" w:cs="Times New Roman"/>
          <w:sz w:val="24"/>
          <w:szCs w:val="24"/>
        </w:rPr>
        <w:t>use</w:t>
      </w:r>
      <w:r w:rsidRPr="00A92A8F">
        <w:rPr>
          <w:rFonts w:ascii="Times New Roman" w:hAnsi="Times New Roman" w:cs="Times New Roman"/>
          <w:sz w:val="24"/>
          <w:szCs w:val="24"/>
        </w:rPr>
        <w:t xml:space="preserve"> and educational outcomes in Oregon. </w:t>
      </w:r>
      <w:r w:rsidR="00062586" w:rsidRPr="00A92A8F">
        <w:rPr>
          <w:rFonts w:ascii="Times New Roman" w:hAnsi="Times New Roman" w:cs="Times New Roman"/>
          <w:sz w:val="24"/>
          <w:szCs w:val="24"/>
        </w:rPr>
        <w:t xml:space="preserve">Overall, the results </w:t>
      </w:r>
      <w:r w:rsidRPr="00A92A8F">
        <w:rPr>
          <w:rFonts w:ascii="Times New Roman" w:hAnsi="Times New Roman" w:cs="Times New Roman"/>
          <w:sz w:val="24"/>
          <w:szCs w:val="24"/>
        </w:rPr>
        <w:t xml:space="preserve">suggest that legalization leads to </w:t>
      </w:r>
      <w:r w:rsidR="00062586" w:rsidRPr="00A92A8F">
        <w:rPr>
          <w:rFonts w:ascii="Times New Roman" w:hAnsi="Times New Roman" w:cs="Times New Roman"/>
          <w:sz w:val="24"/>
          <w:szCs w:val="24"/>
        </w:rPr>
        <w:t xml:space="preserve">an increase in marijuana </w:t>
      </w:r>
      <w:r w:rsidR="009B38BD">
        <w:rPr>
          <w:rFonts w:ascii="Times New Roman" w:hAnsi="Times New Roman" w:cs="Times New Roman"/>
          <w:sz w:val="24"/>
          <w:szCs w:val="24"/>
        </w:rPr>
        <w:t>use</w:t>
      </w:r>
      <w:r w:rsidR="00062586" w:rsidRPr="00A92A8F">
        <w:rPr>
          <w:rFonts w:ascii="Times New Roman" w:hAnsi="Times New Roman" w:cs="Times New Roman"/>
          <w:sz w:val="24"/>
          <w:szCs w:val="24"/>
        </w:rPr>
        <w:t xml:space="preserve"> for 11</w:t>
      </w:r>
      <w:r w:rsidR="00062586" w:rsidRPr="00A92A8F">
        <w:rPr>
          <w:rFonts w:ascii="Times New Roman" w:hAnsi="Times New Roman" w:cs="Times New Roman"/>
          <w:sz w:val="24"/>
          <w:szCs w:val="24"/>
          <w:vertAlign w:val="superscript"/>
        </w:rPr>
        <w:t>th</w:t>
      </w:r>
      <w:r w:rsidR="00062586" w:rsidRPr="00A92A8F">
        <w:rPr>
          <w:rFonts w:ascii="Times New Roman" w:hAnsi="Times New Roman" w:cs="Times New Roman"/>
          <w:sz w:val="24"/>
          <w:szCs w:val="24"/>
        </w:rPr>
        <w:t xml:space="preserve">-grade girls, which </w:t>
      </w:r>
      <w:r w:rsidR="00EA0644" w:rsidRPr="00A92A8F">
        <w:rPr>
          <w:rFonts w:ascii="Times New Roman" w:hAnsi="Times New Roman" w:cs="Times New Roman"/>
          <w:sz w:val="24"/>
          <w:szCs w:val="24"/>
        </w:rPr>
        <w:t>subsequently leads to</w:t>
      </w:r>
      <w:r w:rsidR="00062586" w:rsidRPr="00A92A8F">
        <w:rPr>
          <w:rFonts w:ascii="Times New Roman" w:hAnsi="Times New Roman" w:cs="Times New Roman"/>
          <w:sz w:val="24"/>
          <w:szCs w:val="24"/>
        </w:rPr>
        <w:t xml:space="preserve"> </w:t>
      </w:r>
      <w:r w:rsidR="00AE4564">
        <w:rPr>
          <w:rFonts w:ascii="Times New Roman" w:hAnsi="Times New Roman" w:cs="Times New Roman"/>
          <w:sz w:val="24"/>
          <w:szCs w:val="24"/>
        </w:rPr>
        <w:t>higher rates of high school chronic absenteeism, higher dropout rates for high school girls, and worse performance in math and ELA for 11</w:t>
      </w:r>
      <w:r w:rsidR="00AE4564" w:rsidRPr="00AE4564">
        <w:rPr>
          <w:rFonts w:ascii="Times New Roman" w:hAnsi="Times New Roman" w:cs="Times New Roman"/>
          <w:sz w:val="24"/>
          <w:szCs w:val="24"/>
          <w:vertAlign w:val="superscript"/>
        </w:rPr>
        <w:t>th</w:t>
      </w:r>
      <w:r w:rsidR="00AE4564">
        <w:rPr>
          <w:rFonts w:ascii="Times New Roman" w:hAnsi="Times New Roman" w:cs="Times New Roman"/>
          <w:sz w:val="24"/>
          <w:szCs w:val="24"/>
        </w:rPr>
        <w:t>-grade girls.</w:t>
      </w:r>
    </w:p>
    <w:p w14:paraId="2AC779F0" w14:textId="6CBD0E60" w:rsidR="00846DB5" w:rsidRDefault="00EB7340" w:rsidP="007E022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results are tempered by the following </w:t>
      </w:r>
      <w:r w:rsidR="00F55455">
        <w:rPr>
          <w:rFonts w:ascii="Times New Roman" w:hAnsi="Times New Roman" w:cs="Times New Roman"/>
          <w:sz w:val="24"/>
          <w:szCs w:val="24"/>
        </w:rPr>
        <w:t>three</w:t>
      </w:r>
      <w:r>
        <w:rPr>
          <w:rFonts w:ascii="Times New Roman" w:hAnsi="Times New Roman" w:cs="Times New Roman"/>
          <w:sz w:val="24"/>
          <w:szCs w:val="24"/>
        </w:rPr>
        <w:t xml:space="preserve"> caveats. </w:t>
      </w:r>
      <w:r w:rsidR="00933223">
        <w:rPr>
          <w:rFonts w:ascii="Times New Roman" w:hAnsi="Times New Roman" w:cs="Times New Roman"/>
          <w:sz w:val="24"/>
          <w:szCs w:val="24"/>
        </w:rPr>
        <w:t>First</w:t>
      </w:r>
      <w:r w:rsidR="00FB6BAA" w:rsidRPr="00BE0822">
        <w:rPr>
          <w:rFonts w:ascii="Times New Roman" w:hAnsi="Times New Roman" w:cs="Times New Roman"/>
          <w:sz w:val="24"/>
          <w:szCs w:val="24"/>
        </w:rPr>
        <w:t>,</w:t>
      </w:r>
      <w:r w:rsidR="00637A68" w:rsidRPr="00BE0822">
        <w:rPr>
          <w:rFonts w:ascii="Times New Roman" w:hAnsi="Times New Roman" w:cs="Times New Roman"/>
          <w:sz w:val="24"/>
          <w:szCs w:val="24"/>
        </w:rPr>
        <w:t xml:space="preserve"> s</w:t>
      </w:r>
      <w:r w:rsidR="00AF530A" w:rsidRPr="00BE0822">
        <w:rPr>
          <w:rFonts w:ascii="Times New Roman" w:hAnsi="Times New Roman" w:cs="Times New Roman"/>
          <w:sz w:val="24"/>
          <w:szCs w:val="24"/>
        </w:rPr>
        <w:t xml:space="preserve">ince cities and counties </w:t>
      </w:r>
      <w:r w:rsidR="00EB4D53" w:rsidRPr="00BE0822">
        <w:rPr>
          <w:rFonts w:ascii="Times New Roman" w:hAnsi="Times New Roman" w:cs="Times New Roman"/>
          <w:sz w:val="24"/>
          <w:szCs w:val="24"/>
        </w:rPr>
        <w:t xml:space="preserve">can hold local elections to ban marijuana businesses every two years, the </w:t>
      </w:r>
      <w:r w:rsidR="007F49C8">
        <w:rPr>
          <w:rFonts w:ascii="Times New Roman" w:hAnsi="Times New Roman" w:cs="Times New Roman"/>
          <w:sz w:val="24"/>
          <w:szCs w:val="24"/>
        </w:rPr>
        <w:t xml:space="preserve">difference-in-differences </w:t>
      </w:r>
      <w:r w:rsidR="00EB4D53" w:rsidRPr="00BE0822">
        <w:rPr>
          <w:rFonts w:ascii="Times New Roman" w:hAnsi="Times New Roman" w:cs="Times New Roman"/>
          <w:sz w:val="24"/>
          <w:szCs w:val="24"/>
        </w:rPr>
        <w:t>estimates in this paper should be thought of</w:t>
      </w:r>
      <w:r w:rsidR="0055621C" w:rsidRPr="00BE0822">
        <w:rPr>
          <w:rFonts w:ascii="Times New Roman" w:hAnsi="Times New Roman" w:cs="Times New Roman"/>
          <w:sz w:val="24"/>
          <w:szCs w:val="24"/>
        </w:rPr>
        <w:t xml:space="preserve"> </w:t>
      </w:r>
      <w:r w:rsidR="00774F44">
        <w:rPr>
          <w:rFonts w:ascii="Times New Roman" w:hAnsi="Times New Roman" w:cs="Times New Roman"/>
          <w:sz w:val="24"/>
          <w:szCs w:val="24"/>
        </w:rPr>
        <w:t xml:space="preserve">as </w:t>
      </w:r>
      <w:r w:rsidR="00EC68D7">
        <w:rPr>
          <w:rFonts w:ascii="Times New Roman" w:hAnsi="Times New Roman" w:cs="Times New Roman"/>
          <w:sz w:val="24"/>
          <w:szCs w:val="24"/>
        </w:rPr>
        <w:t>i</w:t>
      </w:r>
      <w:r w:rsidR="0055621C" w:rsidRPr="00BE0822">
        <w:rPr>
          <w:rFonts w:ascii="Times New Roman" w:hAnsi="Times New Roman" w:cs="Times New Roman"/>
          <w:sz w:val="24"/>
          <w:szCs w:val="24"/>
        </w:rPr>
        <w:t>ntention</w:t>
      </w:r>
      <w:r w:rsidR="00C474F7">
        <w:rPr>
          <w:rFonts w:ascii="Times New Roman" w:hAnsi="Times New Roman" w:cs="Times New Roman"/>
          <w:sz w:val="24"/>
          <w:szCs w:val="24"/>
        </w:rPr>
        <w:t>-</w:t>
      </w:r>
      <w:r w:rsidR="0055621C" w:rsidRPr="00BE0822">
        <w:rPr>
          <w:rFonts w:ascii="Times New Roman" w:hAnsi="Times New Roman" w:cs="Times New Roman"/>
          <w:sz w:val="24"/>
          <w:szCs w:val="24"/>
        </w:rPr>
        <w:t>to</w:t>
      </w:r>
      <w:r w:rsidR="00C474F7">
        <w:rPr>
          <w:rFonts w:ascii="Times New Roman" w:hAnsi="Times New Roman" w:cs="Times New Roman"/>
          <w:sz w:val="24"/>
          <w:szCs w:val="24"/>
        </w:rPr>
        <w:t>-</w:t>
      </w:r>
      <w:r w:rsidR="00EC68D7">
        <w:rPr>
          <w:rFonts w:ascii="Times New Roman" w:hAnsi="Times New Roman" w:cs="Times New Roman"/>
          <w:sz w:val="24"/>
          <w:szCs w:val="24"/>
        </w:rPr>
        <w:t>t</w:t>
      </w:r>
      <w:r w:rsidR="0055621C" w:rsidRPr="00BE0822">
        <w:rPr>
          <w:rFonts w:ascii="Times New Roman" w:hAnsi="Times New Roman" w:cs="Times New Roman"/>
          <w:sz w:val="24"/>
          <w:szCs w:val="24"/>
        </w:rPr>
        <w:t xml:space="preserve">reat </w:t>
      </w:r>
      <w:r w:rsidR="00EC68D7">
        <w:rPr>
          <w:rFonts w:ascii="Times New Roman" w:hAnsi="Times New Roman" w:cs="Times New Roman"/>
          <w:sz w:val="24"/>
          <w:szCs w:val="24"/>
        </w:rPr>
        <w:t>rather than total average treatment e</w:t>
      </w:r>
      <w:r w:rsidR="0055621C" w:rsidRPr="00BE0822">
        <w:rPr>
          <w:rFonts w:ascii="Times New Roman" w:hAnsi="Times New Roman" w:cs="Times New Roman"/>
          <w:sz w:val="24"/>
          <w:szCs w:val="24"/>
        </w:rPr>
        <w:t>ffec</w:t>
      </w:r>
      <w:r>
        <w:rPr>
          <w:rFonts w:ascii="Times New Roman" w:hAnsi="Times New Roman" w:cs="Times New Roman"/>
          <w:sz w:val="24"/>
          <w:szCs w:val="24"/>
        </w:rPr>
        <w:t xml:space="preserve">ts. </w:t>
      </w:r>
      <w:r w:rsidR="00933223">
        <w:rPr>
          <w:rFonts w:ascii="Times New Roman" w:hAnsi="Times New Roman" w:cs="Times New Roman"/>
          <w:sz w:val="24"/>
          <w:szCs w:val="24"/>
        </w:rPr>
        <w:t>Second</w:t>
      </w:r>
      <w:r w:rsidR="009D2CFC">
        <w:rPr>
          <w:rFonts w:ascii="Times New Roman" w:hAnsi="Times New Roman" w:cs="Times New Roman"/>
          <w:sz w:val="24"/>
          <w:szCs w:val="24"/>
        </w:rPr>
        <w:t>, since I only have data on marijuana use for 11</w:t>
      </w:r>
      <w:r w:rsidR="009D2CFC" w:rsidRPr="009D2CFC">
        <w:rPr>
          <w:rFonts w:ascii="Times New Roman" w:hAnsi="Times New Roman" w:cs="Times New Roman"/>
          <w:sz w:val="24"/>
          <w:szCs w:val="24"/>
          <w:vertAlign w:val="superscript"/>
        </w:rPr>
        <w:t>th</w:t>
      </w:r>
      <w:r w:rsidR="009D2CFC">
        <w:rPr>
          <w:rFonts w:ascii="Times New Roman" w:hAnsi="Times New Roman" w:cs="Times New Roman"/>
          <w:sz w:val="24"/>
          <w:szCs w:val="24"/>
        </w:rPr>
        <w:t xml:space="preserve"> graders, the first stage estimates may not be representative of high schoolers in general. Thus, the reduced form effects can only be explained </w:t>
      </w:r>
      <w:r w:rsidR="003F0402">
        <w:rPr>
          <w:rFonts w:ascii="Times New Roman" w:hAnsi="Times New Roman" w:cs="Times New Roman"/>
          <w:sz w:val="24"/>
          <w:szCs w:val="24"/>
        </w:rPr>
        <w:t xml:space="preserve">by the change in marijuana use from the first stage to the extent that </w:t>
      </w:r>
      <w:r w:rsidR="00FE55C0">
        <w:rPr>
          <w:rFonts w:ascii="Times New Roman" w:hAnsi="Times New Roman" w:cs="Times New Roman"/>
          <w:sz w:val="24"/>
          <w:szCs w:val="24"/>
        </w:rPr>
        <w:t xml:space="preserve">a </w:t>
      </w:r>
      <w:r w:rsidR="00E14ADA">
        <w:rPr>
          <w:rFonts w:ascii="Times New Roman" w:hAnsi="Times New Roman" w:cs="Times New Roman"/>
          <w:sz w:val="24"/>
          <w:szCs w:val="24"/>
        </w:rPr>
        <w:t xml:space="preserve">change in </w:t>
      </w:r>
      <w:r w:rsidR="003F0402">
        <w:rPr>
          <w:rFonts w:ascii="Times New Roman" w:hAnsi="Times New Roman" w:cs="Times New Roman"/>
          <w:sz w:val="24"/>
          <w:szCs w:val="24"/>
        </w:rPr>
        <w:t>11</w:t>
      </w:r>
      <w:r w:rsidR="003F0402" w:rsidRPr="003F0402">
        <w:rPr>
          <w:rFonts w:ascii="Times New Roman" w:hAnsi="Times New Roman" w:cs="Times New Roman"/>
          <w:sz w:val="24"/>
          <w:szCs w:val="24"/>
          <w:vertAlign w:val="superscript"/>
        </w:rPr>
        <w:t>th</w:t>
      </w:r>
      <w:r w:rsidR="00591226">
        <w:rPr>
          <w:rFonts w:ascii="Times New Roman" w:hAnsi="Times New Roman" w:cs="Times New Roman"/>
          <w:sz w:val="24"/>
          <w:szCs w:val="24"/>
        </w:rPr>
        <w:t>-</w:t>
      </w:r>
      <w:r w:rsidR="003F0402">
        <w:rPr>
          <w:rFonts w:ascii="Times New Roman" w:hAnsi="Times New Roman" w:cs="Times New Roman"/>
          <w:sz w:val="24"/>
          <w:szCs w:val="24"/>
        </w:rPr>
        <w:t xml:space="preserve">grade use is </w:t>
      </w:r>
      <w:r w:rsidR="00E14ADA">
        <w:rPr>
          <w:rFonts w:ascii="Times New Roman" w:hAnsi="Times New Roman" w:cs="Times New Roman"/>
          <w:sz w:val="24"/>
          <w:szCs w:val="24"/>
        </w:rPr>
        <w:t>indicative of a change in marijuana use across all high school grades</w:t>
      </w:r>
      <w:r w:rsidR="00FE55C0">
        <w:rPr>
          <w:rFonts w:ascii="Times New Roman" w:hAnsi="Times New Roman" w:cs="Times New Roman"/>
          <w:sz w:val="24"/>
          <w:szCs w:val="24"/>
        </w:rPr>
        <w:t>.</w:t>
      </w:r>
      <w:r w:rsidR="00E14ADA">
        <w:rPr>
          <w:rFonts w:ascii="Times New Roman" w:hAnsi="Times New Roman" w:cs="Times New Roman"/>
          <w:sz w:val="24"/>
          <w:szCs w:val="24"/>
        </w:rPr>
        <w:t xml:space="preserve"> </w:t>
      </w:r>
    </w:p>
    <w:p w14:paraId="597F643A" w14:textId="35BD6B85" w:rsidR="00311C0F" w:rsidRPr="00933223" w:rsidRDefault="00933223" w:rsidP="007E022A">
      <w:pPr>
        <w:spacing w:after="0" w:line="480" w:lineRule="auto"/>
        <w:ind w:firstLine="720"/>
        <w:jc w:val="both"/>
        <w:rPr>
          <w:rFonts w:ascii="Times New Roman" w:hAnsi="Times New Roman" w:cs="Times New Roman"/>
          <w:sz w:val="24"/>
          <w:szCs w:val="24"/>
        </w:rPr>
      </w:pPr>
      <w:r w:rsidRPr="00933223">
        <w:rPr>
          <w:rFonts w:ascii="Times New Roman" w:hAnsi="Times New Roman" w:cs="Times New Roman"/>
          <w:sz w:val="24"/>
          <w:szCs w:val="24"/>
        </w:rPr>
        <w:t>Finally, these findings cannot necessarily be generalized to other states</w:t>
      </w:r>
      <w:r w:rsidR="00311C0F">
        <w:rPr>
          <w:rFonts w:ascii="Times New Roman" w:hAnsi="Times New Roman" w:cs="Times New Roman"/>
          <w:sz w:val="24"/>
          <w:szCs w:val="24"/>
        </w:rPr>
        <w:t xml:space="preserve"> that have legalized recreational marijuana because they</w:t>
      </w:r>
      <w:r w:rsidR="000C0FBC">
        <w:rPr>
          <w:rFonts w:ascii="Times New Roman" w:hAnsi="Times New Roman" w:cs="Times New Roman"/>
          <w:sz w:val="24"/>
          <w:szCs w:val="24"/>
        </w:rPr>
        <w:t xml:space="preserve"> have different </w:t>
      </w:r>
      <w:r w:rsidR="00172150">
        <w:rPr>
          <w:rFonts w:ascii="Times New Roman" w:hAnsi="Times New Roman" w:cs="Times New Roman"/>
          <w:sz w:val="24"/>
          <w:szCs w:val="24"/>
        </w:rPr>
        <w:t>regulatory structures, taxes, and ways of distributing revenue</w:t>
      </w:r>
      <w:r w:rsidR="000C0FBC">
        <w:rPr>
          <w:rFonts w:ascii="Times New Roman" w:hAnsi="Times New Roman" w:cs="Times New Roman"/>
          <w:sz w:val="24"/>
          <w:szCs w:val="24"/>
        </w:rPr>
        <w:t xml:space="preserve">. Washington, for instance, </w:t>
      </w:r>
      <w:r w:rsidR="00792AE9">
        <w:rPr>
          <w:rFonts w:ascii="Times New Roman" w:hAnsi="Times New Roman" w:cs="Times New Roman"/>
          <w:sz w:val="24"/>
          <w:szCs w:val="24"/>
        </w:rPr>
        <w:t>put a quota on the number of retail licenses that it would distribute and used a lottery system to determine which potential businesses would receive a license.</w:t>
      </w:r>
      <w:r w:rsidR="00311C0F">
        <w:rPr>
          <w:rFonts w:ascii="Times New Roman" w:hAnsi="Times New Roman" w:cs="Times New Roman"/>
          <w:sz w:val="24"/>
          <w:szCs w:val="24"/>
        </w:rPr>
        <w:t xml:space="preserve"> </w:t>
      </w:r>
      <w:r w:rsidR="00AE4564">
        <w:rPr>
          <w:rFonts w:ascii="Times New Roman" w:hAnsi="Times New Roman" w:cs="Times New Roman"/>
          <w:sz w:val="24"/>
          <w:szCs w:val="24"/>
        </w:rPr>
        <w:t xml:space="preserve">I </w:t>
      </w:r>
      <w:r w:rsidR="00591226">
        <w:rPr>
          <w:rFonts w:ascii="Times New Roman" w:hAnsi="Times New Roman" w:cs="Times New Roman"/>
          <w:sz w:val="24"/>
          <w:szCs w:val="24"/>
        </w:rPr>
        <w:t>examine</w:t>
      </w:r>
      <w:r w:rsidR="00311C0F">
        <w:rPr>
          <w:rFonts w:ascii="Times New Roman" w:hAnsi="Times New Roman" w:cs="Times New Roman"/>
          <w:sz w:val="24"/>
          <w:szCs w:val="24"/>
        </w:rPr>
        <w:t xml:space="preserve"> the effect of legalization on educational outcomes using this exogenous variation in dispensary location</w:t>
      </w:r>
      <w:r w:rsidR="00591226">
        <w:rPr>
          <w:rFonts w:ascii="Times New Roman" w:hAnsi="Times New Roman" w:cs="Times New Roman"/>
          <w:sz w:val="24"/>
          <w:szCs w:val="24"/>
        </w:rPr>
        <w:t xml:space="preserve"> in Jarrold-Grapes (202</w:t>
      </w:r>
      <w:r w:rsidR="00A56856">
        <w:rPr>
          <w:rFonts w:ascii="Times New Roman" w:hAnsi="Times New Roman" w:cs="Times New Roman"/>
          <w:sz w:val="24"/>
          <w:szCs w:val="24"/>
        </w:rPr>
        <w:t>3</w:t>
      </w:r>
      <w:r w:rsidR="00591226">
        <w:rPr>
          <w:rFonts w:ascii="Times New Roman" w:hAnsi="Times New Roman" w:cs="Times New Roman"/>
          <w:sz w:val="24"/>
          <w:szCs w:val="24"/>
        </w:rPr>
        <w:t>)</w:t>
      </w:r>
      <w:r w:rsidR="00311C0F">
        <w:rPr>
          <w:rFonts w:ascii="Times New Roman" w:hAnsi="Times New Roman" w:cs="Times New Roman"/>
          <w:sz w:val="24"/>
          <w:szCs w:val="24"/>
        </w:rPr>
        <w:t xml:space="preserve">. In addition, </w:t>
      </w:r>
      <w:r w:rsidR="000C0FBC">
        <w:rPr>
          <w:rFonts w:ascii="Times New Roman" w:hAnsi="Times New Roman" w:cs="Times New Roman"/>
          <w:sz w:val="24"/>
          <w:szCs w:val="24"/>
        </w:rPr>
        <w:t xml:space="preserve">Colorado </w:t>
      </w:r>
      <w:r w:rsidR="00311C0F">
        <w:rPr>
          <w:rFonts w:ascii="Times New Roman" w:hAnsi="Times New Roman" w:cs="Times New Roman"/>
          <w:sz w:val="24"/>
          <w:szCs w:val="24"/>
        </w:rPr>
        <w:t xml:space="preserve">differs from Oregon in how it utilizes marijuana tax revenues. Schools still receive revenues, but Colorado uses them to </w:t>
      </w:r>
      <w:r w:rsidR="007E022A">
        <w:rPr>
          <w:rFonts w:ascii="Times New Roman" w:hAnsi="Times New Roman" w:cs="Times New Roman"/>
          <w:sz w:val="24"/>
          <w:szCs w:val="24"/>
        </w:rPr>
        <w:t xml:space="preserve">help </w:t>
      </w:r>
      <w:r w:rsidR="000C0FBC">
        <w:rPr>
          <w:rFonts w:ascii="Times New Roman" w:hAnsi="Times New Roman" w:cs="Times New Roman"/>
          <w:sz w:val="24"/>
          <w:szCs w:val="24"/>
        </w:rPr>
        <w:t>fund school construction grants</w:t>
      </w:r>
      <w:r w:rsidR="00311C0F">
        <w:rPr>
          <w:rFonts w:ascii="Times New Roman" w:hAnsi="Times New Roman" w:cs="Times New Roman"/>
          <w:sz w:val="24"/>
          <w:szCs w:val="24"/>
        </w:rPr>
        <w:t xml:space="preserve"> instead of general grants.</w:t>
      </w:r>
    </w:p>
    <w:p w14:paraId="7AF82BBA" w14:textId="601E4250" w:rsidR="00863C06" w:rsidRDefault="00863C06" w:rsidP="00F67A13">
      <w:pPr>
        <w:spacing w:after="0" w:line="480" w:lineRule="auto"/>
        <w:rPr>
          <w:rFonts w:ascii="Times New Roman" w:hAnsi="Times New Roman" w:cs="Times New Roman"/>
          <w:b/>
          <w:bCs/>
          <w:sz w:val="24"/>
          <w:szCs w:val="24"/>
        </w:rPr>
        <w:sectPr w:rsidR="00863C06" w:rsidSect="00672365">
          <w:pgSz w:w="12240" w:h="15840" w:code="1"/>
          <w:pgMar w:top="1440" w:right="1440" w:bottom="1440" w:left="1440" w:header="720" w:footer="720" w:gutter="0"/>
          <w:cols w:space="720"/>
          <w:titlePg/>
          <w:docGrid w:linePitch="360"/>
        </w:sectPr>
      </w:pPr>
    </w:p>
    <w:p w14:paraId="0D1FB47B" w14:textId="46ABD6C0" w:rsidR="00A85C83" w:rsidRPr="003D6874" w:rsidRDefault="00F67A13" w:rsidP="00F67A13">
      <w:pPr>
        <w:spacing w:after="0" w:line="480" w:lineRule="auto"/>
        <w:rPr>
          <w:rFonts w:ascii="Times New Roman" w:hAnsi="Times New Roman" w:cs="Times New Roman"/>
          <w:b/>
          <w:bCs/>
          <w:sz w:val="32"/>
          <w:szCs w:val="32"/>
        </w:rPr>
      </w:pPr>
      <w:r w:rsidRPr="003D6874">
        <w:rPr>
          <w:rFonts w:ascii="Times New Roman" w:hAnsi="Times New Roman" w:cs="Times New Roman"/>
          <w:b/>
          <w:bCs/>
          <w:sz w:val="32"/>
          <w:szCs w:val="32"/>
        </w:rPr>
        <w:lastRenderedPageBreak/>
        <w:t>R</w:t>
      </w:r>
      <w:r w:rsidR="00A85C83" w:rsidRPr="003D6874">
        <w:rPr>
          <w:rFonts w:ascii="Times New Roman" w:hAnsi="Times New Roman" w:cs="Times New Roman"/>
          <w:b/>
          <w:bCs/>
          <w:sz w:val="32"/>
          <w:szCs w:val="32"/>
        </w:rPr>
        <w:t>eferences</w:t>
      </w:r>
    </w:p>
    <w:p w14:paraId="7AB26423" w14:textId="571E9F82" w:rsidR="008E2FC2" w:rsidRPr="00184119" w:rsidRDefault="008E2FC2" w:rsidP="008D7CC8">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sz w:val="24"/>
          <w:szCs w:val="24"/>
        </w:rPr>
        <w:t>Anderson, D.</w:t>
      </w:r>
      <w:r w:rsidR="001451AA">
        <w:rPr>
          <w:rFonts w:ascii="Times New Roman" w:hAnsi="Times New Roman" w:cs="Times New Roman"/>
          <w:sz w:val="24"/>
          <w:szCs w:val="24"/>
        </w:rPr>
        <w:t xml:space="preserve"> M., </w:t>
      </w:r>
      <w:r w:rsidR="00743C74">
        <w:rPr>
          <w:rFonts w:ascii="Times New Roman" w:hAnsi="Times New Roman" w:cs="Times New Roman"/>
          <w:sz w:val="24"/>
          <w:szCs w:val="24"/>
        </w:rPr>
        <w:t xml:space="preserve">Hansen, B., &amp; Rees, D. (2015). Medical </w:t>
      </w:r>
      <w:r w:rsidR="00255A4A">
        <w:rPr>
          <w:rFonts w:ascii="Times New Roman" w:hAnsi="Times New Roman" w:cs="Times New Roman"/>
          <w:sz w:val="24"/>
          <w:szCs w:val="24"/>
        </w:rPr>
        <w:t>m</w:t>
      </w:r>
      <w:r w:rsidR="00743C74">
        <w:rPr>
          <w:rFonts w:ascii="Times New Roman" w:hAnsi="Times New Roman" w:cs="Times New Roman"/>
          <w:sz w:val="24"/>
          <w:szCs w:val="24"/>
        </w:rPr>
        <w:t xml:space="preserve">arijuana </w:t>
      </w:r>
      <w:r w:rsidR="00255A4A">
        <w:rPr>
          <w:rFonts w:ascii="Times New Roman" w:hAnsi="Times New Roman" w:cs="Times New Roman"/>
          <w:sz w:val="24"/>
          <w:szCs w:val="24"/>
        </w:rPr>
        <w:t>l</w:t>
      </w:r>
      <w:r w:rsidR="00743C74">
        <w:rPr>
          <w:rFonts w:ascii="Times New Roman" w:hAnsi="Times New Roman" w:cs="Times New Roman"/>
          <w:sz w:val="24"/>
          <w:szCs w:val="24"/>
        </w:rPr>
        <w:t xml:space="preserve">aws and </w:t>
      </w:r>
      <w:r w:rsidR="00255A4A">
        <w:rPr>
          <w:rFonts w:ascii="Times New Roman" w:hAnsi="Times New Roman" w:cs="Times New Roman"/>
          <w:sz w:val="24"/>
          <w:szCs w:val="24"/>
        </w:rPr>
        <w:t>t</w:t>
      </w:r>
      <w:r w:rsidR="00743C74">
        <w:rPr>
          <w:rFonts w:ascii="Times New Roman" w:hAnsi="Times New Roman" w:cs="Times New Roman"/>
          <w:sz w:val="24"/>
          <w:szCs w:val="24"/>
        </w:rPr>
        <w:t xml:space="preserve">een </w:t>
      </w:r>
      <w:r w:rsidR="00255A4A">
        <w:rPr>
          <w:rFonts w:ascii="Times New Roman" w:hAnsi="Times New Roman" w:cs="Times New Roman"/>
          <w:sz w:val="24"/>
          <w:szCs w:val="24"/>
        </w:rPr>
        <w:t>m</w:t>
      </w:r>
      <w:r w:rsidR="00743C74">
        <w:rPr>
          <w:rFonts w:ascii="Times New Roman" w:hAnsi="Times New Roman" w:cs="Times New Roman"/>
          <w:sz w:val="24"/>
          <w:szCs w:val="24"/>
        </w:rPr>
        <w:t xml:space="preserve">arijuana </w:t>
      </w:r>
      <w:r w:rsidR="00255A4A">
        <w:rPr>
          <w:rFonts w:ascii="Times New Roman" w:hAnsi="Times New Roman" w:cs="Times New Roman"/>
          <w:sz w:val="24"/>
          <w:szCs w:val="24"/>
        </w:rPr>
        <w:t>u</w:t>
      </w:r>
      <w:r w:rsidR="00743C74">
        <w:rPr>
          <w:rFonts w:ascii="Times New Roman" w:hAnsi="Times New Roman" w:cs="Times New Roman"/>
          <w:sz w:val="24"/>
          <w:szCs w:val="24"/>
        </w:rPr>
        <w:t xml:space="preserve">se. </w:t>
      </w:r>
      <w:r w:rsidR="00184119">
        <w:rPr>
          <w:rFonts w:ascii="Times New Roman" w:hAnsi="Times New Roman" w:cs="Times New Roman"/>
          <w:i/>
          <w:iCs/>
          <w:sz w:val="24"/>
          <w:szCs w:val="24"/>
        </w:rPr>
        <w:t>American Law and Economics Review, 17</w:t>
      </w:r>
      <w:r w:rsidR="00184119">
        <w:rPr>
          <w:rFonts w:ascii="Times New Roman" w:hAnsi="Times New Roman" w:cs="Times New Roman"/>
          <w:sz w:val="24"/>
          <w:szCs w:val="24"/>
        </w:rPr>
        <w:t>(2), 495-528.</w:t>
      </w:r>
    </w:p>
    <w:p w14:paraId="4C3F4F3D" w14:textId="77777777" w:rsidR="008E2FC2" w:rsidRDefault="008E2FC2" w:rsidP="008D7CC8">
      <w:pPr>
        <w:spacing w:after="0" w:line="240" w:lineRule="auto"/>
        <w:ind w:left="720" w:hanging="720"/>
        <w:contextualSpacing/>
        <w:mirrorIndents/>
        <w:jc w:val="both"/>
        <w:rPr>
          <w:rFonts w:ascii="Times New Roman" w:hAnsi="Times New Roman" w:cs="Times New Roman"/>
          <w:i/>
          <w:iCs/>
          <w:sz w:val="24"/>
          <w:szCs w:val="24"/>
        </w:rPr>
      </w:pPr>
    </w:p>
    <w:p w14:paraId="35CC9E4E" w14:textId="6B1AB583" w:rsidR="00403C65" w:rsidRPr="003510B2" w:rsidRDefault="00403C65" w:rsidP="008D7CC8">
      <w:pPr>
        <w:spacing w:after="0" w:line="240" w:lineRule="auto"/>
        <w:ind w:left="720" w:hanging="720"/>
        <w:contextualSpacing/>
        <w:mirrorIndents/>
        <w:jc w:val="both"/>
        <w:rPr>
          <w:rFonts w:ascii="Times New Roman" w:hAnsi="Times New Roman" w:cs="Times New Roman"/>
          <w:sz w:val="24"/>
          <w:szCs w:val="24"/>
        </w:rPr>
      </w:pPr>
      <w:r w:rsidRPr="003510B2">
        <w:rPr>
          <w:rFonts w:ascii="Times New Roman" w:hAnsi="Times New Roman" w:cs="Times New Roman"/>
          <w:i/>
          <w:iCs/>
          <w:sz w:val="24"/>
          <w:szCs w:val="24"/>
        </w:rPr>
        <w:t>Attendance and Absenteeism</w:t>
      </w:r>
      <w:r w:rsidRPr="003510B2">
        <w:rPr>
          <w:rFonts w:ascii="Times New Roman" w:hAnsi="Times New Roman" w:cs="Times New Roman"/>
          <w:sz w:val="24"/>
          <w:szCs w:val="24"/>
        </w:rPr>
        <w:t xml:space="preserve">. Retrieved from Oregon Department of Education: </w:t>
      </w:r>
      <w:hyperlink r:id="rId16" w:history="1">
        <w:r w:rsidRPr="003510B2">
          <w:rPr>
            <w:rStyle w:val="Hyperlink"/>
            <w:rFonts w:ascii="Times New Roman" w:hAnsi="Times New Roman" w:cs="Times New Roman"/>
            <w:color w:val="auto"/>
            <w:sz w:val="24"/>
            <w:szCs w:val="24"/>
          </w:rPr>
          <w:t>https://www.oregon.gov/ode/reports-and-data/students/Pages/Attendance-and-Absenteeism.aspx</w:t>
        </w:r>
      </w:hyperlink>
      <w:r w:rsidRPr="003510B2">
        <w:rPr>
          <w:rStyle w:val="Hyperlink"/>
          <w:rFonts w:ascii="Times New Roman" w:hAnsi="Times New Roman" w:cs="Times New Roman"/>
          <w:color w:val="auto"/>
          <w:sz w:val="24"/>
          <w:szCs w:val="24"/>
        </w:rPr>
        <w:t>.</w:t>
      </w:r>
    </w:p>
    <w:p w14:paraId="40C215A9" w14:textId="77777777" w:rsidR="0080021A" w:rsidRDefault="0080021A" w:rsidP="00D71BE0">
      <w:pPr>
        <w:spacing w:after="0" w:line="240" w:lineRule="auto"/>
        <w:contextualSpacing/>
        <w:mirrorIndents/>
        <w:jc w:val="both"/>
        <w:rPr>
          <w:rFonts w:ascii="Times New Roman" w:hAnsi="Times New Roman" w:cs="Times New Roman"/>
          <w:sz w:val="24"/>
          <w:szCs w:val="24"/>
        </w:rPr>
      </w:pPr>
    </w:p>
    <w:p w14:paraId="55092FD5" w14:textId="3002BB0D" w:rsidR="00502ED4" w:rsidRDefault="00502ED4" w:rsidP="00D71BE0">
      <w:pPr>
        <w:spacing w:after="0" w:line="240" w:lineRule="auto"/>
        <w:ind w:left="720" w:hanging="720"/>
        <w:contextualSpacing/>
        <w:mirrorIndents/>
        <w:jc w:val="both"/>
        <w:rPr>
          <w:rFonts w:ascii="Times New Roman" w:hAnsi="Times New Roman" w:cs="Times New Roman"/>
          <w:sz w:val="24"/>
          <w:szCs w:val="24"/>
        </w:rPr>
      </w:pPr>
      <w:r w:rsidRPr="007C1E66">
        <w:rPr>
          <w:rFonts w:ascii="Times New Roman" w:hAnsi="Times New Roman" w:cs="Times New Roman"/>
          <w:sz w:val="24"/>
          <w:szCs w:val="24"/>
        </w:rPr>
        <w:t xml:space="preserve">Beverly, H., Castro, Y., &amp; </w:t>
      </w:r>
      <w:proofErr w:type="spellStart"/>
      <w:r w:rsidRPr="007C1E66">
        <w:rPr>
          <w:rFonts w:ascii="Times New Roman" w:hAnsi="Times New Roman" w:cs="Times New Roman"/>
          <w:sz w:val="24"/>
          <w:szCs w:val="24"/>
        </w:rPr>
        <w:t>Opara</w:t>
      </w:r>
      <w:proofErr w:type="spellEnd"/>
      <w:r w:rsidRPr="007C1E66">
        <w:rPr>
          <w:rFonts w:ascii="Times New Roman" w:hAnsi="Times New Roman" w:cs="Times New Roman"/>
          <w:sz w:val="24"/>
          <w:szCs w:val="24"/>
        </w:rPr>
        <w:t xml:space="preserve">, I. </w:t>
      </w:r>
      <w:r w:rsidR="0064410E">
        <w:rPr>
          <w:rFonts w:ascii="Times New Roman" w:hAnsi="Times New Roman" w:cs="Times New Roman"/>
          <w:sz w:val="24"/>
          <w:szCs w:val="24"/>
        </w:rPr>
        <w:t xml:space="preserve">(2019). </w:t>
      </w:r>
      <w:r w:rsidRPr="007C1E66">
        <w:rPr>
          <w:rFonts w:ascii="Times New Roman" w:hAnsi="Times New Roman" w:cs="Times New Roman"/>
          <w:sz w:val="24"/>
          <w:szCs w:val="24"/>
        </w:rPr>
        <w:t xml:space="preserve">Age of </w:t>
      </w:r>
      <w:r w:rsidR="006D6EA9">
        <w:rPr>
          <w:rFonts w:ascii="Times New Roman" w:hAnsi="Times New Roman" w:cs="Times New Roman"/>
          <w:sz w:val="24"/>
          <w:szCs w:val="24"/>
        </w:rPr>
        <w:t>f</w:t>
      </w:r>
      <w:r w:rsidRPr="007C1E66">
        <w:rPr>
          <w:rFonts w:ascii="Times New Roman" w:hAnsi="Times New Roman" w:cs="Times New Roman"/>
          <w:sz w:val="24"/>
          <w:szCs w:val="24"/>
        </w:rPr>
        <w:t xml:space="preserve">irst </w:t>
      </w:r>
      <w:r w:rsidR="006D6EA9">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6D6EA9">
        <w:rPr>
          <w:rFonts w:ascii="Times New Roman" w:hAnsi="Times New Roman" w:cs="Times New Roman"/>
          <w:sz w:val="24"/>
          <w:szCs w:val="24"/>
        </w:rPr>
        <w:t>u</w:t>
      </w:r>
      <w:r w:rsidRPr="007C1E66">
        <w:rPr>
          <w:rFonts w:ascii="Times New Roman" w:hAnsi="Times New Roman" w:cs="Times New Roman"/>
          <w:sz w:val="24"/>
          <w:szCs w:val="24"/>
        </w:rPr>
        <w:t xml:space="preserve">se and </w:t>
      </w:r>
      <w:r w:rsidR="006D6EA9">
        <w:rPr>
          <w:rFonts w:ascii="Times New Roman" w:hAnsi="Times New Roman" w:cs="Times New Roman"/>
          <w:sz w:val="24"/>
          <w:szCs w:val="24"/>
        </w:rPr>
        <w:t>i</w:t>
      </w:r>
      <w:r w:rsidRPr="007C1E66">
        <w:rPr>
          <w:rFonts w:ascii="Times New Roman" w:hAnsi="Times New Roman" w:cs="Times New Roman"/>
          <w:sz w:val="24"/>
          <w:szCs w:val="24"/>
        </w:rPr>
        <w:t xml:space="preserve">ts </w:t>
      </w:r>
      <w:r w:rsidR="006D6EA9">
        <w:rPr>
          <w:rFonts w:ascii="Times New Roman" w:hAnsi="Times New Roman" w:cs="Times New Roman"/>
          <w:sz w:val="24"/>
          <w:szCs w:val="24"/>
        </w:rPr>
        <w:t>i</w:t>
      </w:r>
      <w:r w:rsidRPr="007C1E66">
        <w:rPr>
          <w:rFonts w:ascii="Times New Roman" w:hAnsi="Times New Roman" w:cs="Times New Roman"/>
          <w:sz w:val="24"/>
          <w:szCs w:val="24"/>
        </w:rPr>
        <w:t xml:space="preserve">mpact on </w:t>
      </w:r>
      <w:r w:rsidR="006D6EA9">
        <w:rPr>
          <w:rFonts w:ascii="Times New Roman" w:hAnsi="Times New Roman" w:cs="Times New Roman"/>
          <w:sz w:val="24"/>
          <w:szCs w:val="24"/>
        </w:rPr>
        <w:t>e</w:t>
      </w:r>
      <w:r w:rsidRPr="007C1E66">
        <w:rPr>
          <w:rFonts w:ascii="Times New Roman" w:hAnsi="Times New Roman" w:cs="Times New Roman"/>
          <w:sz w:val="24"/>
          <w:szCs w:val="24"/>
        </w:rPr>
        <w:t xml:space="preserve">ducational </w:t>
      </w:r>
      <w:r w:rsidR="006D6EA9">
        <w:rPr>
          <w:rFonts w:ascii="Times New Roman" w:hAnsi="Times New Roman" w:cs="Times New Roman"/>
          <w:sz w:val="24"/>
          <w:szCs w:val="24"/>
        </w:rPr>
        <w:t>a</w:t>
      </w:r>
      <w:r w:rsidRPr="007C1E66">
        <w:rPr>
          <w:rFonts w:ascii="Times New Roman" w:hAnsi="Times New Roman" w:cs="Times New Roman"/>
          <w:sz w:val="24"/>
          <w:szCs w:val="24"/>
        </w:rPr>
        <w:t xml:space="preserve">ttainment and </w:t>
      </w:r>
      <w:r w:rsidR="006D6EA9">
        <w:rPr>
          <w:rFonts w:ascii="Times New Roman" w:hAnsi="Times New Roman" w:cs="Times New Roman"/>
          <w:sz w:val="24"/>
          <w:szCs w:val="24"/>
        </w:rPr>
        <w:t>e</w:t>
      </w:r>
      <w:r w:rsidRPr="007C1E66">
        <w:rPr>
          <w:rFonts w:ascii="Times New Roman" w:hAnsi="Times New Roman" w:cs="Times New Roman"/>
          <w:sz w:val="24"/>
          <w:szCs w:val="24"/>
        </w:rPr>
        <w:t xml:space="preserve">mployment </w:t>
      </w:r>
      <w:r w:rsidR="006D6EA9">
        <w:rPr>
          <w:rFonts w:ascii="Times New Roman" w:hAnsi="Times New Roman" w:cs="Times New Roman"/>
          <w:sz w:val="24"/>
          <w:szCs w:val="24"/>
        </w:rPr>
        <w:t>s</w:t>
      </w:r>
      <w:r w:rsidRPr="007C1E66">
        <w:rPr>
          <w:rFonts w:ascii="Times New Roman" w:hAnsi="Times New Roman" w:cs="Times New Roman"/>
          <w:sz w:val="24"/>
          <w:szCs w:val="24"/>
        </w:rPr>
        <w:t xml:space="preserve">tatus. </w:t>
      </w:r>
      <w:r w:rsidRPr="007C1E66">
        <w:rPr>
          <w:rFonts w:ascii="Times New Roman" w:hAnsi="Times New Roman" w:cs="Times New Roman"/>
          <w:i/>
          <w:iCs/>
          <w:sz w:val="24"/>
          <w:szCs w:val="24"/>
        </w:rPr>
        <w:t>Journal of Drug Issues</w:t>
      </w:r>
      <w:r w:rsidRPr="007C1E66">
        <w:rPr>
          <w:rFonts w:ascii="Times New Roman" w:hAnsi="Times New Roman" w:cs="Times New Roman"/>
          <w:sz w:val="24"/>
          <w:szCs w:val="24"/>
        </w:rPr>
        <w:t>, 1</w:t>
      </w:r>
      <w:r w:rsidR="00D22D1B">
        <w:rPr>
          <w:rFonts w:ascii="Times New Roman" w:hAnsi="Times New Roman" w:cs="Times New Roman"/>
          <w:sz w:val="24"/>
          <w:szCs w:val="24"/>
        </w:rPr>
        <w:t>-</w:t>
      </w:r>
      <w:r w:rsidRPr="007C1E66">
        <w:rPr>
          <w:rFonts w:ascii="Times New Roman" w:hAnsi="Times New Roman" w:cs="Times New Roman"/>
          <w:sz w:val="24"/>
          <w:szCs w:val="24"/>
        </w:rPr>
        <w:t>10.</w:t>
      </w:r>
    </w:p>
    <w:p w14:paraId="0563ABCF" w14:textId="5BC2DD4B" w:rsidR="00D038DF" w:rsidRDefault="00D038DF" w:rsidP="00D71BE0">
      <w:pPr>
        <w:spacing w:after="0" w:line="240" w:lineRule="auto"/>
        <w:ind w:left="720" w:hanging="720"/>
        <w:contextualSpacing/>
        <w:mirrorIndents/>
        <w:jc w:val="both"/>
        <w:rPr>
          <w:rFonts w:ascii="Times New Roman" w:hAnsi="Times New Roman" w:cs="Times New Roman"/>
          <w:sz w:val="24"/>
          <w:szCs w:val="24"/>
        </w:rPr>
      </w:pPr>
    </w:p>
    <w:p w14:paraId="5DB06FD2" w14:textId="3A42D6CD" w:rsidR="00D038DF" w:rsidRPr="00D038DF" w:rsidRDefault="00D038DF" w:rsidP="00D71BE0">
      <w:pPr>
        <w:spacing w:after="0" w:line="240" w:lineRule="auto"/>
        <w:ind w:left="720" w:hanging="720"/>
        <w:contextualSpacing/>
        <w:mirrorIndents/>
        <w:jc w:val="both"/>
        <w:rPr>
          <w:rFonts w:ascii="Times New Roman" w:hAnsi="Times New Roman" w:cs="Times New Roman"/>
          <w:sz w:val="24"/>
          <w:szCs w:val="24"/>
        </w:rPr>
      </w:pPr>
      <w:proofErr w:type="spellStart"/>
      <w:r>
        <w:rPr>
          <w:rFonts w:ascii="Times New Roman" w:hAnsi="Times New Roman" w:cs="Times New Roman"/>
          <w:sz w:val="24"/>
          <w:szCs w:val="24"/>
        </w:rPr>
        <w:t>Boykan</w:t>
      </w:r>
      <w:proofErr w:type="spellEnd"/>
      <w:r>
        <w:rPr>
          <w:rFonts w:ascii="Times New Roman" w:hAnsi="Times New Roman" w:cs="Times New Roman"/>
          <w:sz w:val="24"/>
          <w:szCs w:val="24"/>
        </w:rPr>
        <w:t xml:space="preserve">, R., Messina, C., Chateau, G., </w:t>
      </w:r>
      <w:proofErr w:type="spellStart"/>
      <w:r>
        <w:rPr>
          <w:rFonts w:ascii="Times New Roman" w:hAnsi="Times New Roman" w:cs="Times New Roman"/>
          <w:sz w:val="24"/>
          <w:szCs w:val="24"/>
        </w:rPr>
        <w:t>Eliscu</w:t>
      </w:r>
      <w:proofErr w:type="spellEnd"/>
      <w:r>
        <w:rPr>
          <w:rFonts w:ascii="Times New Roman" w:hAnsi="Times New Roman" w:cs="Times New Roman"/>
          <w:sz w:val="24"/>
          <w:szCs w:val="24"/>
        </w:rPr>
        <w:t xml:space="preserve">, A., Tolentino, J., </w:t>
      </w:r>
      <w:r w:rsidR="006D6EA9">
        <w:rPr>
          <w:rFonts w:ascii="Times New Roman" w:hAnsi="Times New Roman" w:cs="Times New Roman"/>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Goniewicz</w:t>
      </w:r>
      <w:proofErr w:type="spellEnd"/>
      <w:r>
        <w:rPr>
          <w:rFonts w:ascii="Times New Roman" w:hAnsi="Times New Roman" w:cs="Times New Roman"/>
          <w:sz w:val="24"/>
          <w:szCs w:val="24"/>
        </w:rPr>
        <w:t>, M. (2019). Self-</w:t>
      </w:r>
      <w:r w:rsidR="00270B3D">
        <w:rPr>
          <w:rFonts w:ascii="Times New Roman" w:hAnsi="Times New Roman" w:cs="Times New Roman"/>
          <w:sz w:val="24"/>
          <w:szCs w:val="24"/>
        </w:rPr>
        <w:t>r</w:t>
      </w:r>
      <w:r>
        <w:rPr>
          <w:rFonts w:ascii="Times New Roman" w:hAnsi="Times New Roman" w:cs="Times New Roman"/>
          <w:sz w:val="24"/>
          <w:szCs w:val="24"/>
        </w:rPr>
        <w:t xml:space="preserve">eported </w:t>
      </w:r>
      <w:r w:rsidR="00270B3D">
        <w:rPr>
          <w:rFonts w:ascii="Times New Roman" w:hAnsi="Times New Roman" w:cs="Times New Roman"/>
          <w:sz w:val="24"/>
          <w:szCs w:val="24"/>
        </w:rPr>
        <w:t>u</w:t>
      </w:r>
      <w:r>
        <w:rPr>
          <w:rFonts w:ascii="Times New Roman" w:hAnsi="Times New Roman" w:cs="Times New Roman"/>
          <w:sz w:val="24"/>
          <w:szCs w:val="24"/>
        </w:rPr>
        <w:t xml:space="preserve">se of </w:t>
      </w:r>
      <w:r w:rsidR="00270B3D">
        <w:rPr>
          <w:rFonts w:ascii="Times New Roman" w:hAnsi="Times New Roman" w:cs="Times New Roman"/>
          <w:sz w:val="24"/>
          <w:szCs w:val="24"/>
        </w:rPr>
        <w:t>t</w:t>
      </w:r>
      <w:r>
        <w:rPr>
          <w:rFonts w:ascii="Times New Roman" w:hAnsi="Times New Roman" w:cs="Times New Roman"/>
          <w:sz w:val="24"/>
          <w:szCs w:val="24"/>
        </w:rPr>
        <w:t xml:space="preserve">obacco, </w:t>
      </w:r>
      <w:r w:rsidR="00270B3D">
        <w:rPr>
          <w:rFonts w:ascii="Times New Roman" w:hAnsi="Times New Roman" w:cs="Times New Roman"/>
          <w:sz w:val="24"/>
          <w:szCs w:val="24"/>
        </w:rPr>
        <w:t>e</w:t>
      </w:r>
      <w:r>
        <w:rPr>
          <w:rFonts w:ascii="Times New Roman" w:hAnsi="Times New Roman" w:cs="Times New Roman"/>
          <w:sz w:val="24"/>
          <w:szCs w:val="24"/>
        </w:rPr>
        <w:t xml:space="preserve">-cigarettes, and </w:t>
      </w:r>
      <w:r w:rsidR="00270B3D">
        <w:rPr>
          <w:rFonts w:ascii="Times New Roman" w:hAnsi="Times New Roman" w:cs="Times New Roman"/>
          <w:sz w:val="24"/>
          <w:szCs w:val="24"/>
        </w:rPr>
        <w:t>m</w:t>
      </w:r>
      <w:r>
        <w:rPr>
          <w:rFonts w:ascii="Times New Roman" w:hAnsi="Times New Roman" w:cs="Times New Roman"/>
          <w:sz w:val="24"/>
          <w:szCs w:val="24"/>
        </w:rPr>
        <w:t xml:space="preserve">arijuana </w:t>
      </w:r>
      <w:r w:rsidR="00270B3D">
        <w:rPr>
          <w:rFonts w:ascii="Times New Roman" w:hAnsi="Times New Roman" w:cs="Times New Roman"/>
          <w:sz w:val="24"/>
          <w:szCs w:val="24"/>
        </w:rPr>
        <w:t>v</w:t>
      </w:r>
      <w:r>
        <w:rPr>
          <w:rFonts w:ascii="Times New Roman" w:hAnsi="Times New Roman" w:cs="Times New Roman"/>
          <w:sz w:val="24"/>
          <w:szCs w:val="24"/>
        </w:rPr>
        <w:t xml:space="preserve">ersus </w:t>
      </w:r>
      <w:r w:rsidR="00025489">
        <w:rPr>
          <w:rFonts w:ascii="Times New Roman" w:hAnsi="Times New Roman" w:cs="Times New Roman"/>
          <w:sz w:val="24"/>
          <w:szCs w:val="24"/>
        </w:rPr>
        <w:t>u</w:t>
      </w:r>
      <w:r>
        <w:rPr>
          <w:rFonts w:ascii="Times New Roman" w:hAnsi="Times New Roman" w:cs="Times New Roman"/>
          <w:sz w:val="24"/>
          <w:szCs w:val="24"/>
        </w:rPr>
        <w:t xml:space="preserve">rinary </w:t>
      </w:r>
      <w:r w:rsidR="00025489">
        <w:rPr>
          <w:rFonts w:ascii="Times New Roman" w:hAnsi="Times New Roman" w:cs="Times New Roman"/>
          <w:sz w:val="24"/>
          <w:szCs w:val="24"/>
        </w:rPr>
        <w:t>b</w:t>
      </w:r>
      <w:r>
        <w:rPr>
          <w:rFonts w:ascii="Times New Roman" w:hAnsi="Times New Roman" w:cs="Times New Roman"/>
          <w:sz w:val="24"/>
          <w:szCs w:val="24"/>
        </w:rPr>
        <w:t xml:space="preserve">iomarkers. </w:t>
      </w:r>
      <w:r>
        <w:rPr>
          <w:rFonts w:ascii="Times New Roman" w:hAnsi="Times New Roman" w:cs="Times New Roman"/>
          <w:i/>
          <w:iCs/>
          <w:sz w:val="24"/>
          <w:szCs w:val="24"/>
        </w:rPr>
        <w:t>Pediatrics, 143</w:t>
      </w:r>
      <w:r>
        <w:rPr>
          <w:rFonts w:ascii="Times New Roman" w:hAnsi="Times New Roman" w:cs="Times New Roman"/>
          <w:sz w:val="24"/>
          <w:szCs w:val="24"/>
        </w:rPr>
        <w:t>(5)</w:t>
      </w:r>
      <w:r w:rsidR="006E11DD">
        <w:rPr>
          <w:rFonts w:ascii="Times New Roman" w:hAnsi="Times New Roman" w:cs="Times New Roman"/>
          <w:sz w:val="24"/>
          <w:szCs w:val="24"/>
        </w:rPr>
        <w:t xml:space="preserve">. </w:t>
      </w:r>
    </w:p>
    <w:p w14:paraId="4618C2A4" w14:textId="77777777" w:rsidR="000F4BA3" w:rsidRPr="009857E6" w:rsidRDefault="000F4BA3" w:rsidP="00D71BE0">
      <w:pPr>
        <w:spacing w:after="0" w:line="240" w:lineRule="auto"/>
        <w:contextualSpacing/>
        <w:mirrorIndents/>
        <w:jc w:val="both"/>
        <w:rPr>
          <w:rFonts w:ascii="Times New Roman" w:hAnsi="Times New Roman" w:cs="Times New Roman"/>
          <w:sz w:val="24"/>
          <w:szCs w:val="24"/>
        </w:rPr>
      </w:pPr>
    </w:p>
    <w:p w14:paraId="17E8B10A" w14:textId="3EEC818A" w:rsidR="00A85C83" w:rsidRDefault="00A85C83"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r w:rsidRPr="00F73C96">
        <w:rPr>
          <w:rFonts w:ascii="Times New Roman" w:hAnsi="Times New Roman" w:cs="Times New Roman"/>
          <w:color w:val="1C1D1E"/>
          <w:sz w:val="24"/>
          <w:szCs w:val="24"/>
          <w:shd w:val="clear" w:color="auto" w:fill="FFFFFF"/>
        </w:rPr>
        <w:t xml:space="preserve">Bray, J., </w:t>
      </w:r>
      <w:proofErr w:type="spellStart"/>
      <w:r w:rsidRPr="00F73C96">
        <w:rPr>
          <w:rFonts w:ascii="Times New Roman" w:hAnsi="Times New Roman" w:cs="Times New Roman"/>
          <w:color w:val="1C1D1E"/>
          <w:sz w:val="24"/>
          <w:szCs w:val="24"/>
          <w:shd w:val="clear" w:color="auto" w:fill="FFFFFF"/>
        </w:rPr>
        <w:t>Zarkin</w:t>
      </w:r>
      <w:proofErr w:type="spellEnd"/>
      <w:r w:rsidRPr="00F73C96">
        <w:rPr>
          <w:rFonts w:ascii="Times New Roman" w:hAnsi="Times New Roman" w:cs="Times New Roman"/>
          <w:color w:val="1C1D1E"/>
          <w:sz w:val="24"/>
          <w:szCs w:val="24"/>
          <w:shd w:val="clear" w:color="auto" w:fill="FFFFFF"/>
        </w:rPr>
        <w:t xml:space="preserve">, G., </w:t>
      </w:r>
      <w:proofErr w:type="spellStart"/>
      <w:r w:rsidRPr="00F73C96">
        <w:rPr>
          <w:rFonts w:ascii="Times New Roman" w:hAnsi="Times New Roman" w:cs="Times New Roman"/>
          <w:color w:val="1C1D1E"/>
          <w:sz w:val="24"/>
          <w:szCs w:val="24"/>
          <w:shd w:val="clear" w:color="auto" w:fill="FFFFFF"/>
        </w:rPr>
        <w:t>Ringwalt</w:t>
      </w:r>
      <w:proofErr w:type="spellEnd"/>
      <w:r w:rsidRPr="00F73C96">
        <w:rPr>
          <w:rFonts w:ascii="Times New Roman" w:hAnsi="Times New Roman" w:cs="Times New Roman"/>
          <w:color w:val="1C1D1E"/>
          <w:sz w:val="24"/>
          <w:szCs w:val="24"/>
          <w:shd w:val="clear" w:color="auto" w:fill="FFFFFF"/>
        </w:rPr>
        <w:t>, C.</w:t>
      </w:r>
      <w:r w:rsidR="00A36B61">
        <w:rPr>
          <w:rFonts w:ascii="Times New Roman" w:hAnsi="Times New Roman" w:cs="Times New Roman"/>
          <w:color w:val="1C1D1E"/>
          <w:sz w:val="24"/>
          <w:szCs w:val="24"/>
          <w:shd w:val="clear" w:color="auto" w:fill="FFFFFF"/>
        </w:rPr>
        <w:t>,</w:t>
      </w:r>
      <w:r w:rsidRPr="00F73C96">
        <w:rPr>
          <w:rFonts w:ascii="Times New Roman" w:hAnsi="Times New Roman" w:cs="Times New Roman"/>
          <w:color w:val="1C1D1E"/>
          <w:sz w:val="24"/>
          <w:szCs w:val="24"/>
          <w:shd w:val="clear" w:color="auto" w:fill="FFFFFF"/>
        </w:rPr>
        <w:t xml:space="preserve"> </w:t>
      </w:r>
      <w:r>
        <w:rPr>
          <w:rFonts w:ascii="Times New Roman" w:hAnsi="Times New Roman" w:cs="Times New Roman"/>
          <w:color w:val="1C1D1E"/>
          <w:sz w:val="24"/>
          <w:szCs w:val="24"/>
          <w:shd w:val="clear" w:color="auto" w:fill="FFFFFF"/>
        </w:rPr>
        <w:t>&amp;</w:t>
      </w:r>
      <w:r w:rsidRPr="00F73C96">
        <w:rPr>
          <w:rFonts w:ascii="Times New Roman" w:hAnsi="Times New Roman" w:cs="Times New Roman"/>
          <w:color w:val="1C1D1E"/>
          <w:sz w:val="24"/>
          <w:szCs w:val="24"/>
          <w:shd w:val="clear" w:color="auto" w:fill="FFFFFF"/>
        </w:rPr>
        <w:t xml:space="preserve"> Qi, J. (2000)</w:t>
      </w:r>
      <w:r>
        <w:rPr>
          <w:rFonts w:ascii="Times New Roman" w:hAnsi="Times New Roman" w:cs="Times New Roman"/>
          <w:color w:val="1C1D1E"/>
          <w:sz w:val="24"/>
          <w:szCs w:val="24"/>
          <w:shd w:val="clear" w:color="auto" w:fill="FFFFFF"/>
        </w:rPr>
        <w:t xml:space="preserve">. </w:t>
      </w:r>
      <w:r w:rsidRPr="00F73C96">
        <w:rPr>
          <w:rFonts w:ascii="Times New Roman" w:hAnsi="Times New Roman" w:cs="Times New Roman"/>
          <w:color w:val="1C1D1E"/>
          <w:sz w:val="24"/>
          <w:szCs w:val="24"/>
          <w:shd w:val="clear" w:color="auto" w:fill="FFFFFF"/>
        </w:rPr>
        <w:t xml:space="preserve">The </w:t>
      </w:r>
      <w:r w:rsidR="007E2E06">
        <w:rPr>
          <w:rFonts w:ascii="Times New Roman" w:hAnsi="Times New Roman" w:cs="Times New Roman"/>
          <w:color w:val="1C1D1E"/>
          <w:sz w:val="24"/>
          <w:szCs w:val="24"/>
          <w:shd w:val="clear" w:color="auto" w:fill="FFFFFF"/>
        </w:rPr>
        <w:t>r</w:t>
      </w:r>
      <w:r w:rsidRPr="00F73C96">
        <w:rPr>
          <w:rFonts w:ascii="Times New Roman" w:hAnsi="Times New Roman" w:cs="Times New Roman"/>
          <w:color w:val="1C1D1E"/>
          <w:sz w:val="24"/>
          <w:szCs w:val="24"/>
          <w:shd w:val="clear" w:color="auto" w:fill="FFFFFF"/>
        </w:rPr>
        <w:t xml:space="preserve">elationship </w:t>
      </w:r>
      <w:r w:rsidR="00FF6FD4">
        <w:rPr>
          <w:rFonts w:ascii="Times New Roman" w:hAnsi="Times New Roman" w:cs="Times New Roman"/>
          <w:color w:val="1C1D1E"/>
          <w:sz w:val="24"/>
          <w:szCs w:val="24"/>
          <w:shd w:val="clear" w:color="auto" w:fill="FFFFFF"/>
        </w:rPr>
        <w:t>b</w:t>
      </w:r>
      <w:r w:rsidRPr="00F73C96">
        <w:rPr>
          <w:rFonts w:ascii="Times New Roman" w:hAnsi="Times New Roman" w:cs="Times New Roman"/>
          <w:color w:val="1C1D1E"/>
          <w:sz w:val="24"/>
          <w:szCs w:val="24"/>
          <w:shd w:val="clear" w:color="auto" w:fill="FFFFFF"/>
        </w:rPr>
        <w:t xml:space="preserve">etween </w:t>
      </w:r>
      <w:r w:rsidR="00FF6FD4">
        <w:rPr>
          <w:rFonts w:ascii="Times New Roman" w:hAnsi="Times New Roman" w:cs="Times New Roman"/>
          <w:color w:val="1C1D1E"/>
          <w:sz w:val="24"/>
          <w:szCs w:val="24"/>
          <w:shd w:val="clear" w:color="auto" w:fill="FFFFFF"/>
        </w:rPr>
        <w:t>m</w:t>
      </w:r>
      <w:r w:rsidRPr="00F73C96">
        <w:rPr>
          <w:rFonts w:ascii="Times New Roman" w:hAnsi="Times New Roman" w:cs="Times New Roman"/>
          <w:color w:val="1C1D1E"/>
          <w:sz w:val="24"/>
          <w:szCs w:val="24"/>
          <w:shd w:val="clear" w:color="auto" w:fill="FFFFFF"/>
        </w:rPr>
        <w:t xml:space="preserve">arijuana </w:t>
      </w:r>
      <w:r w:rsidR="00FF6FD4">
        <w:rPr>
          <w:rFonts w:ascii="Times New Roman" w:hAnsi="Times New Roman" w:cs="Times New Roman"/>
          <w:color w:val="1C1D1E"/>
          <w:sz w:val="24"/>
          <w:szCs w:val="24"/>
          <w:shd w:val="clear" w:color="auto" w:fill="FFFFFF"/>
        </w:rPr>
        <w:t>i</w:t>
      </w:r>
      <w:r w:rsidRPr="00F73C96">
        <w:rPr>
          <w:rFonts w:ascii="Times New Roman" w:hAnsi="Times New Roman" w:cs="Times New Roman"/>
          <w:color w:val="1C1D1E"/>
          <w:sz w:val="24"/>
          <w:szCs w:val="24"/>
          <w:shd w:val="clear" w:color="auto" w:fill="FFFFFF"/>
        </w:rPr>
        <w:t xml:space="preserve">nitiation and </w:t>
      </w:r>
      <w:r w:rsidR="00FF6FD4">
        <w:rPr>
          <w:rFonts w:ascii="Times New Roman" w:hAnsi="Times New Roman" w:cs="Times New Roman"/>
          <w:color w:val="1C1D1E"/>
          <w:sz w:val="24"/>
          <w:szCs w:val="24"/>
          <w:shd w:val="clear" w:color="auto" w:fill="FFFFFF"/>
        </w:rPr>
        <w:t>d</w:t>
      </w:r>
      <w:r w:rsidRPr="00F73C96">
        <w:rPr>
          <w:rFonts w:ascii="Times New Roman" w:hAnsi="Times New Roman" w:cs="Times New Roman"/>
          <w:color w:val="1C1D1E"/>
          <w:sz w:val="24"/>
          <w:szCs w:val="24"/>
          <w:shd w:val="clear" w:color="auto" w:fill="FFFFFF"/>
        </w:rPr>
        <w:t xml:space="preserve">ropping </w:t>
      </w:r>
      <w:r w:rsidR="00FF6FD4">
        <w:rPr>
          <w:rFonts w:ascii="Times New Roman" w:hAnsi="Times New Roman" w:cs="Times New Roman"/>
          <w:color w:val="1C1D1E"/>
          <w:sz w:val="24"/>
          <w:szCs w:val="24"/>
          <w:shd w:val="clear" w:color="auto" w:fill="FFFFFF"/>
        </w:rPr>
        <w:t>o</w:t>
      </w:r>
      <w:r w:rsidRPr="00F73C96">
        <w:rPr>
          <w:rFonts w:ascii="Times New Roman" w:hAnsi="Times New Roman" w:cs="Times New Roman"/>
          <w:color w:val="1C1D1E"/>
          <w:sz w:val="24"/>
          <w:szCs w:val="24"/>
          <w:shd w:val="clear" w:color="auto" w:fill="FFFFFF"/>
        </w:rPr>
        <w:t xml:space="preserve">ut of </w:t>
      </w:r>
      <w:r w:rsidR="00FF6FD4">
        <w:rPr>
          <w:rFonts w:ascii="Times New Roman" w:hAnsi="Times New Roman" w:cs="Times New Roman"/>
          <w:color w:val="1C1D1E"/>
          <w:sz w:val="24"/>
          <w:szCs w:val="24"/>
          <w:shd w:val="clear" w:color="auto" w:fill="FFFFFF"/>
        </w:rPr>
        <w:t>h</w:t>
      </w:r>
      <w:r w:rsidRPr="00F73C96">
        <w:rPr>
          <w:rFonts w:ascii="Times New Roman" w:hAnsi="Times New Roman" w:cs="Times New Roman"/>
          <w:color w:val="1C1D1E"/>
          <w:sz w:val="24"/>
          <w:szCs w:val="24"/>
          <w:shd w:val="clear" w:color="auto" w:fill="FFFFFF"/>
        </w:rPr>
        <w:t xml:space="preserve">igh </w:t>
      </w:r>
      <w:r w:rsidR="00FF6FD4">
        <w:rPr>
          <w:rFonts w:ascii="Times New Roman" w:hAnsi="Times New Roman" w:cs="Times New Roman"/>
          <w:color w:val="1C1D1E"/>
          <w:sz w:val="24"/>
          <w:szCs w:val="24"/>
          <w:shd w:val="clear" w:color="auto" w:fill="FFFFFF"/>
        </w:rPr>
        <w:t>s</w:t>
      </w:r>
      <w:r w:rsidRPr="00F73C96">
        <w:rPr>
          <w:rFonts w:ascii="Times New Roman" w:hAnsi="Times New Roman" w:cs="Times New Roman"/>
          <w:color w:val="1C1D1E"/>
          <w:sz w:val="24"/>
          <w:szCs w:val="24"/>
          <w:shd w:val="clear" w:color="auto" w:fill="FFFFFF"/>
        </w:rPr>
        <w:t xml:space="preserve">chool. </w:t>
      </w:r>
      <w:r w:rsidRPr="002F7A73">
        <w:rPr>
          <w:rFonts w:ascii="Times New Roman" w:hAnsi="Times New Roman" w:cs="Times New Roman"/>
          <w:i/>
          <w:iCs/>
          <w:color w:val="1C1D1E"/>
          <w:sz w:val="24"/>
          <w:szCs w:val="24"/>
          <w:shd w:val="clear" w:color="auto" w:fill="FFFFFF"/>
        </w:rPr>
        <w:t>Health Economics, 9</w:t>
      </w:r>
      <w:r>
        <w:rPr>
          <w:rFonts w:ascii="Times New Roman" w:hAnsi="Times New Roman" w:cs="Times New Roman"/>
          <w:color w:val="1C1D1E"/>
          <w:sz w:val="24"/>
          <w:szCs w:val="24"/>
          <w:shd w:val="clear" w:color="auto" w:fill="FFFFFF"/>
        </w:rPr>
        <w:t>,</w:t>
      </w:r>
      <w:r w:rsidRPr="00F73C96">
        <w:rPr>
          <w:rFonts w:ascii="Times New Roman" w:hAnsi="Times New Roman" w:cs="Times New Roman"/>
          <w:color w:val="1C1D1E"/>
          <w:sz w:val="24"/>
          <w:szCs w:val="24"/>
          <w:shd w:val="clear" w:color="auto" w:fill="FFFFFF"/>
        </w:rPr>
        <w:t xml:space="preserve"> 9-18.</w:t>
      </w:r>
    </w:p>
    <w:p w14:paraId="4C2997DD" w14:textId="77777777" w:rsidR="0080021A" w:rsidRDefault="0080021A" w:rsidP="008D1253">
      <w:pPr>
        <w:spacing w:after="0" w:line="240" w:lineRule="auto"/>
        <w:ind w:left="720" w:hanging="720"/>
        <w:contextualSpacing/>
        <w:mirrorIndents/>
        <w:rPr>
          <w:rFonts w:ascii="Times New Roman" w:hAnsi="Times New Roman" w:cs="Times New Roman"/>
          <w:color w:val="1C1D1E"/>
          <w:sz w:val="24"/>
          <w:szCs w:val="24"/>
          <w:shd w:val="clear" w:color="auto" w:fill="FFFFFF"/>
        </w:rPr>
      </w:pPr>
    </w:p>
    <w:p w14:paraId="5E9CBB91" w14:textId="74EC01AC" w:rsidR="00257C5A" w:rsidRPr="007C1E66" w:rsidRDefault="00257C5A" w:rsidP="00D71BE0">
      <w:pPr>
        <w:spacing w:after="0" w:line="240" w:lineRule="auto"/>
        <w:ind w:left="720" w:hanging="720"/>
        <w:contextualSpacing/>
        <w:mirrorIndents/>
        <w:jc w:val="both"/>
        <w:rPr>
          <w:rFonts w:ascii="Times New Roman" w:hAnsi="Times New Roman" w:cs="Times New Roman"/>
          <w:sz w:val="24"/>
          <w:szCs w:val="24"/>
        </w:rPr>
      </w:pPr>
      <w:r w:rsidRPr="007C1E66">
        <w:rPr>
          <w:rFonts w:ascii="Times New Roman" w:hAnsi="Times New Roman" w:cs="Times New Roman"/>
          <w:sz w:val="24"/>
          <w:szCs w:val="24"/>
        </w:rPr>
        <w:t xml:space="preserve">Brook, J., </w:t>
      </w:r>
      <w:proofErr w:type="spellStart"/>
      <w:r w:rsidRPr="007C1E66">
        <w:rPr>
          <w:rFonts w:ascii="Times New Roman" w:hAnsi="Times New Roman" w:cs="Times New Roman"/>
          <w:sz w:val="24"/>
          <w:szCs w:val="24"/>
        </w:rPr>
        <w:t>Balka</w:t>
      </w:r>
      <w:proofErr w:type="spellEnd"/>
      <w:r w:rsidRPr="007C1E66">
        <w:rPr>
          <w:rFonts w:ascii="Times New Roman" w:hAnsi="Times New Roman" w:cs="Times New Roman"/>
          <w:sz w:val="24"/>
          <w:szCs w:val="24"/>
        </w:rPr>
        <w:t>, E</w:t>
      </w:r>
      <w:r w:rsidR="006A3DD0">
        <w:rPr>
          <w:rFonts w:ascii="Times New Roman" w:hAnsi="Times New Roman" w:cs="Times New Roman"/>
          <w:sz w:val="24"/>
          <w:szCs w:val="24"/>
        </w:rPr>
        <w:t>.</w:t>
      </w:r>
      <w:r w:rsidRPr="007C1E66">
        <w:rPr>
          <w:rFonts w:ascii="Times New Roman" w:hAnsi="Times New Roman" w:cs="Times New Roman"/>
          <w:sz w:val="24"/>
          <w:szCs w:val="24"/>
        </w:rPr>
        <w:t xml:space="preserve">, &amp; Whiteman, M. (1999). The </w:t>
      </w:r>
      <w:r w:rsidR="006A3DD0">
        <w:rPr>
          <w:rFonts w:ascii="Times New Roman" w:hAnsi="Times New Roman" w:cs="Times New Roman"/>
          <w:sz w:val="24"/>
          <w:szCs w:val="24"/>
        </w:rPr>
        <w:t>r</w:t>
      </w:r>
      <w:r w:rsidRPr="007C1E66">
        <w:rPr>
          <w:rFonts w:ascii="Times New Roman" w:hAnsi="Times New Roman" w:cs="Times New Roman"/>
          <w:sz w:val="24"/>
          <w:szCs w:val="24"/>
        </w:rPr>
        <w:t xml:space="preserve">isks for </w:t>
      </w:r>
      <w:r w:rsidR="006A3DD0">
        <w:rPr>
          <w:rFonts w:ascii="Times New Roman" w:hAnsi="Times New Roman" w:cs="Times New Roman"/>
          <w:sz w:val="24"/>
          <w:szCs w:val="24"/>
        </w:rPr>
        <w:t>l</w:t>
      </w:r>
      <w:r w:rsidRPr="007C1E66">
        <w:rPr>
          <w:rFonts w:ascii="Times New Roman" w:hAnsi="Times New Roman" w:cs="Times New Roman"/>
          <w:sz w:val="24"/>
          <w:szCs w:val="24"/>
        </w:rPr>
        <w:t xml:space="preserve">ate </w:t>
      </w:r>
      <w:r w:rsidR="006A3DD0">
        <w:rPr>
          <w:rFonts w:ascii="Times New Roman" w:hAnsi="Times New Roman" w:cs="Times New Roman"/>
          <w:sz w:val="24"/>
          <w:szCs w:val="24"/>
        </w:rPr>
        <w:t>a</w:t>
      </w:r>
      <w:r w:rsidRPr="007C1E66">
        <w:rPr>
          <w:rFonts w:ascii="Times New Roman" w:hAnsi="Times New Roman" w:cs="Times New Roman"/>
          <w:sz w:val="24"/>
          <w:szCs w:val="24"/>
        </w:rPr>
        <w:t xml:space="preserve">dolescence of </w:t>
      </w:r>
      <w:r w:rsidR="006A3DD0">
        <w:rPr>
          <w:rFonts w:ascii="Times New Roman" w:hAnsi="Times New Roman" w:cs="Times New Roman"/>
          <w:sz w:val="24"/>
          <w:szCs w:val="24"/>
        </w:rPr>
        <w:t>e</w:t>
      </w:r>
      <w:r w:rsidRPr="007C1E66">
        <w:rPr>
          <w:rFonts w:ascii="Times New Roman" w:hAnsi="Times New Roman" w:cs="Times New Roman"/>
          <w:sz w:val="24"/>
          <w:szCs w:val="24"/>
        </w:rPr>
        <w:t xml:space="preserve">arly </w:t>
      </w:r>
      <w:r w:rsidR="006A3DD0">
        <w:rPr>
          <w:rFonts w:ascii="Times New Roman" w:hAnsi="Times New Roman" w:cs="Times New Roman"/>
          <w:sz w:val="24"/>
          <w:szCs w:val="24"/>
        </w:rPr>
        <w:t>a</w:t>
      </w:r>
      <w:r w:rsidRPr="007C1E66">
        <w:rPr>
          <w:rFonts w:ascii="Times New Roman" w:hAnsi="Times New Roman" w:cs="Times New Roman"/>
          <w:sz w:val="24"/>
          <w:szCs w:val="24"/>
        </w:rPr>
        <w:t xml:space="preserve">dolescent </w:t>
      </w:r>
      <w:r w:rsidR="006A3DD0">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6A3DD0">
        <w:rPr>
          <w:rFonts w:ascii="Times New Roman" w:hAnsi="Times New Roman" w:cs="Times New Roman"/>
          <w:sz w:val="24"/>
          <w:szCs w:val="24"/>
        </w:rPr>
        <w:t>u</w:t>
      </w:r>
      <w:r w:rsidRPr="007C1E66">
        <w:rPr>
          <w:rFonts w:ascii="Times New Roman" w:hAnsi="Times New Roman" w:cs="Times New Roman"/>
          <w:sz w:val="24"/>
          <w:szCs w:val="24"/>
        </w:rPr>
        <w:t xml:space="preserve">se. </w:t>
      </w:r>
      <w:r w:rsidRPr="00AB683C">
        <w:rPr>
          <w:rFonts w:ascii="Times New Roman" w:hAnsi="Times New Roman" w:cs="Times New Roman"/>
          <w:i/>
          <w:iCs/>
          <w:sz w:val="24"/>
          <w:szCs w:val="24"/>
        </w:rPr>
        <w:t>American Journal of Public Health, 89</w:t>
      </w:r>
      <w:r w:rsidRPr="007C1E66">
        <w:rPr>
          <w:rFonts w:ascii="Times New Roman" w:hAnsi="Times New Roman" w:cs="Times New Roman"/>
          <w:sz w:val="24"/>
          <w:szCs w:val="24"/>
        </w:rPr>
        <w:t>, 1549</w:t>
      </w:r>
      <w:r w:rsidR="00CE4992">
        <w:rPr>
          <w:rFonts w:ascii="Times New Roman" w:hAnsi="Times New Roman" w:cs="Times New Roman"/>
          <w:sz w:val="24"/>
          <w:szCs w:val="24"/>
        </w:rPr>
        <w:t>-</w:t>
      </w:r>
      <w:r w:rsidRPr="007C1E66">
        <w:rPr>
          <w:rFonts w:ascii="Times New Roman" w:hAnsi="Times New Roman" w:cs="Times New Roman"/>
          <w:sz w:val="24"/>
          <w:szCs w:val="24"/>
        </w:rPr>
        <w:t>1554</w:t>
      </w:r>
      <w:r w:rsidR="00AB683C">
        <w:rPr>
          <w:rFonts w:ascii="Times New Roman" w:hAnsi="Times New Roman" w:cs="Times New Roman"/>
          <w:sz w:val="24"/>
          <w:szCs w:val="24"/>
        </w:rPr>
        <w:t>.</w:t>
      </w:r>
    </w:p>
    <w:p w14:paraId="3DD4890F" w14:textId="77777777" w:rsidR="00257C5A" w:rsidRPr="007C1E66" w:rsidRDefault="00257C5A" w:rsidP="00D71BE0">
      <w:pPr>
        <w:spacing w:after="0" w:line="240" w:lineRule="auto"/>
        <w:ind w:left="720" w:hanging="720"/>
        <w:contextualSpacing/>
        <w:mirrorIndents/>
        <w:jc w:val="both"/>
        <w:rPr>
          <w:rFonts w:ascii="Times New Roman" w:hAnsi="Times New Roman" w:cs="Times New Roman"/>
          <w:sz w:val="24"/>
          <w:szCs w:val="24"/>
        </w:rPr>
      </w:pPr>
    </w:p>
    <w:p w14:paraId="533FD2B3" w14:textId="00311200" w:rsidR="00502ED4" w:rsidRDefault="00257C5A" w:rsidP="00D71BE0">
      <w:pPr>
        <w:spacing w:after="0" w:line="240" w:lineRule="auto"/>
        <w:ind w:left="720" w:hanging="720"/>
        <w:contextualSpacing/>
        <w:mirrorIndents/>
        <w:jc w:val="both"/>
        <w:rPr>
          <w:rFonts w:ascii="Times New Roman" w:hAnsi="Times New Roman" w:cs="Times New Roman"/>
          <w:sz w:val="24"/>
          <w:szCs w:val="24"/>
        </w:rPr>
      </w:pPr>
      <w:r w:rsidRPr="007C1E66">
        <w:rPr>
          <w:rFonts w:ascii="Times New Roman" w:hAnsi="Times New Roman" w:cs="Times New Roman"/>
          <w:sz w:val="24"/>
          <w:szCs w:val="24"/>
        </w:rPr>
        <w:t xml:space="preserve">Brook, J., Lee, J., Brown, E., Finch, S., &amp; Brook, D. (2011). Developmental </w:t>
      </w:r>
      <w:r w:rsidR="006A3DD0">
        <w:rPr>
          <w:rFonts w:ascii="Times New Roman" w:hAnsi="Times New Roman" w:cs="Times New Roman"/>
          <w:sz w:val="24"/>
          <w:szCs w:val="24"/>
        </w:rPr>
        <w:t>t</w:t>
      </w:r>
      <w:r w:rsidRPr="007C1E66">
        <w:rPr>
          <w:rFonts w:ascii="Times New Roman" w:hAnsi="Times New Roman" w:cs="Times New Roman"/>
          <w:sz w:val="24"/>
          <w:szCs w:val="24"/>
        </w:rPr>
        <w:t xml:space="preserve">rajectories of </w:t>
      </w:r>
      <w:r w:rsidR="006A3DD0">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6A3DD0">
        <w:rPr>
          <w:rFonts w:ascii="Times New Roman" w:hAnsi="Times New Roman" w:cs="Times New Roman"/>
          <w:sz w:val="24"/>
          <w:szCs w:val="24"/>
        </w:rPr>
        <w:t>u</w:t>
      </w:r>
      <w:r w:rsidRPr="007C1E66">
        <w:rPr>
          <w:rFonts w:ascii="Times New Roman" w:hAnsi="Times New Roman" w:cs="Times New Roman"/>
          <w:sz w:val="24"/>
          <w:szCs w:val="24"/>
        </w:rPr>
        <w:t xml:space="preserve">se from </w:t>
      </w:r>
      <w:r w:rsidR="006A3DD0">
        <w:rPr>
          <w:rFonts w:ascii="Times New Roman" w:hAnsi="Times New Roman" w:cs="Times New Roman"/>
          <w:sz w:val="24"/>
          <w:szCs w:val="24"/>
        </w:rPr>
        <w:t>a</w:t>
      </w:r>
      <w:r w:rsidRPr="007C1E66">
        <w:rPr>
          <w:rFonts w:ascii="Times New Roman" w:hAnsi="Times New Roman" w:cs="Times New Roman"/>
          <w:sz w:val="24"/>
          <w:szCs w:val="24"/>
        </w:rPr>
        <w:t xml:space="preserve">dolescence to </w:t>
      </w:r>
      <w:r w:rsidR="006A3DD0">
        <w:rPr>
          <w:rFonts w:ascii="Times New Roman" w:hAnsi="Times New Roman" w:cs="Times New Roman"/>
          <w:sz w:val="24"/>
          <w:szCs w:val="24"/>
        </w:rPr>
        <w:t>a</w:t>
      </w:r>
      <w:r w:rsidRPr="007C1E66">
        <w:rPr>
          <w:rFonts w:ascii="Times New Roman" w:hAnsi="Times New Roman" w:cs="Times New Roman"/>
          <w:sz w:val="24"/>
          <w:szCs w:val="24"/>
        </w:rPr>
        <w:t xml:space="preserve">dulthood: Personality and </w:t>
      </w:r>
      <w:r w:rsidR="006A3DD0">
        <w:rPr>
          <w:rFonts w:ascii="Times New Roman" w:hAnsi="Times New Roman" w:cs="Times New Roman"/>
          <w:sz w:val="24"/>
          <w:szCs w:val="24"/>
        </w:rPr>
        <w:t>s</w:t>
      </w:r>
      <w:r w:rsidRPr="007C1E66">
        <w:rPr>
          <w:rFonts w:ascii="Times New Roman" w:hAnsi="Times New Roman" w:cs="Times New Roman"/>
          <w:sz w:val="24"/>
          <w:szCs w:val="24"/>
        </w:rPr>
        <w:t xml:space="preserve">ocial </w:t>
      </w:r>
      <w:r w:rsidR="006A3DD0">
        <w:rPr>
          <w:rFonts w:ascii="Times New Roman" w:hAnsi="Times New Roman" w:cs="Times New Roman"/>
          <w:sz w:val="24"/>
          <w:szCs w:val="24"/>
        </w:rPr>
        <w:t>r</w:t>
      </w:r>
      <w:r w:rsidRPr="007C1E66">
        <w:rPr>
          <w:rFonts w:ascii="Times New Roman" w:hAnsi="Times New Roman" w:cs="Times New Roman"/>
          <w:sz w:val="24"/>
          <w:szCs w:val="24"/>
        </w:rPr>
        <w:t xml:space="preserve">ole </w:t>
      </w:r>
      <w:r w:rsidR="006A3DD0">
        <w:rPr>
          <w:rFonts w:ascii="Times New Roman" w:hAnsi="Times New Roman" w:cs="Times New Roman"/>
          <w:sz w:val="24"/>
          <w:szCs w:val="24"/>
        </w:rPr>
        <w:t>o</w:t>
      </w:r>
      <w:r w:rsidRPr="007C1E66">
        <w:rPr>
          <w:rFonts w:ascii="Times New Roman" w:hAnsi="Times New Roman" w:cs="Times New Roman"/>
          <w:sz w:val="24"/>
          <w:szCs w:val="24"/>
        </w:rPr>
        <w:t xml:space="preserve">utcomes. </w:t>
      </w:r>
      <w:r w:rsidRPr="00856C50">
        <w:rPr>
          <w:rFonts w:ascii="Times New Roman" w:hAnsi="Times New Roman" w:cs="Times New Roman"/>
          <w:i/>
          <w:iCs/>
          <w:sz w:val="24"/>
          <w:szCs w:val="24"/>
        </w:rPr>
        <w:t>Psychological Reports, 108</w:t>
      </w:r>
      <w:r w:rsidRPr="007C1E66">
        <w:rPr>
          <w:rFonts w:ascii="Times New Roman" w:hAnsi="Times New Roman" w:cs="Times New Roman"/>
          <w:sz w:val="24"/>
          <w:szCs w:val="24"/>
        </w:rPr>
        <w:t>, 339</w:t>
      </w:r>
      <w:r w:rsidR="00CE4992">
        <w:rPr>
          <w:rFonts w:ascii="Times New Roman" w:hAnsi="Times New Roman" w:cs="Times New Roman"/>
          <w:sz w:val="24"/>
          <w:szCs w:val="24"/>
        </w:rPr>
        <w:t>-</w:t>
      </w:r>
      <w:r w:rsidRPr="007C1E66">
        <w:rPr>
          <w:rFonts w:ascii="Times New Roman" w:hAnsi="Times New Roman" w:cs="Times New Roman"/>
          <w:sz w:val="24"/>
          <w:szCs w:val="24"/>
        </w:rPr>
        <w:t>357.</w:t>
      </w:r>
    </w:p>
    <w:p w14:paraId="5A9EDF6C" w14:textId="77777777" w:rsidR="00257C5A" w:rsidRPr="007C1E66" w:rsidRDefault="00257C5A" w:rsidP="00D71BE0">
      <w:pPr>
        <w:spacing w:after="0" w:line="240" w:lineRule="auto"/>
        <w:ind w:left="720" w:hanging="720"/>
        <w:contextualSpacing/>
        <w:mirrorIndents/>
        <w:jc w:val="both"/>
        <w:rPr>
          <w:rFonts w:ascii="Times New Roman" w:hAnsi="Times New Roman" w:cs="Times New Roman"/>
          <w:sz w:val="24"/>
          <w:szCs w:val="24"/>
        </w:rPr>
      </w:pPr>
    </w:p>
    <w:p w14:paraId="3405D3D7" w14:textId="635484DF" w:rsidR="00257C5A" w:rsidRDefault="00257C5A" w:rsidP="00D71BE0">
      <w:pPr>
        <w:spacing w:after="0" w:line="240" w:lineRule="auto"/>
        <w:ind w:left="720" w:hanging="720"/>
        <w:contextualSpacing/>
        <w:mirrorIndents/>
        <w:jc w:val="both"/>
        <w:rPr>
          <w:rFonts w:ascii="Times New Roman" w:hAnsi="Times New Roman" w:cs="Times New Roman"/>
          <w:sz w:val="24"/>
          <w:szCs w:val="24"/>
        </w:rPr>
      </w:pPr>
      <w:r w:rsidRPr="007C1E66">
        <w:rPr>
          <w:rFonts w:ascii="Times New Roman" w:hAnsi="Times New Roman" w:cs="Times New Roman"/>
          <w:sz w:val="24"/>
          <w:szCs w:val="24"/>
        </w:rPr>
        <w:t xml:space="preserve">Brook, J., Lee, J., Finch, S., Seltzer, N., &amp; Brook, D. (2013). Adult </w:t>
      </w:r>
      <w:r w:rsidR="006A3DD0">
        <w:rPr>
          <w:rFonts w:ascii="Times New Roman" w:hAnsi="Times New Roman" w:cs="Times New Roman"/>
          <w:sz w:val="24"/>
          <w:szCs w:val="24"/>
        </w:rPr>
        <w:t>w</w:t>
      </w:r>
      <w:r w:rsidRPr="007C1E66">
        <w:rPr>
          <w:rFonts w:ascii="Times New Roman" w:hAnsi="Times New Roman" w:cs="Times New Roman"/>
          <w:sz w:val="24"/>
          <w:szCs w:val="24"/>
        </w:rPr>
        <w:t xml:space="preserve">ork </w:t>
      </w:r>
      <w:r w:rsidR="006A3DD0">
        <w:rPr>
          <w:rFonts w:ascii="Times New Roman" w:hAnsi="Times New Roman" w:cs="Times New Roman"/>
          <w:sz w:val="24"/>
          <w:szCs w:val="24"/>
        </w:rPr>
        <w:t>c</w:t>
      </w:r>
      <w:r w:rsidRPr="007C1E66">
        <w:rPr>
          <w:rFonts w:ascii="Times New Roman" w:hAnsi="Times New Roman" w:cs="Times New Roman"/>
          <w:sz w:val="24"/>
          <w:szCs w:val="24"/>
        </w:rPr>
        <w:t xml:space="preserve">ommitment, </w:t>
      </w:r>
      <w:r w:rsidR="006A3DD0">
        <w:rPr>
          <w:rFonts w:ascii="Times New Roman" w:hAnsi="Times New Roman" w:cs="Times New Roman"/>
          <w:sz w:val="24"/>
          <w:szCs w:val="24"/>
        </w:rPr>
        <w:t>f</w:t>
      </w:r>
      <w:r w:rsidRPr="007C1E66">
        <w:rPr>
          <w:rFonts w:ascii="Times New Roman" w:hAnsi="Times New Roman" w:cs="Times New Roman"/>
          <w:sz w:val="24"/>
          <w:szCs w:val="24"/>
        </w:rPr>
        <w:t xml:space="preserve">inancial </w:t>
      </w:r>
      <w:r w:rsidR="006A3DD0">
        <w:rPr>
          <w:rFonts w:ascii="Times New Roman" w:hAnsi="Times New Roman" w:cs="Times New Roman"/>
          <w:sz w:val="24"/>
          <w:szCs w:val="24"/>
        </w:rPr>
        <w:t>s</w:t>
      </w:r>
      <w:r w:rsidRPr="007C1E66">
        <w:rPr>
          <w:rFonts w:ascii="Times New Roman" w:hAnsi="Times New Roman" w:cs="Times New Roman"/>
          <w:sz w:val="24"/>
          <w:szCs w:val="24"/>
        </w:rPr>
        <w:t xml:space="preserve">tability, and </w:t>
      </w:r>
      <w:r w:rsidR="006A3DD0">
        <w:rPr>
          <w:rFonts w:ascii="Times New Roman" w:hAnsi="Times New Roman" w:cs="Times New Roman"/>
          <w:sz w:val="24"/>
          <w:szCs w:val="24"/>
        </w:rPr>
        <w:t>s</w:t>
      </w:r>
      <w:r w:rsidRPr="007C1E66">
        <w:rPr>
          <w:rFonts w:ascii="Times New Roman" w:hAnsi="Times New Roman" w:cs="Times New Roman"/>
          <w:sz w:val="24"/>
          <w:szCs w:val="24"/>
        </w:rPr>
        <w:t xml:space="preserve">ocial </w:t>
      </w:r>
      <w:r w:rsidR="006A3DD0">
        <w:rPr>
          <w:rFonts w:ascii="Times New Roman" w:hAnsi="Times New Roman" w:cs="Times New Roman"/>
          <w:sz w:val="24"/>
          <w:szCs w:val="24"/>
        </w:rPr>
        <w:t>e</w:t>
      </w:r>
      <w:r w:rsidRPr="007C1E66">
        <w:rPr>
          <w:rFonts w:ascii="Times New Roman" w:hAnsi="Times New Roman" w:cs="Times New Roman"/>
          <w:sz w:val="24"/>
          <w:szCs w:val="24"/>
        </w:rPr>
        <w:t xml:space="preserve">nvironment as </w:t>
      </w:r>
      <w:r w:rsidR="006A3DD0">
        <w:rPr>
          <w:rFonts w:ascii="Times New Roman" w:hAnsi="Times New Roman" w:cs="Times New Roman"/>
          <w:sz w:val="24"/>
          <w:szCs w:val="24"/>
        </w:rPr>
        <w:t>r</w:t>
      </w:r>
      <w:r w:rsidRPr="007C1E66">
        <w:rPr>
          <w:rFonts w:ascii="Times New Roman" w:hAnsi="Times New Roman" w:cs="Times New Roman"/>
          <w:sz w:val="24"/>
          <w:szCs w:val="24"/>
        </w:rPr>
        <w:t xml:space="preserve">elated to </w:t>
      </w:r>
      <w:r w:rsidR="006E290A">
        <w:rPr>
          <w:rFonts w:ascii="Times New Roman" w:hAnsi="Times New Roman" w:cs="Times New Roman"/>
          <w:sz w:val="24"/>
          <w:szCs w:val="24"/>
        </w:rPr>
        <w:t>t</w:t>
      </w:r>
      <w:r w:rsidRPr="007C1E66">
        <w:rPr>
          <w:rFonts w:ascii="Times New Roman" w:hAnsi="Times New Roman" w:cs="Times New Roman"/>
          <w:sz w:val="24"/>
          <w:szCs w:val="24"/>
        </w:rPr>
        <w:t xml:space="preserve">rajectories of </w:t>
      </w:r>
      <w:r w:rsidR="006E290A">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6E290A">
        <w:rPr>
          <w:rFonts w:ascii="Times New Roman" w:hAnsi="Times New Roman" w:cs="Times New Roman"/>
          <w:sz w:val="24"/>
          <w:szCs w:val="24"/>
        </w:rPr>
        <w:t>u</w:t>
      </w:r>
      <w:r w:rsidRPr="007C1E66">
        <w:rPr>
          <w:rFonts w:ascii="Times New Roman" w:hAnsi="Times New Roman" w:cs="Times New Roman"/>
          <w:sz w:val="24"/>
          <w:szCs w:val="24"/>
        </w:rPr>
        <w:t xml:space="preserve">se </w:t>
      </w:r>
      <w:r w:rsidR="006E290A">
        <w:rPr>
          <w:rFonts w:ascii="Times New Roman" w:hAnsi="Times New Roman" w:cs="Times New Roman"/>
          <w:sz w:val="24"/>
          <w:szCs w:val="24"/>
        </w:rPr>
        <w:t>b</w:t>
      </w:r>
      <w:r w:rsidRPr="007C1E66">
        <w:rPr>
          <w:rFonts w:ascii="Times New Roman" w:hAnsi="Times New Roman" w:cs="Times New Roman"/>
          <w:sz w:val="24"/>
          <w:szCs w:val="24"/>
        </w:rPr>
        <w:t xml:space="preserve">eginning in </w:t>
      </w:r>
      <w:r w:rsidR="006E290A">
        <w:rPr>
          <w:rFonts w:ascii="Times New Roman" w:hAnsi="Times New Roman" w:cs="Times New Roman"/>
          <w:sz w:val="24"/>
          <w:szCs w:val="24"/>
        </w:rPr>
        <w:t>a</w:t>
      </w:r>
      <w:r w:rsidRPr="007C1E66">
        <w:rPr>
          <w:rFonts w:ascii="Times New Roman" w:hAnsi="Times New Roman" w:cs="Times New Roman"/>
          <w:sz w:val="24"/>
          <w:szCs w:val="24"/>
        </w:rPr>
        <w:t xml:space="preserve">dolescence. </w:t>
      </w:r>
      <w:r w:rsidRPr="00D22D1B">
        <w:rPr>
          <w:rFonts w:ascii="Times New Roman" w:hAnsi="Times New Roman" w:cs="Times New Roman"/>
          <w:i/>
          <w:iCs/>
          <w:sz w:val="24"/>
          <w:szCs w:val="24"/>
        </w:rPr>
        <w:t>Substance Abuse, 34</w:t>
      </w:r>
      <w:r w:rsidRPr="007C1E66">
        <w:rPr>
          <w:rFonts w:ascii="Times New Roman" w:hAnsi="Times New Roman" w:cs="Times New Roman"/>
          <w:sz w:val="24"/>
          <w:szCs w:val="24"/>
        </w:rPr>
        <w:t>, 298</w:t>
      </w:r>
      <w:r w:rsidR="00A23883">
        <w:rPr>
          <w:rFonts w:ascii="Times New Roman" w:hAnsi="Times New Roman" w:cs="Times New Roman"/>
          <w:sz w:val="24"/>
          <w:szCs w:val="24"/>
        </w:rPr>
        <w:t>-</w:t>
      </w:r>
      <w:r w:rsidRPr="007C1E66">
        <w:rPr>
          <w:rFonts w:ascii="Times New Roman" w:hAnsi="Times New Roman" w:cs="Times New Roman"/>
          <w:sz w:val="24"/>
          <w:szCs w:val="24"/>
        </w:rPr>
        <w:t xml:space="preserve">305. </w:t>
      </w:r>
    </w:p>
    <w:p w14:paraId="6092EF1C" w14:textId="7FEBE0CE" w:rsidR="002629DB" w:rsidRDefault="002629DB" w:rsidP="00D71BE0">
      <w:pPr>
        <w:spacing w:after="0" w:line="240" w:lineRule="auto"/>
        <w:ind w:left="720" w:hanging="720"/>
        <w:contextualSpacing/>
        <w:mirrorIndents/>
        <w:jc w:val="both"/>
        <w:rPr>
          <w:rFonts w:ascii="Times New Roman" w:hAnsi="Times New Roman" w:cs="Times New Roman"/>
          <w:sz w:val="24"/>
          <w:szCs w:val="24"/>
        </w:rPr>
      </w:pPr>
    </w:p>
    <w:p w14:paraId="171C44A9" w14:textId="374F8FC6" w:rsidR="002629DB" w:rsidRPr="00D038DF" w:rsidRDefault="00D038DF" w:rsidP="00D71BE0">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sz w:val="24"/>
          <w:szCs w:val="24"/>
        </w:rPr>
        <w:t xml:space="preserve">Buchan, B., Dennis, M., </w:t>
      </w:r>
      <w:proofErr w:type="spellStart"/>
      <w:r>
        <w:rPr>
          <w:rFonts w:ascii="Times New Roman" w:hAnsi="Times New Roman" w:cs="Times New Roman"/>
          <w:sz w:val="24"/>
          <w:szCs w:val="24"/>
        </w:rPr>
        <w:t>Tims</w:t>
      </w:r>
      <w:proofErr w:type="spellEnd"/>
      <w:r>
        <w:rPr>
          <w:rFonts w:ascii="Times New Roman" w:hAnsi="Times New Roman" w:cs="Times New Roman"/>
          <w:sz w:val="24"/>
          <w:szCs w:val="24"/>
        </w:rPr>
        <w:t xml:space="preserve">, F., </w:t>
      </w:r>
      <w:r w:rsidR="006E290A">
        <w:rPr>
          <w:rFonts w:ascii="Times New Roman" w:hAnsi="Times New Roman" w:cs="Times New Roman"/>
          <w:sz w:val="24"/>
          <w:szCs w:val="24"/>
        </w:rPr>
        <w:t>&amp;</w:t>
      </w:r>
      <w:r>
        <w:rPr>
          <w:rFonts w:ascii="Times New Roman" w:hAnsi="Times New Roman" w:cs="Times New Roman"/>
          <w:sz w:val="24"/>
          <w:szCs w:val="24"/>
        </w:rPr>
        <w:t xml:space="preserve"> Diamond, G. (2002). Cannabis </w:t>
      </w:r>
      <w:r w:rsidR="006E290A">
        <w:rPr>
          <w:rFonts w:ascii="Times New Roman" w:hAnsi="Times New Roman" w:cs="Times New Roman"/>
          <w:sz w:val="24"/>
          <w:szCs w:val="24"/>
        </w:rPr>
        <w:t>u</w:t>
      </w:r>
      <w:r>
        <w:rPr>
          <w:rFonts w:ascii="Times New Roman" w:hAnsi="Times New Roman" w:cs="Times New Roman"/>
          <w:sz w:val="24"/>
          <w:szCs w:val="24"/>
        </w:rPr>
        <w:t xml:space="preserve">se: Consistency and </w:t>
      </w:r>
      <w:r w:rsidR="006E290A">
        <w:rPr>
          <w:rFonts w:ascii="Times New Roman" w:hAnsi="Times New Roman" w:cs="Times New Roman"/>
          <w:sz w:val="24"/>
          <w:szCs w:val="24"/>
        </w:rPr>
        <w:t>v</w:t>
      </w:r>
      <w:r>
        <w:rPr>
          <w:rFonts w:ascii="Times New Roman" w:hAnsi="Times New Roman" w:cs="Times New Roman"/>
          <w:sz w:val="24"/>
          <w:szCs w:val="24"/>
        </w:rPr>
        <w:t xml:space="preserve">alidity of </w:t>
      </w:r>
      <w:r w:rsidR="00165471">
        <w:rPr>
          <w:rFonts w:ascii="Times New Roman" w:hAnsi="Times New Roman" w:cs="Times New Roman"/>
          <w:sz w:val="24"/>
          <w:szCs w:val="24"/>
        </w:rPr>
        <w:t>s</w:t>
      </w:r>
      <w:r>
        <w:rPr>
          <w:rFonts w:ascii="Times New Roman" w:hAnsi="Times New Roman" w:cs="Times New Roman"/>
          <w:sz w:val="24"/>
          <w:szCs w:val="24"/>
        </w:rPr>
        <w:t>elf-</w:t>
      </w:r>
      <w:r w:rsidR="00165471">
        <w:rPr>
          <w:rFonts w:ascii="Times New Roman" w:hAnsi="Times New Roman" w:cs="Times New Roman"/>
          <w:sz w:val="24"/>
          <w:szCs w:val="24"/>
        </w:rPr>
        <w:t>r</w:t>
      </w:r>
      <w:r>
        <w:rPr>
          <w:rFonts w:ascii="Times New Roman" w:hAnsi="Times New Roman" w:cs="Times New Roman"/>
          <w:sz w:val="24"/>
          <w:szCs w:val="24"/>
        </w:rPr>
        <w:t xml:space="preserve">eport, </w:t>
      </w:r>
      <w:r w:rsidR="00165471">
        <w:rPr>
          <w:rFonts w:ascii="Times New Roman" w:hAnsi="Times New Roman" w:cs="Times New Roman"/>
          <w:sz w:val="24"/>
          <w:szCs w:val="24"/>
        </w:rPr>
        <w:t>o</w:t>
      </w:r>
      <w:r>
        <w:rPr>
          <w:rFonts w:ascii="Times New Roman" w:hAnsi="Times New Roman" w:cs="Times New Roman"/>
          <w:sz w:val="24"/>
          <w:szCs w:val="24"/>
        </w:rPr>
        <w:t>n-</w:t>
      </w:r>
      <w:r w:rsidR="00165471">
        <w:rPr>
          <w:rFonts w:ascii="Times New Roman" w:hAnsi="Times New Roman" w:cs="Times New Roman"/>
          <w:sz w:val="24"/>
          <w:szCs w:val="24"/>
        </w:rPr>
        <w:t>s</w:t>
      </w:r>
      <w:r>
        <w:rPr>
          <w:rFonts w:ascii="Times New Roman" w:hAnsi="Times New Roman" w:cs="Times New Roman"/>
          <w:sz w:val="24"/>
          <w:szCs w:val="24"/>
        </w:rPr>
        <w:t xml:space="preserve">ite </w:t>
      </w:r>
      <w:r w:rsidR="00165471">
        <w:rPr>
          <w:rFonts w:ascii="Times New Roman" w:hAnsi="Times New Roman" w:cs="Times New Roman"/>
          <w:sz w:val="24"/>
          <w:szCs w:val="24"/>
        </w:rPr>
        <w:t>u</w:t>
      </w:r>
      <w:r>
        <w:rPr>
          <w:rFonts w:ascii="Times New Roman" w:hAnsi="Times New Roman" w:cs="Times New Roman"/>
          <w:sz w:val="24"/>
          <w:szCs w:val="24"/>
        </w:rPr>
        <w:t xml:space="preserve">rine </w:t>
      </w:r>
      <w:r w:rsidR="00165471">
        <w:rPr>
          <w:rFonts w:ascii="Times New Roman" w:hAnsi="Times New Roman" w:cs="Times New Roman"/>
          <w:sz w:val="24"/>
          <w:szCs w:val="24"/>
        </w:rPr>
        <w:t>t</w:t>
      </w:r>
      <w:r>
        <w:rPr>
          <w:rFonts w:ascii="Times New Roman" w:hAnsi="Times New Roman" w:cs="Times New Roman"/>
          <w:sz w:val="24"/>
          <w:szCs w:val="24"/>
        </w:rPr>
        <w:t xml:space="preserve">esting and </w:t>
      </w:r>
      <w:r w:rsidR="00165471">
        <w:rPr>
          <w:rFonts w:ascii="Times New Roman" w:hAnsi="Times New Roman" w:cs="Times New Roman"/>
          <w:sz w:val="24"/>
          <w:szCs w:val="24"/>
        </w:rPr>
        <w:t>l</w:t>
      </w:r>
      <w:r>
        <w:rPr>
          <w:rFonts w:ascii="Times New Roman" w:hAnsi="Times New Roman" w:cs="Times New Roman"/>
          <w:sz w:val="24"/>
          <w:szCs w:val="24"/>
        </w:rPr>
        <w:t xml:space="preserve">aboratory </w:t>
      </w:r>
      <w:r w:rsidR="00165471">
        <w:rPr>
          <w:rFonts w:ascii="Times New Roman" w:hAnsi="Times New Roman" w:cs="Times New Roman"/>
          <w:sz w:val="24"/>
          <w:szCs w:val="24"/>
        </w:rPr>
        <w:t>t</w:t>
      </w:r>
      <w:r>
        <w:rPr>
          <w:rFonts w:ascii="Times New Roman" w:hAnsi="Times New Roman" w:cs="Times New Roman"/>
          <w:sz w:val="24"/>
          <w:szCs w:val="24"/>
        </w:rPr>
        <w:t xml:space="preserve">esting. </w:t>
      </w:r>
      <w:r>
        <w:rPr>
          <w:rFonts w:ascii="Times New Roman" w:hAnsi="Times New Roman" w:cs="Times New Roman"/>
          <w:i/>
          <w:iCs/>
          <w:sz w:val="24"/>
          <w:szCs w:val="24"/>
        </w:rPr>
        <w:t>Addiction, 97</w:t>
      </w:r>
      <w:r>
        <w:rPr>
          <w:rFonts w:ascii="Times New Roman" w:hAnsi="Times New Roman" w:cs="Times New Roman"/>
          <w:sz w:val="24"/>
          <w:szCs w:val="24"/>
        </w:rPr>
        <w:t>, 98-108.</w:t>
      </w:r>
    </w:p>
    <w:p w14:paraId="0BD12AEC" w14:textId="77777777" w:rsidR="00AE277F" w:rsidRDefault="00AE277F" w:rsidP="00D71BE0">
      <w:pPr>
        <w:spacing w:after="0" w:line="240" w:lineRule="auto"/>
        <w:ind w:left="720" w:hanging="720"/>
        <w:contextualSpacing/>
        <w:mirrorIndents/>
        <w:jc w:val="both"/>
        <w:rPr>
          <w:rFonts w:ascii="Times New Roman" w:hAnsi="Times New Roman" w:cs="Times New Roman"/>
          <w:sz w:val="24"/>
          <w:szCs w:val="24"/>
        </w:rPr>
      </w:pPr>
    </w:p>
    <w:p w14:paraId="24EBFC49" w14:textId="170D4DEB" w:rsidR="00AE277F" w:rsidRDefault="00AE277F" w:rsidP="00D71BE0">
      <w:pPr>
        <w:spacing w:after="0" w:line="240" w:lineRule="auto"/>
        <w:ind w:left="720" w:hanging="720"/>
        <w:contextualSpacing/>
        <w:jc w:val="both"/>
        <w:rPr>
          <w:rFonts w:ascii="Times New Roman" w:hAnsi="Times New Roman" w:cs="Times New Roman"/>
          <w:b/>
          <w:bCs/>
          <w:sz w:val="24"/>
          <w:szCs w:val="24"/>
        </w:rPr>
      </w:pPr>
      <w:r w:rsidRPr="00AE277F">
        <w:rPr>
          <w:rStyle w:val="authors"/>
          <w:rFonts w:ascii="Times New Roman" w:hAnsi="Times New Roman" w:cs="Times New Roman"/>
          <w:color w:val="333333"/>
          <w:sz w:val="24"/>
          <w:szCs w:val="24"/>
          <w:shd w:val="clear" w:color="auto" w:fill="FFFFFF"/>
        </w:rPr>
        <w:t>Butters, J.</w:t>
      </w:r>
      <w:r w:rsidRPr="00AE277F">
        <w:rPr>
          <w:rFonts w:ascii="Times New Roman" w:hAnsi="Times New Roman" w:cs="Times New Roman"/>
          <w:color w:val="333333"/>
          <w:sz w:val="24"/>
          <w:szCs w:val="24"/>
          <w:shd w:val="clear" w:color="auto" w:fill="FFFFFF"/>
        </w:rPr>
        <w:t> </w:t>
      </w:r>
      <w:r w:rsidRPr="00AE277F">
        <w:rPr>
          <w:rStyle w:val="Date2"/>
          <w:rFonts w:ascii="Times New Roman" w:hAnsi="Times New Roman" w:cs="Times New Roman"/>
          <w:color w:val="333333"/>
          <w:sz w:val="24"/>
          <w:szCs w:val="24"/>
          <w:shd w:val="clear" w:color="auto" w:fill="FFFFFF"/>
        </w:rPr>
        <w:t>(2005).</w:t>
      </w:r>
      <w:r w:rsidRPr="00AE277F">
        <w:rPr>
          <w:rFonts w:ascii="Times New Roman" w:hAnsi="Times New Roman" w:cs="Times New Roman"/>
          <w:color w:val="333333"/>
          <w:sz w:val="24"/>
          <w:szCs w:val="24"/>
          <w:shd w:val="clear" w:color="auto" w:fill="FFFFFF"/>
        </w:rPr>
        <w:t> </w:t>
      </w:r>
      <w:r w:rsidRPr="00AE277F">
        <w:rPr>
          <w:rStyle w:val="arttitle"/>
          <w:rFonts w:ascii="Times New Roman" w:hAnsi="Times New Roman" w:cs="Times New Roman"/>
          <w:color w:val="333333"/>
          <w:sz w:val="24"/>
          <w:szCs w:val="24"/>
          <w:shd w:val="clear" w:color="auto" w:fill="FFFFFF"/>
        </w:rPr>
        <w:t xml:space="preserve">Promoting </w:t>
      </w:r>
      <w:r w:rsidR="004C073C">
        <w:rPr>
          <w:rStyle w:val="arttitle"/>
          <w:rFonts w:ascii="Times New Roman" w:hAnsi="Times New Roman" w:cs="Times New Roman"/>
          <w:color w:val="333333"/>
          <w:sz w:val="24"/>
          <w:szCs w:val="24"/>
          <w:shd w:val="clear" w:color="auto" w:fill="FFFFFF"/>
        </w:rPr>
        <w:t>h</w:t>
      </w:r>
      <w:r w:rsidRPr="00AE277F">
        <w:rPr>
          <w:rStyle w:val="arttitle"/>
          <w:rFonts w:ascii="Times New Roman" w:hAnsi="Times New Roman" w:cs="Times New Roman"/>
          <w:color w:val="333333"/>
          <w:sz w:val="24"/>
          <w:szCs w:val="24"/>
          <w:shd w:val="clear" w:color="auto" w:fill="FFFFFF"/>
        </w:rPr>
        <w:t xml:space="preserve">ealthy </w:t>
      </w:r>
      <w:r w:rsidR="004C073C">
        <w:rPr>
          <w:rStyle w:val="arttitle"/>
          <w:rFonts w:ascii="Times New Roman" w:hAnsi="Times New Roman" w:cs="Times New Roman"/>
          <w:color w:val="333333"/>
          <w:sz w:val="24"/>
          <w:szCs w:val="24"/>
          <w:shd w:val="clear" w:color="auto" w:fill="FFFFFF"/>
        </w:rPr>
        <w:t>c</w:t>
      </w:r>
      <w:r w:rsidRPr="00AE277F">
        <w:rPr>
          <w:rStyle w:val="arttitle"/>
          <w:rFonts w:ascii="Times New Roman" w:hAnsi="Times New Roman" w:cs="Times New Roman"/>
          <w:color w:val="333333"/>
          <w:sz w:val="24"/>
          <w:szCs w:val="24"/>
          <w:shd w:val="clear" w:color="auto" w:fill="FFFFFF"/>
        </w:rPr>
        <w:t xml:space="preserve">hoices: The </w:t>
      </w:r>
      <w:r w:rsidR="004C073C">
        <w:rPr>
          <w:rStyle w:val="arttitle"/>
          <w:rFonts w:ascii="Times New Roman" w:hAnsi="Times New Roman" w:cs="Times New Roman"/>
          <w:color w:val="333333"/>
          <w:sz w:val="24"/>
          <w:szCs w:val="24"/>
          <w:shd w:val="clear" w:color="auto" w:fill="FFFFFF"/>
        </w:rPr>
        <w:t>i</w:t>
      </w:r>
      <w:r w:rsidRPr="00AE277F">
        <w:rPr>
          <w:rStyle w:val="arttitle"/>
          <w:rFonts w:ascii="Times New Roman" w:hAnsi="Times New Roman" w:cs="Times New Roman"/>
          <w:color w:val="333333"/>
          <w:sz w:val="24"/>
          <w:szCs w:val="24"/>
          <w:shd w:val="clear" w:color="auto" w:fill="FFFFFF"/>
        </w:rPr>
        <w:t xml:space="preserve">mportance of </w:t>
      </w:r>
      <w:r w:rsidR="004C073C">
        <w:rPr>
          <w:rStyle w:val="arttitle"/>
          <w:rFonts w:ascii="Times New Roman" w:hAnsi="Times New Roman" w:cs="Times New Roman"/>
          <w:color w:val="333333"/>
          <w:sz w:val="24"/>
          <w:szCs w:val="24"/>
          <w:shd w:val="clear" w:color="auto" w:fill="FFFFFF"/>
        </w:rPr>
        <w:t>d</w:t>
      </w:r>
      <w:r w:rsidRPr="00AE277F">
        <w:rPr>
          <w:rStyle w:val="arttitle"/>
          <w:rFonts w:ascii="Times New Roman" w:hAnsi="Times New Roman" w:cs="Times New Roman"/>
          <w:color w:val="333333"/>
          <w:sz w:val="24"/>
          <w:szCs w:val="24"/>
          <w:shd w:val="clear" w:color="auto" w:fill="FFFFFF"/>
        </w:rPr>
        <w:t xml:space="preserve">ifferentiating </w:t>
      </w:r>
      <w:r w:rsidR="004C073C">
        <w:rPr>
          <w:rStyle w:val="arttitle"/>
          <w:rFonts w:ascii="Times New Roman" w:hAnsi="Times New Roman" w:cs="Times New Roman"/>
          <w:color w:val="333333"/>
          <w:sz w:val="24"/>
          <w:szCs w:val="24"/>
          <w:shd w:val="clear" w:color="auto" w:fill="FFFFFF"/>
        </w:rPr>
        <w:t>b</w:t>
      </w:r>
      <w:r w:rsidRPr="00AE277F">
        <w:rPr>
          <w:rStyle w:val="arttitle"/>
          <w:rFonts w:ascii="Times New Roman" w:hAnsi="Times New Roman" w:cs="Times New Roman"/>
          <w:color w:val="333333"/>
          <w:sz w:val="24"/>
          <w:szCs w:val="24"/>
          <w:shd w:val="clear" w:color="auto" w:fill="FFFFFF"/>
        </w:rPr>
        <w:t xml:space="preserve">etween </w:t>
      </w:r>
      <w:r w:rsidR="004C073C">
        <w:rPr>
          <w:rStyle w:val="arttitle"/>
          <w:rFonts w:ascii="Times New Roman" w:hAnsi="Times New Roman" w:cs="Times New Roman"/>
          <w:color w:val="333333"/>
          <w:sz w:val="24"/>
          <w:szCs w:val="24"/>
          <w:shd w:val="clear" w:color="auto" w:fill="FFFFFF"/>
        </w:rPr>
        <w:t>o</w:t>
      </w:r>
      <w:r w:rsidRPr="00AE277F">
        <w:rPr>
          <w:rStyle w:val="arttitle"/>
          <w:rFonts w:ascii="Times New Roman" w:hAnsi="Times New Roman" w:cs="Times New Roman"/>
          <w:color w:val="333333"/>
          <w:sz w:val="24"/>
          <w:szCs w:val="24"/>
          <w:shd w:val="clear" w:color="auto" w:fill="FFFFFF"/>
        </w:rPr>
        <w:t xml:space="preserve">rdinary and </w:t>
      </w:r>
      <w:r w:rsidR="004C073C">
        <w:rPr>
          <w:rStyle w:val="arttitle"/>
          <w:rFonts w:ascii="Times New Roman" w:hAnsi="Times New Roman" w:cs="Times New Roman"/>
          <w:color w:val="333333"/>
          <w:sz w:val="24"/>
          <w:szCs w:val="24"/>
          <w:shd w:val="clear" w:color="auto" w:fill="FFFFFF"/>
        </w:rPr>
        <w:t>h</w:t>
      </w:r>
      <w:r w:rsidRPr="00AE277F">
        <w:rPr>
          <w:rStyle w:val="arttitle"/>
          <w:rFonts w:ascii="Times New Roman" w:hAnsi="Times New Roman" w:cs="Times New Roman"/>
          <w:color w:val="333333"/>
          <w:sz w:val="24"/>
          <w:szCs w:val="24"/>
          <w:shd w:val="clear" w:color="auto" w:fill="FFFFFF"/>
        </w:rPr>
        <w:t>igh-</w:t>
      </w:r>
      <w:r w:rsidR="004C073C">
        <w:rPr>
          <w:rStyle w:val="arttitle"/>
          <w:rFonts w:ascii="Times New Roman" w:hAnsi="Times New Roman" w:cs="Times New Roman"/>
          <w:color w:val="333333"/>
          <w:sz w:val="24"/>
          <w:szCs w:val="24"/>
          <w:shd w:val="clear" w:color="auto" w:fill="FFFFFF"/>
        </w:rPr>
        <w:t>r</w:t>
      </w:r>
      <w:r w:rsidRPr="00AE277F">
        <w:rPr>
          <w:rStyle w:val="arttitle"/>
          <w:rFonts w:ascii="Times New Roman" w:hAnsi="Times New Roman" w:cs="Times New Roman"/>
          <w:color w:val="333333"/>
          <w:sz w:val="24"/>
          <w:szCs w:val="24"/>
          <w:shd w:val="clear" w:color="auto" w:fill="FFFFFF"/>
        </w:rPr>
        <w:t xml:space="preserve">isk </w:t>
      </w:r>
      <w:r w:rsidR="004C073C">
        <w:rPr>
          <w:rStyle w:val="arttitle"/>
          <w:rFonts w:ascii="Times New Roman" w:hAnsi="Times New Roman" w:cs="Times New Roman"/>
          <w:color w:val="333333"/>
          <w:sz w:val="24"/>
          <w:szCs w:val="24"/>
          <w:shd w:val="clear" w:color="auto" w:fill="FFFFFF"/>
        </w:rPr>
        <w:t>c</w:t>
      </w:r>
      <w:r w:rsidRPr="00AE277F">
        <w:rPr>
          <w:rStyle w:val="arttitle"/>
          <w:rFonts w:ascii="Times New Roman" w:hAnsi="Times New Roman" w:cs="Times New Roman"/>
          <w:color w:val="333333"/>
          <w:sz w:val="24"/>
          <w:szCs w:val="24"/>
          <w:shd w:val="clear" w:color="auto" w:fill="FFFFFF"/>
        </w:rPr>
        <w:t xml:space="preserve">annabis </w:t>
      </w:r>
      <w:r w:rsidR="004C073C">
        <w:rPr>
          <w:rStyle w:val="arttitle"/>
          <w:rFonts w:ascii="Times New Roman" w:hAnsi="Times New Roman" w:cs="Times New Roman"/>
          <w:color w:val="333333"/>
          <w:sz w:val="24"/>
          <w:szCs w:val="24"/>
          <w:shd w:val="clear" w:color="auto" w:fill="FFFFFF"/>
        </w:rPr>
        <w:t>u</w:t>
      </w:r>
      <w:r w:rsidRPr="00AE277F">
        <w:rPr>
          <w:rStyle w:val="arttitle"/>
          <w:rFonts w:ascii="Times New Roman" w:hAnsi="Times New Roman" w:cs="Times New Roman"/>
          <w:color w:val="333333"/>
          <w:sz w:val="24"/>
          <w:szCs w:val="24"/>
          <w:shd w:val="clear" w:color="auto" w:fill="FFFFFF"/>
        </w:rPr>
        <w:t xml:space="preserve">se </w:t>
      </w:r>
      <w:r w:rsidR="004C073C">
        <w:rPr>
          <w:rStyle w:val="arttitle"/>
          <w:rFonts w:ascii="Times New Roman" w:hAnsi="Times New Roman" w:cs="Times New Roman"/>
          <w:color w:val="333333"/>
          <w:sz w:val="24"/>
          <w:szCs w:val="24"/>
          <w:shd w:val="clear" w:color="auto" w:fill="FFFFFF"/>
        </w:rPr>
        <w:t>a</w:t>
      </w:r>
      <w:r w:rsidRPr="00AE277F">
        <w:rPr>
          <w:rStyle w:val="arttitle"/>
          <w:rFonts w:ascii="Times New Roman" w:hAnsi="Times New Roman" w:cs="Times New Roman"/>
          <w:color w:val="333333"/>
          <w:sz w:val="24"/>
          <w:szCs w:val="24"/>
          <w:shd w:val="clear" w:color="auto" w:fill="FFFFFF"/>
        </w:rPr>
        <w:t xml:space="preserve">mong </w:t>
      </w:r>
      <w:r w:rsidR="004C073C">
        <w:rPr>
          <w:rStyle w:val="arttitle"/>
          <w:rFonts w:ascii="Times New Roman" w:hAnsi="Times New Roman" w:cs="Times New Roman"/>
          <w:color w:val="333333"/>
          <w:sz w:val="24"/>
          <w:szCs w:val="24"/>
          <w:shd w:val="clear" w:color="auto" w:fill="FFFFFF"/>
        </w:rPr>
        <w:t>h</w:t>
      </w:r>
      <w:r w:rsidRPr="00AE277F">
        <w:rPr>
          <w:rStyle w:val="arttitle"/>
          <w:rFonts w:ascii="Times New Roman" w:hAnsi="Times New Roman" w:cs="Times New Roman"/>
          <w:color w:val="333333"/>
          <w:sz w:val="24"/>
          <w:szCs w:val="24"/>
          <w:shd w:val="clear" w:color="auto" w:fill="FFFFFF"/>
        </w:rPr>
        <w:t>igh-</w:t>
      </w:r>
      <w:r w:rsidR="004C073C">
        <w:rPr>
          <w:rStyle w:val="arttitle"/>
          <w:rFonts w:ascii="Times New Roman" w:hAnsi="Times New Roman" w:cs="Times New Roman"/>
          <w:color w:val="333333"/>
          <w:sz w:val="24"/>
          <w:szCs w:val="24"/>
          <w:shd w:val="clear" w:color="auto" w:fill="FFFFFF"/>
        </w:rPr>
        <w:t>s</w:t>
      </w:r>
      <w:r w:rsidRPr="00AE277F">
        <w:rPr>
          <w:rStyle w:val="arttitle"/>
          <w:rFonts w:ascii="Times New Roman" w:hAnsi="Times New Roman" w:cs="Times New Roman"/>
          <w:color w:val="333333"/>
          <w:sz w:val="24"/>
          <w:szCs w:val="24"/>
          <w:shd w:val="clear" w:color="auto" w:fill="FFFFFF"/>
        </w:rPr>
        <w:t xml:space="preserve">chool </w:t>
      </w:r>
      <w:r w:rsidR="004C073C">
        <w:rPr>
          <w:rStyle w:val="arttitle"/>
          <w:rFonts w:ascii="Times New Roman" w:hAnsi="Times New Roman" w:cs="Times New Roman"/>
          <w:color w:val="333333"/>
          <w:sz w:val="24"/>
          <w:szCs w:val="24"/>
          <w:shd w:val="clear" w:color="auto" w:fill="FFFFFF"/>
        </w:rPr>
        <w:t>s</w:t>
      </w:r>
      <w:r w:rsidRPr="00AE277F">
        <w:rPr>
          <w:rStyle w:val="arttitle"/>
          <w:rFonts w:ascii="Times New Roman" w:hAnsi="Times New Roman" w:cs="Times New Roman"/>
          <w:color w:val="333333"/>
          <w:sz w:val="24"/>
          <w:szCs w:val="24"/>
          <w:shd w:val="clear" w:color="auto" w:fill="FFFFFF"/>
        </w:rPr>
        <w:t>tudents.</w:t>
      </w:r>
      <w:r w:rsidRPr="00AE277F">
        <w:rPr>
          <w:rFonts w:ascii="Times New Roman" w:hAnsi="Times New Roman" w:cs="Times New Roman"/>
          <w:color w:val="333333"/>
          <w:sz w:val="24"/>
          <w:szCs w:val="24"/>
          <w:shd w:val="clear" w:color="auto" w:fill="FFFFFF"/>
        </w:rPr>
        <w:t> </w:t>
      </w:r>
      <w:r w:rsidRPr="00AE277F">
        <w:rPr>
          <w:rStyle w:val="serialtitle"/>
          <w:rFonts w:ascii="Times New Roman" w:hAnsi="Times New Roman" w:cs="Times New Roman"/>
          <w:i/>
          <w:iCs/>
          <w:color w:val="333333"/>
          <w:sz w:val="24"/>
          <w:szCs w:val="24"/>
          <w:shd w:val="clear" w:color="auto" w:fill="FFFFFF"/>
        </w:rPr>
        <w:t>Substance Use &amp; Misuse,</w:t>
      </w:r>
      <w:r w:rsidRPr="00AE277F">
        <w:rPr>
          <w:rFonts w:ascii="Times New Roman" w:hAnsi="Times New Roman" w:cs="Times New Roman"/>
          <w:i/>
          <w:iCs/>
          <w:color w:val="333333"/>
          <w:sz w:val="24"/>
          <w:szCs w:val="24"/>
          <w:shd w:val="clear" w:color="auto" w:fill="FFFFFF"/>
        </w:rPr>
        <w:t> </w:t>
      </w:r>
      <w:r w:rsidRPr="00AE277F">
        <w:rPr>
          <w:rStyle w:val="volumeissue"/>
          <w:rFonts w:ascii="Times New Roman" w:hAnsi="Times New Roman" w:cs="Times New Roman"/>
          <w:i/>
          <w:iCs/>
          <w:color w:val="333333"/>
          <w:sz w:val="24"/>
          <w:szCs w:val="24"/>
          <w:shd w:val="clear" w:color="auto" w:fill="FFFFFF"/>
        </w:rPr>
        <w:t>40</w:t>
      </w:r>
      <w:r w:rsidRPr="00AE277F">
        <w:rPr>
          <w:rStyle w:val="volumeissue"/>
          <w:rFonts w:ascii="Times New Roman" w:hAnsi="Times New Roman" w:cs="Times New Roman"/>
          <w:color w:val="333333"/>
          <w:sz w:val="24"/>
          <w:szCs w:val="24"/>
          <w:shd w:val="clear" w:color="auto" w:fill="FFFFFF"/>
        </w:rPr>
        <w:t>(6),</w:t>
      </w:r>
      <w:r w:rsidRPr="00AE277F">
        <w:rPr>
          <w:rFonts w:ascii="Times New Roman" w:hAnsi="Times New Roman" w:cs="Times New Roman"/>
          <w:color w:val="333333"/>
          <w:sz w:val="24"/>
          <w:szCs w:val="24"/>
          <w:shd w:val="clear" w:color="auto" w:fill="FFFFFF"/>
        </w:rPr>
        <w:t> </w:t>
      </w:r>
      <w:r w:rsidRPr="00AE277F">
        <w:rPr>
          <w:rStyle w:val="pagerange"/>
          <w:rFonts w:ascii="Times New Roman" w:hAnsi="Times New Roman" w:cs="Times New Roman"/>
          <w:color w:val="333333"/>
          <w:sz w:val="24"/>
          <w:szCs w:val="24"/>
          <w:shd w:val="clear" w:color="auto" w:fill="FFFFFF"/>
        </w:rPr>
        <w:t>845-855.</w:t>
      </w:r>
      <w:r w:rsidRPr="00AE277F">
        <w:rPr>
          <w:rFonts w:ascii="Times New Roman" w:hAnsi="Times New Roman" w:cs="Times New Roman"/>
          <w:b/>
          <w:bCs/>
          <w:sz w:val="24"/>
          <w:szCs w:val="24"/>
        </w:rPr>
        <w:t xml:space="preserve"> </w:t>
      </w:r>
    </w:p>
    <w:p w14:paraId="20E25BBA" w14:textId="26E5B947" w:rsidR="000F4BA3" w:rsidRDefault="000F4BA3" w:rsidP="00D71BE0">
      <w:pPr>
        <w:spacing w:after="0" w:line="240" w:lineRule="auto"/>
        <w:ind w:left="720" w:hanging="720"/>
        <w:contextualSpacing/>
        <w:jc w:val="both"/>
        <w:rPr>
          <w:rFonts w:ascii="Times New Roman" w:hAnsi="Times New Roman" w:cs="Times New Roman"/>
          <w:b/>
          <w:bCs/>
          <w:sz w:val="24"/>
          <w:szCs w:val="24"/>
        </w:rPr>
      </w:pPr>
    </w:p>
    <w:p w14:paraId="14FBDE67" w14:textId="62EEE1E7" w:rsidR="000F4BA3" w:rsidRDefault="000F4BA3" w:rsidP="00D71BE0">
      <w:pPr>
        <w:pStyle w:val="FootnoteText"/>
        <w:ind w:left="720" w:hanging="720"/>
        <w:jc w:val="both"/>
        <w:rPr>
          <w:rFonts w:ascii="Times New Roman" w:hAnsi="Times New Roman" w:cs="Times New Roman"/>
          <w:sz w:val="24"/>
          <w:szCs w:val="24"/>
        </w:rPr>
      </w:pPr>
      <w:r w:rsidRPr="000F4BA3">
        <w:rPr>
          <w:rFonts w:ascii="Times New Roman" w:hAnsi="Times New Roman" w:cs="Times New Roman"/>
          <w:sz w:val="24"/>
          <w:szCs w:val="24"/>
        </w:rPr>
        <w:t xml:space="preserve">Byrnes, J., Miller, D., </w:t>
      </w:r>
      <w:r w:rsidR="004C073C">
        <w:rPr>
          <w:rFonts w:ascii="Times New Roman" w:hAnsi="Times New Roman" w:cs="Times New Roman"/>
          <w:sz w:val="24"/>
          <w:szCs w:val="24"/>
        </w:rPr>
        <w:t>&amp;</w:t>
      </w:r>
      <w:r w:rsidRPr="000F4BA3">
        <w:rPr>
          <w:rFonts w:ascii="Times New Roman" w:hAnsi="Times New Roman" w:cs="Times New Roman"/>
          <w:sz w:val="24"/>
          <w:szCs w:val="24"/>
        </w:rPr>
        <w:t xml:space="preserve"> Schafer, W. (1999). Gender </w:t>
      </w:r>
      <w:r w:rsidR="004C073C">
        <w:rPr>
          <w:rFonts w:ascii="Times New Roman" w:hAnsi="Times New Roman" w:cs="Times New Roman"/>
          <w:sz w:val="24"/>
          <w:szCs w:val="24"/>
        </w:rPr>
        <w:t>d</w:t>
      </w:r>
      <w:r w:rsidRPr="000F4BA3">
        <w:rPr>
          <w:rFonts w:ascii="Times New Roman" w:hAnsi="Times New Roman" w:cs="Times New Roman"/>
          <w:sz w:val="24"/>
          <w:szCs w:val="24"/>
        </w:rPr>
        <w:t xml:space="preserve">ifferences in </w:t>
      </w:r>
      <w:r w:rsidR="004C073C">
        <w:rPr>
          <w:rFonts w:ascii="Times New Roman" w:hAnsi="Times New Roman" w:cs="Times New Roman"/>
          <w:sz w:val="24"/>
          <w:szCs w:val="24"/>
        </w:rPr>
        <w:t>r</w:t>
      </w:r>
      <w:r w:rsidRPr="000F4BA3">
        <w:rPr>
          <w:rFonts w:ascii="Times New Roman" w:hAnsi="Times New Roman" w:cs="Times New Roman"/>
          <w:sz w:val="24"/>
          <w:szCs w:val="24"/>
        </w:rPr>
        <w:t xml:space="preserve">isk </w:t>
      </w:r>
      <w:r w:rsidR="004C073C">
        <w:rPr>
          <w:rFonts w:ascii="Times New Roman" w:hAnsi="Times New Roman" w:cs="Times New Roman"/>
          <w:sz w:val="24"/>
          <w:szCs w:val="24"/>
        </w:rPr>
        <w:t>t</w:t>
      </w:r>
      <w:r w:rsidRPr="000F4BA3">
        <w:rPr>
          <w:rFonts w:ascii="Times New Roman" w:hAnsi="Times New Roman" w:cs="Times New Roman"/>
          <w:sz w:val="24"/>
          <w:szCs w:val="24"/>
        </w:rPr>
        <w:t xml:space="preserve">aking: A </w:t>
      </w:r>
      <w:r w:rsidR="004C073C">
        <w:rPr>
          <w:rFonts w:ascii="Times New Roman" w:hAnsi="Times New Roman" w:cs="Times New Roman"/>
          <w:sz w:val="24"/>
          <w:szCs w:val="24"/>
        </w:rPr>
        <w:t>m</w:t>
      </w:r>
      <w:r w:rsidRPr="000F4BA3">
        <w:rPr>
          <w:rFonts w:ascii="Times New Roman" w:hAnsi="Times New Roman" w:cs="Times New Roman"/>
          <w:sz w:val="24"/>
          <w:szCs w:val="24"/>
        </w:rPr>
        <w:t>eta-</w:t>
      </w:r>
      <w:r w:rsidR="004C073C">
        <w:rPr>
          <w:rFonts w:ascii="Times New Roman" w:hAnsi="Times New Roman" w:cs="Times New Roman"/>
          <w:sz w:val="24"/>
          <w:szCs w:val="24"/>
        </w:rPr>
        <w:t>a</w:t>
      </w:r>
      <w:r w:rsidRPr="000F4BA3">
        <w:rPr>
          <w:rFonts w:ascii="Times New Roman" w:hAnsi="Times New Roman" w:cs="Times New Roman"/>
          <w:sz w:val="24"/>
          <w:szCs w:val="24"/>
        </w:rPr>
        <w:t xml:space="preserve">nalysis. </w:t>
      </w:r>
      <w:r w:rsidRPr="000F4BA3">
        <w:rPr>
          <w:rFonts w:ascii="Times New Roman" w:hAnsi="Times New Roman" w:cs="Times New Roman"/>
          <w:i/>
          <w:iCs/>
          <w:sz w:val="24"/>
          <w:szCs w:val="24"/>
        </w:rPr>
        <w:t>Psychological Bulletin, 125</w:t>
      </w:r>
      <w:r w:rsidRPr="000F4BA3">
        <w:rPr>
          <w:rFonts w:ascii="Times New Roman" w:hAnsi="Times New Roman" w:cs="Times New Roman"/>
          <w:sz w:val="24"/>
          <w:szCs w:val="24"/>
        </w:rPr>
        <w:t>(3), 367-383.</w:t>
      </w:r>
    </w:p>
    <w:p w14:paraId="015D56A1" w14:textId="74D10DB1" w:rsidR="00CF7AEB" w:rsidRDefault="00CF7AEB" w:rsidP="00D71BE0">
      <w:pPr>
        <w:pStyle w:val="FootnoteText"/>
        <w:ind w:left="720" w:hanging="720"/>
        <w:jc w:val="both"/>
        <w:rPr>
          <w:rFonts w:ascii="Times New Roman" w:hAnsi="Times New Roman" w:cs="Times New Roman"/>
          <w:sz w:val="24"/>
          <w:szCs w:val="24"/>
        </w:rPr>
      </w:pPr>
    </w:p>
    <w:p w14:paraId="130729C7" w14:textId="1951D916" w:rsidR="00CF7AEB" w:rsidRPr="006D54F1" w:rsidRDefault="00CF7AEB" w:rsidP="00D71BE0">
      <w:pPr>
        <w:pStyle w:val="FootnoteText"/>
        <w:ind w:left="720" w:hanging="720"/>
        <w:jc w:val="both"/>
        <w:rPr>
          <w:rFonts w:ascii="Times New Roman" w:hAnsi="Times New Roman" w:cs="Times New Roman"/>
          <w:sz w:val="24"/>
          <w:szCs w:val="24"/>
        </w:rPr>
      </w:pPr>
      <w:r>
        <w:rPr>
          <w:rFonts w:ascii="Times New Roman" w:hAnsi="Times New Roman" w:cs="Times New Roman"/>
          <w:i/>
          <w:iCs/>
          <w:sz w:val="24"/>
          <w:szCs w:val="24"/>
        </w:rPr>
        <w:t>Cannabis Taxes</w:t>
      </w:r>
      <w:r w:rsidR="006D54F1">
        <w:rPr>
          <w:rFonts w:ascii="Times New Roman" w:hAnsi="Times New Roman" w:cs="Times New Roman"/>
          <w:sz w:val="24"/>
          <w:szCs w:val="24"/>
        </w:rPr>
        <w:t xml:space="preserve">. Retrieved from the Urban Institute: </w:t>
      </w:r>
      <w:r w:rsidR="00B71544">
        <w:br/>
      </w:r>
      <w:hyperlink r:id="rId17" w:history="1">
        <w:r w:rsidR="001237D7" w:rsidRPr="001237D7">
          <w:rPr>
            <w:rStyle w:val="Hyperlink"/>
            <w:rFonts w:ascii="Times New Roman" w:hAnsi="Times New Roman" w:cs="Times New Roman"/>
            <w:color w:val="auto"/>
            <w:sz w:val="24"/>
            <w:szCs w:val="24"/>
          </w:rPr>
          <w:t>https://www.urban.org/policy-centers/cross-center-initiatives/state-and-local-finance-initiative/state-and-local-backgrounders/marijuana-taxes</w:t>
        </w:r>
      </w:hyperlink>
      <w:r w:rsidR="001237D7" w:rsidRPr="001237D7">
        <w:rPr>
          <w:rFonts w:ascii="Times New Roman" w:hAnsi="Times New Roman" w:cs="Times New Roman"/>
          <w:sz w:val="24"/>
          <w:szCs w:val="24"/>
        </w:rPr>
        <w:t xml:space="preserve">. </w:t>
      </w:r>
    </w:p>
    <w:p w14:paraId="38B9D69C" w14:textId="28074875" w:rsidR="00E97A0B" w:rsidRDefault="00E97A0B" w:rsidP="00D71BE0">
      <w:pPr>
        <w:spacing w:after="0" w:line="240" w:lineRule="auto"/>
        <w:ind w:left="720" w:hanging="720"/>
        <w:contextualSpacing/>
        <w:jc w:val="both"/>
        <w:rPr>
          <w:rFonts w:ascii="Times New Roman" w:hAnsi="Times New Roman" w:cs="Times New Roman"/>
          <w:sz w:val="24"/>
          <w:szCs w:val="24"/>
        </w:rPr>
      </w:pPr>
    </w:p>
    <w:p w14:paraId="3A736601" w14:textId="4CF4CDFD" w:rsidR="00F55BCA" w:rsidRDefault="00F55BCA" w:rsidP="00D71BE0">
      <w:pPr>
        <w:spacing w:after="0" w:line="24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Card, D. </w:t>
      </w:r>
      <w:r w:rsidR="004C073C">
        <w:rPr>
          <w:rFonts w:ascii="Times New Roman" w:hAnsi="Times New Roman" w:cs="Times New Roman"/>
          <w:sz w:val="24"/>
          <w:szCs w:val="24"/>
        </w:rPr>
        <w:t>&amp;</w:t>
      </w:r>
      <w:r>
        <w:rPr>
          <w:rFonts w:ascii="Times New Roman" w:hAnsi="Times New Roman" w:cs="Times New Roman"/>
          <w:sz w:val="24"/>
          <w:szCs w:val="24"/>
        </w:rPr>
        <w:t xml:space="preserve"> Krueger, A. (1996).</w:t>
      </w:r>
      <w:r w:rsidRPr="00F55BCA">
        <w:t xml:space="preserve"> </w:t>
      </w:r>
      <w:r w:rsidRPr="00F55BCA">
        <w:rPr>
          <w:rFonts w:ascii="Times New Roman" w:hAnsi="Times New Roman" w:cs="Times New Roman"/>
          <w:sz w:val="24"/>
          <w:szCs w:val="24"/>
        </w:rPr>
        <w:t xml:space="preserve">School </w:t>
      </w:r>
      <w:r w:rsidR="004C073C">
        <w:rPr>
          <w:rFonts w:ascii="Times New Roman" w:hAnsi="Times New Roman" w:cs="Times New Roman"/>
          <w:sz w:val="24"/>
          <w:szCs w:val="24"/>
        </w:rPr>
        <w:t>r</w:t>
      </w:r>
      <w:r w:rsidRPr="00F55BCA">
        <w:rPr>
          <w:rFonts w:ascii="Times New Roman" w:hAnsi="Times New Roman" w:cs="Times New Roman"/>
          <w:sz w:val="24"/>
          <w:szCs w:val="24"/>
        </w:rPr>
        <w:t xml:space="preserve">esources and </w:t>
      </w:r>
      <w:r w:rsidR="004C073C">
        <w:rPr>
          <w:rFonts w:ascii="Times New Roman" w:hAnsi="Times New Roman" w:cs="Times New Roman"/>
          <w:sz w:val="24"/>
          <w:szCs w:val="24"/>
        </w:rPr>
        <w:t>s</w:t>
      </w:r>
      <w:r w:rsidRPr="00F55BCA">
        <w:rPr>
          <w:rFonts w:ascii="Times New Roman" w:hAnsi="Times New Roman" w:cs="Times New Roman"/>
          <w:sz w:val="24"/>
          <w:szCs w:val="24"/>
        </w:rPr>
        <w:t xml:space="preserve">tudent </w:t>
      </w:r>
      <w:r w:rsidR="004C073C">
        <w:rPr>
          <w:rFonts w:ascii="Times New Roman" w:hAnsi="Times New Roman" w:cs="Times New Roman"/>
          <w:sz w:val="24"/>
          <w:szCs w:val="24"/>
        </w:rPr>
        <w:t>o</w:t>
      </w:r>
      <w:r w:rsidRPr="00F55BCA">
        <w:rPr>
          <w:rFonts w:ascii="Times New Roman" w:hAnsi="Times New Roman" w:cs="Times New Roman"/>
          <w:sz w:val="24"/>
          <w:szCs w:val="24"/>
        </w:rPr>
        <w:t xml:space="preserve">utcomes: An </w:t>
      </w:r>
      <w:r w:rsidR="004C073C">
        <w:rPr>
          <w:rFonts w:ascii="Times New Roman" w:hAnsi="Times New Roman" w:cs="Times New Roman"/>
          <w:sz w:val="24"/>
          <w:szCs w:val="24"/>
        </w:rPr>
        <w:t>o</w:t>
      </w:r>
      <w:r w:rsidRPr="00F55BCA">
        <w:rPr>
          <w:rFonts w:ascii="Times New Roman" w:hAnsi="Times New Roman" w:cs="Times New Roman"/>
          <w:sz w:val="24"/>
          <w:szCs w:val="24"/>
        </w:rPr>
        <w:t xml:space="preserve">verview of the </w:t>
      </w:r>
      <w:r w:rsidR="004C073C">
        <w:rPr>
          <w:rFonts w:ascii="Times New Roman" w:hAnsi="Times New Roman" w:cs="Times New Roman"/>
          <w:sz w:val="24"/>
          <w:szCs w:val="24"/>
        </w:rPr>
        <w:t>l</w:t>
      </w:r>
      <w:r w:rsidRPr="00F55BCA">
        <w:rPr>
          <w:rFonts w:ascii="Times New Roman" w:hAnsi="Times New Roman" w:cs="Times New Roman"/>
          <w:sz w:val="24"/>
          <w:szCs w:val="24"/>
        </w:rPr>
        <w:t xml:space="preserve">iterature and </w:t>
      </w:r>
      <w:r w:rsidR="004C073C">
        <w:rPr>
          <w:rFonts w:ascii="Times New Roman" w:hAnsi="Times New Roman" w:cs="Times New Roman"/>
          <w:sz w:val="24"/>
          <w:szCs w:val="24"/>
        </w:rPr>
        <w:t>n</w:t>
      </w:r>
      <w:r w:rsidRPr="00F55BCA">
        <w:rPr>
          <w:rFonts w:ascii="Times New Roman" w:hAnsi="Times New Roman" w:cs="Times New Roman"/>
          <w:sz w:val="24"/>
          <w:szCs w:val="24"/>
        </w:rPr>
        <w:t xml:space="preserve">ew </w:t>
      </w:r>
      <w:r w:rsidR="004C073C">
        <w:rPr>
          <w:rFonts w:ascii="Times New Roman" w:hAnsi="Times New Roman" w:cs="Times New Roman"/>
          <w:sz w:val="24"/>
          <w:szCs w:val="24"/>
        </w:rPr>
        <w:t>e</w:t>
      </w:r>
      <w:r w:rsidRPr="00F55BCA">
        <w:rPr>
          <w:rFonts w:ascii="Times New Roman" w:hAnsi="Times New Roman" w:cs="Times New Roman"/>
          <w:sz w:val="24"/>
          <w:szCs w:val="24"/>
        </w:rPr>
        <w:t xml:space="preserve">vidence from </w:t>
      </w:r>
      <w:r w:rsidR="004C073C">
        <w:rPr>
          <w:rFonts w:ascii="Times New Roman" w:hAnsi="Times New Roman" w:cs="Times New Roman"/>
          <w:sz w:val="24"/>
          <w:szCs w:val="24"/>
        </w:rPr>
        <w:t>N</w:t>
      </w:r>
      <w:r w:rsidRPr="00F55BCA">
        <w:rPr>
          <w:rFonts w:ascii="Times New Roman" w:hAnsi="Times New Roman" w:cs="Times New Roman"/>
          <w:sz w:val="24"/>
          <w:szCs w:val="24"/>
        </w:rPr>
        <w:t>orth and South Carolina</w:t>
      </w:r>
      <w:r>
        <w:rPr>
          <w:rFonts w:ascii="Times New Roman" w:hAnsi="Times New Roman" w:cs="Times New Roman"/>
          <w:sz w:val="24"/>
          <w:szCs w:val="24"/>
        </w:rPr>
        <w:t xml:space="preserve">. </w:t>
      </w:r>
      <w:r>
        <w:rPr>
          <w:rFonts w:ascii="Times New Roman" w:hAnsi="Times New Roman" w:cs="Times New Roman"/>
          <w:i/>
          <w:iCs/>
          <w:sz w:val="24"/>
          <w:szCs w:val="24"/>
        </w:rPr>
        <w:t>Journal of Economic Perspectives, 10</w:t>
      </w:r>
      <w:r>
        <w:rPr>
          <w:rFonts w:ascii="Times New Roman" w:hAnsi="Times New Roman" w:cs="Times New Roman"/>
          <w:sz w:val="24"/>
          <w:szCs w:val="24"/>
        </w:rPr>
        <w:t xml:space="preserve">(4), 31-50.  </w:t>
      </w:r>
    </w:p>
    <w:p w14:paraId="568838CC" w14:textId="77777777" w:rsidR="00E97A0B" w:rsidRPr="00257C5A" w:rsidRDefault="00E97A0B" w:rsidP="003169AA">
      <w:pPr>
        <w:spacing w:after="0" w:line="240" w:lineRule="auto"/>
        <w:contextualSpacing/>
        <w:mirrorIndents/>
        <w:jc w:val="both"/>
        <w:rPr>
          <w:rFonts w:ascii="Times New Roman" w:hAnsi="Times New Roman" w:cs="Times New Roman"/>
          <w:sz w:val="24"/>
          <w:szCs w:val="24"/>
        </w:rPr>
      </w:pPr>
    </w:p>
    <w:p w14:paraId="19E8B365" w14:textId="63B54AAA" w:rsidR="00257C5A" w:rsidRDefault="00257C5A" w:rsidP="00D71BE0">
      <w:pPr>
        <w:spacing w:after="0" w:line="240" w:lineRule="auto"/>
        <w:ind w:left="720" w:hanging="720"/>
        <w:contextualSpacing/>
        <w:mirrorIndents/>
        <w:jc w:val="both"/>
        <w:rPr>
          <w:rFonts w:ascii="Times New Roman" w:hAnsi="Times New Roman" w:cs="Times New Roman"/>
          <w:sz w:val="24"/>
          <w:szCs w:val="24"/>
        </w:rPr>
      </w:pPr>
      <w:r w:rsidRPr="007C1E66">
        <w:rPr>
          <w:rFonts w:ascii="Times New Roman" w:hAnsi="Times New Roman" w:cs="Times New Roman"/>
          <w:sz w:val="24"/>
          <w:szCs w:val="24"/>
        </w:rPr>
        <w:t>Cerd</w:t>
      </w:r>
      <w:r w:rsidR="002E4291">
        <w:rPr>
          <w:rFonts w:ascii="Times New Roman" w:hAnsi="Times New Roman" w:cs="Times New Roman"/>
          <w:sz w:val="24"/>
          <w:szCs w:val="24"/>
        </w:rPr>
        <w:t>a</w:t>
      </w:r>
      <w:r w:rsidRPr="007C1E66">
        <w:rPr>
          <w:rFonts w:ascii="Times New Roman" w:hAnsi="Times New Roman" w:cs="Times New Roman"/>
          <w:sz w:val="24"/>
          <w:szCs w:val="24"/>
        </w:rPr>
        <w:t xml:space="preserve">, M., Wall, M., Feng, T., Keyes, K., </w:t>
      </w:r>
      <w:proofErr w:type="spellStart"/>
      <w:r w:rsidRPr="007C1E66">
        <w:rPr>
          <w:rFonts w:ascii="Times New Roman" w:hAnsi="Times New Roman" w:cs="Times New Roman"/>
          <w:sz w:val="24"/>
          <w:szCs w:val="24"/>
        </w:rPr>
        <w:t>Sarvet</w:t>
      </w:r>
      <w:proofErr w:type="spellEnd"/>
      <w:r w:rsidRPr="007C1E66">
        <w:rPr>
          <w:rFonts w:ascii="Times New Roman" w:hAnsi="Times New Roman" w:cs="Times New Roman"/>
          <w:sz w:val="24"/>
          <w:szCs w:val="24"/>
        </w:rPr>
        <w:t xml:space="preserve">, A., Schulenberg, J., &amp; </w:t>
      </w:r>
      <w:proofErr w:type="spellStart"/>
      <w:r w:rsidRPr="007C1E66">
        <w:rPr>
          <w:rFonts w:ascii="Times New Roman" w:hAnsi="Times New Roman" w:cs="Times New Roman"/>
          <w:sz w:val="24"/>
          <w:szCs w:val="24"/>
        </w:rPr>
        <w:t>Hasin</w:t>
      </w:r>
      <w:proofErr w:type="spellEnd"/>
      <w:r w:rsidRPr="007C1E66">
        <w:rPr>
          <w:rFonts w:ascii="Times New Roman" w:hAnsi="Times New Roman" w:cs="Times New Roman"/>
          <w:sz w:val="24"/>
          <w:szCs w:val="24"/>
        </w:rPr>
        <w:t xml:space="preserve">, D. (2017). Association of </w:t>
      </w:r>
      <w:r w:rsidR="001E7AD5">
        <w:rPr>
          <w:rFonts w:ascii="Times New Roman" w:hAnsi="Times New Roman" w:cs="Times New Roman"/>
          <w:sz w:val="24"/>
          <w:szCs w:val="24"/>
        </w:rPr>
        <w:t>s</w:t>
      </w:r>
      <w:r w:rsidRPr="007C1E66">
        <w:rPr>
          <w:rFonts w:ascii="Times New Roman" w:hAnsi="Times New Roman" w:cs="Times New Roman"/>
          <w:sz w:val="24"/>
          <w:szCs w:val="24"/>
        </w:rPr>
        <w:t xml:space="preserve">tate </w:t>
      </w:r>
      <w:r w:rsidR="001E7AD5">
        <w:rPr>
          <w:rFonts w:ascii="Times New Roman" w:hAnsi="Times New Roman" w:cs="Times New Roman"/>
          <w:sz w:val="24"/>
          <w:szCs w:val="24"/>
        </w:rPr>
        <w:t>r</w:t>
      </w:r>
      <w:r w:rsidRPr="007C1E66">
        <w:rPr>
          <w:rFonts w:ascii="Times New Roman" w:hAnsi="Times New Roman" w:cs="Times New Roman"/>
          <w:sz w:val="24"/>
          <w:szCs w:val="24"/>
        </w:rPr>
        <w:t xml:space="preserve">ecreational </w:t>
      </w:r>
      <w:r w:rsidR="001E7AD5">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1E7AD5">
        <w:rPr>
          <w:rFonts w:ascii="Times New Roman" w:hAnsi="Times New Roman" w:cs="Times New Roman"/>
          <w:sz w:val="24"/>
          <w:szCs w:val="24"/>
        </w:rPr>
        <w:t>l</w:t>
      </w:r>
      <w:r w:rsidRPr="007C1E66">
        <w:rPr>
          <w:rFonts w:ascii="Times New Roman" w:hAnsi="Times New Roman" w:cs="Times New Roman"/>
          <w:sz w:val="24"/>
          <w:szCs w:val="24"/>
        </w:rPr>
        <w:t xml:space="preserve">aws with </w:t>
      </w:r>
      <w:r w:rsidR="001E7AD5">
        <w:rPr>
          <w:rFonts w:ascii="Times New Roman" w:hAnsi="Times New Roman" w:cs="Times New Roman"/>
          <w:sz w:val="24"/>
          <w:szCs w:val="24"/>
        </w:rPr>
        <w:t>a</w:t>
      </w:r>
      <w:r w:rsidRPr="007C1E66">
        <w:rPr>
          <w:rFonts w:ascii="Times New Roman" w:hAnsi="Times New Roman" w:cs="Times New Roman"/>
          <w:sz w:val="24"/>
          <w:szCs w:val="24"/>
        </w:rPr>
        <w:t xml:space="preserve">dolescent </w:t>
      </w:r>
      <w:r w:rsidR="001E7AD5">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1E7AD5">
        <w:rPr>
          <w:rFonts w:ascii="Times New Roman" w:hAnsi="Times New Roman" w:cs="Times New Roman"/>
          <w:sz w:val="24"/>
          <w:szCs w:val="24"/>
        </w:rPr>
        <w:t>u</w:t>
      </w:r>
      <w:r w:rsidRPr="007C1E66">
        <w:rPr>
          <w:rFonts w:ascii="Times New Roman" w:hAnsi="Times New Roman" w:cs="Times New Roman"/>
          <w:sz w:val="24"/>
          <w:szCs w:val="24"/>
        </w:rPr>
        <w:t xml:space="preserve">se. </w:t>
      </w:r>
      <w:r w:rsidRPr="00993F9B">
        <w:rPr>
          <w:rFonts w:ascii="Times New Roman" w:hAnsi="Times New Roman" w:cs="Times New Roman"/>
          <w:i/>
          <w:iCs/>
          <w:sz w:val="24"/>
          <w:szCs w:val="24"/>
        </w:rPr>
        <w:t>JAMA Pediatrics, 171</w:t>
      </w:r>
      <w:r w:rsidRPr="007C1E66">
        <w:rPr>
          <w:rFonts w:ascii="Times New Roman" w:hAnsi="Times New Roman" w:cs="Times New Roman"/>
          <w:sz w:val="24"/>
          <w:szCs w:val="24"/>
        </w:rPr>
        <w:t>, 142</w:t>
      </w:r>
      <w:r w:rsidR="00993F9B">
        <w:rPr>
          <w:rFonts w:ascii="Times New Roman" w:hAnsi="Times New Roman" w:cs="Times New Roman"/>
          <w:sz w:val="24"/>
          <w:szCs w:val="24"/>
        </w:rPr>
        <w:t>-</w:t>
      </w:r>
      <w:r w:rsidRPr="007C1E66">
        <w:rPr>
          <w:rFonts w:ascii="Times New Roman" w:hAnsi="Times New Roman" w:cs="Times New Roman"/>
          <w:sz w:val="24"/>
          <w:szCs w:val="24"/>
        </w:rPr>
        <w:t>149.</w:t>
      </w:r>
    </w:p>
    <w:p w14:paraId="327F0AE4" w14:textId="77777777" w:rsidR="002E4291" w:rsidRDefault="002E4291" w:rsidP="00D71BE0">
      <w:pPr>
        <w:spacing w:after="0" w:line="240" w:lineRule="auto"/>
        <w:ind w:left="720" w:hanging="720"/>
        <w:contextualSpacing/>
        <w:mirrorIndents/>
        <w:jc w:val="both"/>
        <w:rPr>
          <w:rFonts w:ascii="Times New Roman" w:hAnsi="Times New Roman" w:cs="Times New Roman"/>
          <w:sz w:val="24"/>
          <w:szCs w:val="24"/>
        </w:rPr>
      </w:pPr>
    </w:p>
    <w:p w14:paraId="00A8478C" w14:textId="796D1074" w:rsidR="00257C5A" w:rsidRPr="001646AB" w:rsidRDefault="001646AB" w:rsidP="00D71BE0">
      <w:pPr>
        <w:spacing w:after="0" w:line="240" w:lineRule="auto"/>
        <w:ind w:left="720" w:hanging="720"/>
        <w:contextualSpacing/>
        <w:mirrorIndents/>
        <w:jc w:val="both"/>
        <w:rPr>
          <w:rFonts w:ascii="Times New Roman" w:hAnsi="Times New Roman" w:cs="Times New Roman"/>
          <w:sz w:val="24"/>
          <w:szCs w:val="24"/>
        </w:rPr>
      </w:pPr>
      <w:r w:rsidRPr="001646AB">
        <w:rPr>
          <w:rFonts w:ascii="Times New Roman" w:hAnsi="Times New Roman" w:cs="Times New Roman"/>
          <w:color w:val="212121"/>
          <w:sz w:val="24"/>
          <w:szCs w:val="24"/>
          <w:shd w:val="clear" w:color="auto" w:fill="FFFFFF"/>
        </w:rPr>
        <w:t>Cerd</w:t>
      </w:r>
      <w:r w:rsidR="001E7AD5">
        <w:rPr>
          <w:rFonts w:ascii="Times New Roman" w:hAnsi="Times New Roman" w:cs="Times New Roman"/>
          <w:color w:val="212121"/>
          <w:sz w:val="24"/>
          <w:szCs w:val="24"/>
          <w:shd w:val="clear" w:color="auto" w:fill="FFFFFF"/>
        </w:rPr>
        <w:t xml:space="preserve">a </w:t>
      </w:r>
      <w:r w:rsidRPr="001646AB">
        <w:rPr>
          <w:rFonts w:ascii="Times New Roman" w:hAnsi="Times New Roman" w:cs="Times New Roman"/>
          <w:color w:val="212121"/>
          <w:sz w:val="24"/>
          <w:szCs w:val="24"/>
          <w:shd w:val="clear" w:color="auto" w:fill="FFFFFF"/>
        </w:rPr>
        <w:t>M</w:t>
      </w:r>
      <w:r>
        <w:rPr>
          <w:rFonts w:ascii="Times New Roman" w:hAnsi="Times New Roman" w:cs="Times New Roman"/>
          <w:color w:val="212121"/>
          <w:sz w:val="24"/>
          <w:szCs w:val="24"/>
          <w:shd w:val="clear" w:color="auto" w:fill="FFFFFF"/>
        </w:rPr>
        <w:t>.</w:t>
      </w:r>
      <w:r w:rsidRPr="001646AB">
        <w:rPr>
          <w:rFonts w:ascii="Times New Roman" w:hAnsi="Times New Roman" w:cs="Times New Roman"/>
          <w:color w:val="212121"/>
          <w:sz w:val="24"/>
          <w:szCs w:val="24"/>
          <w:shd w:val="clear" w:color="auto" w:fill="FFFFFF"/>
        </w:rPr>
        <w:t xml:space="preserve">, </w:t>
      </w:r>
      <w:proofErr w:type="spellStart"/>
      <w:r w:rsidRPr="001646AB">
        <w:rPr>
          <w:rFonts w:ascii="Times New Roman" w:hAnsi="Times New Roman" w:cs="Times New Roman"/>
          <w:color w:val="212121"/>
          <w:sz w:val="24"/>
          <w:szCs w:val="24"/>
          <w:shd w:val="clear" w:color="auto" w:fill="FFFFFF"/>
        </w:rPr>
        <w:t>Sarvet</w:t>
      </w:r>
      <w:proofErr w:type="spellEnd"/>
      <w:r w:rsidRPr="001646AB">
        <w:rPr>
          <w:rFonts w:ascii="Times New Roman" w:hAnsi="Times New Roman" w:cs="Times New Roman"/>
          <w:color w:val="212121"/>
          <w:sz w:val="24"/>
          <w:szCs w:val="24"/>
          <w:shd w:val="clear" w:color="auto" w:fill="FFFFFF"/>
        </w:rPr>
        <w:t xml:space="preserve"> A</w:t>
      </w:r>
      <w:r>
        <w:rPr>
          <w:rFonts w:ascii="Times New Roman" w:hAnsi="Times New Roman" w:cs="Times New Roman"/>
          <w:color w:val="212121"/>
          <w:sz w:val="24"/>
          <w:szCs w:val="24"/>
          <w:shd w:val="clear" w:color="auto" w:fill="FFFFFF"/>
        </w:rPr>
        <w:t>.</w:t>
      </w:r>
      <w:r w:rsidRPr="001646AB">
        <w:rPr>
          <w:rFonts w:ascii="Times New Roman" w:hAnsi="Times New Roman" w:cs="Times New Roman"/>
          <w:color w:val="212121"/>
          <w:sz w:val="24"/>
          <w:szCs w:val="24"/>
          <w:shd w:val="clear" w:color="auto" w:fill="FFFFFF"/>
        </w:rPr>
        <w:t>, Wall M</w:t>
      </w:r>
      <w:r>
        <w:rPr>
          <w:rFonts w:ascii="Times New Roman" w:hAnsi="Times New Roman" w:cs="Times New Roman"/>
          <w:color w:val="212121"/>
          <w:sz w:val="24"/>
          <w:szCs w:val="24"/>
          <w:shd w:val="clear" w:color="auto" w:fill="FFFFFF"/>
        </w:rPr>
        <w:t>.</w:t>
      </w:r>
      <w:r w:rsidRPr="001646AB">
        <w:rPr>
          <w:rFonts w:ascii="Times New Roman" w:hAnsi="Times New Roman" w:cs="Times New Roman"/>
          <w:color w:val="212121"/>
          <w:sz w:val="24"/>
          <w:szCs w:val="24"/>
          <w:shd w:val="clear" w:color="auto" w:fill="FFFFFF"/>
        </w:rPr>
        <w:t>, Feng T</w:t>
      </w:r>
      <w:r>
        <w:rPr>
          <w:rFonts w:ascii="Times New Roman" w:hAnsi="Times New Roman" w:cs="Times New Roman"/>
          <w:color w:val="212121"/>
          <w:sz w:val="24"/>
          <w:szCs w:val="24"/>
          <w:shd w:val="clear" w:color="auto" w:fill="FFFFFF"/>
        </w:rPr>
        <w:t>.</w:t>
      </w:r>
      <w:r w:rsidRPr="001646AB">
        <w:rPr>
          <w:rFonts w:ascii="Times New Roman" w:hAnsi="Times New Roman" w:cs="Times New Roman"/>
          <w:color w:val="212121"/>
          <w:sz w:val="24"/>
          <w:szCs w:val="24"/>
          <w:shd w:val="clear" w:color="auto" w:fill="FFFFFF"/>
        </w:rPr>
        <w:t>, Keyes K</w:t>
      </w:r>
      <w:r>
        <w:rPr>
          <w:rFonts w:ascii="Times New Roman" w:hAnsi="Times New Roman" w:cs="Times New Roman"/>
          <w:color w:val="212121"/>
          <w:sz w:val="24"/>
          <w:szCs w:val="24"/>
          <w:shd w:val="clear" w:color="auto" w:fill="FFFFFF"/>
        </w:rPr>
        <w:t>.</w:t>
      </w:r>
      <w:r w:rsidRPr="001646AB">
        <w:rPr>
          <w:rFonts w:ascii="Times New Roman" w:hAnsi="Times New Roman" w:cs="Times New Roman"/>
          <w:color w:val="212121"/>
          <w:sz w:val="24"/>
          <w:szCs w:val="24"/>
          <w:shd w:val="clear" w:color="auto" w:fill="FFFFFF"/>
        </w:rPr>
        <w:t>, Galea S</w:t>
      </w:r>
      <w:r>
        <w:rPr>
          <w:rFonts w:ascii="Times New Roman" w:hAnsi="Times New Roman" w:cs="Times New Roman"/>
          <w:color w:val="212121"/>
          <w:sz w:val="24"/>
          <w:szCs w:val="24"/>
          <w:shd w:val="clear" w:color="auto" w:fill="FFFFFF"/>
        </w:rPr>
        <w:t>.</w:t>
      </w:r>
      <w:r w:rsidRPr="001646AB">
        <w:rPr>
          <w:rFonts w:ascii="Times New Roman" w:hAnsi="Times New Roman" w:cs="Times New Roman"/>
          <w:color w:val="212121"/>
          <w:sz w:val="24"/>
          <w:szCs w:val="24"/>
          <w:shd w:val="clear" w:color="auto" w:fill="FFFFFF"/>
        </w:rPr>
        <w:t xml:space="preserve">, </w:t>
      </w:r>
      <w:r w:rsidR="001E3668">
        <w:rPr>
          <w:rFonts w:ascii="Times New Roman" w:hAnsi="Times New Roman" w:cs="Times New Roman"/>
          <w:color w:val="212121"/>
          <w:sz w:val="24"/>
          <w:szCs w:val="24"/>
          <w:shd w:val="clear" w:color="auto" w:fill="FFFFFF"/>
        </w:rPr>
        <w:t xml:space="preserve">&amp; </w:t>
      </w:r>
      <w:proofErr w:type="spellStart"/>
      <w:r w:rsidRPr="001646AB">
        <w:rPr>
          <w:rFonts w:ascii="Times New Roman" w:hAnsi="Times New Roman" w:cs="Times New Roman"/>
          <w:color w:val="212121"/>
          <w:sz w:val="24"/>
          <w:szCs w:val="24"/>
          <w:shd w:val="clear" w:color="auto" w:fill="FFFFFF"/>
        </w:rPr>
        <w:t>Hasin</w:t>
      </w:r>
      <w:proofErr w:type="spellEnd"/>
      <w:r w:rsidRPr="001646AB">
        <w:rPr>
          <w:rFonts w:ascii="Times New Roman" w:hAnsi="Times New Roman" w:cs="Times New Roman"/>
          <w:color w:val="212121"/>
          <w:sz w:val="24"/>
          <w:szCs w:val="24"/>
          <w:shd w:val="clear" w:color="auto" w:fill="FFFFFF"/>
        </w:rPr>
        <w:t xml:space="preserve"> D. </w:t>
      </w:r>
      <w:r>
        <w:rPr>
          <w:rFonts w:ascii="Times New Roman" w:hAnsi="Times New Roman" w:cs="Times New Roman"/>
          <w:color w:val="212121"/>
          <w:sz w:val="24"/>
          <w:szCs w:val="24"/>
          <w:shd w:val="clear" w:color="auto" w:fill="FFFFFF"/>
        </w:rPr>
        <w:t xml:space="preserve">(2018). </w:t>
      </w:r>
      <w:r w:rsidRPr="001646AB">
        <w:rPr>
          <w:rFonts w:ascii="Times New Roman" w:hAnsi="Times New Roman" w:cs="Times New Roman"/>
          <w:color w:val="212121"/>
          <w:sz w:val="24"/>
          <w:szCs w:val="24"/>
          <w:shd w:val="clear" w:color="auto" w:fill="FFFFFF"/>
        </w:rPr>
        <w:t xml:space="preserve">Medical </w:t>
      </w:r>
      <w:r w:rsidR="001E7AD5">
        <w:rPr>
          <w:rFonts w:ascii="Times New Roman" w:hAnsi="Times New Roman" w:cs="Times New Roman"/>
          <w:color w:val="212121"/>
          <w:sz w:val="24"/>
          <w:szCs w:val="24"/>
          <w:shd w:val="clear" w:color="auto" w:fill="FFFFFF"/>
        </w:rPr>
        <w:t>m</w:t>
      </w:r>
      <w:r w:rsidRPr="001646AB">
        <w:rPr>
          <w:rFonts w:ascii="Times New Roman" w:hAnsi="Times New Roman" w:cs="Times New Roman"/>
          <w:color w:val="212121"/>
          <w:sz w:val="24"/>
          <w:szCs w:val="24"/>
          <w:shd w:val="clear" w:color="auto" w:fill="FFFFFF"/>
        </w:rPr>
        <w:t xml:space="preserve">arijuana </w:t>
      </w:r>
      <w:r w:rsidR="001E7AD5">
        <w:rPr>
          <w:rFonts w:ascii="Times New Roman" w:hAnsi="Times New Roman" w:cs="Times New Roman"/>
          <w:color w:val="212121"/>
          <w:sz w:val="24"/>
          <w:szCs w:val="24"/>
          <w:shd w:val="clear" w:color="auto" w:fill="FFFFFF"/>
        </w:rPr>
        <w:t>l</w:t>
      </w:r>
      <w:r w:rsidRPr="001646AB">
        <w:rPr>
          <w:rFonts w:ascii="Times New Roman" w:hAnsi="Times New Roman" w:cs="Times New Roman"/>
          <w:color w:val="212121"/>
          <w:sz w:val="24"/>
          <w:szCs w:val="24"/>
          <w:shd w:val="clear" w:color="auto" w:fill="FFFFFF"/>
        </w:rPr>
        <w:t xml:space="preserve">aws and </w:t>
      </w:r>
      <w:r w:rsidR="001E7AD5">
        <w:rPr>
          <w:rFonts w:ascii="Times New Roman" w:hAnsi="Times New Roman" w:cs="Times New Roman"/>
          <w:color w:val="212121"/>
          <w:sz w:val="24"/>
          <w:szCs w:val="24"/>
          <w:shd w:val="clear" w:color="auto" w:fill="FFFFFF"/>
        </w:rPr>
        <w:t>a</w:t>
      </w:r>
      <w:r w:rsidRPr="001646AB">
        <w:rPr>
          <w:rFonts w:ascii="Times New Roman" w:hAnsi="Times New Roman" w:cs="Times New Roman"/>
          <w:color w:val="212121"/>
          <w:sz w:val="24"/>
          <w:szCs w:val="24"/>
          <w:shd w:val="clear" w:color="auto" w:fill="FFFFFF"/>
        </w:rPr>
        <w:t xml:space="preserve">dolescent </w:t>
      </w:r>
      <w:r w:rsidR="001E7AD5">
        <w:rPr>
          <w:rFonts w:ascii="Times New Roman" w:hAnsi="Times New Roman" w:cs="Times New Roman"/>
          <w:color w:val="212121"/>
          <w:sz w:val="24"/>
          <w:szCs w:val="24"/>
          <w:shd w:val="clear" w:color="auto" w:fill="FFFFFF"/>
        </w:rPr>
        <w:t>u</w:t>
      </w:r>
      <w:r w:rsidRPr="001646AB">
        <w:rPr>
          <w:rFonts w:ascii="Times New Roman" w:hAnsi="Times New Roman" w:cs="Times New Roman"/>
          <w:color w:val="212121"/>
          <w:sz w:val="24"/>
          <w:szCs w:val="24"/>
          <w:shd w:val="clear" w:color="auto" w:fill="FFFFFF"/>
        </w:rPr>
        <w:t xml:space="preserve">se of </w:t>
      </w:r>
      <w:r w:rsidR="001E7AD5">
        <w:rPr>
          <w:rFonts w:ascii="Times New Roman" w:hAnsi="Times New Roman" w:cs="Times New Roman"/>
          <w:color w:val="212121"/>
          <w:sz w:val="24"/>
          <w:szCs w:val="24"/>
          <w:shd w:val="clear" w:color="auto" w:fill="FFFFFF"/>
        </w:rPr>
        <w:t>m</w:t>
      </w:r>
      <w:r w:rsidRPr="001646AB">
        <w:rPr>
          <w:rFonts w:ascii="Times New Roman" w:hAnsi="Times New Roman" w:cs="Times New Roman"/>
          <w:color w:val="212121"/>
          <w:sz w:val="24"/>
          <w:szCs w:val="24"/>
          <w:shd w:val="clear" w:color="auto" w:fill="FFFFFF"/>
        </w:rPr>
        <w:t xml:space="preserve">arijuana and </w:t>
      </w:r>
      <w:r w:rsidR="001E7AD5">
        <w:rPr>
          <w:rFonts w:ascii="Times New Roman" w:hAnsi="Times New Roman" w:cs="Times New Roman"/>
          <w:color w:val="212121"/>
          <w:sz w:val="24"/>
          <w:szCs w:val="24"/>
          <w:shd w:val="clear" w:color="auto" w:fill="FFFFFF"/>
        </w:rPr>
        <w:t>o</w:t>
      </w:r>
      <w:r w:rsidRPr="001646AB">
        <w:rPr>
          <w:rFonts w:ascii="Times New Roman" w:hAnsi="Times New Roman" w:cs="Times New Roman"/>
          <w:color w:val="212121"/>
          <w:sz w:val="24"/>
          <w:szCs w:val="24"/>
          <w:shd w:val="clear" w:color="auto" w:fill="FFFFFF"/>
        </w:rPr>
        <w:t xml:space="preserve">ther </w:t>
      </w:r>
      <w:r w:rsidR="001E7AD5">
        <w:rPr>
          <w:rFonts w:ascii="Times New Roman" w:hAnsi="Times New Roman" w:cs="Times New Roman"/>
          <w:color w:val="212121"/>
          <w:sz w:val="24"/>
          <w:szCs w:val="24"/>
          <w:shd w:val="clear" w:color="auto" w:fill="FFFFFF"/>
        </w:rPr>
        <w:t>s</w:t>
      </w:r>
      <w:r w:rsidRPr="001646AB">
        <w:rPr>
          <w:rFonts w:ascii="Times New Roman" w:hAnsi="Times New Roman" w:cs="Times New Roman"/>
          <w:color w:val="212121"/>
          <w:sz w:val="24"/>
          <w:szCs w:val="24"/>
          <w:shd w:val="clear" w:color="auto" w:fill="FFFFFF"/>
        </w:rPr>
        <w:t xml:space="preserve">ubstances: Alcohol, </w:t>
      </w:r>
      <w:r w:rsidR="001E7AD5">
        <w:rPr>
          <w:rFonts w:ascii="Times New Roman" w:hAnsi="Times New Roman" w:cs="Times New Roman"/>
          <w:color w:val="212121"/>
          <w:sz w:val="24"/>
          <w:szCs w:val="24"/>
          <w:shd w:val="clear" w:color="auto" w:fill="FFFFFF"/>
        </w:rPr>
        <w:t>c</w:t>
      </w:r>
      <w:r w:rsidRPr="001646AB">
        <w:rPr>
          <w:rFonts w:ascii="Times New Roman" w:hAnsi="Times New Roman" w:cs="Times New Roman"/>
          <w:color w:val="212121"/>
          <w:sz w:val="24"/>
          <w:szCs w:val="24"/>
          <w:shd w:val="clear" w:color="auto" w:fill="FFFFFF"/>
        </w:rPr>
        <w:t xml:space="preserve">igarettes, </w:t>
      </w:r>
      <w:r w:rsidR="001E7AD5">
        <w:rPr>
          <w:rFonts w:ascii="Times New Roman" w:hAnsi="Times New Roman" w:cs="Times New Roman"/>
          <w:color w:val="212121"/>
          <w:sz w:val="24"/>
          <w:szCs w:val="24"/>
          <w:shd w:val="clear" w:color="auto" w:fill="FFFFFF"/>
        </w:rPr>
        <w:t>p</w:t>
      </w:r>
      <w:r w:rsidRPr="001646AB">
        <w:rPr>
          <w:rFonts w:ascii="Times New Roman" w:hAnsi="Times New Roman" w:cs="Times New Roman"/>
          <w:color w:val="212121"/>
          <w:sz w:val="24"/>
          <w:szCs w:val="24"/>
          <w:shd w:val="clear" w:color="auto" w:fill="FFFFFF"/>
        </w:rPr>
        <w:t xml:space="preserve">rescription </w:t>
      </w:r>
      <w:r w:rsidR="001E7AD5">
        <w:rPr>
          <w:rFonts w:ascii="Times New Roman" w:hAnsi="Times New Roman" w:cs="Times New Roman"/>
          <w:color w:val="212121"/>
          <w:sz w:val="24"/>
          <w:szCs w:val="24"/>
          <w:shd w:val="clear" w:color="auto" w:fill="FFFFFF"/>
        </w:rPr>
        <w:t>d</w:t>
      </w:r>
      <w:r w:rsidRPr="001646AB">
        <w:rPr>
          <w:rFonts w:ascii="Times New Roman" w:hAnsi="Times New Roman" w:cs="Times New Roman"/>
          <w:color w:val="212121"/>
          <w:sz w:val="24"/>
          <w:szCs w:val="24"/>
          <w:shd w:val="clear" w:color="auto" w:fill="FFFFFF"/>
        </w:rPr>
        <w:t xml:space="preserve">rugs, and </w:t>
      </w:r>
      <w:r w:rsidR="001E7AD5">
        <w:rPr>
          <w:rFonts w:ascii="Times New Roman" w:hAnsi="Times New Roman" w:cs="Times New Roman"/>
          <w:color w:val="212121"/>
          <w:sz w:val="24"/>
          <w:szCs w:val="24"/>
          <w:shd w:val="clear" w:color="auto" w:fill="FFFFFF"/>
        </w:rPr>
        <w:t>o</w:t>
      </w:r>
      <w:r w:rsidRPr="001646AB">
        <w:rPr>
          <w:rFonts w:ascii="Times New Roman" w:hAnsi="Times New Roman" w:cs="Times New Roman"/>
          <w:color w:val="212121"/>
          <w:sz w:val="24"/>
          <w:szCs w:val="24"/>
          <w:shd w:val="clear" w:color="auto" w:fill="FFFFFF"/>
        </w:rPr>
        <w:t xml:space="preserve">ther </w:t>
      </w:r>
      <w:r w:rsidR="001E7AD5">
        <w:rPr>
          <w:rFonts w:ascii="Times New Roman" w:hAnsi="Times New Roman" w:cs="Times New Roman"/>
          <w:color w:val="212121"/>
          <w:sz w:val="24"/>
          <w:szCs w:val="24"/>
          <w:shd w:val="clear" w:color="auto" w:fill="FFFFFF"/>
        </w:rPr>
        <w:t>i</w:t>
      </w:r>
      <w:r w:rsidRPr="001646AB">
        <w:rPr>
          <w:rFonts w:ascii="Times New Roman" w:hAnsi="Times New Roman" w:cs="Times New Roman"/>
          <w:color w:val="212121"/>
          <w:sz w:val="24"/>
          <w:szCs w:val="24"/>
          <w:shd w:val="clear" w:color="auto" w:fill="FFFFFF"/>
        </w:rPr>
        <w:t xml:space="preserve">llicit </w:t>
      </w:r>
      <w:r w:rsidR="001E7AD5">
        <w:rPr>
          <w:rFonts w:ascii="Times New Roman" w:hAnsi="Times New Roman" w:cs="Times New Roman"/>
          <w:color w:val="212121"/>
          <w:sz w:val="24"/>
          <w:szCs w:val="24"/>
          <w:shd w:val="clear" w:color="auto" w:fill="FFFFFF"/>
        </w:rPr>
        <w:t>d</w:t>
      </w:r>
      <w:r w:rsidRPr="001646AB">
        <w:rPr>
          <w:rFonts w:ascii="Times New Roman" w:hAnsi="Times New Roman" w:cs="Times New Roman"/>
          <w:color w:val="212121"/>
          <w:sz w:val="24"/>
          <w:szCs w:val="24"/>
          <w:shd w:val="clear" w:color="auto" w:fill="FFFFFF"/>
        </w:rPr>
        <w:t xml:space="preserve">rugs. </w:t>
      </w:r>
      <w:r w:rsidRPr="00836028">
        <w:rPr>
          <w:rFonts w:ascii="Times New Roman" w:hAnsi="Times New Roman" w:cs="Times New Roman"/>
          <w:i/>
          <w:iCs/>
          <w:color w:val="212121"/>
          <w:sz w:val="24"/>
          <w:szCs w:val="24"/>
          <w:shd w:val="clear" w:color="auto" w:fill="FFFFFF"/>
        </w:rPr>
        <w:t>Drug and Alcohol Dependence</w:t>
      </w:r>
      <w:r w:rsidR="00E376CF" w:rsidRPr="00836028">
        <w:rPr>
          <w:rFonts w:ascii="Times New Roman" w:hAnsi="Times New Roman" w:cs="Times New Roman"/>
          <w:i/>
          <w:iCs/>
          <w:color w:val="212121"/>
          <w:sz w:val="24"/>
          <w:szCs w:val="24"/>
          <w:shd w:val="clear" w:color="auto" w:fill="FFFFFF"/>
        </w:rPr>
        <w:t xml:space="preserve">, </w:t>
      </w:r>
      <w:r w:rsidRPr="00836028">
        <w:rPr>
          <w:rFonts w:ascii="Times New Roman" w:hAnsi="Times New Roman" w:cs="Times New Roman"/>
          <w:i/>
          <w:iCs/>
          <w:sz w:val="24"/>
          <w:szCs w:val="24"/>
          <w:shd w:val="clear" w:color="auto" w:fill="FFFFFF"/>
        </w:rPr>
        <w:t>183</w:t>
      </w:r>
      <w:r w:rsidR="0083602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1646AB">
        <w:rPr>
          <w:rFonts w:ascii="Times New Roman" w:hAnsi="Times New Roman" w:cs="Times New Roman"/>
          <w:sz w:val="24"/>
          <w:szCs w:val="24"/>
          <w:shd w:val="clear" w:color="auto" w:fill="FFFFFF"/>
        </w:rPr>
        <w:t>62-68</w:t>
      </w:r>
      <w:r w:rsidR="009D7DC3">
        <w:rPr>
          <w:rFonts w:ascii="Times New Roman" w:hAnsi="Times New Roman" w:cs="Times New Roman"/>
          <w:sz w:val="24"/>
          <w:szCs w:val="24"/>
          <w:shd w:val="clear" w:color="auto" w:fill="FFFFFF"/>
        </w:rPr>
        <w:t>.</w:t>
      </w:r>
    </w:p>
    <w:p w14:paraId="59E5B775" w14:textId="77777777" w:rsidR="002E4291" w:rsidRPr="00257C5A" w:rsidRDefault="002E4291" w:rsidP="00D71BE0">
      <w:pPr>
        <w:spacing w:after="0" w:line="240" w:lineRule="auto"/>
        <w:ind w:left="720" w:hanging="720"/>
        <w:contextualSpacing/>
        <w:mirrorIndents/>
        <w:jc w:val="both"/>
        <w:rPr>
          <w:rFonts w:ascii="Times New Roman" w:hAnsi="Times New Roman" w:cs="Times New Roman"/>
          <w:sz w:val="24"/>
          <w:szCs w:val="24"/>
        </w:rPr>
      </w:pPr>
    </w:p>
    <w:p w14:paraId="54DC9D8E" w14:textId="59B29BE9" w:rsidR="00A85C83" w:rsidRDefault="00A85C83"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proofErr w:type="spellStart"/>
      <w:r w:rsidRPr="00F73C96">
        <w:rPr>
          <w:rFonts w:ascii="Times New Roman" w:hAnsi="Times New Roman" w:cs="Times New Roman"/>
          <w:color w:val="1C1D1E"/>
          <w:sz w:val="24"/>
          <w:szCs w:val="24"/>
          <w:shd w:val="clear" w:color="auto" w:fill="FFFFFF"/>
        </w:rPr>
        <w:t>Chatterji</w:t>
      </w:r>
      <w:proofErr w:type="spellEnd"/>
      <w:r w:rsidRPr="00F73C96">
        <w:rPr>
          <w:rFonts w:ascii="Times New Roman" w:hAnsi="Times New Roman" w:cs="Times New Roman"/>
          <w:color w:val="1C1D1E"/>
          <w:sz w:val="24"/>
          <w:szCs w:val="24"/>
          <w:shd w:val="clear" w:color="auto" w:fill="FFFFFF"/>
        </w:rPr>
        <w:t>, P. (2006)</w:t>
      </w:r>
      <w:r>
        <w:rPr>
          <w:rFonts w:ascii="Times New Roman" w:hAnsi="Times New Roman" w:cs="Times New Roman"/>
          <w:color w:val="1C1D1E"/>
          <w:sz w:val="24"/>
          <w:szCs w:val="24"/>
          <w:shd w:val="clear" w:color="auto" w:fill="FFFFFF"/>
        </w:rPr>
        <w:t>.</w:t>
      </w:r>
      <w:r w:rsidRPr="00F73C96">
        <w:rPr>
          <w:rFonts w:ascii="Times New Roman" w:hAnsi="Times New Roman" w:cs="Times New Roman"/>
          <w:color w:val="1C1D1E"/>
          <w:sz w:val="24"/>
          <w:szCs w:val="24"/>
          <w:shd w:val="clear" w:color="auto" w:fill="FFFFFF"/>
        </w:rPr>
        <w:t xml:space="preserve"> Illicit </w:t>
      </w:r>
      <w:r w:rsidR="00E47486">
        <w:rPr>
          <w:rFonts w:ascii="Times New Roman" w:hAnsi="Times New Roman" w:cs="Times New Roman"/>
          <w:color w:val="1C1D1E"/>
          <w:sz w:val="24"/>
          <w:szCs w:val="24"/>
          <w:shd w:val="clear" w:color="auto" w:fill="FFFFFF"/>
        </w:rPr>
        <w:t>d</w:t>
      </w:r>
      <w:r w:rsidRPr="00F73C96">
        <w:rPr>
          <w:rFonts w:ascii="Times New Roman" w:hAnsi="Times New Roman" w:cs="Times New Roman"/>
          <w:color w:val="1C1D1E"/>
          <w:sz w:val="24"/>
          <w:szCs w:val="24"/>
          <w:shd w:val="clear" w:color="auto" w:fill="FFFFFF"/>
        </w:rPr>
        <w:t xml:space="preserve">rug </w:t>
      </w:r>
      <w:r w:rsidR="00E47486">
        <w:rPr>
          <w:rFonts w:ascii="Times New Roman" w:hAnsi="Times New Roman" w:cs="Times New Roman"/>
          <w:color w:val="1C1D1E"/>
          <w:sz w:val="24"/>
          <w:szCs w:val="24"/>
          <w:shd w:val="clear" w:color="auto" w:fill="FFFFFF"/>
        </w:rPr>
        <w:t>u</w:t>
      </w:r>
      <w:r w:rsidRPr="00F73C96">
        <w:rPr>
          <w:rFonts w:ascii="Times New Roman" w:hAnsi="Times New Roman" w:cs="Times New Roman"/>
          <w:color w:val="1C1D1E"/>
          <w:sz w:val="24"/>
          <w:szCs w:val="24"/>
          <w:shd w:val="clear" w:color="auto" w:fill="FFFFFF"/>
        </w:rPr>
        <w:t xml:space="preserve">se and </w:t>
      </w:r>
      <w:r w:rsidR="00E47486">
        <w:rPr>
          <w:rFonts w:ascii="Times New Roman" w:hAnsi="Times New Roman" w:cs="Times New Roman"/>
          <w:color w:val="1C1D1E"/>
          <w:sz w:val="24"/>
          <w:szCs w:val="24"/>
          <w:shd w:val="clear" w:color="auto" w:fill="FFFFFF"/>
        </w:rPr>
        <w:t>e</w:t>
      </w:r>
      <w:r w:rsidRPr="00F73C96">
        <w:rPr>
          <w:rFonts w:ascii="Times New Roman" w:hAnsi="Times New Roman" w:cs="Times New Roman"/>
          <w:color w:val="1C1D1E"/>
          <w:sz w:val="24"/>
          <w:szCs w:val="24"/>
          <w:shd w:val="clear" w:color="auto" w:fill="FFFFFF"/>
        </w:rPr>
        <w:t xml:space="preserve">ducational </w:t>
      </w:r>
      <w:r w:rsidR="00E47486">
        <w:rPr>
          <w:rFonts w:ascii="Times New Roman" w:hAnsi="Times New Roman" w:cs="Times New Roman"/>
          <w:color w:val="1C1D1E"/>
          <w:sz w:val="24"/>
          <w:szCs w:val="24"/>
          <w:shd w:val="clear" w:color="auto" w:fill="FFFFFF"/>
        </w:rPr>
        <w:t>a</w:t>
      </w:r>
      <w:r w:rsidRPr="00F73C96">
        <w:rPr>
          <w:rFonts w:ascii="Times New Roman" w:hAnsi="Times New Roman" w:cs="Times New Roman"/>
          <w:color w:val="1C1D1E"/>
          <w:sz w:val="24"/>
          <w:szCs w:val="24"/>
          <w:shd w:val="clear" w:color="auto" w:fill="FFFFFF"/>
        </w:rPr>
        <w:t xml:space="preserve">ttainment. </w:t>
      </w:r>
      <w:r w:rsidRPr="002F7A73">
        <w:rPr>
          <w:rFonts w:ascii="Times New Roman" w:hAnsi="Times New Roman" w:cs="Times New Roman"/>
          <w:i/>
          <w:iCs/>
          <w:color w:val="1C1D1E"/>
          <w:sz w:val="24"/>
          <w:szCs w:val="24"/>
          <w:shd w:val="clear" w:color="auto" w:fill="FFFFFF"/>
        </w:rPr>
        <w:t>Health Economics, 15</w:t>
      </w:r>
      <w:r>
        <w:rPr>
          <w:rFonts w:ascii="Times New Roman" w:hAnsi="Times New Roman" w:cs="Times New Roman"/>
          <w:color w:val="1C1D1E"/>
          <w:sz w:val="24"/>
          <w:szCs w:val="24"/>
          <w:shd w:val="clear" w:color="auto" w:fill="FFFFFF"/>
        </w:rPr>
        <w:t xml:space="preserve">, </w:t>
      </w:r>
      <w:r w:rsidRPr="00F73C96">
        <w:rPr>
          <w:rFonts w:ascii="Times New Roman" w:hAnsi="Times New Roman" w:cs="Times New Roman"/>
          <w:color w:val="1C1D1E"/>
          <w:sz w:val="24"/>
          <w:szCs w:val="24"/>
          <w:shd w:val="clear" w:color="auto" w:fill="FFFFFF"/>
        </w:rPr>
        <w:t>489-511.</w:t>
      </w:r>
    </w:p>
    <w:p w14:paraId="43D9EA36" w14:textId="77777777" w:rsidR="0080021A" w:rsidRDefault="0080021A"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p>
    <w:p w14:paraId="282BF5CC" w14:textId="556689B1" w:rsidR="00C305A1" w:rsidRDefault="00C305A1" w:rsidP="00D71BE0">
      <w:pPr>
        <w:spacing w:after="0" w:line="240" w:lineRule="auto"/>
        <w:ind w:left="720" w:hanging="720"/>
        <w:contextualSpacing/>
        <w:mirrorIndents/>
        <w:jc w:val="both"/>
        <w:rPr>
          <w:rFonts w:ascii="Times New Roman" w:hAnsi="Times New Roman" w:cs="Times New Roman"/>
          <w:sz w:val="24"/>
          <w:szCs w:val="24"/>
        </w:rPr>
      </w:pPr>
      <w:r w:rsidRPr="00C305A1">
        <w:rPr>
          <w:rFonts w:ascii="Times New Roman" w:hAnsi="Times New Roman" w:cs="Times New Roman"/>
          <w:sz w:val="24"/>
          <w:szCs w:val="24"/>
        </w:rPr>
        <w:t xml:space="preserve">Choo, E., Benz, M., </w:t>
      </w:r>
      <w:proofErr w:type="spellStart"/>
      <w:r w:rsidRPr="00C305A1">
        <w:rPr>
          <w:rFonts w:ascii="Times New Roman" w:hAnsi="Times New Roman" w:cs="Times New Roman"/>
          <w:sz w:val="24"/>
          <w:szCs w:val="24"/>
        </w:rPr>
        <w:t>Zaller</w:t>
      </w:r>
      <w:proofErr w:type="spellEnd"/>
      <w:r w:rsidRPr="00C305A1">
        <w:rPr>
          <w:rFonts w:ascii="Times New Roman" w:hAnsi="Times New Roman" w:cs="Times New Roman"/>
          <w:sz w:val="24"/>
          <w:szCs w:val="24"/>
        </w:rPr>
        <w:t>, N., Warren, O., Rising, K.</w:t>
      </w:r>
      <w:r w:rsidR="00197239">
        <w:rPr>
          <w:rFonts w:ascii="Times New Roman" w:hAnsi="Times New Roman" w:cs="Times New Roman"/>
          <w:sz w:val="24"/>
          <w:szCs w:val="24"/>
        </w:rPr>
        <w:t>,</w:t>
      </w:r>
      <w:r w:rsidRPr="00C305A1">
        <w:rPr>
          <w:rFonts w:ascii="Times New Roman" w:hAnsi="Times New Roman" w:cs="Times New Roman"/>
          <w:sz w:val="24"/>
          <w:szCs w:val="24"/>
        </w:rPr>
        <w:t xml:space="preserve"> &amp; McConnell, K.</w:t>
      </w:r>
      <w:r w:rsidR="00836028">
        <w:rPr>
          <w:rFonts w:ascii="Times New Roman" w:hAnsi="Times New Roman" w:cs="Times New Roman"/>
          <w:sz w:val="24"/>
          <w:szCs w:val="24"/>
        </w:rPr>
        <w:t xml:space="preserve"> </w:t>
      </w:r>
      <w:r w:rsidR="00836028" w:rsidRPr="00C305A1">
        <w:rPr>
          <w:rFonts w:ascii="Times New Roman" w:hAnsi="Times New Roman" w:cs="Times New Roman"/>
          <w:sz w:val="24"/>
          <w:szCs w:val="24"/>
        </w:rPr>
        <w:t>(2014).</w:t>
      </w:r>
      <w:r w:rsidRPr="00C305A1">
        <w:rPr>
          <w:rFonts w:ascii="Times New Roman" w:hAnsi="Times New Roman" w:cs="Times New Roman"/>
          <w:sz w:val="24"/>
          <w:szCs w:val="24"/>
        </w:rPr>
        <w:t xml:space="preserve"> The </w:t>
      </w:r>
      <w:r w:rsidR="00197239">
        <w:rPr>
          <w:rFonts w:ascii="Times New Roman" w:hAnsi="Times New Roman" w:cs="Times New Roman"/>
          <w:sz w:val="24"/>
          <w:szCs w:val="24"/>
        </w:rPr>
        <w:t>i</w:t>
      </w:r>
      <w:r w:rsidRPr="00C305A1">
        <w:rPr>
          <w:rFonts w:ascii="Times New Roman" w:hAnsi="Times New Roman" w:cs="Times New Roman"/>
          <w:sz w:val="24"/>
          <w:szCs w:val="24"/>
        </w:rPr>
        <w:t xml:space="preserve">mpact of </w:t>
      </w:r>
      <w:r w:rsidR="00197239">
        <w:rPr>
          <w:rFonts w:ascii="Times New Roman" w:hAnsi="Times New Roman" w:cs="Times New Roman"/>
          <w:sz w:val="24"/>
          <w:szCs w:val="24"/>
        </w:rPr>
        <w:t>s</w:t>
      </w:r>
      <w:r w:rsidRPr="00C305A1">
        <w:rPr>
          <w:rFonts w:ascii="Times New Roman" w:hAnsi="Times New Roman" w:cs="Times New Roman"/>
          <w:sz w:val="24"/>
          <w:szCs w:val="24"/>
        </w:rPr>
        <w:t xml:space="preserve">tate </w:t>
      </w:r>
      <w:r w:rsidR="00197239">
        <w:rPr>
          <w:rFonts w:ascii="Times New Roman" w:hAnsi="Times New Roman" w:cs="Times New Roman"/>
          <w:sz w:val="24"/>
          <w:szCs w:val="24"/>
        </w:rPr>
        <w:t>m</w:t>
      </w:r>
      <w:r w:rsidRPr="00C305A1">
        <w:rPr>
          <w:rFonts w:ascii="Times New Roman" w:hAnsi="Times New Roman" w:cs="Times New Roman"/>
          <w:sz w:val="24"/>
          <w:szCs w:val="24"/>
        </w:rPr>
        <w:t xml:space="preserve">edical </w:t>
      </w:r>
      <w:r w:rsidR="00197239">
        <w:rPr>
          <w:rFonts w:ascii="Times New Roman" w:hAnsi="Times New Roman" w:cs="Times New Roman"/>
          <w:sz w:val="24"/>
          <w:szCs w:val="24"/>
        </w:rPr>
        <w:t>m</w:t>
      </w:r>
      <w:r w:rsidRPr="00C305A1">
        <w:rPr>
          <w:rFonts w:ascii="Times New Roman" w:hAnsi="Times New Roman" w:cs="Times New Roman"/>
          <w:sz w:val="24"/>
          <w:szCs w:val="24"/>
        </w:rPr>
        <w:t xml:space="preserve">arijuana </w:t>
      </w:r>
      <w:r w:rsidR="00197239">
        <w:rPr>
          <w:rFonts w:ascii="Times New Roman" w:hAnsi="Times New Roman" w:cs="Times New Roman"/>
          <w:sz w:val="24"/>
          <w:szCs w:val="24"/>
        </w:rPr>
        <w:t>l</w:t>
      </w:r>
      <w:r w:rsidRPr="00C305A1">
        <w:rPr>
          <w:rFonts w:ascii="Times New Roman" w:hAnsi="Times New Roman" w:cs="Times New Roman"/>
          <w:sz w:val="24"/>
          <w:szCs w:val="24"/>
        </w:rPr>
        <w:t xml:space="preserve">egislation on </w:t>
      </w:r>
      <w:r w:rsidR="00197239">
        <w:rPr>
          <w:rFonts w:ascii="Times New Roman" w:hAnsi="Times New Roman" w:cs="Times New Roman"/>
          <w:sz w:val="24"/>
          <w:szCs w:val="24"/>
        </w:rPr>
        <w:t>a</w:t>
      </w:r>
      <w:r w:rsidRPr="00C305A1">
        <w:rPr>
          <w:rFonts w:ascii="Times New Roman" w:hAnsi="Times New Roman" w:cs="Times New Roman"/>
          <w:sz w:val="24"/>
          <w:szCs w:val="24"/>
        </w:rPr>
        <w:t xml:space="preserve">dolescent </w:t>
      </w:r>
      <w:r w:rsidR="00197239">
        <w:rPr>
          <w:rFonts w:ascii="Times New Roman" w:hAnsi="Times New Roman" w:cs="Times New Roman"/>
          <w:sz w:val="24"/>
          <w:szCs w:val="24"/>
        </w:rPr>
        <w:t>m</w:t>
      </w:r>
      <w:r w:rsidRPr="00C305A1">
        <w:rPr>
          <w:rFonts w:ascii="Times New Roman" w:hAnsi="Times New Roman" w:cs="Times New Roman"/>
          <w:sz w:val="24"/>
          <w:szCs w:val="24"/>
        </w:rPr>
        <w:t xml:space="preserve">arijuana </w:t>
      </w:r>
      <w:r w:rsidR="00197239">
        <w:rPr>
          <w:rFonts w:ascii="Times New Roman" w:hAnsi="Times New Roman" w:cs="Times New Roman"/>
          <w:sz w:val="24"/>
          <w:szCs w:val="24"/>
        </w:rPr>
        <w:t>u</w:t>
      </w:r>
      <w:r w:rsidRPr="00C305A1">
        <w:rPr>
          <w:rFonts w:ascii="Times New Roman" w:hAnsi="Times New Roman" w:cs="Times New Roman"/>
          <w:sz w:val="24"/>
          <w:szCs w:val="24"/>
        </w:rPr>
        <w:t xml:space="preserve">se. </w:t>
      </w:r>
      <w:r w:rsidRPr="00655BA3">
        <w:rPr>
          <w:rFonts w:ascii="Times New Roman" w:hAnsi="Times New Roman" w:cs="Times New Roman"/>
          <w:i/>
          <w:iCs/>
          <w:sz w:val="24"/>
          <w:szCs w:val="24"/>
        </w:rPr>
        <w:t>J</w:t>
      </w:r>
      <w:r w:rsidR="00836028" w:rsidRPr="00655BA3">
        <w:rPr>
          <w:rFonts w:ascii="Times New Roman" w:hAnsi="Times New Roman" w:cs="Times New Roman"/>
          <w:i/>
          <w:iCs/>
          <w:sz w:val="24"/>
          <w:szCs w:val="24"/>
        </w:rPr>
        <w:t>ournal of</w:t>
      </w:r>
      <w:r w:rsidRPr="00655BA3">
        <w:rPr>
          <w:rFonts w:ascii="Times New Roman" w:hAnsi="Times New Roman" w:cs="Times New Roman"/>
          <w:i/>
          <w:iCs/>
          <w:sz w:val="24"/>
          <w:szCs w:val="24"/>
        </w:rPr>
        <w:t xml:space="preserve"> Adolesc</w:t>
      </w:r>
      <w:r w:rsidR="00836028" w:rsidRPr="00655BA3">
        <w:rPr>
          <w:rFonts w:ascii="Times New Roman" w:hAnsi="Times New Roman" w:cs="Times New Roman"/>
          <w:i/>
          <w:iCs/>
          <w:sz w:val="24"/>
          <w:szCs w:val="24"/>
        </w:rPr>
        <w:t>ent</w:t>
      </w:r>
      <w:r w:rsidRPr="00655BA3">
        <w:rPr>
          <w:rFonts w:ascii="Times New Roman" w:hAnsi="Times New Roman" w:cs="Times New Roman"/>
          <w:i/>
          <w:iCs/>
          <w:sz w:val="24"/>
          <w:szCs w:val="24"/>
        </w:rPr>
        <w:t xml:space="preserve"> Health 55,</w:t>
      </w:r>
      <w:r w:rsidRPr="00C305A1">
        <w:rPr>
          <w:rFonts w:ascii="Times New Roman" w:hAnsi="Times New Roman" w:cs="Times New Roman"/>
          <w:sz w:val="24"/>
          <w:szCs w:val="24"/>
        </w:rPr>
        <w:t xml:space="preserve"> 160</w:t>
      </w:r>
      <w:r w:rsidR="00836028">
        <w:rPr>
          <w:rFonts w:ascii="Times New Roman" w:hAnsi="Times New Roman" w:cs="Times New Roman"/>
          <w:sz w:val="24"/>
          <w:szCs w:val="24"/>
        </w:rPr>
        <w:t>-</w:t>
      </w:r>
      <w:r w:rsidRPr="00C305A1">
        <w:rPr>
          <w:rFonts w:ascii="Times New Roman" w:hAnsi="Times New Roman" w:cs="Times New Roman"/>
          <w:sz w:val="24"/>
          <w:szCs w:val="24"/>
        </w:rPr>
        <w:t>166</w:t>
      </w:r>
      <w:r w:rsidR="00836028">
        <w:rPr>
          <w:rFonts w:ascii="Times New Roman" w:hAnsi="Times New Roman" w:cs="Times New Roman"/>
          <w:sz w:val="24"/>
          <w:szCs w:val="24"/>
        </w:rPr>
        <w:t>.</w:t>
      </w:r>
    </w:p>
    <w:p w14:paraId="6796D57D" w14:textId="77777777" w:rsidR="0080021A" w:rsidRDefault="0080021A" w:rsidP="00D71BE0">
      <w:pPr>
        <w:spacing w:after="0" w:line="240" w:lineRule="auto"/>
        <w:ind w:left="720" w:hanging="720"/>
        <w:contextualSpacing/>
        <w:mirrorIndents/>
        <w:jc w:val="both"/>
        <w:rPr>
          <w:rFonts w:ascii="Times New Roman" w:hAnsi="Times New Roman" w:cs="Times New Roman"/>
          <w:sz w:val="24"/>
          <w:szCs w:val="24"/>
        </w:rPr>
      </w:pPr>
    </w:p>
    <w:p w14:paraId="469CF502" w14:textId="763B19CB" w:rsidR="00042D56" w:rsidRDefault="00042D56"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r>
        <w:rPr>
          <w:rFonts w:ascii="Times New Roman" w:hAnsi="Times New Roman" w:cs="Times New Roman"/>
          <w:color w:val="1C1D1E"/>
          <w:sz w:val="24"/>
          <w:szCs w:val="24"/>
          <w:shd w:val="clear" w:color="auto" w:fill="FFFFFF"/>
        </w:rPr>
        <w:t xml:space="preserve">Cook, P. &amp; Moore, M. (1993). Drinking and </w:t>
      </w:r>
      <w:r w:rsidR="00D919FF">
        <w:rPr>
          <w:rFonts w:ascii="Times New Roman" w:hAnsi="Times New Roman" w:cs="Times New Roman"/>
          <w:color w:val="1C1D1E"/>
          <w:sz w:val="24"/>
          <w:szCs w:val="24"/>
          <w:shd w:val="clear" w:color="auto" w:fill="FFFFFF"/>
        </w:rPr>
        <w:t>s</w:t>
      </w:r>
      <w:r>
        <w:rPr>
          <w:rFonts w:ascii="Times New Roman" w:hAnsi="Times New Roman" w:cs="Times New Roman"/>
          <w:color w:val="1C1D1E"/>
          <w:sz w:val="24"/>
          <w:szCs w:val="24"/>
          <w:shd w:val="clear" w:color="auto" w:fill="FFFFFF"/>
        </w:rPr>
        <w:t xml:space="preserve">chooling. </w:t>
      </w:r>
      <w:r>
        <w:rPr>
          <w:rFonts w:ascii="Times New Roman" w:hAnsi="Times New Roman" w:cs="Times New Roman"/>
          <w:i/>
          <w:iCs/>
          <w:color w:val="1C1D1E"/>
          <w:sz w:val="24"/>
          <w:szCs w:val="24"/>
          <w:shd w:val="clear" w:color="auto" w:fill="FFFFFF"/>
        </w:rPr>
        <w:t>Journal of Health Economics, 12</w:t>
      </w:r>
      <w:r>
        <w:rPr>
          <w:rFonts w:ascii="Times New Roman" w:hAnsi="Times New Roman" w:cs="Times New Roman"/>
          <w:color w:val="1C1D1E"/>
          <w:sz w:val="24"/>
          <w:szCs w:val="24"/>
          <w:shd w:val="clear" w:color="auto" w:fill="FFFFFF"/>
        </w:rPr>
        <w:t>(4), 411-429.</w:t>
      </w:r>
    </w:p>
    <w:p w14:paraId="58D4C190" w14:textId="75129052" w:rsidR="001621D7" w:rsidRDefault="001621D7"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p>
    <w:p w14:paraId="40332407" w14:textId="342B2BF3" w:rsidR="001621D7" w:rsidRPr="00AE277F" w:rsidRDefault="001621D7" w:rsidP="00D71BE0">
      <w:pPr>
        <w:spacing w:after="0" w:line="240" w:lineRule="auto"/>
        <w:ind w:left="720" w:hanging="720"/>
        <w:contextualSpacing/>
        <w:jc w:val="both"/>
        <w:rPr>
          <w:rFonts w:ascii="Times New Roman" w:hAnsi="Times New Roman" w:cs="Times New Roman"/>
          <w:color w:val="303030"/>
          <w:sz w:val="24"/>
          <w:szCs w:val="24"/>
          <w:shd w:val="clear" w:color="auto" w:fill="FFFFFF"/>
        </w:rPr>
      </w:pPr>
      <w:r w:rsidRPr="00AE277F">
        <w:rPr>
          <w:rFonts w:ascii="Times New Roman" w:hAnsi="Times New Roman" w:cs="Times New Roman"/>
          <w:color w:val="303030"/>
          <w:sz w:val="24"/>
          <w:szCs w:val="24"/>
          <w:shd w:val="clear" w:color="auto" w:fill="FFFFFF"/>
        </w:rPr>
        <w:t xml:space="preserve">Cuttler, C., </w:t>
      </w:r>
      <w:proofErr w:type="spellStart"/>
      <w:r w:rsidRPr="00AE277F">
        <w:rPr>
          <w:rFonts w:ascii="Times New Roman" w:hAnsi="Times New Roman" w:cs="Times New Roman"/>
          <w:color w:val="303030"/>
          <w:sz w:val="24"/>
          <w:szCs w:val="24"/>
          <w:shd w:val="clear" w:color="auto" w:fill="FFFFFF"/>
        </w:rPr>
        <w:t>Mischley</w:t>
      </w:r>
      <w:proofErr w:type="spellEnd"/>
      <w:r w:rsidRPr="00AE277F">
        <w:rPr>
          <w:rFonts w:ascii="Times New Roman" w:hAnsi="Times New Roman" w:cs="Times New Roman"/>
          <w:color w:val="303030"/>
          <w:sz w:val="24"/>
          <w:szCs w:val="24"/>
          <w:shd w:val="clear" w:color="auto" w:fill="FFFFFF"/>
        </w:rPr>
        <w:t xml:space="preserve">, L., &amp; Sexton, M. (2016). Sex </w:t>
      </w:r>
      <w:r w:rsidR="00D919FF">
        <w:rPr>
          <w:rFonts w:ascii="Times New Roman" w:hAnsi="Times New Roman" w:cs="Times New Roman"/>
          <w:color w:val="303030"/>
          <w:sz w:val="24"/>
          <w:szCs w:val="24"/>
          <w:shd w:val="clear" w:color="auto" w:fill="FFFFFF"/>
        </w:rPr>
        <w:t>d</w:t>
      </w:r>
      <w:r w:rsidRPr="00AE277F">
        <w:rPr>
          <w:rFonts w:ascii="Times New Roman" w:hAnsi="Times New Roman" w:cs="Times New Roman"/>
          <w:color w:val="303030"/>
          <w:sz w:val="24"/>
          <w:szCs w:val="24"/>
          <w:shd w:val="clear" w:color="auto" w:fill="FFFFFF"/>
        </w:rPr>
        <w:t xml:space="preserve">ifferences in </w:t>
      </w:r>
      <w:r w:rsidR="00D919FF">
        <w:rPr>
          <w:rFonts w:ascii="Times New Roman" w:hAnsi="Times New Roman" w:cs="Times New Roman"/>
          <w:color w:val="303030"/>
          <w:sz w:val="24"/>
          <w:szCs w:val="24"/>
          <w:shd w:val="clear" w:color="auto" w:fill="FFFFFF"/>
        </w:rPr>
        <w:t>c</w:t>
      </w:r>
      <w:r w:rsidRPr="00AE277F">
        <w:rPr>
          <w:rFonts w:ascii="Times New Roman" w:hAnsi="Times New Roman" w:cs="Times New Roman"/>
          <w:color w:val="303030"/>
          <w:sz w:val="24"/>
          <w:szCs w:val="24"/>
          <w:shd w:val="clear" w:color="auto" w:fill="FFFFFF"/>
        </w:rPr>
        <w:t xml:space="preserve">annabis </w:t>
      </w:r>
      <w:r w:rsidR="00D919FF">
        <w:rPr>
          <w:rFonts w:ascii="Times New Roman" w:hAnsi="Times New Roman" w:cs="Times New Roman"/>
          <w:color w:val="303030"/>
          <w:sz w:val="24"/>
          <w:szCs w:val="24"/>
          <w:shd w:val="clear" w:color="auto" w:fill="FFFFFF"/>
        </w:rPr>
        <w:t>u</w:t>
      </w:r>
      <w:r w:rsidRPr="00AE277F">
        <w:rPr>
          <w:rFonts w:ascii="Times New Roman" w:hAnsi="Times New Roman" w:cs="Times New Roman"/>
          <w:color w:val="303030"/>
          <w:sz w:val="24"/>
          <w:szCs w:val="24"/>
          <w:shd w:val="clear" w:color="auto" w:fill="FFFFFF"/>
        </w:rPr>
        <w:t xml:space="preserve">se and </w:t>
      </w:r>
      <w:r w:rsidR="00D919FF">
        <w:rPr>
          <w:rFonts w:ascii="Times New Roman" w:hAnsi="Times New Roman" w:cs="Times New Roman"/>
          <w:color w:val="303030"/>
          <w:sz w:val="24"/>
          <w:szCs w:val="24"/>
          <w:shd w:val="clear" w:color="auto" w:fill="FFFFFF"/>
        </w:rPr>
        <w:t>e</w:t>
      </w:r>
      <w:r w:rsidRPr="00AE277F">
        <w:rPr>
          <w:rFonts w:ascii="Times New Roman" w:hAnsi="Times New Roman" w:cs="Times New Roman"/>
          <w:color w:val="303030"/>
          <w:sz w:val="24"/>
          <w:szCs w:val="24"/>
          <w:shd w:val="clear" w:color="auto" w:fill="FFFFFF"/>
        </w:rPr>
        <w:t xml:space="preserve">ffects: A </w:t>
      </w:r>
      <w:r w:rsidR="00D919FF">
        <w:rPr>
          <w:rFonts w:ascii="Times New Roman" w:hAnsi="Times New Roman" w:cs="Times New Roman"/>
          <w:color w:val="303030"/>
          <w:sz w:val="24"/>
          <w:szCs w:val="24"/>
          <w:shd w:val="clear" w:color="auto" w:fill="FFFFFF"/>
        </w:rPr>
        <w:t>c</w:t>
      </w:r>
      <w:r w:rsidRPr="00AE277F">
        <w:rPr>
          <w:rFonts w:ascii="Times New Roman" w:hAnsi="Times New Roman" w:cs="Times New Roman"/>
          <w:color w:val="303030"/>
          <w:sz w:val="24"/>
          <w:szCs w:val="24"/>
          <w:shd w:val="clear" w:color="auto" w:fill="FFFFFF"/>
        </w:rPr>
        <w:t>ross-</w:t>
      </w:r>
      <w:r w:rsidR="00D919FF">
        <w:rPr>
          <w:rFonts w:ascii="Times New Roman" w:hAnsi="Times New Roman" w:cs="Times New Roman"/>
          <w:color w:val="303030"/>
          <w:sz w:val="24"/>
          <w:szCs w:val="24"/>
          <w:shd w:val="clear" w:color="auto" w:fill="FFFFFF"/>
        </w:rPr>
        <w:t>s</w:t>
      </w:r>
      <w:r w:rsidRPr="00AE277F">
        <w:rPr>
          <w:rFonts w:ascii="Times New Roman" w:hAnsi="Times New Roman" w:cs="Times New Roman"/>
          <w:color w:val="303030"/>
          <w:sz w:val="24"/>
          <w:szCs w:val="24"/>
          <w:shd w:val="clear" w:color="auto" w:fill="FFFFFF"/>
        </w:rPr>
        <w:t xml:space="preserve">ectional </w:t>
      </w:r>
      <w:r w:rsidR="00D919FF">
        <w:rPr>
          <w:rFonts w:ascii="Times New Roman" w:hAnsi="Times New Roman" w:cs="Times New Roman"/>
          <w:color w:val="303030"/>
          <w:sz w:val="24"/>
          <w:szCs w:val="24"/>
          <w:shd w:val="clear" w:color="auto" w:fill="FFFFFF"/>
        </w:rPr>
        <w:t>s</w:t>
      </w:r>
      <w:r w:rsidRPr="00AE277F">
        <w:rPr>
          <w:rFonts w:ascii="Times New Roman" w:hAnsi="Times New Roman" w:cs="Times New Roman"/>
          <w:color w:val="303030"/>
          <w:sz w:val="24"/>
          <w:szCs w:val="24"/>
          <w:shd w:val="clear" w:color="auto" w:fill="FFFFFF"/>
        </w:rPr>
        <w:t xml:space="preserve">urvey of </w:t>
      </w:r>
      <w:r w:rsidR="00D919FF">
        <w:rPr>
          <w:rFonts w:ascii="Times New Roman" w:hAnsi="Times New Roman" w:cs="Times New Roman"/>
          <w:color w:val="303030"/>
          <w:sz w:val="24"/>
          <w:szCs w:val="24"/>
          <w:shd w:val="clear" w:color="auto" w:fill="FFFFFF"/>
        </w:rPr>
        <w:t>c</w:t>
      </w:r>
      <w:r w:rsidRPr="00AE277F">
        <w:rPr>
          <w:rFonts w:ascii="Times New Roman" w:hAnsi="Times New Roman" w:cs="Times New Roman"/>
          <w:color w:val="303030"/>
          <w:sz w:val="24"/>
          <w:szCs w:val="24"/>
          <w:shd w:val="clear" w:color="auto" w:fill="FFFFFF"/>
        </w:rPr>
        <w:t xml:space="preserve">annabis </w:t>
      </w:r>
      <w:r w:rsidR="00D919FF">
        <w:rPr>
          <w:rFonts w:ascii="Times New Roman" w:hAnsi="Times New Roman" w:cs="Times New Roman"/>
          <w:color w:val="303030"/>
          <w:sz w:val="24"/>
          <w:szCs w:val="24"/>
          <w:shd w:val="clear" w:color="auto" w:fill="FFFFFF"/>
        </w:rPr>
        <w:t>u</w:t>
      </w:r>
      <w:r w:rsidRPr="00AE277F">
        <w:rPr>
          <w:rFonts w:ascii="Times New Roman" w:hAnsi="Times New Roman" w:cs="Times New Roman"/>
          <w:color w:val="303030"/>
          <w:sz w:val="24"/>
          <w:szCs w:val="24"/>
          <w:shd w:val="clear" w:color="auto" w:fill="FFFFFF"/>
        </w:rPr>
        <w:t>sers. </w:t>
      </w:r>
      <w:r w:rsidRPr="00AE277F">
        <w:rPr>
          <w:rFonts w:ascii="Times New Roman" w:hAnsi="Times New Roman" w:cs="Times New Roman"/>
          <w:i/>
          <w:iCs/>
          <w:color w:val="303030"/>
          <w:sz w:val="24"/>
          <w:szCs w:val="24"/>
          <w:shd w:val="clear" w:color="auto" w:fill="FFFFFF"/>
        </w:rPr>
        <w:t>Cannabis and Cannabinoid Research</w:t>
      </w:r>
      <w:r w:rsidRPr="00AE277F">
        <w:rPr>
          <w:rFonts w:ascii="Times New Roman" w:hAnsi="Times New Roman" w:cs="Times New Roman"/>
          <w:color w:val="303030"/>
          <w:sz w:val="24"/>
          <w:szCs w:val="24"/>
          <w:shd w:val="clear" w:color="auto" w:fill="FFFFFF"/>
        </w:rPr>
        <w:t>, </w:t>
      </w:r>
      <w:r w:rsidRPr="00AE277F">
        <w:rPr>
          <w:rFonts w:ascii="Times New Roman" w:hAnsi="Times New Roman" w:cs="Times New Roman"/>
          <w:i/>
          <w:iCs/>
          <w:color w:val="303030"/>
          <w:sz w:val="24"/>
          <w:szCs w:val="24"/>
          <w:shd w:val="clear" w:color="auto" w:fill="FFFFFF"/>
        </w:rPr>
        <w:t>1</w:t>
      </w:r>
      <w:r w:rsidRPr="00AE277F">
        <w:rPr>
          <w:rFonts w:ascii="Times New Roman" w:hAnsi="Times New Roman" w:cs="Times New Roman"/>
          <w:color w:val="303030"/>
          <w:sz w:val="24"/>
          <w:szCs w:val="24"/>
          <w:shd w:val="clear" w:color="auto" w:fill="FFFFFF"/>
        </w:rPr>
        <w:t xml:space="preserve">(1), 166-175. </w:t>
      </w:r>
    </w:p>
    <w:p w14:paraId="64377FEA" w14:textId="77777777" w:rsidR="001621D7" w:rsidRDefault="001621D7"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p>
    <w:p w14:paraId="5DE6D179" w14:textId="32351884" w:rsidR="00042D56" w:rsidRDefault="00042D56" w:rsidP="00D71BE0">
      <w:pPr>
        <w:spacing w:after="0" w:line="240" w:lineRule="auto"/>
        <w:ind w:left="720" w:hanging="720"/>
        <w:contextualSpacing/>
        <w:mirrorIndents/>
        <w:jc w:val="both"/>
        <w:rPr>
          <w:rFonts w:ascii="Times New Roman" w:hAnsi="Times New Roman" w:cs="Times New Roman"/>
          <w:color w:val="333333"/>
          <w:sz w:val="24"/>
          <w:szCs w:val="24"/>
          <w:shd w:val="clear" w:color="auto" w:fill="FFFFFF"/>
        </w:rPr>
      </w:pPr>
      <w:r w:rsidRPr="00042D56">
        <w:rPr>
          <w:rStyle w:val="field-content"/>
          <w:rFonts w:ascii="Times New Roman" w:hAnsi="Times New Roman" w:cs="Times New Roman"/>
          <w:color w:val="333333"/>
          <w:sz w:val="24"/>
          <w:szCs w:val="24"/>
          <w:shd w:val="clear" w:color="auto" w:fill="FFFFFF"/>
        </w:rPr>
        <w:t>Dee, T., &amp; Evans, W.</w:t>
      </w:r>
      <w:r w:rsidRPr="00042D56">
        <w:rPr>
          <w:rFonts w:ascii="Times New Roman" w:hAnsi="Times New Roman" w:cs="Times New Roman"/>
          <w:color w:val="333333"/>
          <w:sz w:val="24"/>
          <w:szCs w:val="24"/>
          <w:shd w:val="clear" w:color="auto" w:fill="FFFFFF"/>
        </w:rPr>
        <w:t> (2003). </w:t>
      </w:r>
      <w:r w:rsidRPr="00042D56">
        <w:rPr>
          <w:rStyle w:val="field-content"/>
          <w:rFonts w:ascii="Times New Roman" w:hAnsi="Times New Roman" w:cs="Times New Roman"/>
          <w:color w:val="333333"/>
          <w:sz w:val="24"/>
          <w:szCs w:val="24"/>
          <w:shd w:val="clear" w:color="auto" w:fill="FFFFFF"/>
        </w:rPr>
        <w:t xml:space="preserve">Teen </w:t>
      </w:r>
      <w:r w:rsidR="001B4104">
        <w:rPr>
          <w:rStyle w:val="field-content"/>
          <w:rFonts w:ascii="Times New Roman" w:hAnsi="Times New Roman" w:cs="Times New Roman"/>
          <w:color w:val="333333"/>
          <w:sz w:val="24"/>
          <w:szCs w:val="24"/>
          <w:shd w:val="clear" w:color="auto" w:fill="FFFFFF"/>
        </w:rPr>
        <w:t>d</w:t>
      </w:r>
      <w:r w:rsidRPr="00042D56">
        <w:rPr>
          <w:rStyle w:val="field-content"/>
          <w:rFonts w:ascii="Times New Roman" w:hAnsi="Times New Roman" w:cs="Times New Roman"/>
          <w:color w:val="333333"/>
          <w:sz w:val="24"/>
          <w:szCs w:val="24"/>
          <w:shd w:val="clear" w:color="auto" w:fill="FFFFFF"/>
        </w:rPr>
        <w:t xml:space="preserve">rinking and </w:t>
      </w:r>
      <w:r w:rsidR="001B4104">
        <w:rPr>
          <w:rStyle w:val="field-content"/>
          <w:rFonts w:ascii="Times New Roman" w:hAnsi="Times New Roman" w:cs="Times New Roman"/>
          <w:color w:val="333333"/>
          <w:sz w:val="24"/>
          <w:szCs w:val="24"/>
          <w:shd w:val="clear" w:color="auto" w:fill="FFFFFF"/>
        </w:rPr>
        <w:t>e</w:t>
      </w:r>
      <w:r w:rsidRPr="00042D56">
        <w:rPr>
          <w:rStyle w:val="field-content"/>
          <w:rFonts w:ascii="Times New Roman" w:hAnsi="Times New Roman" w:cs="Times New Roman"/>
          <w:color w:val="333333"/>
          <w:sz w:val="24"/>
          <w:szCs w:val="24"/>
          <w:shd w:val="clear" w:color="auto" w:fill="FFFFFF"/>
        </w:rPr>
        <w:t xml:space="preserve">ducational </w:t>
      </w:r>
      <w:r w:rsidR="001B4104">
        <w:rPr>
          <w:rStyle w:val="field-content"/>
          <w:rFonts w:ascii="Times New Roman" w:hAnsi="Times New Roman" w:cs="Times New Roman"/>
          <w:color w:val="333333"/>
          <w:sz w:val="24"/>
          <w:szCs w:val="24"/>
          <w:shd w:val="clear" w:color="auto" w:fill="FFFFFF"/>
        </w:rPr>
        <w:t>a</w:t>
      </w:r>
      <w:r w:rsidRPr="00042D56">
        <w:rPr>
          <w:rStyle w:val="field-content"/>
          <w:rFonts w:ascii="Times New Roman" w:hAnsi="Times New Roman" w:cs="Times New Roman"/>
          <w:color w:val="333333"/>
          <w:sz w:val="24"/>
          <w:szCs w:val="24"/>
          <w:shd w:val="clear" w:color="auto" w:fill="FFFFFF"/>
        </w:rPr>
        <w:t xml:space="preserve">ttainment: Evidence from </w:t>
      </w:r>
      <w:r w:rsidR="001B4104">
        <w:rPr>
          <w:rStyle w:val="field-content"/>
          <w:rFonts w:ascii="Times New Roman" w:hAnsi="Times New Roman" w:cs="Times New Roman"/>
          <w:color w:val="333333"/>
          <w:sz w:val="24"/>
          <w:szCs w:val="24"/>
          <w:shd w:val="clear" w:color="auto" w:fill="FFFFFF"/>
        </w:rPr>
        <w:t>t</w:t>
      </w:r>
      <w:r w:rsidRPr="00042D56">
        <w:rPr>
          <w:rStyle w:val="field-content"/>
          <w:rFonts w:ascii="Times New Roman" w:hAnsi="Times New Roman" w:cs="Times New Roman"/>
          <w:color w:val="333333"/>
          <w:sz w:val="24"/>
          <w:szCs w:val="24"/>
          <w:shd w:val="clear" w:color="auto" w:fill="FFFFFF"/>
        </w:rPr>
        <w:t>wo-</w:t>
      </w:r>
      <w:r w:rsidR="001B4104">
        <w:rPr>
          <w:rStyle w:val="field-content"/>
          <w:rFonts w:ascii="Times New Roman" w:hAnsi="Times New Roman" w:cs="Times New Roman"/>
          <w:color w:val="333333"/>
          <w:sz w:val="24"/>
          <w:szCs w:val="24"/>
          <w:shd w:val="clear" w:color="auto" w:fill="FFFFFF"/>
        </w:rPr>
        <w:t>s</w:t>
      </w:r>
      <w:r w:rsidRPr="00042D56">
        <w:rPr>
          <w:rStyle w:val="field-content"/>
          <w:rFonts w:ascii="Times New Roman" w:hAnsi="Times New Roman" w:cs="Times New Roman"/>
          <w:color w:val="333333"/>
          <w:sz w:val="24"/>
          <w:szCs w:val="24"/>
          <w:shd w:val="clear" w:color="auto" w:fill="FFFFFF"/>
        </w:rPr>
        <w:t xml:space="preserve">ample </w:t>
      </w:r>
      <w:r w:rsidR="001B4104">
        <w:rPr>
          <w:rStyle w:val="field-content"/>
          <w:rFonts w:ascii="Times New Roman" w:hAnsi="Times New Roman" w:cs="Times New Roman"/>
          <w:color w:val="333333"/>
          <w:sz w:val="24"/>
          <w:szCs w:val="24"/>
          <w:shd w:val="clear" w:color="auto" w:fill="FFFFFF"/>
        </w:rPr>
        <w:t>i</w:t>
      </w:r>
      <w:r w:rsidRPr="00042D56">
        <w:rPr>
          <w:rStyle w:val="field-content"/>
          <w:rFonts w:ascii="Times New Roman" w:hAnsi="Times New Roman" w:cs="Times New Roman"/>
          <w:color w:val="333333"/>
          <w:sz w:val="24"/>
          <w:szCs w:val="24"/>
          <w:shd w:val="clear" w:color="auto" w:fill="FFFFFF"/>
        </w:rPr>
        <w:t xml:space="preserve">nstrumental </w:t>
      </w:r>
      <w:r w:rsidR="001B4104">
        <w:rPr>
          <w:rStyle w:val="field-content"/>
          <w:rFonts w:ascii="Times New Roman" w:hAnsi="Times New Roman" w:cs="Times New Roman"/>
          <w:color w:val="333333"/>
          <w:sz w:val="24"/>
          <w:szCs w:val="24"/>
          <w:shd w:val="clear" w:color="auto" w:fill="FFFFFF"/>
        </w:rPr>
        <w:t>v</w:t>
      </w:r>
      <w:r w:rsidRPr="00042D56">
        <w:rPr>
          <w:rStyle w:val="field-content"/>
          <w:rFonts w:ascii="Times New Roman" w:hAnsi="Times New Roman" w:cs="Times New Roman"/>
          <w:color w:val="333333"/>
          <w:sz w:val="24"/>
          <w:szCs w:val="24"/>
          <w:shd w:val="clear" w:color="auto" w:fill="FFFFFF"/>
        </w:rPr>
        <w:t xml:space="preserve">ariables (TSIV) </w:t>
      </w:r>
      <w:r w:rsidR="001B4104">
        <w:rPr>
          <w:rStyle w:val="field-content"/>
          <w:rFonts w:ascii="Times New Roman" w:hAnsi="Times New Roman" w:cs="Times New Roman"/>
          <w:color w:val="333333"/>
          <w:sz w:val="24"/>
          <w:szCs w:val="24"/>
          <w:shd w:val="clear" w:color="auto" w:fill="FFFFFF"/>
        </w:rPr>
        <w:t>e</w:t>
      </w:r>
      <w:r w:rsidRPr="00042D56">
        <w:rPr>
          <w:rStyle w:val="field-content"/>
          <w:rFonts w:ascii="Times New Roman" w:hAnsi="Times New Roman" w:cs="Times New Roman"/>
          <w:color w:val="333333"/>
          <w:sz w:val="24"/>
          <w:szCs w:val="24"/>
          <w:shd w:val="clear" w:color="auto" w:fill="FFFFFF"/>
        </w:rPr>
        <w:t>stimates</w:t>
      </w:r>
      <w:r w:rsidRPr="00042D56">
        <w:rPr>
          <w:rStyle w:val="Emphasis"/>
          <w:rFonts w:ascii="Times New Roman" w:hAnsi="Times New Roman" w:cs="Times New Roman"/>
          <w:color w:val="333333"/>
          <w:sz w:val="24"/>
          <w:szCs w:val="24"/>
          <w:shd w:val="clear" w:color="auto" w:fill="FFFFFF"/>
        </w:rPr>
        <w:t>. Journal of Labor Economics</w:t>
      </w:r>
      <w:r w:rsidRPr="00655BA3">
        <w:rPr>
          <w:rFonts w:ascii="Times New Roman" w:hAnsi="Times New Roman" w:cs="Times New Roman"/>
          <w:i/>
          <w:iCs/>
          <w:color w:val="333333"/>
          <w:sz w:val="24"/>
          <w:szCs w:val="24"/>
          <w:shd w:val="clear" w:color="auto" w:fill="FFFFFF"/>
        </w:rPr>
        <w:t>, 21</w:t>
      </w:r>
      <w:r w:rsidRPr="00042D56">
        <w:rPr>
          <w:rFonts w:ascii="Times New Roman" w:hAnsi="Times New Roman" w:cs="Times New Roman"/>
          <w:color w:val="333333"/>
          <w:sz w:val="24"/>
          <w:szCs w:val="24"/>
          <w:shd w:val="clear" w:color="auto" w:fill="FFFFFF"/>
        </w:rPr>
        <w:t>(1), 178-209.</w:t>
      </w:r>
    </w:p>
    <w:p w14:paraId="6F94F64E" w14:textId="40B9F85C" w:rsidR="002F53F3" w:rsidRDefault="002F53F3" w:rsidP="00D71BE0">
      <w:pPr>
        <w:spacing w:after="0" w:line="240" w:lineRule="auto"/>
        <w:ind w:left="720" w:hanging="720"/>
        <w:contextualSpacing/>
        <w:mirrorIndents/>
        <w:jc w:val="both"/>
        <w:rPr>
          <w:rFonts w:ascii="Times New Roman" w:hAnsi="Times New Roman" w:cs="Times New Roman"/>
          <w:color w:val="333333"/>
          <w:sz w:val="24"/>
          <w:szCs w:val="24"/>
          <w:shd w:val="clear" w:color="auto" w:fill="FFFFFF"/>
        </w:rPr>
      </w:pPr>
    </w:p>
    <w:p w14:paraId="3979BC29" w14:textId="562D3E3F" w:rsidR="002F53F3" w:rsidRPr="00270592" w:rsidRDefault="002F53F3" w:rsidP="00D71BE0">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Dembo, R., Robinson, R., Barrett, K., Winters, K., </w:t>
      </w:r>
      <w:proofErr w:type="spellStart"/>
      <w:r>
        <w:rPr>
          <w:rFonts w:ascii="Times New Roman" w:hAnsi="Times New Roman" w:cs="Times New Roman"/>
          <w:color w:val="333333"/>
          <w:sz w:val="24"/>
          <w:szCs w:val="24"/>
          <w:shd w:val="clear" w:color="auto" w:fill="FFFFFF"/>
        </w:rPr>
        <w:t>Ungaro</w:t>
      </w:r>
      <w:proofErr w:type="spellEnd"/>
      <w:r>
        <w:rPr>
          <w:rFonts w:ascii="Times New Roman" w:hAnsi="Times New Roman" w:cs="Times New Roman"/>
          <w:color w:val="333333"/>
          <w:sz w:val="24"/>
          <w:szCs w:val="24"/>
          <w:shd w:val="clear" w:color="auto" w:fill="FFFFFF"/>
        </w:rPr>
        <w:t xml:space="preserve">, R., Karas, L., </w:t>
      </w:r>
      <w:proofErr w:type="spellStart"/>
      <w:r>
        <w:rPr>
          <w:rFonts w:ascii="Times New Roman" w:hAnsi="Times New Roman" w:cs="Times New Roman"/>
          <w:color w:val="333333"/>
          <w:sz w:val="24"/>
          <w:szCs w:val="24"/>
          <w:shd w:val="clear" w:color="auto" w:fill="FFFFFF"/>
        </w:rPr>
        <w:t>Belenko</w:t>
      </w:r>
      <w:proofErr w:type="spellEnd"/>
      <w:r>
        <w:rPr>
          <w:rFonts w:ascii="Times New Roman" w:hAnsi="Times New Roman" w:cs="Times New Roman"/>
          <w:color w:val="333333"/>
          <w:sz w:val="24"/>
          <w:szCs w:val="24"/>
          <w:shd w:val="clear" w:color="auto" w:fill="FFFFFF"/>
        </w:rPr>
        <w:t xml:space="preserve">, S., </w:t>
      </w:r>
      <w:r w:rsidR="001B4104">
        <w:rPr>
          <w:rFonts w:ascii="Times New Roman" w:hAnsi="Times New Roman" w:cs="Times New Roman"/>
          <w:color w:val="333333"/>
          <w:sz w:val="24"/>
          <w:szCs w:val="24"/>
          <w:shd w:val="clear" w:color="auto" w:fill="FFFFFF"/>
        </w:rPr>
        <w:t>&amp;</w:t>
      </w:r>
      <w:r>
        <w:rPr>
          <w:rFonts w:ascii="Times New Roman" w:hAnsi="Times New Roman" w:cs="Times New Roman"/>
          <w:color w:val="333333"/>
          <w:sz w:val="24"/>
          <w:szCs w:val="24"/>
          <w:shd w:val="clear" w:color="auto" w:fill="FFFFFF"/>
        </w:rPr>
        <w:t xml:space="preserve"> Wareham, J. (2015). </w:t>
      </w:r>
      <w:r w:rsidR="00270592">
        <w:rPr>
          <w:rFonts w:ascii="Times New Roman" w:hAnsi="Times New Roman" w:cs="Times New Roman"/>
          <w:color w:val="333333"/>
          <w:sz w:val="24"/>
          <w:szCs w:val="24"/>
          <w:shd w:val="clear" w:color="auto" w:fill="FFFFFF"/>
        </w:rPr>
        <w:t xml:space="preserve">The </w:t>
      </w:r>
      <w:r w:rsidR="001B4104">
        <w:rPr>
          <w:rFonts w:ascii="Times New Roman" w:hAnsi="Times New Roman" w:cs="Times New Roman"/>
          <w:color w:val="333333"/>
          <w:sz w:val="24"/>
          <w:szCs w:val="24"/>
          <w:shd w:val="clear" w:color="auto" w:fill="FFFFFF"/>
        </w:rPr>
        <w:t>v</w:t>
      </w:r>
      <w:r w:rsidR="00270592">
        <w:rPr>
          <w:rFonts w:ascii="Times New Roman" w:hAnsi="Times New Roman" w:cs="Times New Roman"/>
          <w:color w:val="333333"/>
          <w:sz w:val="24"/>
          <w:szCs w:val="24"/>
          <w:shd w:val="clear" w:color="auto" w:fill="FFFFFF"/>
        </w:rPr>
        <w:t xml:space="preserve">alidity of </w:t>
      </w:r>
      <w:r w:rsidR="001B4104">
        <w:rPr>
          <w:rFonts w:ascii="Times New Roman" w:hAnsi="Times New Roman" w:cs="Times New Roman"/>
          <w:color w:val="333333"/>
          <w:sz w:val="24"/>
          <w:szCs w:val="24"/>
          <w:shd w:val="clear" w:color="auto" w:fill="FFFFFF"/>
        </w:rPr>
        <w:t>t</w:t>
      </w:r>
      <w:r w:rsidR="00270592">
        <w:rPr>
          <w:rFonts w:ascii="Times New Roman" w:hAnsi="Times New Roman" w:cs="Times New Roman"/>
          <w:color w:val="333333"/>
          <w:sz w:val="24"/>
          <w:szCs w:val="24"/>
          <w:shd w:val="clear" w:color="auto" w:fill="FFFFFF"/>
        </w:rPr>
        <w:t xml:space="preserve">ruant </w:t>
      </w:r>
      <w:r w:rsidR="001B4104">
        <w:rPr>
          <w:rFonts w:ascii="Times New Roman" w:hAnsi="Times New Roman" w:cs="Times New Roman"/>
          <w:color w:val="333333"/>
          <w:sz w:val="24"/>
          <w:szCs w:val="24"/>
          <w:shd w:val="clear" w:color="auto" w:fill="FFFFFF"/>
        </w:rPr>
        <w:t>y</w:t>
      </w:r>
      <w:r w:rsidR="00270592">
        <w:rPr>
          <w:rFonts w:ascii="Times New Roman" w:hAnsi="Times New Roman" w:cs="Times New Roman"/>
          <w:color w:val="333333"/>
          <w:sz w:val="24"/>
          <w:szCs w:val="24"/>
          <w:shd w:val="clear" w:color="auto" w:fill="FFFFFF"/>
        </w:rPr>
        <w:t xml:space="preserve">ouths’ </w:t>
      </w:r>
      <w:r w:rsidR="001B4104">
        <w:rPr>
          <w:rFonts w:ascii="Times New Roman" w:hAnsi="Times New Roman" w:cs="Times New Roman"/>
          <w:color w:val="333333"/>
          <w:sz w:val="24"/>
          <w:szCs w:val="24"/>
          <w:shd w:val="clear" w:color="auto" w:fill="FFFFFF"/>
        </w:rPr>
        <w:t>m</w:t>
      </w:r>
      <w:r w:rsidR="00270592">
        <w:rPr>
          <w:rFonts w:ascii="Times New Roman" w:hAnsi="Times New Roman" w:cs="Times New Roman"/>
          <w:color w:val="333333"/>
          <w:sz w:val="24"/>
          <w:szCs w:val="24"/>
          <w:shd w:val="clear" w:color="auto" w:fill="FFFFFF"/>
        </w:rPr>
        <w:t xml:space="preserve">arijuana </w:t>
      </w:r>
      <w:r w:rsidR="001B4104">
        <w:rPr>
          <w:rFonts w:ascii="Times New Roman" w:hAnsi="Times New Roman" w:cs="Times New Roman"/>
          <w:color w:val="333333"/>
          <w:sz w:val="24"/>
          <w:szCs w:val="24"/>
          <w:shd w:val="clear" w:color="auto" w:fill="FFFFFF"/>
        </w:rPr>
        <w:t>u</w:t>
      </w:r>
      <w:r w:rsidR="00270592">
        <w:rPr>
          <w:rFonts w:ascii="Times New Roman" w:hAnsi="Times New Roman" w:cs="Times New Roman"/>
          <w:color w:val="333333"/>
          <w:sz w:val="24"/>
          <w:szCs w:val="24"/>
          <w:shd w:val="clear" w:color="auto" w:fill="FFFFFF"/>
        </w:rPr>
        <w:t xml:space="preserve">se and </w:t>
      </w:r>
      <w:r w:rsidR="001B4104">
        <w:rPr>
          <w:rFonts w:ascii="Times New Roman" w:hAnsi="Times New Roman" w:cs="Times New Roman"/>
          <w:color w:val="333333"/>
          <w:sz w:val="24"/>
          <w:szCs w:val="24"/>
          <w:shd w:val="clear" w:color="auto" w:fill="FFFFFF"/>
        </w:rPr>
        <w:t>i</w:t>
      </w:r>
      <w:r w:rsidR="00270592">
        <w:rPr>
          <w:rFonts w:ascii="Times New Roman" w:hAnsi="Times New Roman" w:cs="Times New Roman"/>
          <w:color w:val="333333"/>
          <w:sz w:val="24"/>
          <w:szCs w:val="24"/>
          <w:shd w:val="clear" w:color="auto" w:fill="FFFFFF"/>
        </w:rPr>
        <w:t xml:space="preserve">ts </w:t>
      </w:r>
      <w:r w:rsidR="001B4104">
        <w:rPr>
          <w:rFonts w:ascii="Times New Roman" w:hAnsi="Times New Roman" w:cs="Times New Roman"/>
          <w:color w:val="333333"/>
          <w:sz w:val="24"/>
          <w:szCs w:val="24"/>
          <w:shd w:val="clear" w:color="auto" w:fill="FFFFFF"/>
        </w:rPr>
        <w:t>i</w:t>
      </w:r>
      <w:r w:rsidR="00270592">
        <w:rPr>
          <w:rFonts w:ascii="Times New Roman" w:hAnsi="Times New Roman" w:cs="Times New Roman"/>
          <w:color w:val="333333"/>
          <w:sz w:val="24"/>
          <w:szCs w:val="24"/>
          <w:shd w:val="clear" w:color="auto" w:fill="FFFFFF"/>
        </w:rPr>
        <w:t xml:space="preserve">mpact on </w:t>
      </w:r>
      <w:r w:rsidR="001B4104">
        <w:rPr>
          <w:rFonts w:ascii="Times New Roman" w:hAnsi="Times New Roman" w:cs="Times New Roman"/>
          <w:color w:val="333333"/>
          <w:sz w:val="24"/>
          <w:szCs w:val="24"/>
          <w:shd w:val="clear" w:color="auto" w:fill="FFFFFF"/>
        </w:rPr>
        <w:t>a</w:t>
      </w:r>
      <w:r w:rsidR="00270592">
        <w:rPr>
          <w:rFonts w:ascii="Times New Roman" w:hAnsi="Times New Roman" w:cs="Times New Roman"/>
          <w:color w:val="333333"/>
          <w:sz w:val="24"/>
          <w:szCs w:val="24"/>
          <w:shd w:val="clear" w:color="auto" w:fill="FFFFFF"/>
        </w:rPr>
        <w:t xml:space="preserve">lcohol </w:t>
      </w:r>
      <w:r w:rsidR="001B4104">
        <w:rPr>
          <w:rFonts w:ascii="Times New Roman" w:hAnsi="Times New Roman" w:cs="Times New Roman"/>
          <w:color w:val="333333"/>
          <w:sz w:val="24"/>
          <w:szCs w:val="24"/>
          <w:shd w:val="clear" w:color="auto" w:fill="FFFFFF"/>
        </w:rPr>
        <w:t>u</w:t>
      </w:r>
      <w:r w:rsidR="00270592">
        <w:rPr>
          <w:rFonts w:ascii="Times New Roman" w:hAnsi="Times New Roman" w:cs="Times New Roman"/>
          <w:color w:val="333333"/>
          <w:sz w:val="24"/>
          <w:szCs w:val="24"/>
          <w:shd w:val="clear" w:color="auto" w:fill="FFFFFF"/>
        </w:rPr>
        <w:t xml:space="preserve">se and </w:t>
      </w:r>
      <w:r w:rsidR="00F73FB0">
        <w:rPr>
          <w:rFonts w:ascii="Times New Roman" w:hAnsi="Times New Roman" w:cs="Times New Roman"/>
          <w:color w:val="333333"/>
          <w:sz w:val="24"/>
          <w:szCs w:val="24"/>
          <w:shd w:val="clear" w:color="auto" w:fill="FFFFFF"/>
        </w:rPr>
        <w:t>s</w:t>
      </w:r>
      <w:r w:rsidR="00270592">
        <w:rPr>
          <w:rFonts w:ascii="Times New Roman" w:hAnsi="Times New Roman" w:cs="Times New Roman"/>
          <w:color w:val="333333"/>
          <w:sz w:val="24"/>
          <w:szCs w:val="24"/>
          <w:shd w:val="clear" w:color="auto" w:fill="FFFFFF"/>
        </w:rPr>
        <w:t xml:space="preserve">exual </w:t>
      </w:r>
      <w:r w:rsidR="00F73FB0">
        <w:rPr>
          <w:rFonts w:ascii="Times New Roman" w:hAnsi="Times New Roman" w:cs="Times New Roman"/>
          <w:color w:val="333333"/>
          <w:sz w:val="24"/>
          <w:szCs w:val="24"/>
          <w:shd w:val="clear" w:color="auto" w:fill="FFFFFF"/>
        </w:rPr>
        <w:t>r</w:t>
      </w:r>
      <w:r w:rsidR="00270592">
        <w:rPr>
          <w:rFonts w:ascii="Times New Roman" w:hAnsi="Times New Roman" w:cs="Times New Roman"/>
          <w:color w:val="333333"/>
          <w:sz w:val="24"/>
          <w:szCs w:val="24"/>
          <w:shd w:val="clear" w:color="auto" w:fill="FFFFFF"/>
        </w:rPr>
        <w:t xml:space="preserve">isk </w:t>
      </w:r>
      <w:r w:rsidR="00F73FB0">
        <w:rPr>
          <w:rFonts w:ascii="Times New Roman" w:hAnsi="Times New Roman" w:cs="Times New Roman"/>
          <w:color w:val="333333"/>
          <w:sz w:val="24"/>
          <w:szCs w:val="24"/>
          <w:shd w:val="clear" w:color="auto" w:fill="FFFFFF"/>
        </w:rPr>
        <w:t>t</w:t>
      </w:r>
      <w:r w:rsidR="00270592">
        <w:rPr>
          <w:rFonts w:ascii="Times New Roman" w:hAnsi="Times New Roman" w:cs="Times New Roman"/>
          <w:color w:val="333333"/>
          <w:sz w:val="24"/>
          <w:szCs w:val="24"/>
          <w:shd w:val="clear" w:color="auto" w:fill="FFFFFF"/>
        </w:rPr>
        <w:t xml:space="preserve">aking. </w:t>
      </w:r>
      <w:r w:rsidR="00270592">
        <w:rPr>
          <w:rFonts w:ascii="Times New Roman" w:hAnsi="Times New Roman" w:cs="Times New Roman"/>
          <w:i/>
          <w:iCs/>
          <w:color w:val="333333"/>
          <w:sz w:val="24"/>
          <w:szCs w:val="24"/>
          <w:shd w:val="clear" w:color="auto" w:fill="FFFFFF"/>
        </w:rPr>
        <w:t>Journal of Child and Adolescent Substance Use, 26</w:t>
      </w:r>
      <w:r w:rsidR="00270592">
        <w:rPr>
          <w:rFonts w:ascii="Times New Roman" w:hAnsi="Times New Roman" w:cs="Times New Roman"/>
          <w:color w:val="333333"/>
          <w:sz w:val="24"/>
          <w:szCs w:val="24"/>
          <w:shd w:val="clear" w:color="auto" w:fill="FFFFFF"/>
        </w:rPr>
        <w:t>(4), 355-365.</w:t>
      </w:r>
    </w:p>
    <w:p w14:paraId="345CEFF7" w14:textId="6C6EB5E3" w:rsidR="007C1E66" w:rsidRDefault="007C1E66" w:rsidP="00D71BE0">
      <w:pPr>
        <w:spacing w:after="0" w:line="240" w:lineRule="auto"/>
        <w:ind w:left="720" w:hanging="720"/>
        <w:contextualSpacing/>
        <w:mirrorIndents/>
        <w:jc w:val="both"/>
        <w:rPr>
          <w:rFonts w:ascii="Times New Roman" w:hAnsi="Times New Roman" w:cs="Times New Roman"/>
          <w:sz w:val="24"/>
          <w:szCs w:val="24"/>
        </w:rPr>
      </w:pPr>
    </w:p>
    <w:p w14:paraId="6E44B987" w14:textId="733105CB" w:rsidR="007C1E66" w:rsidRDefault="007C1E66" w:rsidP="00D71BE0">
      <w:pPr>
        <w:spacing w:after="0" w:line="240" w:lineRule="auto"/>
        <w:ind w:left="720" w:hanging="720"/>
        <w:contextualSpacing/>
        <w:mirrorIndents/>
        <w:jc w:val="both"/>
        <w:rPr>
          <w:rFonts w:ascii="Times New Roman" w:hAnsi="Times New Roman" w:cs="Times New Roman"/>
          <w:sz w:val="24"/>
          <w:szCs w:val="24"/>
        </w:rPr>
      </w:pPr>
      <w:r w:rsidRPr="007C1E66">
        <w:rPr>
          <w:rFonts w:ascii="Times New Roman" w:hAnsi="Times New Roman" w:cs="Times New Roman"/>
          <w:sz w:val="24"/>
          <w:szCs w:val="24"/>
        </w:rPr>
        <w:t xml:space="preserve">DeSimone, J. (1998). Is </w:t>
      </w:r>
      <w:r w:rsidR="00FD6A98">
        <w:rPr>
          <w:rFonts w:ascii="Times New Roman" w:hAnsi="Times New Roman" w:cs="Times New Roman"/>
          <w:sz w:val="24"/>
          <w:szCs w:val="24"/>
        </w:rPr>
        <w:t>m</w:t>
      </w:r>
      <w:r w:rsidRPr="007C1E66">
        <w:rPr>
          <w:rFonts w:ascii="Times New Roman" w:hAnsi="Times New Roman" w:cs="Times New Roman"/>
          <w:sz w:val="24"/>
          <w:szCs w:val="24"/>
        </w:rPr>
        <w:t xml:space="preserve">arijuana a </w:t>
      </w:r>
      <w:r w:rsidR="00FD6A98">
        <w:rPr>
          <w:rFonts w:ascii="Times New Roman" w:hAnsi="Times New Roman" w:cs="Times New Roman"/>
          <w:sz w:val="24"/>
          <w:szCs w:val="24"/>
        </w:rPr>
        <w:t>g</w:t>
      </w:r>
      <w:r w:rsidRPr="007C1E66">
        <w:rPr>
          <w:rFonts w:ascii="Times New Roman" w:hAnsi="Times New Roman" w:cs="Times New Roman"/>
          <w:sz w:val="24"/>
          <w:szCs w:val="24"/>
        </w:rPr>
        <w:t xml:space="preserve">ateway </w:t>
      </w:r>
      <w:r w:rsidR="00FD6A98">
        <w:rPr>
          <w:rFonts w:ascii="Times New Roman" w:hAnsi="Times New Roman" w:cs="Times New Roman"/>
          <w:sz w:val="24"/>
          <w:szCs w:val="24"/>
        </w:rPr>
        <w:t>d</w:t>
      </w:r>
      <w:r w:rsidRPr="007C1E66">
        <w:rPr>
          <w:rFonts w:ascii="Times New Roman" w:hAnsi="Times New Roman" w:cs="Times New Roman"/>
          <w:sz w:val="24"/>
          <w:szCs w:val="24"/>
        </w:rPr>
        <w:t xml:space="preserve">rug? </w:t>
      </w:r>
      <w:r w:rsidRPr="008C350F">
        <w:rPr>
          <w:rFonts w:ascii="Times New Roman" w:hAnsi="Times New Roman" w:cs="Times New Roman"/>
          <w:i/>
          <w:iCs/>
          <w:sz w:val="24"/>
          <w:szCs w:val="24"/>
        </w:rPr>
        <w:t>Eastern Economic Journal, 24</w:t>
      </w:r>
      <w:r w:rsidRPr="007C1E66">
        <w:rPr>
          <w:rFonts w:ascii="Times New Roman" w:hAnsi="Times New Roman" w:cs="Times New Roman"/>
          <w:sz w:val="24"/>
          <w:szCs w:val="24"/>
        </w:rPr>
        <w:t>, 149</w:t>
      </w:r>
      <w:r w:rsidR="008C350F">
        <w:rPr>
          <w:rFonts w:ascii="Times New Roman" w:hAnsi="Times New Roman" w:cs="Times New Roman"/>
          <w:sz w:val="24"/>
          <w:szCs w:val="24"/>
        </w:rPr>
        <w:t>-</w:t>
      </w:r>
      <w:r w:rsidRPr="007C1E66">
        <w:rPr>
          <w:rFonts w:ascii="Times New Roman" w:hAnsi="Times New Roman" w:cs="Times New Roman"/>
          <w:sz w:val="24"/>
          <w:szCs w:val="24"/>
        </w:rPr>
        <w:t>164</w:t>
      </w:r>
      <w:r w:rsidR="003367B2">
        <w:rPr>
          <w:rFonts w:ascii="Times New Roman" w:hAnsi="Times New Roman" w:cs="Times New Roman"/>
          <w:sz w:val="24"/>
          <w:szCs w:val="24"/>
        </w:rPr>
        <w:t>.</w:t>
      </w:r>
    </w:p>
    <w:p w14:paraId="1DE2DA93" w14:textId="22E802E9" w:rsidR="000B6E4D" w:rsidRPr="00994317" w:rsidRDefault="000B6E4D" w:rsidP="00D71BE0">
      <w:pPr>
        <w:spacing w:after="0" w:line="240" w:lineRule="auto"/>
        <w:ind w:left="720" w:hanging="720"/>
        <w:contextualSpacing/>
        <w:mirrorIndents/>
        <w:jc w:val="both"/>
        <w:rPr>
          <w:rFonts w:ascii="Times New Roman" w:hAnsi="Times New Roman" w:cs="Times New Roman"/>
          <w:sz w:val="24"/>
          <w:szCs w:val="24"/>
        </w:rPr>
      </w:pPr>
    </w:p>
    <w:p w14:paraId="39C45F64" w14:textId="4385C744" w:rsidR="000B6E4D" w:rsidRPr="00994317" w:rsidRDefault="00994317" w:rsidP="00D71BE0">
      <w:pPr>
        <w:spacing w:after="0" w:line="240" w:lineRule="auto"/>
        <w:ind w:left="720" w:hanging="720"/>
        <w:contextualSpacing/>
        <w:mirrorIndents/>
        <w:jc w:val="both"/>
        <w:rPr>
          <w:rFonts w:ascii="Times New Roman" w:hAnsi="Times New Roman" w:cs="Times New Roman"/>
          <w:sz w:val="24"/>
          <w:szCs w:val="24"/>
        </w:rPr>
      </w:pPr>
      <w:r w:rsidRPr="00994317">
        <w:rPr>
          <w:rFonts w:ascii="Times New Roman" w:hAnsi="Times New Roman" w:cs="Times New Roman"/>
          <w:color w:val="212121"/>
          <w:sz w:val="24"/>
          <w:szCs w:val="24"/>
          <w:shd w:val="clear" w:color="auto" w:fill="FFFFFF"/>
        </w:rPr>
        <w:t>Dilley</w:t>
      </w:r>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xml:space="preserve"> J</w:t>
      </w:r>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Richardson</w:t>
      </w:r>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xml:space="preserve"> S</w:t>
      </w:r>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Kilmer</w:t>
      </w:r>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xml:space="preserve"> B</w:t>
      </w:r>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xml:space="preserve">, </w:t>
      </w:r>
      <w:proofErr w:type="spellStart"/>
      <w:r w:rsidRPr="00994317">
        <w:rPr>
          <w:rFonts w:ascii="Times New Roman" w:hAnsi="Times New Roman" w:cs="Times New Roman"/>
          <w:color w:val="212121"/>
          <w:sz w:val="24"/>
          <w:szCs w:val="24"/>
          <w:shd w:val="clear" w:color="auto" w:fill="FFFFFF"/>
        </w:rPr>
        <w:t>Pacula</w:t>
      </w:r>
      <w:proofErr w:type="spellEnd"/>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xml:space="preserve"> R</w:t>
      </w:r>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xml:space="preserve">, </w:t>
      </w:r>
      <w:proofErr w:type="spellStart"/>
      <w:r w:rsidRPr="00994317">
        <w:rPr>
          <w:rFonts w:ascii="Times New Roman" w:hAnsi="Times New Roman" w:cs="Times New Roman"/>
          <w:color w:val="212121"/>
          <w:sz w:val="24"/>
          <w:szCs w:val="24"/>
          <w:shd w:val="clear" w:color="auto" w:fill="FFFFFF"/>
        </w:rPr>
        <w:t>Segawa</w:t>
      </w:r>
      <w:proofErr w:type="spellEnd"/>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xml:space="preserve"> M</w:t>
      </w:r>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xml:space="preserve">, </w:t>
      </w:r>
      <w:r w:rsidR="001E3668">
        <w:rPr>
          <w:rFonts w:ascii="Times New Roman" w:hAnsi="Times New Roman" w:cs="Times New Roman"/>
          <w:color w:val="212121"/>
          <w:sz w:val="24"/>
          <w:szCs w:val="24"/>
          <w:shd w:val="clear" w:color="auto" w:fill="FFFFFF"/>
        </w:rPr>
        <w:t xml:space="preserve">&amp; </w:t>
      </w:r>
      <w:r w:rsidRPr="00994317">
        <w:rPr>
          <w:rFonts w:ascii="Times New Roman" w:hAnsi="Times New Roman" w:cs="Times New Roman"/>
          <w:color w:val="212121"/>
          <w:sz w:val="24"/>
          <w:szCs w:val="24"/>
          <w:shd w:val="clear" w:color="auto" w:fill="FFFFFF"/>
        </w:rPr>
        <w:t>Cer</w:t>
      </w:r>
      <w:r w:rsidR="00FD6A98">
        <w:rPr>
          <w:rFonts w:ascii="Times New Roman" w:hAnsi="Times New Roman" w:cs="Times New Roman"/>
          <w:color w:val="212121"/>
          <w:sz w:val="24"/>
          <w:szCs w:val="24"/>
          <w:shd w:val="clear" w:color="auto" w:fill="FFFFFF"/>
        </w:rPr>
        <w:t>da</w:t>
      </w:r>
      <w:r>
        <w:rPr>
          <w:rFonts w:ascii="Times New Roman" w:hAnsi="Times New Roman" w:cs="Times New Roman"/>
          <w:color w:val="212121"/>
          <w:sz w:val="24"/>
          <w:szCs w:val="24"/>
          <w:shd w:val="clear" w:color="auto" w:fill="FFFFFF"/>
        </w:rPr>
        <w:t>,</w:t>
      </w:r>
      <w:r w:rsidRPr="00994317">
        <w:rPr>
          <w:rFonts w:ascii="Times New Roman" w:hAnsi="Times New Roman" w:cs="Times New Roman"/>
          <w:color w:val="212121"/>
          <w:sz w:val="24"/>
          <w:szCs w:val="24"/>
          <w:shd w:val="clear" w:color="auto" w:fill="FFFFFF"/>
        </w:rPr>
        <w:t xml:space="preserve"> M. </w:t>
      </w:r>
      <w:r>
        <w:rPr>
          <w:rFonts w:ascii="Times New Roman" w:hAnsi="Times New Roman" w:cs="Times New Roman"/>
          <w:color w:val="212121"/>
          <w:sz w:val="24"/>
          <w:szCs w:val="24"/>
          <w:shd w:val="clear" w:color="auto" w:fill="FFFFFF"/>
        </w:rPr>
        <w:t xml:space="preserve">(2019). </w:t>
      </w:r>
      <w:r w:rsidRPr="00994317">
        <w:rPr>
          <w:rFonts w:ascii="Times New Roman" w:hAnsi="Times New Roman" w:cs="Times New Roman"/>
          <w:color w:val="212121"/>
          <w:sz w:val="24"/>
          <w:szCs w:val="24"/>
          <w:shd w:val="clear" w:color="auto" w:fill="FFFFFF"/>
        </w:rPr>
        <w:t xml:space="preserve">Prevalence of </w:t>
      </w:r>
      <w:r w:rsidR="00FD6A98">
        <w:rPr>
          <w:rFonts w:ascii="Times New Roman" w:hAnsi="Times New Roman" w:cs="Times New Roman"/>
          <w:color w:val="212121"/>
          <w:sz w:val="24"/>
          <w:szCs w:val="24"/>
          <w:shd w:val="clear" w:color="auto" w:fill="FFFFFF"/>
        </w:rPr>
        <w:t>c</w:t>
      </w:r>
      <w:r w:rsidRPr="00994317">
        <w:rPr>
          <w:rFonts w:ascii="Times New Roman" w:hAnsi="Times New Roman" w:cs="Times New Roman"/>
          <w:color w:val="212121"/>
          <w:sz w:val="24"/>
          <w:szCs w:val="24"/>
          <w:shd w:val="clear" w:color="auto" w:fill="FFFFFF"/>
        </w:rPr>
        <w:t xml:space="preserve">annabis </w:t>
      </w:r>
      <w:r w:rsidR="00FD6A98">
        <w:rPr>
          <w:rFonts w:ascii="Times New Roman" w:hAnsi="Times New Roman" w:cs="Times New Roman"/>
          <w:color w:val="212121"/>
          <w:sz w:val="24"/>
          <w:szCs w:val="24"/>
          <w:shd w:val="clear" w:color="auto" w:fill="FFFFFF"/>
        </w:rPr>
        <w:t>u</w:t>
      </w:r>
      <w:r w:rsidRPr="00994317">
        <w:rPr>
          <w:rFonts w:ascii="Times New Roman" w:hAnsi="Times New Roman" w:cs="Times New Roman"/>
          <w:color w:val="212121"/>
          <w:sz w:val="24"/>
          <w:szCs w:val="24"/>
          <w:shd w:val="clear" w:color="auto" w:fill="FFFFFF"/>
        </w:rPr>
        <w:t xml:space="preserve">se in </w:t>
      </w:r>
      <w:r w:rsidR="00FD6A98">
        <w:rPr>
          <w:rFonts w:ascii="Times New Roman" w:hAnsi="Times New Roman" w:cs="Times New Roman"/>
          <w:color w:val="212121"/>
          <w:sz w:val="24"/>
          <w:szCs w:val="24"/>
          <w:shd w:val="clear" w:color="auto" w:fill="FFFFFF"/>
        </w:rPr>
        <w:t>y</w:t>
      </w:r>
      <w:r w:rsidRPr="00994317">
        <w:rPr>
          <w:rFonts w:ascii="Times New Roman" w:hAnsi="Times New Roman" w:cs="Times New Roman"/>
          <w:color w:val="212121"/>
          <w:sz w:val="24"/>
          <w:szCs w:val="24"/>
          <w:shd w:val="clear" w:color="auto" w:fill="FFFFFF"/>
        </w:rPr>
        <w:t xml:space="preserve">ouths </w:t>
      </w:r>
      <w:r w:rsidR="00FD6A98">
        <w:rPr>
          <w:rFonts w:ascii="Times New Roman" w:hAnsi="Times New Roman" w:cs="Times New Roman"/>
          <w:color w:val="212121"/>
          <w:sz w:val="24"/>
          <w:szCs w:val="24"/>
          <w:shd w:val="clear" w:color="auto" w:fill="FFFFFF"/>
        </w:rPr>
        <w:t>a</w:t>
      </w:r>
      <w:r w:rsidRPr="00994317">
        <w:rPr>
          <w:rFonts w:ascii="Times New Roman" w:hAnsi="Times New Roman" w:cs="Times New Roman"/>
          <w:color w:val="212121"/>
          <w:sz w:val="24"/>
          <w:szCs w:val="24"/>
          <w:shd w:val="clear" w:color="auto" w:fill="FFFFFF"/>
        </w:rPr>
        <w:t xml:space="preserve">fter </w:t>
      </w:r>
      <w:r w:rsidR="00FD6A98">
        <w:rPr>
          <w:rFonts w:ascii="Times New Roman" w:hAnsi="Times New Roman" w:cs="Times New Roman"/>
          <w:color w:val="212121"/>
          <w:sz w:val="24"/>
          <w:szCs w:val="24"/>
          <w:shd w:val="clear" w:color="auto" w:fill="FFFFFF"/>
        </w:rPr>
        <w:t>l</w:t>
      </w:r>
      <w:r w:rsidRPr="00994317">
        <w:rPr>
          <w:rFonts w:ascii="Times New Roman" w:hAnsi="Times New Roman" w:cs="Times New Roman"/>
          <w:color w:val="212121"/>
          <w:sz w:val="24"/>
          <w:szCs w:val="24"/>
          <w:shd w:val="clear" w:color="auto" w:fill="FFFFFF"/>
        </w:rPr>
        <w:t xml:space="preserve">egalization in Washington </w:t>
      </w:r>
      <w:r w:rsidR="00FD6A98">
        <w:rPr>
          <w:rFonts w:ascii="Times New Roman" w:hAnsi="Times New Roman" w:cs="Times New Roman"/>
          <w:color w:val="212121"/>
          <w:sz w:val="24"/>
          <w:szCs w:val="24"/>
          <w:shd w:val="clear" w:color="auto" w:fill="FFFFFF"/>
        </w:rPr>
        <w:t>s</w:t>
      </w:r>
      <w:r w:rsidRPr="00994317">
        <w:rPr>
          <w:rFonts w:ascii="Times New Roman" w:hAnsi="Times New Roman" w:cs="Times New Roman"/>
          <w:color w:val="212121"/>
          <w:sz w:val="24"/>
          <w:szCs w:val="24"/>
          <w:shd w:val="clear" w:color="auto" w:fill="FFFFFF"/>
        </w:rPr>
        <w:t xml:space="preserve">tate. </w:t>
      </w:r>
      <w:r w:rsidRPr="00994317">
        <w:rPr>
          <w:rFonts w:ascii="Times New Roman" w:hAnsi="Times New Roman" w:cs="Times New Roman"/>
          <w:i/>
          <w:iCs/>
          <w:color w:val="212121"/>
          <w:sz w:val="24"/>
          <w:szCs w:val="24"/>
          <w:shd w:val="clear" w:color="auto" w:fill="FFFFFF"/>
        </w:rPr>
        <w:t>JAMA Pediatrics</w:t>
      </w:r>
      <w:r w:rsidR="00B054E0">
        <w:rPr>
          <w:rFonts w:ascii="Times New Roman" w:hAnsi="Times New Roman" w:cs="Times New Roman"/>
          <w:i/>
          <w:iCs/>
          <w:color w:val="212121"/>
          <w:sz w:val="24"/>
          <w:szCs w:val="24"/>
          <w:shd w:val="clear" w:color="auto" w:fill="FFFFFF"/>
        </w:rPr>
        <w:t xml:space="preserve">, </w:t>
      </w:r>
      <w:r w:rsidRPr="00B054E0">
        <w:rPr>
          <w:rFonts w:ascii="Times New Roman" w:hAnsi="Times New Roman" w:cs="Times New Roman"/>
          <w:i/>
          <w:iCs/>
          <w:color w:val="212121"/>
          <w:sz w:val="24"/>
          <w:szCs w:val="24"/>
          <w:shd w:val="clear" w:color="auto" w:fill="FFFFFF"/>
        </w:rPr>
        <w:t>173</w:t>
      </w:r>
      <w:r w:rsidRPr="00994317">
        <w:rPr>
          <w:rFonts w:ascii="Times New Roman" w:hAnsi="Times New Roman" w:cs="Times New Roman"/>
          <w:color w:val="212121"/>
          <w:sz w:val="24"/>
          <w:szCs w:val="24"/>
          <w:shd w:val="clear" w:color="auto" w:fill="FFFFFF"/>
        </w:rPr>
        <w:t>(2)</w:t>
      </w:r>
      <w:r w:rsidR="00B054E0">
        <w:rPr>
          <w:rFonts w:ascii="Times New Roman" w:hAnsi="Times New Roman" w:cs="Times New Roman"/>
          <w:color w:val="212121"/>
          <w:sz w:val="24"/>
          <w:szCs w:val="24"/>
          <w:shd w:val="clear" w:color="auto" w:fill="FFFFFF"/>
        </w:rPr>
        <w:t>, 1</w:t>
      </w:r>
      <w:r w:rsidRPr="00994317">
        <w:rPr>
          <w:rFonts w:ascii="Times New Roman" w:hAnsi="Times New Roman" w:cs="Times New Roman"/>
          <w:color w:val="212121"/>
          <w:sz w:val="24"/>
          <w:szCs w:val="24"/>
          <w:shd w:val="clear" w:color="auto" w:fill="FFFFFF"/>
        </w:rPr>
        <w:t>92-193.</w:t>
      </w:r>
    </w:p>
    <w:p w14:paraId="73695F7C" w14:textId="2C810645" w:rsidR="00D16016" w:rsidRDefault="00D16016" w:rsidP="00D71BE0">
      <w:pPr>
        <w:spacing w:after="0" w:line="240" w:lineRule="auto"/>
        <w:contextualSpacing/>
        <w:mirrorIndents/>
        <w:jc w:val="both"/>
        <w:rPr>
          <w:rFonts w:ascii="Times New Roman" w:hAnsi="Times New Roman" w:cs="Times New Roman"/>
          <w:sz w:val="24"/>
          <w:szCs w:val="24"/>
        </w:rPr>
      </w:pPr>
    </w:p>
    <w:p w14:paraId="2E953105" w14:textId="3D248ED8" w:rsidR="00A85C83" w:rsidRDefault="00D16016" w:rsidP="00E011A6">
      <w:pPr>
        <w:spacing w:after="0" w:line="240" w:lineRule="auto"/>
        <w:ind w:left="720" w:hanging="720"/>
        <w:contextualSpacing/>
        <w:mirrorIndents/>
        <w:jc w:val="both"/>
        <w:rPr>
          <w:rFonts w:ascii="Times New Roman" w:hAnsi="Times New Roman" w:cs="Times New Roman"/>
          <w:sz w:val="24"/>
          <w:szCs w:val="24"/>
        </w:rPr>
      </w:pPr>
      <w:r w:rsidRPr="002160D5">
        <w:rPr>
          <w:rFonts w:ascii="Times New Roman" w:hAnsi="Times New Roman" w:cs="Times New Roman"/>
          <w:i/>
          <w:iCs/>
          <w:sz w:val="24"/>
          <w:szCs w:val="24"/>
        </w:rPr>
        <w:t>Dropout Rates in Oregon High Schools.</w:t>
      </w:r>
      <w:r w:rsidRPr="002160D5">
        <w:rPr>
          <w:rFonts w:ascii="Times New Roman" w:hAnsi="Times New Roman" w:cs="Times New Roman"/>
          <w:sz w:val="24"/>
          <w:szCs w:val="24"/>
        </w:rPr>
        <w:t xml:space="preserve"> Retrieved from Oregon Department of Education: </w:t>
      </w:r>
      <w:hyperlink r:id="rId18" w:history="1">
        <w:r w:rsidR="00993F9B" w:rsidRPr="008C350F">
          <w:rPr>
            <w:rStyle w:val="Hyperlink"/>
            <w:rFonts w:ascii="Times New Roman" w:hAnsi="Times New Roman" w:cs="Times New Roman"/>
            <w:color w:val="auto"/>
            <w:sz w:val="24"/>
            <w:szCs w:val="24"/>
          </w:rPr>
          <w:t>https://www.oregon.gov/ode/reports-and-data/students/Pages/Dropout-Rates.aspx</w:t>
        </w:r>
      </w:hyperlink>
      <w:r w:rsidRPr="008C350F">
        <w:rPr>
          <w:rFonts w:ascii="Times New Roman" w:hAnsi="Times New Roman" w:cs="Times New Roman"/>
          <w:sz w:val="24"/>
          <w:szCs w:val="24"/>
        </w:rPr>
        <w:t>.</w:t>
      </w:r>
    </w:p>
    <w:p w14:paraId="2A1C27AB" w14:textId="152A8B0A" w:rsidR="00393F91" w:rsidRDefault="00393F91" w:rsidP="00D71BE0">
      <w:pPr>
        <w:spacing w:after="0" w:line="240" w:lineRule="auto"/>
        <w:ind w:left="720" w:hanging="720"/>
        <w:contextualSpacing/>
        <w:mirrorIndents/>
        <w:jc w:val="both"/>
        <w:rPr>
          <w:rFonts w:ascii="Times New Roman" w:hAnsi="Times New Roman" w:cs="Times New Roman"/>
          <w:sz w:val="24"/>
          <w:szCs w:val="24"/>
        </w:rPr>
      </w:pPr>
    </w:p>
    <w:p w14:paraId="1C24AFCA" w14:textId="0619A435" w:rsidR="00393F91" w:rsidRDefault="00393F91" w:rsidP="00D71BE0">
      <w:pPr>
        <w:spacing w:after="0" w:line="240" w:lineRule="auto"/>
        <w:ind w:left="720" w:hanging="720"/>
        <w:contextualSpacing/>
        <w:mirrorIndents/>
        <w:jc w:val="both"/>
        <w:rPr>
          <w:rFonts w:ascii="Times New Roman" w:hAnsi="Times New Roman" w:cs="Times New Roman"/>
          <w:sz w:val="24"/>
          <w:szCs w:val="24"/>
        </w:rPr>
      </w:pPr>
      <w:r w:rsidRPr="00393F91">
        <w:rPr>
          <w:rFonts w:ascii="Times New Roman" w:hAnsi="Times New Roman" w:cs="Times New Roman"/>
          <w:sz w:val="24"/>
          <w:szCs w:val="24"/>
        </w:rPr>
        <w:t xml:space="preserve">Eisenberg, D. (2004). Peer </w:t>
      </w:r>
      <w:r w:rsidR="00FD6A98">
        <w:rPr>
          <w:rFonts w:ascii="Times New Roman" w:hAnsi="Times New Roman" w:cs="Times New Roman"/>
          <w:sz w:val="24"/>
          <w:szCs w:val="24"/>
        </w:rPr>
        <w:t>e</w:t>
      </w:r>
      <w:r w:rsidRPr="00393F91">
        <w:rPr>
          <w:rFonts w:ascii="Times New Roman" w:hAnsi="Times New Roman" w:cs="Times New Roman"/>
          <w:sz w:val="24"/>
          <w:szCs w:val="24"/>
        </w:rPr>
        <w:t xml:space="preserve">ffects for </w:t>
      </w:r>
      <w:r w:rsidR="00FD6A98">
        <w:rPr>
          <w:rFonts w:ascii="Times New Roman" w:hAnsi="Times New Roman" w:cs="Times New Roman"/>
          <w:sz w:val="24"/>
          <w:szCs w:val="24"/>
        </w:rPr>
        <w:t>a</w:t>
      </w:r>
      <w:r w:rsidRPr="00393F91">
        <w:rPr>
          <w:rFonts w:ascii="Times New Roman" w:hAnsi="Times New Roman" w:cs="Times New Roman"/>
          <w:sz w:val="24"/>
          <w:szCs w:val="24"/>
        </w:rPr>
        <w:t xml:space="preserve">dolescent </w:t>
      </w:r>
      <w:r w:rsidR="00FD6A98">
        <w:rPr>
          <w:rFonts w:ascii="Times New Roman" w:hAnsi="Times New Roman" w:cs="Times New Roman"/>
          <w:sz w:val="24"/>
          <w:szCs w:val="24"/>
        </w:rPr>
        <w:t>s</w:t>
      </w:r>
      <w:r w:rsidRPr="00393F91">
        <w:rPr>
          <w:rFonts w:ascii="Times New Roman" w:hAnsi="Times New Roman" w:cs="Times New Roman"/>
          <w:sz w:val="24"/>
          <w:szCs w:val="24"/>
        </w:rPr>
        <w:t xml:space="preserve">ubstance </w:t>
      </w:r>
      <w:r w:rsidR="00FD6A98">
        <w:rPr>
          <w:rFonts w:ascii="Times New Roman" w:hAnsi="Times New Roman" w:cs="Times New Roman"/>
          <w:sz w:val="24"/>
          <w:szCs w:val="24"/>
        </w:rPr>
        <w:t>u</w:t>
      </w:r>
      <w:r w:rsidRPr="00393F91">
        <w:rPr>
          <w:rFonts w:ascii="Times New Roman" w:hAnsi="Times New Roman" w:cs="Times New Roman"/>
          <w:sz w:val="24"/>
          <w:szCs w:val="24"/>
        </w:rPr>
        <w:t xml:space="preserve">se: Do </w:t>
      </w:r>
      <w:r w:rsidR="00320D3B">
        <w:rPr>
          <w:rFonts w:ascii="Times New Roman" w:hAnsi="Times New Roman" w:cs="Times New Roman"/>
          <w:sz w:val="24"/>
          <w:szCs w:val="24"/>
        </w:rPr>
        <w:t>t</w:t>
      </w:r>
      <w:r w:rsidRPr="00393F91">
        <w:rPr>
          <w:rFonts w:ascii="Times New Roman" w:hAnsi="Times New Roman" w:cs="Times New Roman"/>
          <w:sz w:val="24"/>
          <w:szCs w:val="24"/>
        </w:rPr>
        <w:t xml:space="preserve">hey </w:t>
      </w:r>
      <w:r w:rsidR="00FD6A98">
        <w:rPr>
          <w:rFonts w:ascii="Times New Roman" w:hAnsi="Times New Roman" w:cs="Times New Roman"/>
          <w:sz w:val="24"/>
          <w:szCs w:val="24"/>
        </w:rPr>
        <w:t>r</w:t>
      </w:r>
      <w:r w:rsidRPr="00393F91">
        <w:rPr>
          <w:rFonts w:ascii="Times New Roman" w:hAnsi="Times New Roman" w:cs="Times New Roman"/>
          <w:sz w:val="24"/>
          <w:szCs w:val="24"/>
        </w:rPr>
        <w:t xml:space="preserve">eally </w:t>
      </w:r>
      <w:r w:rsidR="00FD6A98">
        <w:rPr>
          <w:rFonts w:ascii="Times New Roman" w:hAnsi="Times New Roman" w:cs="Times New Roman"/>
          <w:sz w:val="24"/>
          <w:szCs w:val="24"/>
        </w:rPr>
        <w:t>e</w:t>
      </w:r>
      <w:r w:rsidRPr="00393F91">
        <w:rPr>
          <w:rFonts w:ascii="Times New Roman" w:hAnsi="Times New Roman" w:cs="Times New Roman"/>
          <w:sz w:val="24"/>
          <w:szCs w:val="24"/>
        </w:rPr>
        <w:t>xist? </w:t>
      </w:r>
      <w:r w:rsidRPr="00393F91">
        <w:rPr>
          <w:rFonts w:ascii="Times New Roman" w:hAnsi="Times New Roman" w:cs="Times New Roman"/>
          <w:i/>
          <w:iCs/>
          <w:sz w:val="24"/>
          <w:szCs w:val="24"/>
        </w:rPr>
        <w:t>Health Outcomes Group.</w:t>
      </w:r>
      <w:r w:rsidRPr="00393F91">
        <w:rPr>
          <w:rFonts w:ascii="Times New Roman" w:hAnsi="Times New Roman" w:cs="Times New Roman"/>
          <w:sz w:val="24"/>
          <w:szCs w:val="24"/>
        </w:rPr>
        <w:t> San Francisco, CA: Health Outcomes Group</w:t>
      </w:r>
      <w:r>
        <w:rPr>
          <w:rFonts w:ascii="Times New Roman" w:hAnsi="Times New Roman" w:cs="Times New Roman"/>
          <w:sz w:val="24"/>
          <w:szCs w:val="24"/>
        </w:rPr>
        <w:t>.</w:t>
      </w:r>
    </w:p>
    <w:p w14:paraId="5C28D123" w14:textId="77777777" w:rsidR="0080021A" w:rsidRDefault="0080021A" w:rsidP="00D71BE0">
      <w:pPr>
        <w:spacing w:after="0" w:line="240" w:lineRule="auto"/>
        <w:ind w:left="720" w:hanging="720"/>
        <w:contextualSpacing/>
        <w:mirrorIndents/>
        <w:jc w:val="both"/>
        <w:rPr>
          <w:rFonts w:ascii="Times New Roman" w:hAnsi="Times New Roman" w:cs="Times New Roman"/>
          <w:sz w:val="24"/>
          <w:szCs w:val="24"/>
        </w:rPr>
      </w:pPr>
    </w:p>
    <w:p w14:paraId="2B0F27B3" w14:textId="105D5FAC" w:rsidR="007C1E66" w:rsidRDefault="007C1E66" w:rsidP="00D71BE0">
      <w:pPr>
        <w:spacing w:after="0" w:line="240" w:lineRule="auto"/>
        <w:ind w:left="720" w:hanging="720"/>
        <w:contextualSpacing/>
        <w:mirrorIndents/>
        <w:jc w:val="both"/>
        <w:rPr>
          <w:rFonts w:ascii="Times New Roman" w:hAnsi="Times New Roman" w:cs="Times New Roman"/>
          <w:sz w:val="24"/>
          <w:szCs w:val="24"/>
        </w:rPr>
      </w:pPr>
      <w:proofErr w:type="spellStart"/>
      <w:r w:rsidRPr="007C1E66">
        <w:rPr>
          <w:rFonts w:ascii="Times New Roman" w:hAnsi="Times New Roman" w:cs="Times New Roman"/>
          <w:sz w:val="24"/>
          <w:szCs w:val="24"/>
        </w:rPr>
        <w:lastRenderedPageBreak/>
        <w:t>Ellickson</w:t>
      </w:r>
      <w:proofErr w:type="spellEnd"/>
      <w:r w:rsidRPr="007C1E66">
        <w:rPr>
          <w:rFonts w:ascii="Times New Roman" w:hAnsi="Times New Roman" w:cs="Times New Roman"/>
          <w:sz w:val="24"/>
          <w:szCs w:val="24"/>
        </w:rPr>
        <w:t xml:space="preserve">, P., Hays, R., &amp; Bell, R. (1992). Stepping </w:t>
      </w:r>
      <w:r w:rsidR="00FD6A98">
        <w:rPr>
          <w:rFonts w:ascii="Times New Roman" w:hAnsi="Times New Roman" w:cs="Times New Roman"/>
          <w:sz w:val="24"/>
          <w:szCs w:val="24"/>
        </w:rPr>
        <w:t>t</w:t>
      </w:r>
      <w:r w:rsidRPr="007C1E66">
        <w:rPr>
          <w:rFonts w:ascii="Times New Roman" w:hAnsi="Times New Roman" w:cs="Times New Roman"/>
          <w:sz w:val="24"/>
          <w:szCs w:val="24"/>
        </w:rPr>
        <w:t xml:space="preserve">hrough the </w:t>
      </w:r>
      <w:r w:rsidR="00FD6A98">
        <w:rPr>
          <w:rFonts w:ascii="Times New Roman" w:hAnsi="Times New Roman" w:cs="Times New Roman"/>
          <w:sz w:val="24"/>
          <w:szCs w:val="24"/>
        </w:rPr>
        <w:t>d</w:t>
      </w:r>
      <w:r w:rsidRPr="007C1E66">
        <w:rPr>
          <w:rFonts w:ascii="Times New Roman" w:hAnsi="Times New Roman" w:cs="Times New Roman"/>
          <w:sz w:val="24"/>
          <w:szCs w:val="24"/>
        </w:rPr>
        <w:t xml:space="preserve">rug </w:t>
      </w:r>
      <w:r w:rsidR="00FD6A98">
        <w:rPr>
          <w:rFonts w:ascii="Times New Roman" w:hAnsi="Times New Roman" w:cs="Times New Roman"/>
          <w:sz w:val="24"/>
          <w:szCs w:val="24"/>
        </w:rPr>
        <w:t>u</w:t>
      </w:r>
      <w:r w:rsidRPr="007C1E66">
        <w:rPr>
          <w:rFonts w:ascii="Times New Roman" w:hAnsi="Times New Roman" w:cs="Times New Roman"/>
          <w:sz w:val="24"/>
          <w:szCs w:val="24"/>
        </w:rPr>
        <w:t xml:space="preserve">se </w:t>
      </w:r>
      <w:r w:rsidR="00FD6A98">
        <w:rPr>
          <w:rFonts w:ascii="Times New Roman" w:hAnsi="Times New Roman" w:cs="Times New Roman"/>
          <w:sz w:val="24"/>
          <w:szCs w:val="24"/>
        </w:rPr>
        <w:t>s</w:t>
      </w:r>
      <w:r w:rsidRPr="007C1E66">
        <w:rPr>
          <w:rFonts w:ascii="Times New Roman" w:hAnsi="Times New Roman" w:cs="Times New Roman"/>
          <w:sz w:val="24"/>
          <w:szCs w:val="24"/>
        </w:rPr>
        <w:t xml:space="preserve">equence: Longitudinal </w:t>
      </w:r>
      <w:r w:rsidR="00FD6A98">
        <w:rPr>
          <w:rFonts w:ascii="Times New Roman" w:hAnsi="Times New Roman" w:cs="Times New Roman"/>
          <w:sz w:val="24"/>
          <w:szCs w:val="24"/>
        </w:rPr>
        <w:t>s</w:t>
      </w:r>
      <w:r w:rsidRPr="007C1E66">
        <w:rPr>
          <w:rFonts w:ascii="Times New Roman" w:hAnsi="Times New Roman" w:cs="Times New Roman"/>
          <w:sz w:val="24"/>
          <w:szCs w:val="24"/>
        </w:rPr>
        <w:t xml:space="preserve">calogram </w:t>
      </w:r>
      <w:r w:rsidR="00FD6A98">
        <w:rPr>
          <w:rFonts w:ascii="Times New Roman" w:hAnsi="Times New Roman" w:cs="Times New Roman"/>
          <w:sz w:val="24"/>
          <w:szCs w:val="24"/>
        </w:rPr>
        <w:t>a</w:t>
      </w:r>
      <w:r w:rsidRPr="007C1E66">
        <w:rPr>
          <w:rFonts w:ascii="Times New Roman" w:hAnsi="Times New Roman" w:cs="Times New Roman"/>
          <w:sz w:val="24"/>
          <w:szCs w:val="24"/>
        </w:rPr>
        <w:t xml:space="preserve">nalysis of </w:t>
      </w:r>
      <w:r w:rsidR="00FD6A98">
        <w:rPr>
          <w:rFonts w:ascii="Times New Roman" w:hAnsi="Times New Roman" w:cs="Times New Roman"/>
          <w:sz w:val="24"/>
          <w:szCs w:val="24"/>
        </w:rPr>
        <w:t>i</w:t>
      </w:r>
      <w:r w:rsidRPr="007C1E66">
        <w:rPr>
          <w:rFonts w:ascii="Times New Roman" w:hAnsi="Times New Roman" w:cs="Times New Roman"/>
          <w:sz w:val="24"/>
          <w:szCs w:val="24"/>
        </w:rPr>
        <w:t xml:space="preserve">nitiation and </w:t>
      </w:r>
      <w:r w:rsidR="00FD6A98">
        <w:rPr>
          <w:rFonts w:ascii="Times New Roman" w:hAnsi="Times New Roman" w:cs="Times New Roman"/>
          <w:sz w:val="24"/>
          <w:szCs w:val="24"/>
        </w:rPr>
        <w:t>r</w:t>
      </w:r>
      <w:r w:rsidRPr="007C1E66">
        <w:rPr>
          <w:rFonts w:ascii="Times New Roman" w:hAnsi="Times New Roman" w:cs="Times New Roman"/>
          <w:sz w:val="24"/>
          <w:szCs w:val="24"/>
        </w:rPr>
        <w:t xml:space="preserve">egular </w:t>
      </w:r>
      <w:r w:rsidR="00FD6A98">
        <w:rPr>
          <w:rFonts w:ascii="Times New Roman" w:hAnsi="Times New Roman" w:cs="Times New Roman"/>
          <w:sz w:val="24"/>
          <w:szCs w:val="24"/>
        </w:rPr>
        <w:t>u</w:t>
      </w:r>
      <w:r w:rsidRPr="007C1E66">
        <w:rPr>
          <w:rFonts w:ascii="Times New Roman" w:hAnsi="Times New Roman" w:cs="Times New Roman"/>
          <w:sz w:val="24"/>
          <w:szCs w:val="24"/>
        </w:rPr>
        <w:t xml:space="preserve">se. </w:t>
      </w:r>
      <w:r w:rsidRPr="008C350F">
        <w:rPr>
          <w:rFonts w:ascii="Times New Roman" w:hAnsi="Times New Roman" w:cs="Times New Roman"/>
          <w:i/>
          <w:iCs/>
          <w:sz w:val="24"/>
          <w:szCs w:val="24"/>
        </w:rPr>
        <w:t>Journal of Abnormal Psychology, 101</w:t>
      </w:r>
      <w:r w:rsidRPr="007C1E66">
        <w:rPr>
          <w:rFonts w:ascii="Times New Roman" w:hAnsi="Times New Roman" w:cs="Times New Roman"/>
          <w:sz w:val="24"/>
          <w:szCs w:val="24"/>
        </w:rPr>
        <w:t>, 441</w:t>
      </w:r>
      <w:r w:rsidR="008C350F">
        <w:rPr>
          <w:rFonts w:ascii="Times New Roman" w:hAnsi="Times New Roman" w:cs="Times New Roman"/>
          <w:sz w:val="24"/>
          <w:szCs w:val="24"/>
        </w:rPr>
        <w:t>-</w:t>
      </w:r>
      <w:r w:rsidRPr="007C1E66">
        <w:rPr>
          <w:rFonts w:ascii="Times New Roman" w:hAnsi="Times New Roman" w:cs="Times New Roman"/>
          <w:sz w:val="24"/>
          <w:szCs w:val="24"/>
        </w:rPr>
        <w:t>451</w:t>
      </w:r>
      <w:r w:rsidR="008C350F">
        <w:rPr>
          <w:rFonts w:ascii="Times New Roman" w:hAnsi="Times New Roman" w:cs="Times New Roman"/>
          <w:sz w:val="24"/>
          <w:szCs w:val="24"/>
        </w:rPr>
        <w:t>.</w:t>
      </w:r>
    </w:p>
    <w:p w14:paraId="20CA0519" w14:textId="77777777" w:rsidR="00E011A6" w:rsidRDefault="00E011A6" w:rsidP="00D71BE0">
      <w:pPr>
        <w:spacing w:after="0" w:line="240" w:lineRule="auto"/>
        <w:ind w:left="720" w:hanging="720"/>
        <w:contextualSpacing/>
        <w:mirrorIndents/>
        <w:jc w:val="both"/>
        <w:rPr>
          <w:rFonts w:ascii="Times New Roman" w:hAnsi="Times New Roman" w:cs="Times New Roman"/>
          <w:sz w:val="24"/>
          <w:szCs w:val="24"/>
        </w:rPr>
      </w:pPr>
    </w:p>
    <w:p w14:paraId="6C3F7151" w14:textId="7747609E" w:rsidR="00DC3861" w:rsidRDefault="00A86CCB" w:rsidP="00D71BE0">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sz w:val="24"/>
          <w:szCs w:val="24"/>
        </w:rPr>
        <w:t>E</w:t>
      </w:r>
      <w:r w:rsidR="007C1E66" w:rsidRPr="007C1E66">
        <w:rPr>
          <w:rFonts w:ascii="Times New Roman" w:hAnsi="Times New Roman" w:cs="Times New Roman"/>
          <w:sz w:val="24"/>
          <w:szCs w:val="24"/>
        </w:rPr>
        <w:t xml:space="preserve">pstein, M., Hill, K., </w:t>
      </w:r>
      <w:proofErr w:type="spellStart"/>
      <w:r w:rsidR="007C1E66" w:rsidRPr="007C1E66">
        <w:rPr>
          <w:rFonts w:ascii="Times New Roman" w:hAnsi="Times New Roman" w:cs="Times New Roman"/>
          <w:sz w:val="24"/>
          <w:szCs w:val="24"/>
        </w:rPr>
        <w:t>Nevell</w:t>
      </w:r>
      <w:proofErr w:type="spellEnd"/>
      <w:r w:rsidR="007C1E66" w:rsidRPr="007C1E66">
        <w:rPr>
          <w:rFonts w:ascii="Times New Roman" w:hAnsi="Times New Roman" w:cs="Times New Roman"/>
          <w:sz w:val="24"/>
          <w:szCs w:val="24"/>
        </w:rPr>
        <w:t xml:space="preserve">, A., </w:t>
      </w:r>
      <w:proofErr w:type="spellStart"/>
      <w:r w:rsidR="007C1E66" w:rsidRPr="007C1E66">
        <w:rPr>
          <w:rFonts w:ascii="Times New Roman" w:hAnsi="Times New Roman" w:cs="Times New Roman"/>
          <w:sz w:val="24"/>
          <w:szCs w:val="24"/>
        </w:rPr>
        <w:t>Guttmannova</w:t>
      </w:r>
      <w:proofErr w:type="spellEnd"/>
      <w:r w:rsidR="007C1E66" w:rsidRPr="007C1E66">
        <w:rPr>
          <w:rFonts w:ascii="Times New Roman" w:hAnsi="Times New Roman" w:cs="Times New Roman"/>
          <w:sz w:val="24"/>
          <w:szCs w:val="24"/>
        </w:rPr>
        <w:t xml:space="preserve">, K., Bailey, J., Abbott, R., &amp; Hawkins, J. (2015). Trajectories of </w:t>
      </w:r>
      <w:r w:rsidR="00FD6A98">
        <w:rPr>
          <w:rFonts w:ascii="Times New Roman" w:hAnsi="Times New Roman" w:cs="Times New Roman"/>
          <w:sz w:val="24"/>
          <w:szCs w:val="24"/>
        </w:rPr>
        <w:t>m</w:t>
      </w:r>
      <w:r w:rsidR="007C1E66" w:rsidRPr="007C1E66">
        <w:rPr>
          <w:rFonts w:ascii="Times New Roman" w:hAnsi="Times New Roman" w:cs="Times New Roman"/>
          <w:sz w:val="24"/>
          <w:szCs w:val="24"/>
        </w:rPr>
        <w:t xml:space="preserve">arijuana </w:t>
      </w:r>
      <w:r w:rsidR="00FD6A98">
        <w:rPr>
          <w:rFonts w:ascii="Times New Roman" w:hAnsi="Times New Roman" w:cs="Times New Roman"/>
          <w:sz w:val="24"/>
          <w:szCs w:val="24"/>
        </w:rPr>
        <w:t>u</w:t>
      </w:r>
      <w:r w:rsidR="007C1E66" w:rsidRPr="007C1E66">
        <w:rPr>
          <w:rFonts w:ascii="Times New Roman" w:hAnsi="Times New Roman" w:cs="Times New Roman"/>
          <w:sz w:val="24"/>
          <w:szCs w:val="24"/>
        </w:rPr>
        <w:t xml:space="preserve">se from </w:t>
      </w:r>
      <w:r w:rsidR="00FD6A98">
        <w:rPr>
          <w:rFonts w:ascii="Times New Roman" w:hAnsi="Times New Roman" w:cs="Times New Roman"/>
          <w:sz w:val="24"/>
          <w:szCs w:val="24"/>
        </w:rPr>
        <w:t>a</w:t>
      </w:r>
      <w:r w:rsidR="007C1E66" w:rsidRPr="007C1E66">
        <w:rPr>
          <w:rFonts w:ascii="Times New Roman" w:hAnsi="Times New Roman" w:cs="Times New Roman"/>
          <w:sz w:val="24"/>
          <w:szCs w:val="24"/>
        </w:rPr>
        <w:t xml:space="preserve">dolescence into </w:t>
      </w:r>
      <w:r w:rsidR="00FD6A98">
        <w:rPr>
          <w:rFonts w:ascii="Times New Roman" w:hAnsi="Times New Roman" w:cs="Times New Roman"/>
          <w:sz w:val="24"/>
          <w:szCs w:val="24"/>
        </w:rPr>
        <w:t>a</w:t>
      </w:r>
      <w:r w:rsidR="007C1E66" w:rsidRPr="007C1E66">
        <w:rPr>
          <w:rFonts w:ascii="Times New Roman" w:hAnsi="Times New Roman" w:cs="Times New Roman"/>
          <w:sz w:val="24"/>
          <w:szCs w:val="24"/>
        </w:rPr>
        <w:t xml:space="preserve">dulthood: Environmental and </w:t>
      </w:r>
      <w:r w:rsidR="00FD6A98">
        <w:rPr>
          <w:rFonts w:ascii="Times New Roman" w:hAnsi="Times New Roman" w:cs="Times New Roman"/>
          <w:sz w:val="24"/>
          <w:szCs w:val="24"/>
        </w:rPr>
        <w:t>i</w:t>
      </w:r>
      <w:r w:rsidR="007C1E66" w:rsidRPr="007C1E66">
        <w:rPr>
          <w:rFonts w:ascii="Times New Roman" w:hAnsi="Times New Roman" w:cs="Times New Roman"/>
          <w:sz w:val="24"/>
          <w:szCs w:val="24"/>
        </w:rPr>
        <w:t xml:space="preserve">ndividual </w:t>
      </w:r>
      <w:r w:rsidR="00FD6A98">
        <w:rPr>
          <w:rFonts w:ascii="Times New Roman" w:hAnsi="Times New Roman" w:cs="Times New Roman"/>
          <w:sz w:val="24"/>
          <w:szCs w:val="24"/>
        </w:rPr>
        <w:t>c</w:t>
      </w:r>
      <w:r w:rsidR="007C1E66" w:rsidRPr="007C1E66">
        <w:rPr>
          <w:rFonts w:ascii="Times New Roman" w:hAnsi="Times New Roman" w:cs="Times New Roman"/>
          <w:sz w:val="24"/>
          <w:szCs w:val="24"/>
        </w:rPr>
        <w:t xml:space="preserve">orrelates. </w:t>
      </w:r>
      <w:r w:rsidR="007C1E66" w:rsidRPr="006E0D86">
        <w:rPr>
          <w:rFonts w:ascii="Times New Roman" w:hAnsi="Times New Roman" w:cs="Times New Roman"/>
          <w:i/>
          <w:iCs/>
          <w:sz w:val="24"/>
          <w:szCs w:val="24"/>
        </w:rPr>
        <w:t>Developmental Psychology, 51</w:t>
      </w:r>
      <w:r w:rsidR="007C1E66" w:rsidRPr="007C1E66">
        <w:rPr>
          <w:rFonts w:ascii="Times New Roman" w:hAnsi="Times New Roman" w:cs="Times New Roman"/>
          <w:sz w:val="24"/>
          <w:szCs w:val="24"/>
        </w:rPr>
        <w:t>, 1650</w:t>
      </w:r>
      <w:r w:rsidR="006E0D86">
        <w:rPr>
          <w:rFonts w:ascii="Times New Roman" w:hAnsi="Times New Roman" w:cs="Times New Roman"/>
          <w:sz w:val="24"/>
          <w:szCs w:val="24"/>
        </w:rPr>
        <w:t>-</w:t>
      </w:r>
      <w:r w:rsidR="007C1E66" w:rsidRPr="007C1E66">
        <w:rPr>
          <w:rFonts w:ascii="Times New Roman" w:hAnsi="Times New Roman" w:cs="Times New Roman"/>
          <w:sz w:val="24"/>
          <w:szCs w:val="24"/>
        </w:rPr>
        <w:t>1663.</w:t>
      </w:r>
    </w:p>
    <w:p w14:paraId="64238CF3" w14:textId="77777777" w:rsidR="003169AA" w:rsidRDefault="003169AA" w:rsidP="00D71BE0">
      <w:pPr>
        <w:spacing w:after="0" w:line="240" w:lineRule="auto"/>
        <w:ind w:left="720" w:hanging="720"/>
        <w:contextualSpacing/>
        <w:mirrorIndents/>
        <w:jc w:val="both"/>
        <w:rPr>
          <w:rFonts w:ascii="Times New Roman" w:hAnsi="Times New Roman" w:cs="Times New Roman"/>
          <w:sz w:val="24"/>
          <w:szCs w:val="24"/>
        </w:rPr>
      </w:pPr>
    </w:p>
    <w:p w14:paraId="679EAAA9" w14:textId="709266DB" w:rsidR="002F53F3" w:rsidRDefault="002F53F3"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r>
        <w:rPr>
          <w:rFonts w:ascii="Times New Roman" w:hAnsi="Times New Roman" w:cs="Times New Roman"/>
          <w:color w:val="1C1D1E"/>
          <w:sz w:val="24"/>
          <w:szCs w:val="24"/>
          <w:shd w:val="clear" w:color="auto" w:fill="FFFFFF"/>
        </w:rPr>
        <w:t xml:space="preserve">Folk, J., </w:t>
      </w:r>
      <w:proofErr w:type="spellStart"/>
      <w:r>
        <w:rPr>
          <w:rFonts w:ascii="Times New Roman" w:hAnsi="Times New Roman" w:cs="Times New Roman"/>
          <w:color w:val="1C1D1E"/>
          <w:sz w:val="24"/>
          <w:szCs w:val="24"/>
          <w:shd w:val="clear" w:color="auto" w:fill="FFFFFF"/>
        </w:rPr>
        <w:t>Hirschtritt</w:t>
      </w:r>
      <w:proofErr w:type="spellEnd"/>
      <w:r>
        <w:rPr>
          <w:rFonts w:ascii="Times New Roman" w:hAnsi="Times New Roman" w:cs="Times New Roman"/>
          <w:color w:val="1C1D1E"/>
          <w:sz w:val="24"/>
          <w:szCs w:val="24"/>
          <w:shd w:val="clear" w:color="auto" w:fill="FFFFFF"/>
        </w:rPr>
        <w:t xml:space="preserve">, M., McCrary, Q., </w:t>
      </w:r>
      <w:r w:rsidR="00FD6A98">
        <w:rPr>
          <w:rFonts w:ascii="Times New Roman" w:hAnsi="Times New Roman" w:cs="Times New Roman"/>
          <w:color w:val="1C1D1E"/>
          <w:sz w:val="24"/>
          <w:szCs w:val="24"/>
          <w:shd w:val="clear" w:color="auto" w:fill="FFFFFF"/>
        </w:rPr>
        <w:t>&amp;</w:t>
      </w:r>
      <w:r>
        <w:rPr>
          <w:rFonts w:ascii="Times New Roman" w:hAnsi="Times New Roman" w:cs="Times New Roman"/>
          <w:color w:val="1C1D1E"/>
          <w:sz w:val="24"/>
          <w:szCs w:val="24"/>
          <w:shd w:val="clear" w:color="auto" w:fill="FFFFFF"/>
        </w:rPr>
        <w:t xml:space="preserve"> </w:t>
      </w:r>
      <w:proofErr w:type="spellStart"/>
      <w:r>
        <w:rPr>
          <w:rFonts w:ascii="Times New Roman" w:hAnsi="Times New Roman" w:cs="Times New Roman"/>
          <w:color w:val="1C1D1E"/>
          <w:sz w:val="24"/>
          <w:szCs w:val="24"/>
          <w:shd w:val="clear" w:color="auto" w:fill="FFFFFF"/>
        </w:rPr>
        <w:t>Kalapatapu</w:t>
      </w:r>
      <w:proofErr w:type="spellEnd"/>
      <w:r>
        <w:rPr>
          <w:rFonts w:ascii="Times New Roman" w:hAnsi="Times New Roman" w:cs="Times New Roman"/>
          <w:color w:val="1C1D1E"/>
          <w:sz w:val="24"/>
          <w:szCs w:val="24"/>
          <w:shd w:val="clear" w:color="auto" w:fill="FFFFFF"/>
        </w:rPr>
        <w:t xml:space="preserve">, R. (2022). Agreement </w:t>
      </w:r>
      <w:r w:rsidR="00FD6A98">
        <w:rPr>
          <w:rFonts w:ascii="Times New Roman" w:hAnsi="Times New Roman" w:cs="Times New Roman"/>
          <w:color w:val="1C1D1E"/>
          <w:sz w:val="24"/>
          <w:szCs w:val="24"/>
          <w:shd w:val="clear" w:color="auto" w:fill="FFFFFF"/>
        </w:rPr>
        <w:t>b</w:t>
      </w:r>
      <w:r>
        <w:rPr>
          <w:rFonts w:ascii="Times New Roman" w:hAnsi="Times New Roman" w:cs="Times New Roman"/>
          <w:color w:val="1C1D1E"/>
          <w:sz w:val="24"/>
          <w:szCs w:val="24"/>
          <w:shd w:val="clear" w:color="auto" w:fill="FFFFFF"/>
        </w:rPr>
        <w:t xml:space="preserve">etween </w:t>
      </w:r>
      <w:r w:rsidR="00FD6A98">
        <w:rPr>
          <w:rFonts w:ascii="Times New Roman" w:hAnsi="Times New Roman" w:cs="Times New Roman"/>
          <w:color w:val="1C1D1E"/>
          <w:sz w:val="24"/>
          <w:szCs w:val="24"/>
          <w:shd w:val="clear" w:color="auto" w:fill="FFFFFF"/>
        </w:rPr>
        <w:t>y</w:t>
      </w:r>
      <w:r>
        <w:rPr>
          <w:rFonts w:ascii="Times New Roman" w:hAnsi="Times New Roman" w:cs="Times New Roman"/>
          <w:color w:val="1C1D1E"/>
          <w:sz w:val="24"/>
          <w:szCs w:val="24"/>
          <w:shd w:val="clear" w:color="auto" w:fill="FFFFFF"/>
        </w:rPr>
        <w:t xml:space="preserve">outh </w:t>
      </w:r>
      <w:r w:rsidR="00FD6A98">
        <w:rPr>
          <w:rFonts w:ascii="Times New Roman" w:hAnsi="Times New Roman" w:cs="Times New Roman"/>
          <w:color w:val="1C1D1E"/>
          <w:sz w:val="24"/>
          <w:szCs w:val="24"/>
          <w:shd w:val="clear" w:color="auto" w:fill="FFFFFF"/>
        </w:rPr>
        <w:t>s</w:t>
      </w:r>
      <w:r>
        <w:rPr>
          <w:rFonts w:ascii="Times New Roman" w:hAnsi="Times New Roman" w:cs="Times New Roman"/>
          <w:color w:val="1C1D1E"/>
          <w:sz w:val="24"/>
          <w:szCs w:val="24"/>
          <w:shd w:val="clear" w:color="auto" w:fill="FFFFFF"/>
        </w:rPr>
        <w:t>elf-</w:t>
      </w:r>
      <w:r w:rsidR="00FD6A98">
        <w:rPr>
          <w:rFonts w:ascii="Times New Roman" w:hAnsi="Times New Roman" w:cs="Times New Roman"/>
          <w:color w:val="1C1D1E"/>
          <w:sz w:val="24"/>
          <w:szCs w:val="24"/>
          <w:shd w:val="clear" w:color="auto" w:fill="FFFFFF"/>
        </w:rPr>
        <w:t>r</w:t>
      </w:r>
      <w:r>
        <w:rPr>
          <w:rFonts w:ascii="Times New Roman" w:hAnsi="Times New Roman" w:cs="Times New Roman"/>
          <w:color w:val="1C1D1E"/>
          <w:sz w:val="24"/>
          <w:szCs w:val="24"/>
          <w:shd w:val="clear" w:color="auto" w:fill="FFFFFF"/>
        </w:rPr>
        <w:t xml:space="preserve">eport and </w:t>
      </w:r>
      <w:r w:rsidR="00FD6A98">
        <w:rPr>
          <w:rFonts w:ascii="Times New Roman" w:hAnsi="Times New Roman" w:cs="Times New Roman"/>
          <w:color w:val="1C1D1E"/>
          <w:sz w:val="24"/>
          <w:szCs w:val="24"/>
          <w:shd w:val="clear" w:color="auto" w:fill="FFFFFF"/>
        </w:rPr>
        <w:t>b</w:t>
      </w:r>
      <w:r>
        <w:rPr>
          <w:rFonts w:ascii="Times New Roman" w:hAnsi="Times New Roman" w:cs="Times New Roman"/>
          <w:color w:val="1C1D1E"/>
          <w:sz w:val="24"/>
          <w:szCs w:val="24"/>
          <w:shd w:val="clear" w:color="auto" w:fill="FFFFFF"/>
        </w:rPr>
        <w:t>iospecimen-</w:t>
      </w:r>
      <w:r w:rsidR="00FD6A98">
        <w:rPr>
          <w:rFonts w:ascii="Times New Roman" w:hAnsi="Times New Roman" w:cs="Times New Roman"/>
          <w:color w:val="1C1D1E"/>
          <w:sz w:val="24"/>
          <w:szCs w:val="24"/>
          <w:shd w:val="clear" w:color="auto" w:fill="FFFFFF"/>
        </w:rPr>
        <w:t>c</w:t>
      </w:r>
      <w:r>
        <w:rPr>
          <w:rFonts w:ascii="Times New Roman" w:hAnsi="Times New Roman" w:cs="Times New Roman"/>
          <w:color w:val="1C1D1E"/>
          <w:sz w:val="24"/>
          <w:szCs w:val="24"/>
          <w:shd w:val="clear" w:color="auto" w:fill="FFFFFF"/>
        </w:rPr>
        <w:t xml:space="preserve">onfirmed </w:t>
      </w:r>
      <w:r w:rsidR="00FD6A98">
        <w:rPr>
          <w:rFonts w:ascii="Times New Roman" w:hAnsi="Times New Roman" w:cs="Times New Roman"/>
          <w:color w:val="1C1D1E"/>
          <w:sz w:val="24"/>
          <w:szCs w:val="24"/>
          <w:shd w:val="clear" w:color="auto" w:fill="FFFFFF"/>
        </w:rPr>
        <w:t>s</w:t>
      </w:r>
      <w:r>
        <w:rPr>
          <w:rFonts w:ascii="Times New Roman" w:hAnsi="Times New Roman" w:cs="Times New Roman"/>
          <w:color w:val="1C1D1E"/>
          <w:sz w:val="24"/>
          <w:szCs w:val="24"/>
          <w:shd w:val="clear" w:color="auto" w:fill="FFFFFF"/>
        </w:rPr>
        <w:t xml:space="preserve">ubstance </w:t>
      </w:r>
      <w:r w:rsidR="00FD6A98">
        <w:rPr>
          <w:rFonts w:ascii="Times New Roman" w:hAnsi="Times New Roman" w:cs="Times New Roman"/>
          <w:color w:val="1C1D1E"/>
          <w:sz w:val="24"/>
          <w:szCs w:val="24"/>
          <w:shd w:val="clear" w:color="auto" w:fill="FFFFFF"/>
        </w:rPr>
        <w:t>u</w:t>
      </w:r>
      <w:r>
        <w:rPr>
          <w:rFonts w:ascii="Times New Roman" w:hAnsi="Times New Roman" w:cs="Times New Roman"/>
          <w:color w:val="1C1D1E"/>
          <w:sz w:val="24"/>
          <w:szCs w:val="24"/>
          <w:shd w:val="clear" w:color="auto" w:fill="FFFFFF"/>
        </w:rPr>
        <w:t xml:space="preserve">se: A </w:t>
      </w:r>
      <w:r w:rsidR="00FD6A98">
        <w:rPr>
          <w:rFonts w:ascii="Times New Roman" w:hAnsi="Times New Roman" w:cs="Times New Roman"/>
          <w:color w:val="1C1D1E"/>
          <w:sz w:val="24"/>
          <w:szCs w:val="24"/>
          <w:shd w:val="clear" w:color="auto" w:fill="FFFFFF"/>
        </w:rPr>
        <w:t>s</w:t>
      </w:r>
      <w:r>
        <w:rPr>
          <w:rFonts w:ascii="Times New Roman" w:hAnsi="Times New Roman" w:cs="Times New Roman"/>
          <w:color w:val="1C1D1E"/>
          <w:sz w:val="24"/>
          <w:szCs w:val="24"/>
          <w:shd w:val="clear" w:color="auto" w:fill="FFFFFF"/>
        </w:rPr>
        <w:t xml:space="preserve">ystematic </w:t>
      </w:r>
      <w:r w:rsidR="00FD6A98">
        <w:rPr>
          <w:rFonts w:ascii="Times New Roman" w:hAnsi="Times New Roman" w:cs="Times New Roman"/>
          <w:color w:val="1C1D1E"/>
          <w:sz w:val="24"/>
          <w:szCs w:val="24"/>
          <w:shd w:val="clear" w:color="auto" w:fill="FFFFFF"/>
        </w:rPr>
        <w:t>r</w:t>
      </w:r>
      <w:r>
        <w:rPr>
          <w:rFonts w:ascii="Times New Roman" w:hAnsi="Times New Roman" w:cs="Times New Roman"/>
          <w:color w:val="1C1D1E"/>
          <w:sz w:val="24"/>
          <w:szCs w:val="24"/>
          <w:shd w:val="clear" w:color="auto" w:fill="FFFFFF"/>
        </w:rPr>
        <w:t xml:space="preserve">eview. </w:t>
      </w:r>
      <w:r>
        <w:rPr>
          <w:rFonts w:ascii="Times New Roman" w:hAnsi="Times New Roman" w:cs="Times New Roman"/>
          <w:i/>
          <w:iCs/>
          <w:color w:val="1C1D1E"/>
          <w:sz w:val="24"/>
          <w:szCs w:val="24"/>
          <w:shd w:val="clear" w:color="auto" w:fill="FFFFFF"/>
        </w:rPr>
        <w:t>Substance Use and Misuse, 57</w:t>
      </w:r>
      <w:r>
        <w:rPr>
          <w:rFonts w:ascii="Times New Roman" w:hAnsi="Times New Roman" w:cs="Times New Roman"/>
          <w:color w:val="1C1D1E"/>
          <w:sz w:val="24"/>
          <w:szCs w:val="24"/>
          <w:shd w:val="clear" w:color="auto" w:fill="FFFFFF"/>
        </w:rPr>
        <w:t xml:space="preserve">(4), 531-538. </w:t>
      </w:r>
    </w:p>
    <w:p w14:paraId="34C9EAEE" w14:textId="41467DE9" w:rsidR="00B91CD2" w:rsidRDefault="00B91CD2"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p>
    <w:p w14:paraId="48591821" w14:textId="1B1E965F" w:rsidR="00B91CD2" w:rsidRPr="00B91CD2" w:rsidRDefault="00B91CD2"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r w:rsidRPr="00B91CD2">
        <w:rPr>
          <w:rFonts w:ascii="Times New Roman" w:hAnsi="Times New Roman" w:cs="Times New Roman"/>
          <w:color w:val="333333"/>
          <w:sz w:val="24"/>
          <w:szCs w:val="24"/>
          <w:shd w:val="clear" w:color="auto" w:fill="FFFFFF"/>
        </w:rPr>
        <w:t xml:space="preserve">Foreman, T. (2020). </w:t>
      </w:r>
      <w:hyperlink r:id="rId19" w:history="1">
        <w:r w:rsidRPr="00B91CD2">
          <w:rPr>
            <w:rStyle w:val="Hyperlink"/>
            <w:rFonts w:ascii="Times New Roman" w:hAnsi="Times New Roman" w:cs="Times New Roman"/>
            <w:color w:val="auto"/>
            <w:sz w:val="24"/>
            <w:szCs w:val="24"/>
            <w:u w:val="none"/>
          </w:rPr>
          <w:t>SPATIAL_HAC_IV: Stata module to estimate an instrumental variable regression, adjusting standard errors for spatial correlation, heteroskedasticity, and autocorrelation</w:t>
        </w:r>
      </w:hyperlink>
      <w:r>
        <w:rPr>
          <w:rFonts w:ascii="Times New Roman" w:hAnsi="Times New Roman" w:cs="Times New Roman"/>
          <w:sz w:val="24"/>
          <w:szCs w:val="24"/>
          <w:shd w:val="clear" w:color="auto" w:fill="FFFFFF"/>
        </w:rPr>
        <w:t>.</w:t>
      </w:r>
      <w:r w:rsidRPr="00B91CD2">
        <w:rPr>
          <w:rFonts w:ascii="Times New Roman" w:hAnsi="Times New Roman" w:cs="Times New Roman"/>
          <w:sz w:val="24"/>
          <w:szCs w:val="24"/>
          <w:shd w:val="clear" w:color="auto" w:fill="FFFFFF"/>
        </w:rPr>
        <w:t> </w:t>
      </w:r>
      <w:hyperlink r:id="rId20" w:history="1">
        <w:r w:rsidRPr="00B91CD2">
          <w:rPr>
            <w:rStyle w:val="Hyperlink"/>
            <w:rFonts w:ascii="Times New Roman" w:hAnsi="Times New Roman" w:cs="Times New Roman"/>
            <w:i/>
            <w:iCs/>
            <w:color w:val="auto"/>
            <w:sz w:val="24"/>
            <w:szCs w:val="24"/>
            <w:u w:val="none"/>
          </w:rPr>
          <w:t>Statistical Software Components</w:t>
        </w:r>
      </w:hyperlink>
      <w:r>
        <w:rPr>
          <w:rFonts w:ascii="Times New Roman" w:hAnsi="Times New Roman" w:cs="Times New Roman"/>
          <w:sz w:val="24"/>
          <w:szCs w:val="24"/>
          <w:shd w:val="clear" w:color="auto" w:fill="FFFFFF"/>
        </w:rPr>
        <w:t>.</w:t>
      </w:r>
    </w:p>
    <w:p w14:paraId="35689F8E" w14:textId="77777777" w:rsidR="004142B9" w:rsidRDefault="004142B9"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p>
    <w:p w14:paraId="70AB2239" w14:textId="5651AC33" w:rsidR="004142B9" w:rsidRPr="008D7CC8" w:rsidRDefault="004142B9" w:rsidP="008D7CC8">
      <w:pPr>
        <w:spacing w:after="0" w:line="240" w:lineRule="auto"/>
        <w:ind w:left="720" w:hanging="720"/>
        <w:contextualSpacing/>
        <w:mirrorIndents/>
        <w:jc w:val="both"/>
        <w:rPr>
          <w:rFonts w:ascii="Times New Roman" w:hAnsi="Times New Roman" w:cs="Times New Roman"/>
          <w:sz w:val="24"/>
          <w:szCs w:val="24"/>
          <w:shd w:val="clear" w:color="auto" w:fill="FFFFFF"/>
        </w:rPr>
      </w:pPr>
      <w:r w:rsidRPr="008D7CC8">
        <w:rPr>
          <w:rFonts w:ascii="Times New Roman" w:hAnsi="Times New Roman" w:cs="Times New Roman"/>
          <w:sz w:val="24"/>
          <w:szCs w:val="24"/>
          <w:shd w:val="clear" w:color="auto" w:fill="FFFFFF"/>
        </w:rPr>
        <w:t>Frontiers. (2018). Sex, drugs and estradiol: Why cannabis affects women differently. ScienceDaily. Retrieved from</w:t>
      </w:r>
      <w:r w:rsidR="008D7CC8" w:rsidRPr="008D7CC8">
        <w:rPr>
          <w:rFonts w:ascii="Times New Roman" w:hAnsi="Times New Roman" w:cs="Times New Roman"/>
          <w:sz w:val="24"/>
          <w:szCs w:val="24"/>
          <w:shd w:val="clear" w:color="auto" w:fill="FFFFFF"/>
        </w:rPr>
        <w:t xml:space="preserve"> </w:t>
      </w:r>
      <w:hyperlink r:id="rId21" w:history="1">
        <w:r w:rsidR="008D7CC8" w:rsidRPr="008D7CC8">
          <w:rPr>
            <w:rStyle w:val="Hyperlink"/>
            <w:rFonts w:ascii="Times New Roman" w:hAnsi="Times New Roman" w:cs="Times New Roman"/>
            <w:color w:val="auto"/>
            <w:sz w:val="24"/>
            <w:szCs w:val="24"/>
            <w:shd w:val="clear" w:color="auto" w:fill="FFFFFF"/>
          </w:rPr>
          <w:t>www.sciencedaily.com/releases/2018/10/181026102627.htm</w:t>
        </w:r>
      </w:hyperlink>
      <w:r w:rsidRPr="008D7CC8">
        <w:rPr>
          <w:rFonts w:ascii="Times New Roman" w:hAnsi="Times New Roman" w:cs="Times New Roman"/>
          <w:sz w:val="24"/>
          <w:szCs w:val="24"/>
          <w:shd w:val="clear" w:color="auto" w:fill="FFFFFF"/>
        </w:rPr>
        <w:t>.</w:t>
      </w:r>
    </w:p>
    <w:p w14:paraId="5D405CE8" w14:textId="6DF54588" w:rsidR="00502ED4" w:rsidRDefault="00502ED4" w:rsidP="00D71BE0">
      <w:pPr>
        <w:spacing w:after="0" w:line="240" w:lineRule="auto"/>
        <w:ind w:left="720" w:hanging="720"/>
        <w:contextualSpacing/>
        <w:mirrorIndents/>
        <w:jc w:val="both"/>
        <w:rPr>
          <w:rFonts w:ascii="Times New Roman" w:hAnsi="Times New Roman" w:cs="Times New Roman"/>
          <w:sz w:val="24"/>
          <w:szCs w:val="24"/>
        </w:rPr>
      </w:pPr>
    </w:p>
    <w:p w14:paraId="0B2EB796" w14:textId="0E66F99F" w:rsidR="001769BA" w:rsidRDefault="00502ED4"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r w:rsidRPr="00C305A1">
        <w:rPr>
          <w:rFonts w:ascii="Times New Roman" w:hAnsi="Times New Roman" w:cs="Times New Roman"/>
          <w:sz w:val="24"/>
          <w:szCs w:val="24"/>
          <w:shd w:val="clear" w:color="auto" w:fill="FFFFFF"/>
        </w:rPr>
        <w:t>Green B</w:t>
      </w:r>
      <w:r w:rsidR="00995C36">
        <w:rPr>
          <w:rFonts w:ascii="Times New Roman" w:hAnsi="Times New Roman" w:cs="Times New Roman"/>
          <w:sz w:val="24"/>
          <w:szCs w:val="24"/>
          <w:shd w:val="clear" w:color="auto" w:fill="FFFFFF"/>
        </w:rPr>
        <w:t xml:space="preserve">. </w:t>
      </w:r>
      <w:r w:rsidR="00BE169B">
        <w:rPr>
          <w:rFonts w:ascii="Times New Roman" w:hAnsi="Times New Roman" w:cs="Times New Roman"/>
          <w:sz w:val="24"/>
          <w:szCs w:val="24"/>
          <w:shd w:val="clear" w:color="auto" w:fill="FFFFFF"/>
        </w:rPr>
        <w:t>&amp;</w:t>
      </w:r>
      <w:r w:rsidRPr="00C305A1">
        <w:rPr>
          <w:rFonts w:ascii="Times New Roman" w:hAnsi="Times New Roman" w:cs="Times New Roman"/>
          <w:sz w:val="24"/>
          <w:szCs w:val="24"/>
          <w:shd w:val="clear" w:color="auto" w:fill="FFFFFF"/>
        </w:rPr>
        <w:t xml:space="preserve"> Ritter C. </w:t>
      </w:r>
      <w:r w:rsidR="006F0509">
        <w:rPr>
          <w:rFonts w:ascii="Times New Roman" w:hAnsi="Times New Roman" w:cs="Times New Roman"/>
          <w:sz w:val="24"/>
          <w:szCs w:val="24"/>
          <w:shd w:val="clear" w:color="auto" w:fill="FFFFFF"/>
        </w:rPr>
        <w:t xml:space="preserve">(2000). </w:t>
      </w:r>
      <w:r w:rsidRPr="00C305A1">
        <w:rPr>
          <w:rFonts w:ascii="Times New Roman" w:hAnsi="Times New Roman" w:cs="Times New Roman"/>
          <w:sz w:val="24"/>
          <w:szCs w:val="24"/>
          <w:shd w:val="clear" w:color="auto" w:fill="FFFFFF"/>
        </w:rPr>
        <w:t xml:space="preserve">Marijuana </w:t>
      </w:r>
      <w:r w:rsidR="00BE169B">
        <w:rPr>
          <w:rFonts w:ascii="Times New Roman" w:hAnsi="Times New Roman" w:cs="Times New Roman"/>
          <w:sz w:val="24"/>
          <w:szCs w:val="24"/>
          <w:shd w:val="clear" w:color="auto" w:fill="FFFFFF"/>
        </w:rPr>
        <w:t>u</w:t>
      </w:r>
      <w:r w:rsidRPr="00C305A1">
        <w:rPr>
          <w:rFonts w:ascii="Times New Roman" w:hAnsi="Times New Roman" w:cs="Times New Roman"/>
          <w:sz w:val="24"/>
          <w:szCs w:val="24"/>
          <w:shd w:val="clear" w:color="auto" w:fill="FFFFFF"/>
        </w:rPr>
        <w:t xml:space="preserve">se and </w:t>
      </w:r>
      <w:r w:rsidR="00BE169B">
        <w:rPr>
          <w:rFonts w:ascii="Times New Roman" w:hAnsi="Times New Roman" w:cs="Times New Roman"/>
          <w:sz w:val="24"/>
          <w:szCs w:val="24"/>
          <w:shd w:val="clear" w:color="auto" w:fill="FFFFFF"/>
        </w:rPr>
        <w:t>d</w:t>
      </w:r>
      <w:r w:rsidRPr="00C305A1">
        <w:rPr>
          <w:rFonts w:ascii="Times New Roman" w:hAnsi="Times New Roman" w:cs="Times New Roman"/>
          <w:sz w:val="24"/>
          <w:szCs w:val="24"/>
          <w:shd w:val="clear" w:color="auto" w:fill="FFFFFF"/>
        </w:rPr>
        <w:t xml:space="preserve">epression. </w:t>
      </w:r>
      <w:r w:rsidRPr="00A92736">
        <w:rPr>
          <w:rFonts w:ascii="Times New Roman" w:hAnsi="Times New Roman" w:cs="Times New Roman"/>
          <w:i/>
          <w:iCs/>
          <w:sz w:val="24"/>
          <w:szCs w:val="24"/>
          <w:shd w:val="clear" w:color="auto" w:fill="FFFFFF"/>
        </w:rPr>
        <w:t>Journal of Health and Social Behavior</w:t>
      </w:r>
      <w:r w:rsidR="00A92736">
        <w:rPr>
          <w:rFonts w:ascii="Times New Roman" w:hAnsi="Times New Roman" w:cs="Times New Roman"/>
          <w:i/>
          <w:iCs/>
          <w:sz w:val="24"/>
          <w:szCs w:val="24"/>
          <w:shd w:val="clear" w:color="auto" w:fill="FFFFFF"/>
        </w:rPr>
        <w:t>,</w:t>
      </w:r>
      <w:r w:rsidRPr="00A92736">
        <w:rPr>
          <w:rFonts w:ascii="Times New Roman" w:hAnsi="Times New Roman" w:cs="Times New Roman"/>
          <w:i/>
          <w:iCs/>
          <w:sz w:val="24"/>
          <w:szCs w:val="24"/>
          <w:shd w:val="clear" w:color="auto" w:fill="FFFFFF"/>
        </w:rPr>
        <w:t xml:space="preserve"> 41</w:t>
      </w:r>
      <w:r w:rsidRPr="00C305A1">
        <w:rPr>
          <w:rFonts w:ascii="Times New Roman" w:hAnsi="Times New Roman" w:cs="Times New Roman"/>
          <w:sz w:val="24"/>
          <w:szCs w:val="24"/>
          <w:shd w:val="clear" w:color="auto" w:fill="FFFFFF"/>
        </w:rPr>
        <w:t>(1)</w:t>
      </w:r>
      <w:r w:rsidR="00A92736">
        <w:rPr>
          <w:rFonts w:ascii="Times New Roman" w:hAnsi="Times New Roman" w:cs="Times New Roman"/>
          <w:sz w:val="24"/>
          <w:szCs w:val="24"/>
          <w:shd w:val="clear" w:color="auto" w:fill="FFFFFF"/>
        </w:rPr>
        <w:t>,</w:t>
      </w:r>
      <w:r w:rsidR="00995C36">
        <w:rPr>
          <w:rFonts w:ascii="Times New Roman" w:hAnsi="Times New Roman" w:cs="Times New Roman"/>
          <w:sz w:val="24"/>
          <w:szCs w:val="24"/>
          <w:shd w:val="clear" w:color="auto" w:fill="FFFFFF"/>
        </w:rPr>
        <w:t xml:space="preserve"> </w:t>
      </w:r>
      <w:r w:rsidRPr="00C305A1">
        <w:rPr>
          <w:rFonts w:ascii="Times New Roman" w:hAnsi="Times New Roman" w:cs="Times New Roman"/>
          <w:sz w:val="24"/>
          <w:szCs w:val="24"/>
          <w:shd w:val="clear" w:color="auto" w:fill="FFFFFF"/>
        </w:rPr>
        <w:t>40-49.</w:t>
      </w:r>
    </w:p>
    <w:p w14:paraId="0033B2CC" w14:textId="77777777" w:rsidR="00A86CCB" w:rsidRDefault="00A86CCB"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p>
    <w:p w14:paraId="61953A22" w14:textId="714645C2" w:rsidR="00DF29A7" w:rsidRPr="001769BA" w:rsidRDefault="00DF29A7"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Greenwald, R., Hedges, L., </w:t>
      </w:r>
      <w:r w:rsidR="00BE169B">
        <w:rPr>
          <w:rFonts w:ascii="Times New Roman" w:hAnsi="Times New Roman" w:cs="Times New Roman"/>
          <w:sz w:val="24"/>
          <w:szCs w:val="24"/>
          <w:shd w:val="clear" w:color="auto" w:fill="FFFFFF"/>
        </w:rPr>
        <w:t>&amp;</w:t>
      </w:r>
      <w:r>
        <w:rPr>
          <w:rFonts w:ascii="Times New Roman" w:hAnsi="Times New Roman" w:cs="Times New Roman"/>
          <w:sz w:val="24"/>
          <w:szCs w:val="24"/>
          <w:shd w:val="clear" w:color="auto" w:fill="FFFFFF"/>
        </w:rPr>
        <w:t xml:space="preserve"> </w:t>
      </w:r>
      <w:r w:rsidR="001769BA">
        <w:rPr>
          <w:rFonts w:ascii="Times New Roman" w:hAnsi="Times New Roman" w:cs="Times New Roman"/>
          <w:sz w:val="24"/>
          <w:szCs w:val="24"/>
          <w:shd w:val="clear" w:color="auto" w:fill="FFFFFF"/>
        </w:rPr>
        <w:t xml:space="preserve">Laine, R. (1996). </w:t>
      </w:r>
      <w:r w:rsidR="001769BA" w:rsidRPr="001769BA">
        <w:rPr>
          <w:rFonts w:ascii="Times New Roman" w:hAnsi="Times New Roman" w:cs="Times New Roman"/>
          <w:sz w:val="24"/>
          <w:szCs w:val="24"/>
          <w:shd w:val="clear" w:color="auto" w:fill="FFFFFF"/>
        </w:rPr>
        <w:t xml:space="preserve">The </w:t>
      </w:r>
      <w:r w:rsidR="00BE169B">
        <w:rPr>
          <w:rFonts w:ascii="Times New Roman" w:hAnsi="Times New Roman" w:cs="Times New Roman"/>
          <w:sz w:val="24"/>
          <w:szCs w:val="24"/>
          <w:shd w:val="clear" w:color="auto" w:fill="FFFFFF"/>
        </w:rPr>
        <w:t>e</w:t>
      </w:r>
      <w:r w:rsidR="001769BA" w:rsidRPr="001769BA">
        <w:rPr>
          <w:rFonts w:ascii="Times New Roman" w:hAnsi="Times New Roman" w:cs="Times New Roman"/>
          <w:sz w:val="24"/>
          <w:szCs w:val="24"/>
          <w:shd w:val="clear" w:color="auto" w:fill="FFFFFF"/>
        </w:rPr>
        <w:t xml:space="preserve">ffect of </w:t>
      </w:r>
      <w:r w:rsidR="00F20BC8">
        <w:rPr>
          <w:rFonts w:ascii="Times New Roman" w:hAnsi="Times New Roman" w:cs="Times New Roman"/>
          <w:sz w:val="24"/>
          <w:szCs w:val="24"/>
          <w:shd w:val="clear" w:color="auto" w:fill="FFFFFF"/>
        </w:rPr>
        <w:t>s</w:t>
      </w:r>
      <w:r w:rsidR="001769BA" w:rsidRPr="001769BA">
        <w:rPr>
          <w:rFonts w:ascii="Times New Roman" w:hAnsi="Times New Roman" w:cs="Times New Roman"/>
          <w:sz w:val="24"/>
          <w:szCs w:val="24"/>
          <w:shd w:val="clear" w:color="auto" w:fill="FFFFFF"/>
        </w:rPr>
        <w:t xml:space="preserve">chool </w:t>
      </w:r>
      <w:r w:rsidR="00F20BC8">
        <w:rPr>
          <w:rFonts w:ascii="Times New Roman" w:hAnsi="Times New Roman" w:cs="Times New Roman"/>
          <w:sz w:val="24"/>
          <w:szCs w:val="24"/>
          <w:shd w:val="clear" w:color="auto" w:fill="FFFFFF"/>
        </w:rPr>
        <w:t>r</w:t>
      </w:r>
      <w:r w:rsidR="001769BA" w:rsidRPr="001769BA">
        <w:rPr>
          <w:rFonts w:ascii="Times New Roman" w:hAnsi="Times New Roman" w:cs="Times New Roman"/>
          <w:sz w:val="24"/>
          <w:szCs w:val="24"/>
          <w:shd w:val="clear" w:color="auto" w:fill="FFFFFF"/>
        </w:rPr>
        <w:t>esources on</w:t>
      </w:r>
      <w:r w:rsidR="001769BA">
        <w:rPr>
          <w:rFonts w:ascii="Times New Roman" w:hAnsi="Times New Roman" w:cs="Times New Roman"/>
          <w:sz w:val="24"/>
          <w:szCs w:val="24"/>
          <w:shd w:val="clear" w:color="auto" w:fill="FFFFFF"/>
        </w:rPr>
        <w:t xml:space="preserve"> </w:t>
      </w:r>
      <w:r w:rsidR="00F20BC8">
        <w:rPr>
          <w:rFonts w:ascii="Times New Roman" w:hAnsi="Times New Roman" w:cs="Times New Roman"/>
          <w:sz w:val="24"/>
          <w:szCs w:val="24"/>
          <w:shd w:val="clear" w:color="auto" w:fill="FFFFFF"/>
        </w:rPr>
        <w:t>s</w:t>
      </w:r>
      <w:r w:rsidR="001769BA" w:rsidRPr="001769BA">
        <w:rPr>
          <w:rFonts w:ascii="Times New Roman" w:hAnsi="Times New Roman" w:cs="Times New Roman"/>
          <w:sz w:val="24"/>
          <w:szCs w:val="24"/>
          <w:shd w:val="clear" w:color="auto" w:fill="FFFFFF"/>
        </w:rPr>
        <w:t xml:space="preserve">tudent </w:t>
      </w:r>
      <w:r w:rsidR="00F20BC8">
        <w:rPr>
          <w:rFonts w:ascii="Times New Roman" w:hAnsi="Times New Roman" w:cs="Times New Roman"/>
          <w:sz w:val="24"/>
          <w:szCs w:val="24"/>
          <w:shd w:val="clear" w:color="auto" w:fill="FFFFFF"/>
        </w:rPr>
        <w:t>a</w:t>
      </w:r>
      <w:r w:rsidR="001769BA" w:rsidRPr="001769BA">
        <w:rPr>
          <w:rFonts w:ascii="Times New Roman" w:hAnsi="Times New Roman" w:cs="Times New Roman"/>
          <w:sz w:val="24"/>
          <w:szCs w:val="24"/>
          <w:shd w:val="clear" w:color="auto" w:fill="FFFFFF"/>
        </w:rPr>
        <w:t>chievement</w:t>
      </w:r>
      <w:r w:rsidR="001769BA">
        <w:rPr>
          <w:rFonts w:ascii="Times New Roman" w:hAnsi="Times New Roman" w:cs="Times New Roman"/>
          <w:sz w:val="24"/>
          <w:szCs w:val="24"/>
          <w:shd w:val="clear" w:color="auto" w:fill="FFFFFF"/>
        </w:rPr>
        <w:t xml:space="preserve">. </w:t>
      </w:r>
      <w:r w:rsidR="001769BA">
        <w:rPr>
          <w:rFonts w:ascii="Times New Roman" w:hAnsi="Times New Roman" w:cs="Times New Roman"/>
          <w:i/>
          <w:iCs/>
          <w:sz w:val="24"/>
          <w:szCs w:val="24"/>
          <w:shd w:val="clear" w:color="auto" w:fill="FFFFFF"/>
        </w:rPr>
        <w:t>Review of Educational Research, 66</w:t>
      </w:r>
      <w:r w:rsidR="001769BA">
        <w:rPr>
          <w:rFonts w:ascii="Times New Roman" w:hAnsi="Times New Roman" w:cs="Times New Roman"/>
          <w:sz w:val="24"/>
          <w:szCs w:val="24"/>
          <w:shd w:val="clear" w:color="auto" w:fill="FFFFFF"/>
        </w:rPr>
        <w:t>(3), 361-396.</w:t>
      </w:r>
    </w:p>
    <w:p w14:paraId="3A5E6704" w14:textId="52A2E050" w:rsidR="005B1EED" w:rsidRDefault="005B1EED"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p>
    <w:p w14:paraId="61A0BFEA" w14:textId="0C03C32E" w:rsidR="000F4BA3" w:rsidRDefault="005B1EED" w:rsidP="00D71BE0">
      <w:pPr>
        <w:spacing w:after="0" w:line="240" w:lineRule="auto"/>
        <w:ind w:left="720" w:hanging="720"/>
        <w:contextualSpacing/>
        <w:mirrorIndents/>
        <w:jc w:val="both"/>
        <w:rPr>
          <w:rFonts w:ascii="Times New Roman" w:hAnsi="Times New Roman" w:cs="Times New Roman"/>
          <w:sz w:val="24"/>
          <w:szCs w:val="24"/>
        </w:rPr>
      </w:pPr>
      <w:r w:rsidRPr="005B1EED">
        <w:rPr>
          <w:rFonts w:ascii="Times New Roman" w:hAnsi="Times New Roman" w:cs="Times New Roman"/>
          <w:sz w:val="24"/>
          <w:szCs w:val="24"/>
        </w:rPr>
        <w:t xml:space="preserve">Grossman, M. (1972). On the </w:t>
      </w:r>
      <w:r w:rsidR="00F20BC8">
        <w:rPr>
          <w:rFonts w:ascii="Times New Roman" w:hAnsi="Times New Roman" w:cs="Times New Roman"/>
          <w:sz w:val="24"/>
          <w:szCs w:val="24"/>
        </w:rPr>
        <w:t>c</w:t>
      </w:r>
      <w:r w:rsidRPr="005B1EED">
        <w:rPr>
          <w:rFonts w:ascii="Times New Roman" w:hAnsi="Times New Roman" w:cs="Times New Roman"/>
          <w:sz w:val="24"/>
          <w:szCs w:val="24"/>
        </w:rPr>
        <w:t xml:space="preserve">oncept of </w:t>
      </w:r>
      <w:r w:rsidR="00F20BC8">
        <w:rPr>
          <w:rFonts w:ascii="Times New Roman" w:hAnsi="Times New Roman" w:cs="Times New Roman"/>
          <w:sz w:val="24"/>
          <w:szCs w:val="24"/>
        </w:rPr>
        <w:t>h</w:t>
      </w:r>
      <w:r w:rsidRPr="005B1EED">
        <w:rPr>
          <w:rFonts w:ascii="Times New Roman" w:hAnsi="Times New Roman" w:cs="Times New Roman"/>
          <w:sz w:val="24"/>
          <w:szCs w:val="24"/>
        </w:rPr>
        <w:t xml:space="preserve">ealth </w:t>
      </w:r>
      <w:r w:rsidR="00F20BC8">
        <w:rPr>
          <w:rFonts w:ascii="Times New Roman" w:hAnsi="Times New Roman" w:cs="Times New Roman"/>
          <w:sz w:val="24"/>
          <w:szCs w:val="24"/>
        </w:rPr>
        <w:t>c</w:t>
      </w:r>
      <w:r w:rsidRPr="005B1EED">
        <w:rPr>
          <w:rFonts w:ascii="Times New Roman" w:hAnsi="Times New Roman" w:cs="Times New Roman"/>
          <w:sz w:val="24"/>
          <w:szCs w:val="24"/>
        </w:rPr>
        <w:t xml:space="preserve">apital and the </w:t>
      </w:r>
      <w:r w:rsidR="00F20BC8">
        <w:rPr>
          <w:rFonts w:ascii="Times New Roman" w:hAnsi="Times New Roman" w:cs="Times New Roman"/>
          <w:sz w:val="24"/>
          <w:szCs w:val="24"/>
        </w:rPr>
        <w:t>d</w:t>
      </w:r>
      <w:r w:rsidRPr="005B1EED">
        <w:rPr>
          <w:rFonts w:ascii="Times New Roman" w:hAnsi="Times New Roman" w:cs="Times New Roman"/>
          <w:sz w:val="24"/>
          <w:szCs w:val="24"/>
        </w:rPr>
        <w:t xml:space="preserve">emand for </w:t>
      </w:r>
      <w:r w:rsidR="00F20BC8">
        <w:rPr>
          <w:rFonts w:ascii="Times New Roman" w:hAnsi="Times New Roman" w:cs="Times New Roman"/>
          <w:sz w:val="24"/>
          <w:szCs w:val="24"/>
        </w:rPr>
        <w:t>h</w:t>
      </w:r>
      <w:r w:rsidRPr="005B1EED">
        <w:rPr>
          <w:rFonts w:ascii="Times New Roman" w:hAnsi="Times New Roman" w:cs="Times New Roman"/>
          <w:sz w:val="24"/>
          <w:szCs w:val="24"/>
        </w:rPr>
        <w:t xml:space="preserve">ealth. </w:t>
      </w:r>
      <w:r w:rsidRPr="00FF7670">
        <w:rPr>
          <w:rFonts w:ascii="Times New Roman" w:hAnsi="Times New Roman" w:cs="Times New Roman"/>
          <w:i/>
          <w:iCs/>
          <w:sz w:val="24"/>
          <w:szCs w:val="24"/>
        </w:rPr>
        <w:t>Journal of Political Economy, 80</w:t>
      </w:r>
      <w:r w:rsidRPr="005B1EED">
        <w:rPr>
          <w:rFonts w:ascii="Times New Roman" w:hAnsi="Times New Roman" w:cs="Times New Roman"/>
          <w:sz w:val="24"/>
          <w:szCs w:val="24"/>
        </w:rPr>
        <w:t>(2), 223</w:t>
      </w:r>
      <w:r>
        <w:rPr>
          <w:rFonts w:ascii="Times New Roman" w:hAnsi="Times New Roman" w:cs="Times New Roman"/>
          <w:sz w:val="24"/>
          <w:szCs w:val="24"/>
        </w:rPr>
        <w:t>-</w:t>
      </w:r>
      <w:r w:rsidRPr="005B1EED">
        <w:rPr>
          <w:rFonts w:ascii="Times New Roman" w:hAnsi="Times New Roman" w:cs="Times New Roman"/>
          <w:sz w:val="24"/>
          <w:szCs w:val="24"/>
        </w:rPr>
        <w:t>249.</w:t>
      </w:r>
    </w:p>
    <w:p w14:paraId="709DEC11" w14:textId="77777777" w:rsidR="000F4BA3" w:rsidRPr="000F4BA3" w:rsidRDefault="000F4BA3" w:rsidP="00D71BE0">
      <w:pPr>
        <w:spacing w:after="0" w:line="240" w:lineRule="auto"/>
        <w:ind w:left="720" w:hanging="720"/>
        <w:contextualSpacing/>
        <w:mirrorIndents/>
        <w:jc w:val="both"/>
        <w:rPr>
          <w:rFonts w:ascii="Times New Roman" w:hAnsi="Times New Roman" w:cs="Times New Roman"/>
          <w:sz w:val="24"/>
          <w:szCs w:val="24"/>
        </w:rPr>
      </w:pPr>
    </w:p>
    <w:p w14:paraId="6F9794D9" w14:textId="1C97C233" w:rsidR="000F4BA3" w:rsidRPr="000F4BA3" w:rsidRDefault="000F4BA3"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r w:rsidRPr="000F4BA3">
        <w:rPr>
          <w:rFonts w:ascii="Times New Roman" w:hAnsi="Times New Roman" w:cs="Times New Roman"/>
          <w:sz w:val="24"/>
          <w:szCs w:val="24"/>
        </w:rPr>
        <w:t>G</w:t>
      </w:r>
      <w:r>
        <w:rPr>
          <w:rFonts w:ascii="Times New Roman" w:hAnsi="Times New Roman" w:cs="Times New Roman"/>
          <w:sz w:val="24"/>
          <w:szCs w:val="24"/>
        </w:rPr>
        <w:t>uo</w:t>
      </w:r>
      <w:r w:rsidRPr="000F4BA3">
        <w:rPr>
          <w:rFonts w:ascii="Times New Roman" w:hAnsi="Times New Roman" w:cs="Times New Roman"/>
          <w:sz w:val="24"/>
          <w:szCs w:val="24"/>
        </w:rPr>
        <w:t>, J., H</w:t>
      </w:r>
      <w:r>
        <w:rPr>
          <w:rFonts w:ascii="Times New Roman" w:hAnsi="Times New Roman" w:cs="Times New Roman"/>
          <w:sz w:val="24"/>
          <w:szCs w:val="24"/>
        </w:rPr>
        <w:t>ill</w:t>
      </w:r>
      <w:r w:rsidRPr="000F4BA3">
        <w:rPr>
          <w:rFonts w:ascii="Times New Roman" w:hAnsi="Times New Roman" w:cs="Times New Roman"/>
          <w:sz w:val="24"/>
          <w:szCs w:val="24"/>
        </w:rPr>
        <w:t>, K., H</w:t>
      </w:r>
      <w:r>
        <w:rPr>
          <w:rFonts w:ascii="Times New Roman" w:hAnsi="Times New Roman" w:cs="Times New Roman"/>
          <w:sz w:val="24"/>
          <w:szCs w:val="24"/>
        </w:rPr>
        <w:t>awkins</w:t>
      </w:r>
      <w:r w:rsidRPr="000F4BA3">
        <w:rPr>
          <w:rFonts w:ascii="Times New Roman" w:hAnsi="Times New Roman" w:cs="Times New Roman"/>
          <w:sz w:val="24"/>
          <w:szCs w:val="24"/>
        </w:rPr>
        <w:t>, J., C</w:t>
      </w:r>
      <w:r>
        <w:rPr>
          <w:rFonts w:ascii="Times New Roman" w:hAnsi="Times New Roman" w:cs="Times New Roman"/>
          <w:sz w:val="24"/>
          <w:szCs w:val="24"/>
        </w:rPr>
        <w:t>atalano</w:t>
      </w:r>
      <w:r w:rsidRPr="000F4BA3">
        <w:rPr>
          <w:rFonts w:ascii="Times New Roman" w:hAnsi="Times New Roman" w:cs="Times New Roman"/>
          <w:sz w:val="24"/>
          <w:szCs w:val="24"/>
        </w:rPr>
        <w:t xml:space="preserve">, R., </w:t>
      </w:r>
      <w:r w:rsidR="001E3668">
        <w:rPr>
          <w:rFonts w:ascii="Times New Roman" w:hAnsi="Times New Roman" w:cs="Times New Roman"/>
          <w:sz w:val="24"/>
          <w:szCs w:val="24"/>
        </w:rPr>
        <w:t xml:space="preserve">&amp; </w:t>
      </w:r>
      <w:r w:rsidRPr="000F4BA3">
        <w:rPr>
          <w:rFonts w:ascii="Times New Roman" w:hAnsi="Times New Roman" w:cs="Times New Roman"/>
          <w:sz w:val="24"/>
          <w:szCs w:val="24"/>
        </w:rPr>
        <w:t>A</w:t>
      </w:r>
      <w:r>
        <w:rPr>
          <w:rFonts w:ascii="Times New Roman" w:hAnsi="Times New Roman" w:cs="Times New Roman"/>
          <w:sz w:val="24"/>
          <w:szCs w:val="24"/>
        </w:rPr>
        <w:t>bbott</w:t>
      </w:r>
      <w:r w:rsidRPr="000F4BA3">
        <w:rPr>
          <w:rFonts w:ascii="Times New Roman" w:hAnsi="Times New Roman" w:cs="Times New Roman"/>
          <w:sz w:val="24"/>
          <w:szCs w:val="24"/>
        </w:rPr>
        <w:t xml:space="preserve">, R. (2002). A </w:t>
      </w:r>
      <w:r w:rsidR="00F20BC8">
        <w:rPr>
          <w:rFonts w:ascii="Times New Roman" w:hAnsi="Times New Roman" w:cs="Times New Roman"/>
          <w:sz w:val="24"/>
          <w:szCs w:val="24"/>
        </w:rPr>
        <w:t>d</w:t>
      </w:r>
      <w:r w:rsidRPr="000F4BA3">
        <w:rPr>
          <w:rFonts w:ascii="Times New Roman" w:hAnsi="Times New Roman" w:cs="Times New Roman"/>
          <w:sz w:val="24"/>
          <w:szCs w:val="24"/>
        </w:rPr>
        <w:t xml:space="preserve">evelopmental </w:t>
      </w:r>
      <w:r w:rsidR="00F20BC8">
        <w:rPr>
          <w:rFonts w:ascii="Times New Roman" w:hAnsi="Times New Roman" w:cs="Times New Roman"/>
          <w:sz w:val="24"/>
          <w:szCs w:val="24"/>
        </w:rPr>
        <w:t>a</w:t>
      </w:r>
      <w:r w:rsidRPr="000F4BA3">
        <w:rPr>
          <w:rFonts w:ascii="Times New Roman" w:hAnsi="Times New Roman" w:cs="Times New Roman"/>
          <w:sz w:val="24"/>
          <w:szCs w:val="24"/>
        </w:rPr>
        <w:t xml:space="preserve">nalysis of </w:t>
      </w:r>
      <w:r w:rsidR="00F20BC8">
        <w:rPr>
          <w:rFonts w:ascii="Times New Roman" w:hAnsi="Times New Roman" w:cs="Times New Roman"/>
          <w:sz w:val="24"/>
          <w:szCs w:val="24"/>
        </w:rPr>
        <w:t>s</w:t>
      </w:r>
      <w:r w:rsidRPr="000F4BA3">
        <w:rPr>
          <w:rFonts w:ascii="Times New Roman" w:hAnsi="Times New Roman" w:cs="Times New Roman"/>
          <w:sz w:val="24"/>
          <w:szCs w:val="24"/>
        </w:rPr>
        <w:t xml:space="preserve">ociodemographic, </w:t>
      </w:r>
      <w:r w:rsidR="00F20BC8">
        <w:rPr>
          <w:rFonts w:ascii="Times New Roman" w:hAnsi="Times New Roman" w:cs="Times New Roman"/>
          <w:sz w:val="24"/>
          <w:szCs w:val="24"/>
        </w:rPr>
        <w:t>f</w:t>
      </w:r>
      <w:r w:rsidRPr="000F4BA3">
        <w:rPr>
          <w:rFonts w:ascii="Times New Roman" w:hAnsi="Times New Roman" w:cs="Times New Roman"/>
          <w:sz w:val="24"/>
          <w:szCs w:val="24"/>
        </w:rPr>
        <w:t xml:space="preserve">amily, and </w:t>
      </w:r>
      <w:r w:rsidR="00C27BE8">
        <w:rPr>
          <w:rFonts w:ascii="Times New Roman" w:hAnsi="Times New Roman" w:cs="Times New Roman"/>
          <w:sz w:val="24"/>
          <w:szCs w:val="24"/>
        </w:rPr>
        <w:t>p</w:t>
      </w:r>
      <w:r w:rsidRPr="000F4BA3">
        <w:rPr>
          <w:rFonts w:ascii="Times New Roman" w:hAnsi="Times New Roman" w:cs="Times New Roman"/>
          <w:sz w:val="24"/>
          <w:szCs w:val="24"/>
        </w:rPr>
        <w:t xml:space="preserve">eer </w:t>
      </w:r>
      <w:r w:rsidR="00C27BE8">
        <w:rPr>
          <w:rFonts w:ascii="Times New Roman" w:hAnsi="Times New Roman" w:cs="Times New Roman"/>
          <w:sz w:val="24"/>
          <w:szCs w:val="24"/>
        </w:rPr>
        <w:t>e</w:t>
      </w:r>
      <w:r w:rsidRPr="000F4BA3">
        <w:rPr>
          <w:rFonts w:ascii="Times New Roman" w:hAnsi="Times New Roman" w:cs="Times New Roman"/>
          <w:sz w:val="24"/>
          <w:szCs w:val="24"/>
        </w:rPr>
        <w:t xml:space="preserve">ffects on </w:t>
      </w:r>
      <w:r w:rsidR="00C27BE8">
        <w:rPr>
          <w:rFonts w:ascii="Times New Roman" w:hAnsi="Times New Roman" w:cs="Times New Roman"/>
          <w:sz w:val="24"/>
          <w:szCs w:val="24"/>
        </w:rPr>
        <w:t>a</w:t>
      </w:r>
      <w:r w:rsidRPr="000F4BA3">
        <w:rPr>
          <w:rFonts w:ascii="Times New Roman" w:hAnsi="Times New Roman" w:cs="Times New Roman"/>
          <w:sz w:val="24"/>
          <w:szCs w:val="24"/>
        </w:rPr>
        <w:t xml:space="preserve">dolescent </w:t>
      </w:r>
      <w:r w:rsidR="00C27BE8">
        <w:rPr>
          <w:rFonts w:ascii="Times New Roman" w:hAnsi="Times New Roman" w:cs="Times New Roman"/>
          <w:sz w:val="24"/>
          <w:szCs w:val="24"/>
        </w:rPr>
        <w:t>i</w:t>
      </w:r>
      <w:r w:rsidRPr="000F4BA3">
        <w:rPr>
          <w:rFonts w:ascii="Times New Roman" w:hAnsi="Times New Roman" w:cs="Times New Roman"/>
          <w:sz w:val="24"/>
          <w:szCs w:val="24"/>
        </w:rPr>
        <w:t xml:space="preserve">llicit </w:t>
      </w:r>
      <w:r w:rsidR="00C27BE8">
        <w:rPr>
          <w:rFonts w:ascii="Times New Roman" w:hAnsi="Times New Roman" w:cs="Times New Roman"/>
          <w:sz w:val="24"/>
          <w:szCs w:val="24"/>
        </w:rPr>
        <w:t>d</w:t>
      </w:r>
      <w:r w:rsidRPr="000F4BA3">
        <w:rPr>
          <w:rFonts w:ascii="Times New Roman" w:hAnsi="Times New Roman" w:cs="Times New Roman"/>
          <w:sz w:val="24"/>
          <w:szCs w:val="24"/>
        </w:rPr>
        <w:t xml:space="preserve">rug </w:t>
      </w:r>
      <w:r w:rsidR="00C27BE8">
        <w:rPr>
          <w:rFonts w:ascii="Times New Roman" w:hAnsi="Times New Roman" w:cs="Times New Roman"/>
          <w:sz w:val="24"/>
          <w:szCs w:val="24"/>
        </w:rPr>
        <w:t>i</w:t>
      </w:r>
      <w:r w:rsidRPr="000F4BA3">
        <w:rPr>
          <w:rFonts w:ascii="Times New Roman" w:hAnsi="Times New Roman" w:cs="Times New Roman"/>
          <w:sz w:val="24"/>
          <w:szCs w:val="24"/>
        </w:rPr>
        <w:t xml:space="preserve">nitiation. </w:t>
      </w:r>
      <w:r w:rsidRPr="000F4BA3">
        <w:rPr>
          <w:rFonts w:ascii="Times New Roman" w:hAnsi="Times New Roman" w:cs="Times New Roman"/>
          <w:i/>
          <w:iCs/>
          <w:sz w:val="24"/>
          <w:szCs w:val="24"/>
        </w:rPr>
        <w:t>Journal of the American Academy of Child &amp; Adolescent Psychiatry, 41</w:t>
      </w:r>
      <w:r w:rsidRPr="000F4BA3">
        <w:rPr>
          <w:rFonts w:ascii="Times New Roman" w:hAnsi="Times New Roman" w:cs="Times New Roman"/>
          <w:sz w:val="24"/>
          <w:szCs w:val="24"/>
        </w:rPr>
        <w:t xml:space="preserve">(7), 838-845. </w:t>
      </w:r>
    </w:p>
    <w:p w14:paraId="2A3022F9" w14:textId="77777777" w:rsidR="000F4BA3" w:rsidRDefault="000F4BA3"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p>
    <w:p w14:paraId="22FD72F3" w14:textId="3FD9F08E" w:rsidR="00C87A6A" w:rsidRDefault="006F2BEC"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Hanners</w:t>
      </w:r>
      <w:proofErr w:type="spellEnd"/>
      <w:r>
        <w:rPr>
          <w:rFonts w:ascii="Times New Roman" w:hAnsi="Times New Roman" w:cs="Times New Roman"/>
          <w:sz w:val="24"/>
          <w:szCs w:val="24"/>
          <w:shd w:val="clear" w:color="auto" w:fill="FFFFFF"/>
        </w:rPr>
        <w:t xml:space="preserve">, R. “Recreational </w:t>
      </w:r>
      <w:r w:rsidR="00C27BE8">
        <w:rPr>
          <w:rFonts w:ascii="Times New Roman" w:hAnsi="Times New Roman" w:cs="Times New Roman"/>
          <w:sz w:val="24"/>
          <w:szCs w:val="24"/>
          <w:shd w:val="clear" w:color="auto" w:fill="FFFFFF"/>
        </w:rPr>
        <w:t>m</w:t>
      </w:r>
      <w:r>
        <w:rPr>
          <w:rFonts w:ascii="Times New Roman" w:hAnsi="Times New Roman" w:cs="Times New Roman"/>
          <w:sz w:val="24"/>
          <w:szCs w:val="24"/>
          <w:shd w:val="clear" w:color="auto" w:fill="FFFFFF"/>
        </w:rPr>
        <w:t xml:space="preserve">arijuana </w:t>
      </w:r>
      <w:r w:rsidR="00C27BE8">
        <w:rPr>
          <w:rFonts w:ascii="Times New Roman" w:hAnsi="Times New Roman" w:cs="Times New Roman"/>
          <w:sz w:val="24"/>
          <w:szCs w:val="24"/>
          <w:shd w:val="clear" w:color="auto" w:fill="FFFFFF"/>
        </w:rPr>
        <w:t>i</w:t>
      </w:r>
      <w:r>
        <w:rPr>
          <w:rFonts w:ascii="Times New Roman" w:hAnsi="Times New Roman" w:cs="Times New Roman"/>
          <w:sz w:val="24"/>
          <w:szCs w:val="24"/>
          <w:shd w:val="clear" w:color="auto" w:fill="FFFFFF"/>
        </w:rPr>
        <w:t xml:space="preserve">ndustry to </w:t>
      </w:r>
      <w:r w:rsidR="00C27BE8">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 xml:space="preserve">xpand in Grant County.” </w:t>
      </w:r>
      <w:r w:rsidR="003B52F5">
        <w:rPr>
          <w:rFonts w:ascii="Times New Roman" w:hAnsi="Times New Roman" w:cs="Times New Roman"/>
          <w:i/>
          <w:iCs/>
          <w:sz w:val="24"/>
          <w:szCs w:val="24"/>
          <w:shd w:val="clear" w:color="auto" w:fill="FFFFFF"/>
        </w:rPr>
        <w:t>Blue Mountain Eagle</w:t>
      </w:r>
      <w:r w:rsidR="003B52F5">
        <w:rPr>
          <w:rFonts w:ascii="Times New Roman" w:hAnsi="Times New Roman" w:cs="Times New Roman"/>
          <w:sz w:val="24"/>
          <w:szCs w:val="24"/>
          <w:shd w:val="clear" w:color="auto" w:fill="FFFFFF"/>
        </w:rPr>
        <w:t>. 20 Dec 2018</w:t>
      </w:r>
      <w:r w:rsidR="003B52F5" w:rsidRPr="001B3239">
        <w:rPr>
          <w:rFonts w:ascii="Times New Roman" w:hAnsi="Times New Roman" w:cs="Times New Roman"/>
          <w:sz w:val="24"/>
          <w:szCs w:val="24"/>
          <w:shd w:val="clear" w:color="auto" w:fill="FFFFFF"/>
        </w:rPr>
        <w:t xml:space="preserve">. </w:t>
      </w:r>
      <w:hyperlink r:id="rId22" w:history="1">
        <w:r w:rsidR="004C4A12" w:rsidRPr="00860AD2">
          <w:rPr>
            <w:rStyle w:val="Hyperlink"/>
            <w:rFonts w:ascii="Times New Roman" w:hAnsi="Times New Roman" w:cs="Times New Roman"/>
            <w:color w:val="auto"/>
            <w:sz w:val="24"/>
            <w:szCs w:val="24"/>
            <w:shd w:val="clear" w:color="auto" w:fill="FFFFFF"/>
          </w:rPr>
          <w:t>https://www.bluemountaineagle.com/news/recreational-marijuana-industry-to-expand-in-grant-county/article_fe21baff-725f-51bf-beea-e7cb2bd6a51e.html</w:t>
        </w:r>
      </w:hyperlink>
      <w:r w:rsidR="003B52F5" w:rsidRPr="00860AD2">
        <w:rPr>
          <w:rFonts w:ascii="Times New Roman" w:hAnsi="Times New Roman" w:cs="Times New Roman"/>
          <w:sz w:val="24"/>
          <w:szCs w:val="24"/>
          <w:shd w:val="clear" w:color="auto" w:fill="FFFFFF"/>
        </w:rPr>
        <w:t>.</w:t>
      </w:r>
    </w:p>
    <w:p w14:paraId="6D0A0B2B" w14:textId="77777777" w:rsidR="00C87A6A" w:rsidRDefault="00C87A6A"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p>
    <w:p w14:paraId="34E65485" w14:textId="43A9E831" w:rsidR="006F2BEC" w:rsidRPr="001B3239" w:rsidRDefault="00C87A6A" w:rsidP="00D71BE0">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Hansen, B., Miller, K., </w:t>
      </w:r>
      <w:r w:rsidR="00C27BE8">
        <w:rPr>
          <w:rFonts w:ascii="Times New Roman" w:hAnsi="Times New Roman" w:cs="Times New Roman"/>
          <w:sz w:val="24"/>
          <w:szCs w:val="24"/>
          <w:shd w:val="clear" w:color="auto" w:fill="FFFFFF"/>
        </w:rPr>
        <w:t>&amp;</w:t>
      </w:r>
      <w:r>
        <w:rPr>
          <w:rFonts w:ascii="Times New Roman" w:hAnsi="Times New Roman" w:cs="Times New Roman"/>
          <w:sz w:val="24"/>
          <w:szCs w:val="24"/>
          <w:shd w:val="clear" w:color="auto" w:fill="FFFFFF"/>
        </w:rPr>
        <w:t xml:space="preserve"> Weber, C. (2020). Federalism, </w:t>
      </w:r>
      <w:r w:rsidR="00C27BE8">
        <w:rPr>
          <w:rFonts w:ascii="Times New Roman" w:hAnsi="Times New Roman" w:cs="Times New Roman"/>
          <w:sz w:val="24"/>
          <w:szCs w:val="24"/>
          <w:shd w:val="clear" w:color="auto" w:fill="FFFFFF"/>
        </w:rPr>
        <w:t>p</w:t>
      </w:r>
      <w:r>
        <w:rPr>
          <w:rFonts w:ascii="Times New Roman" w:hAnsi="Times New Roman" w:cs="Times New Roman"/>
          <w:sz w:val="24"/>
          <w:szCs w:val="24"/>
          <w:shd w:val="clear" w:color="auto" w:fill="FFFFFF"/>
        </w:rPr>
        <w:t xml:space="preserve">artial </w:t>
      </w:r>
      <w:r w:rsidR="00C27BE8">
        <w:rPr>
          <w:rFonts w:ascii="Times New Roman" w:hAnsi="Times New Roman" w:cs="Times New Roman"/>
          <w:sz w:val="24"/>
          <w:szCs w:val="24"/>
          <w:shd w:val="clear" w:color="auto" w:fill="FFFFFF"/>
        </w:rPr>
        <w:t>p</w:t>
      </w:r>
      <w:r>
        <w:rPr>
          <w:rFonts w:ascii="Times New Roman" w:hAnsi="Times New Roman" w:cs="Times New Roman"/>
          <w:sz w:val="24"/>
          <w:szCs w:val="24"/>
          <w:shd w:val="clear" w:color="auto" w:fill="FFFFFF"/>
        </w:rPr>
        <w:t xml:space="preserve">rohibition, and </w:t>
      </w:r>
      <w:r w:rsidR="00C27BE8">
        <w:rPr>
          <w:rFonts w:ascii="Times New Roman" w:hAnsi="Times New Roman" w:cs="Times New Roman"/>
          <w:sz w:val="24"/>
          <w:szCs w:val="24"/>
          <w:shd w:val="clear" w:color="auto" w:fill="FFFFFF"/>
        </w:rPr>
        <w:t>c</w:t>
      </w:r>
      <w:r>
        <w:rPr>
          <w:rFonts w:ascii="Times New Roman" w:hAnsi="Times New Roman" w:cs="Times New Roman"/>
          <w:sz w:val="24"/>
          <w:szCs w:val="24"/>
          <w:shd w:val="clear" w:color="auto" w:fill="FFFFFF"/>
        </w:rPr>
        <w:t>ross-</w:t>
      </w:r>
      <w:r w:rsidR="00C27BE8">
        <w:rPr>
          <w:rFonts w:ascii="Times New Roman" w:hAnsi="Times New Roman" w:cs="Times New Roman"/>
          <w:sz w:val="24"/>
          <w:szCs w:val="24"/>
          <w:shd w:val="clear" w:color="auto" w:fill="FFFFFF"/>
        </w:rPr>
        <w:t>b</w:t>
      </w:r>
      <w:r>
        <w:rPr>
          <w:rFonts w:ascii="Times New Roman" w:hAnsi="Times New Roman" w:cs="Times New Roman"/>
          <w:sz w:val="24"/>
          <w:szCs w:val="24"/>
          <w:shd w:val="clear" w:color="auto" w:fill="FFFFFF"/>
        </w:rPr>
        <w:t xml:space="preserve">order </w:t>
      </w:r>
      <w:r w:rsidR="00C27BE8">
        <w:rPr>
          <w:rFonts w:ascii="Times New Roman" w:hAnsi="Times New Roman" w:cs="Times New Roman"/>
          <w:sz w:val="24"/>
          <w:szCs w:val="24"/>
          <w:shd w:val="clear" w:color="auto" w:fill="FFFFFF"/>
        </w:rPr>
        <w:t>s</w:t>
      </w:r>
      <w:r>
        <w:rPr>
          <w:rFonts w:ascii="Times New Roman" w:hAnsi="Times New Roman" w:cs="Times New Roman"/>
          <w:sz w:val="24"/>
          <w:szCs w:val="24"/>
          <w:shd w:val="clear" w:color="auto" w:fill="FFFFFF"/>
        </w:rPr>
        <w:t xml:space="preserve">ales: Evidence from </w:t>
      </w:r>
      <w:r w:rsidR="00C27BE8">
        <w:rPr>
          <w:rFonts w:ascii="Times New Roman" w:hAnsi="Times New Roman" w:cs="Times New Roman"/>
          <w:sz w:val="24"/>
          <w:szCs w:val="24"/>
          <w:shd w:val="clear" w:color="auto" w:fill="FFFFFF"/>
        </w:rPr>
        <w:t>r</w:t>
      </w:r>
      <w:r>
        <w:rPr>
          <w:rFonts w:ascii="Times New Roman" w:hAnsi="Times New Roman" w:cs="Times New Roman"/>
          <w:sz w:val="24"/>
          <w:szCs w:val="24"/>
          <w:shd w:val="clear" w:color="auto" w:fill="FFFFFF"/>
        </w:rPr>
        <w:t xml:space="preserve">ecreational </w:t>
      </w:r>
      <w:r w:rsidR="00C27BE8">
        <w:rPr>
          <w:rFonts w:ascii="Times New Roman" w:hAnsi="Times New Roman" w:cs="Times New Roman"/>
          <w:sz w:val="24"/>
          <w:szCs w:val="24"/>
          <w:shd w:val="clear" w:color="auto" w:fill="FFFFFF"/>
        </w:rPr>
        <w:t>m</w:t>
      </w:r>
      <w:r>
        <w:rPr>
          <w:rFonts w:ascii="Times New Roman" w:hAnsi="Times New Roman" w:cs="Times New Roman"/>
          <w:sz w:val="24"/>
          <w:szCs w:val="24"/>
          <w:shd w:val="clear" w:color="auto" w:fill="FFFFFF"/>
        </w:rPr>
        <w:t xml:space="preserve">arijuana. </w:t>
      </w:r>
      <w:r w:rsidR="006E2EEA">
        <w:rPr>
          <w:rFonts w:ascii="Times New Roman" w:hAnsi="Times New Roman" w:cs="Times New Roman"/>
          <w:i/>
          <w:iCs/>
          <w:sz w:val="24"/>
          <w:szCs w:val="24"/>
          <w:shd w:val="clear" w:color="auto" w:fill="FFFFFF"/>
        </w:rPr>
        <w:t>Journal of Public Economics, 187</w:t>
      </w:r>
      <w:r w:rsidR="006E2EEA">
        <w:rPr>
          <w:rFonts w:ascii="Times New Roman" w:hAnsi="Times New Roman" w:cs="Times New Roman"/>
          <w:sz w:val="24"/>
          <w:szCs w:val="24"/>
          <w:shd w:val="clear" w:color="auto" w:fill="FFFFFF"/>
        </w:rPr>
        <w:t>.</w:t>
      </w:r>
      <w:r w:rsidR="003B52F5" w:rsidRPr="00860AD2">
        <w:rPr>
          <w:rFonts w:ascii="Times New Roman" w:hAnsi="Times New Roman" w:cs="Times New Roman"/>
          <w:sz w:val="24"/>
          <w:szCs w:val="24"/>
          <w:shd w:val="clear" w:color="auto" w:fill="FFFFFF"/>
        </w:rPr>
        <w:t xml:space="preserve"> </w:t>
      </w:r>
    </w:p>
    <w:p w14:paraId="61192E51" w14:textId="1E12D309" w:rsidR="00C305A1" w:rsidRPr="001B3239" w:rsidRDefault="00C305A1" w:rsidP="00D71BE0">
      <w:pPr>
        <w:spacing w:after="0" w:line="240" w:lineRule="auto"/>
        <w:ind w:hanging="720"/>
        <w:contextualSpacing/>
        <w:mirrorIndents/>
        <w:jc w:val="both"/>
        <w:rPr>
          <w:rFonts w:ascii="Times New Roman" w:hAnsi="Times New Roman" w:cs="Times New Roman"/>
          <w:sz w:val="24"/>
          <w:szCs w:val="24"/>
        </w:rPr>
      </w:pPr>
    </w:p>
    <w:p w14:paraId="5336D28A" w14:textId="2FDC28F4" w:rsidR="00C305A1" w:rsidRDefault="00C305A1" w:rsidP="00D71BE0">
      <w:pPr>
        <w:spacing w:after="0" w:line="240" w:lineRule="auto"/>
        <w:ind w:left="720" w:hanging="720"/>
        <w:contextualSpacing/>
        <w:mirrorIndents/>
        <w:jc w:val="both"/>
        <w:rPr>
          <w:rFonts w:ascii="Times New Roman" w:hAnsi="Times New Roman" w:cs="Times New Roman"/>
          <w:sz w:val="24"/>
          <w:szCs w:val="24"/>
        </w:rPr>
      </w:pPr>
      <w:r w:rsidRPr="00535F42">
        <w:rPr>
          <w:rFonts w:ascii="Times New Roman" w:hAnsi="Times New Roman" w:cs="Times New Roman"/>
          <w:sz w:val="24"/>
          <w:szCs w:val="24"/>
        </w:rPr>
        <w:t xml:space="preserve">Harper, S., </w:t>
      </w:r>
      <w:proofErr w:type="spellStart"/>
      <w:r w:rsidRPr="00535F42">
        <w:rPr>
          <w:rFonts w:ascii="Times New Roman" w:hAnsi="Times New Roman" w:cs="Times New Roman"/>
          <w:sz w:val="24"/>
          <w:szCs w:val="24"/>
        </w:rPr>
        <w:t>Strumpf</w:t>
      </w:r>
      <w:proofErr w:type="spellEnd"/>
      <w:r w:rsidRPr="00535F42">
        <w:rPr>
          <w:rFonts w:ascii="Times New Roman" w:hAnsi="Times New Roman" w:cs="Times New Roman"/>
          <w:sz w:val="24"/>
          <w:szCs w:val="24"/>
        </w:rPr>
        <w:t>, E.</w:t>
      </w:r>
      <w:r w:rsidR="00C27BE8">
        <w:rPr>
          <w:rFonts w:ascii="Times New Roman" w:hAnsi="Times New Roman" w:cs="Times New Roman"/>
          <w:sz w:val="24"/>
          <w:szCs w:val="24"/>
        </w:rPr>
        <w:t>,</w:t>
      </w:r>
      <w:r w:rsidRPr="00535F42">
        <w:rPr>
          <w:rFonts w:ascii="Times New Roman" w:hAnsi="Times New Roman" w:cs="Times New Roman"/>
          <w:sz w:val="24"/>
          <w:szCs w:val="24"/>
        </w:rPr>
        <w:t xml:space="preserve"> &amp; Kaufman, J. </w:t>
      </w:r>
      <w:r w:rsidR="00535F42" w:rsidRPr="00535F42">
        <w:rPr>
          <w:rFonts w:ascii="Times New Roman" w:hAnsi="Times New Roman" w:cs="Times New Roman"/>
          <w:sz w:val="24"/>
          <w:szCs w:val="24"/>
        </w:rPr>
        <w:t>(2012).</w:t>
      </w:r>
      <w:r w:rsidR="00535F42">
        <w:rPr>
          <w:rFonts w:ascii="Times New Roman" w:hAnsi="Times New Roman" w:cs="Times New Roman"/>
          <w:sz w:val="24"/>
          <w:szCs w:val="24"/>
        </w:rPr>
        <w:t xml:space="preserve"> </w:t>
      </w:r>
      <w:r w:rsidRPr="00535F42">
        <w:rPr>
          <w:rFonts w:ascii="Times New Roman" w:hAnsi="Times New Roman" w:cs="Times New Roman"/>
          <w:sz w:val="24"/>
          <w:szCs w:val="24"/>
        </w:rPr>
        <w:t xml:space="preserve">Do </w:t>
      </w:r>
      <w:r w:rsidR="00C27BE8">
        <w:rPr>
          <w:rFonts w:ascii="Times New Roman" w:hAnsi="Times New Roman" w:cs="Times New Roman"/>
          <w:sz w:val="24"/>
          <w:szCs w:val="24"/>
        </w:rPr>
        <w:t>m</w:t>
      </w:r>
      <w:r w:rsidRPr="00535F42">
        <w:rPr>
          <w:rFonts w:ascii="Times New Roman" w:hAnsi="Times New Roman" w:cs="Times New Roman"/>
          <w:sz w:val="24"/>
          <w:szCs w:val="24"/>
        </w:rPr>
        <w:t xml:space="preserve">edical </w:t>
      </w:r>
      <w:r w:rsidR="00C27BE8">
        <w:rPr>
          <w:rFonts w:ascii="Times New Roman" w:hAnsi="Times New Roman" w:cs="Times New Roman"/>
          <w:sz w:val="24"/>
          <w:szCs w:val="24"/>
        </w:rPr>
        <w:t>m</w:t>
      </w:r>
      <w:r w:rsidRPr="00535F42">
        <w:rPr>
          <w:rFonts w:ascii="Times New Roman" w:hAnsi="Times New Roman" w:cs="Times New Roman"/>
          <w:sz w:val="24"/>
          <w:szCs w:val="24"/>
        </w:rPr>
        <w:t xml:space="preserve">arijuana </w:t>
      </w:r>
      <w:r w:rsidR="00C27BE8">
        <w:rPr>
          <w:rFonts w:ascii="Times New Roman" w:hAnsi="Times New Roman" w:cs="Times New Roman"/>
          <w:sz w:val="24"/>
          <w:szCs w:val="24"/>
        </w:rPr>
        <w:t>l</w:t>
      </w:r>
      <w:r w:rsidRPr="00535F42">
        <w:rPr>
          <w:rFonts w:ascii="Times New Roman" w:hAnsi="Times New Roman" w:cs="Times New Roman"/>
          <w:sz w:val="24"/>
          <w:szCs w:val="24"/>
        </w:rPr>
        <w:t xml:space="preserve">aws </w:t>
      </w:r>
      <w:r w:rsidR="00C27BE8">
        <w:rPr>
          <w:rFonts w:ascii="Times New Roman" w:hAnsi="Times New Roman" w:cs="Times New Roman"/>
          <w:sz w:val="24"/>
          <w:szCs w:val="24"/>
        </w:rPr>
        <w:t>i</w:t>
      </w:r>
      <w:r w:rsidRPr="00535F42">
        <w:rPr>
          <w:rFonts w:ascii="Times New Roman" w:hAnsi="Times New Roman" w:cs="Times New Roman"/>
          <w:sz w:val="24"/>
          <w:szCs w:val="24"/>
        </w:rPr>
        <w:t xml:space="preserve">ncrease </w:t>
      </w:r>
      <w:r w:rsidR="00C27BE8">
        <w:rPr>
          <w:rFonts w:ascii="Times New Roman" w:hAnsi="Times New Roman" w:cs="Times New Roman"/>
          <w:sz w:val="24"/>
          <w:szCs w:val="24"/>
        </w:rPr>
        <w:t>m</w:t>
      </w:r>
      <w:r w:rsidRPr="00535F42">
        <w:rPr>
          <w:rFonts w:ascii="Times New Roman" w:hAnsi="Times New Roman" w:cs="Times New Roman"/>
          <w:sz w:val="24"/>
          <w:szCs w:val="24"/>
        </w:rPr>
        <w:t xml:space="preserve">arijuana </w:t>
      </w:r>
      <w:r w:rsidR="00C27BE8">
        <w:rPr>
          <w:rFonts w:ascii="Times New Roman" w:hAnsi="Times New Roman" w:cs="Times New Roman"/>
          <w:sz w:val="24"/>
          <w:szCs w:val="24"/>
        </w:rPr>
        <w:t>u</w:t>
      </w:r>
      <w:r w:rsidRPr="00535F42">
        <w:rPr>
          <w:rFonts w:ascii="Times New Roman" w:hAnsi="Times New Roman" w:cs="Times New Roman"/>
          <w:sz w:val="24"/>
          <w:szCs w:val="24"/>
        </w:rPr>
        <w:t xml:space="preserve">se? Replication </w:t>
      </w:r>
      <w:r w:rsidR="00C27BE8">
        <w:rPr>
          <w:rFonts w:ascii="Times New Roman" w:hAnsi="Times New Roman" w:cs="Times New Roman"/>
          <w:sz w:val="24"/>
          <w:szCs w:val="24"/>
        </w:rPr>
        <w:t>s</w:t>
      </w:r>
      <w:r w:rsidRPr="00535F42">
        <w:rPr>
          <w:rFonts w:ascii="Times New Roman" w:hAnsi="Times New Roman" w:cs="Times New Roman"/>
          <w:sz w:val="24"/>
          <w:szCs w:val="24"/>
        </w:rPr>
        <w:t xml:space="preserve">tudy and </w:t>
      </w:r>
      <w:r w:rsidR="00C27BE8">
        <w:rPr>
          <w:rFonts w:ascii="Times New Roman" w:hAnsi="Times New Roman" w:cs="Times New Roman"/>
          <w:sz w:val="24"/>
          <w:szCs w:val="24"/>
        </w:rPr>
        <w:t>e</w:t>
      </w:r>
      <w:r w:rsidRPr="00535F42">
        <w:rPr>
          <w:rFonts w:ascii="Times New Roman" w:hAnsi="Times New Roman" w:cs="Times New Roman"/>
          <w:sz w:val="24"/>
          <w:szCs w:val="24"/>
        </w:rPr>
        <w:t xml:space="preserve">xtension. </w:t>
      </w:r>
      <w:r w:rsidR="00535F42" w:rsidRPr="00535F42">
        <w:rPr>
          <w:rFonts w:ascii="Times New Roman" w:hAnsi="Times New Roman" w:cs="Times New Roman"/>
          <w:i/>
          <w:iCs/>
          <w:color w:val="000000"/>
          <w:sz w:val="24"/>
          <w:szCs w:val="24"/>
          <w:shd w:val="clear" w:color="auto" w:fill="FFFFFF"/>
        </w:rPr>
        <w:t>Annals of Epidemiology</w:t>
      </w:r>
      <w:r w:rsidR="00535F42" w:rsidRPr="00535F42">
        <w:rPr>
          <w:rFonts w:ascii="Times New Roman" w:hAnsi="Times New Roman" w:cs="Times New Roman"/>
          <w:i/>
          <w:iCs/>
          <w:sz w:val="24"/>
          <w:szCs w:val="24"/>
        </w:rPr>
        <w:t>,</w:t>
      </w:r>
      <w:r w:rsidRPr="00535F42">
        <w:rPr>
          <w:rFonts w:ascii="Times New Roman" w:hAnsi="Times New Roman" w:cs="Times New Roman"/>
          <w:i/>
          <w:iCs/>
          <w:sz w:val="24"/>
          <w:szCs w:val="24"/>
        </w:rPr>
        <w:t xml:space="preserve"> 22</w:t>
      </w:r>
      <w:r w:rsidRPr="00535F42">
        <w:rPr>
          <w:rFonts w:ascii="Times New Roman" w:hAnsi="Times New Roman" w:cs="Times New Roman"/>
          <w:sz w:val="24"/>
          <w:szCs w:val="24"/>
        </w:rPr>
        <w:t>, 207</w:t>
      </w:r>
      <w:r w:rsidR="00535F42">
        <w:rPr>
          <w:rFonts w:ascii="Times New Roman" w:hAnsi="Times New Roman" w:cs="Times New Roman"/>
          <w:sz w:val="24"/>
          <w:szCs w:val="24"/>
        </w:rPr>
        <w:t>-</w:t>
      </w:r>
      <w:r w:rsidRPr="00535F42">
        <w:rPr>
          <w:rFonts w:ascii="Times New Roman" w:hAnsi="Times New Roman" w:cs="Times New Roman"/>
          <w:sz w:val="24"/>
          <w:szCs w:val="24"/>
        </w:rPr>
        <w:t>212</w:t>
      </w:r>
      <w:r w:rsidR="00535F42">
        <w:rPr>
          <w:rFonts w:ascii="Times New Roman" w:hAnsi="Times New Roman" w:cs="Times New Roman"/>
          <w:sz w:val="24"/>
          <w:szCs w:val="24"/>
        </w:rPr>
        <w:t>.</w:t>
      </w:r>
    </w:p>
    <w:p w14:paraId="31972957" w14:textId="0F19CCF2" w:rsidR="000F4BA3" w:rsidRPr="000F4BA3" w:rsidRDefault="000F4BA3" w:rsidP="00D71BE0">
      <w:pPr>
        <w:spacing w:after="0" w:line="240" w:lineRule="auto"/>
        <w:ind w:left="720" w:hanging="720"/>
        <w:contextualSpacing/>
        <w:mirrorIndents/>
        <w:jc w:val="both"/>
        <w:rPr>
          <w:rFonts w:ascii="Times New Roman" w:hAnsi="Times New Roman" w:cs="Times New Roman"/>
          <w:sz w:val="24"/>
          <w:szCs w:val="24"/>
        </w:rPr>
      </w:pPr>
    </w:p>
    <w:p w14:paraId="4294F3E2" w14:textId="150EAB44" w:rsidR="00974D56" w:rsidRDefault="000F4BA3" w:rsidP="00D71BE0">
      <w:pPr>
        <w:spacing w:after="0" w:line="240" w:lineRule="auto"/>
        <w:ind w:left="720" w:hanging="720"/>
        <w:contextualSpacing/>
        <w:mirrorIndents/>
        <w:jc w:val="both"/>
        <w:rPr>
          <w:rFonts w:ascii="Times New Roman" w:hAnsi="Times New Roman" w:cs="Times New Roman"/>
          <w:sz w:val="24"/>
          <w:szCs w:val="24"/>
        </w:rPr>
      </w:pPr>
      <w:r w:rsidRPr="000F4BA3">
        <w:rPr>
          <w:rFonts w:ascii="Times New Roman" w:hAnsi="Times New Roman" w:cs="Times New Roman"/>
          <w:sz w:val="24"/>
          <w:szCs w:val="24"/>
        </w:rPr>
        <w:t xml:space="preserve">Harris, C., Jenkins, M., </w:t>
      </w:r>
      <w:r w:rsidR="00C27BE8">
        <w:rPr>
          <w:rFonts w:ascii="Times New Roman" w:hAnsi="Times New Roman" w:cs="Times New Roman"/>
          <w:sz w:val="24"/>
          <w:szCs w:val="24"/>
        </w:rPr>
        <w:t>&amp;</w:t>
      </w:r>
      <w:r w:rsidRPr="000F4BA3">
        <w:rPr>
          <w:rFonts w:ascii="Times New Roman" w:hAnsi="Times New Roman" w:cs="Times New Roman"/>
          <w:sz w:val="24"/>
          <w:szCs w:val="24"/>
        </w:rPr>
        <w:t xml:space="preserve"> Glaser, D. (2006). Gender </w:t>
      </w:r>
      <w:r w:rsidR="00C27BE8">
        <w:rPr>
          <w:rFonts w:ascii="Times New Roman" w:hAnsi="Times New Roman" w:cs="Times New Roman"/>
          <w:sz w:val="24"/>
          <w:szCs w:val="24"/>
        </w:rPr>
        <w:t>d</w:t>
      </w:r>
      <w:r w:rsidRPr="000F4BA3">
        <w:rPr>
          <w:rFonts w:ascii="Times New Roman" w:hAnsi="Times New Roman" w:cs="Times New Roman"/>
          <w:sz w:val="24"/>
          <w:szCs w:val="24"/>
        </w:rPr>
        <w:t xml:space="preserve">ifferences in </w:t>
      </w:r>
      <w:r w:rsidR="00C27BE8">
        <w:rPr>
          <w:rFonts w:ascii="Times New Roman" w:hAnsi="Times New Roman" w:cs="Times New Roman"/>
          <w:sz w:val="24"/>
          <w:szCs w:val="24"/>
        </w:rPr>
        <w:t>r</w:t>
      </w:r>
      <w:r w:rsidRPr="000F4BA3">
        <w:rPr>
          <w:rFonts w:ascii="Times New Roman" w:hAnsi="Times New Roman" w:cs="Times New Roman"/>
          <w:sz w:val="24"/>
          <w:szCs w:val="24"/>
        </w:rPr>
        <w:t xml:space="preserve">isk </w:t>
      </w:r>
      <w:r w:rsidR="00C27BE8">
        <w:rPr>
          <w:rFonts w:ascii="Times New Roman" w:hAnsi="Times New Roman" w:cs="Times New Roman"/>
          <w:sz w:val="24"/>
          <w:szCs w:val="24"/>
        </w:rPr>
        <w:t>a</w:t>
      </w:r>
      <w:r w:rsidRPr="000F4BA3">
        <w:rPr>
          <w:rFonts w:ascii="Times New Roman" w:hAnsi="Times New Roman" w:cs="Times New Roman"/>
          <w:sz w:val="24"/>
          <w:szCs w:val="24"/>
        </w:rPr>
        <w:t xml:space="preserve">ssessment: Why do </w:t>
      </w:r>
      <w:r w:rsidR="00C27BE8">
        <w:rPr>
          <w:rFonts w:ascii="Times New Roman" w:hAnsi="Times New Roman" w:cs="Times New Roman"/>
          <w:sz w:val="24"/>
          <w:szCs w:val="24"/>
        </w:rPr>
        <w:t>w</w:t>
      </w:r>
      <w:r w:rsidRPr="000F4BA3">
        <w:rPr>
          <w:rFonts w:ascii="Times New Roman" w:hAnsi="Times New Roman" w:cs="Times New Roman"/>
          <w:sz w:val="24"/>
          <w:szCs w:val="24"/>
        </w:rPr>
        <w:t xml:space="preserve">omen </w:t>
      </w:r>
      <w:r w:rsidR="00C27BE8">
        <w:rPr>
          <w:rFonts w:ascii="Times New Roman" w:hAnsi="Times New Roman" w:cs="Times New Roman"/>
          <w:sz w:val="24"/>
          <w:szCs w:val="24"/>
        </w:rPr>
        <w:t>t</w:t>
      </w:r>
      <w:r w:rsidRPr="000F4BA3">
        <w:rPr>
          <w:rFonts w:ascii="Times New Roman" w:hAnsi="Times New Roman" w:cs="Times New Roman"/>
          <w:sz w:val="24"/>
          <w:szCs w:val="24"/>
        </w:rPr>
        <w:t xml:space="preserve">ake </w:t>
      </w:r>
      <w:r w:rsidR="00C27BE8">
        <w:rPr>
          <w:rFonts w:ascii="Times New Roman" w:hAnsi="Times New Roman" w:cs="Times New Roman"/>
          <w:sz w:val="24"/>
          <w:szCs w:val="24"/>
        </w:rPr>
        <w:t>f</w:t>
      </w:r>
      <w:r w:rsidRPr="000F4BA3">
        <w:rPr>
          <w:rFonts w:ascii="Times New Roman" w:hAnsi="Times New Roman" w:cs="Times New Roman"/>
          <w:sz w:val="24"/>
          <w:szCs w:val="24"/>
        </w:rPr>
        <w:t xml:space="preserve">ewer </w:t>
      </w:r>
      <w:r w:rsidR="00C27BE8">
        <w:rPr>
          <w:rFonts w:ascii="Times New Roman" w:hAnsi="Times New Roman" w:cs="Times New Roman"/>
          <w:sz w:val="24"/>
          <w:szCs w:val="24"/>
        </w:rPr>
        <w:t>r</w:t>
      </w:r>
      <w:r w:rsidRPr="000F4BA3">
        <w:rPr>
          <w:rFonts w:ascii="Times New Roman" w:hAnsi="Times New Roman" w:cs="Times New Roman"/>
          <w:sz w:val="24"/>
          <w:szCs w:val="24"/>
        </w:rPr>
        <w:t xml:space="preserve">isks than </w:t>
      </w:r>
      <w:r w:rsidR="00C27BE8">
        <w:rPr>
          <w:rFonts w:ascii="Times New Roman" w:hAnsi="Times New Roman" w:cs="Times New Roman"/>
          <w:sz w:val="24"/>
          <w:szCs w:val="24"/>
        </w:rPr>
        <w:t>m</w:t>
      </w:r>
      <w:r w:rsidRPr="000F4BA3">
        <w:rPr>
          <w:rFonts w:ascii="Times New Roman" w:hAnsi="Times New Roman" w:cs="Times New Roman"/>
          <w:sz w:val="24"/>
          <w:szCs w:val="24"/>
        </w:rPr>
        <w:t xml:space="preserve">en? </w:t>
      </w:r>
      <w:r w:rsidRPr="000F4BA3">
        <w:rPr>
          <w:rFonts w:ascii="Times New Roman" w:hAnsi="Times New Roman" w:cs="Times New Roman"/>
          <w:i/>
          <w:iCs/>
          <w:sz w:val="24"/>
          <w:szCs w:val="24"/>
        </w:rPr>
        <w:t>Judgement and Decision Making, 1</w:t>
      </w:r>
      <w:r w:rsidRPr="000F4BA3">
        <w:rPr>
          <w:rFonts w:ascii="Times New Roman" w:hAnsi="Times New Roman" w:cs="Times New Roman"/>
          <w:sz w:val="24"/>
          <w:szCs w:val="24"/>
        </w:rPr>
        <w:t>(1), 48-63.</w:t>
      </w:r>
    </w:p>
    <w:p w14:paraId="73740ED4" w14:textId="77777777" w:rsidR="00974D56" w:rsidRDefault="00974D56" w:rsidP="00D71BE0">
      <w:pPr>
        <w:spacing w:after="0" w:line="240" w:lineRule="auto"/>
        <w:ind w:left="720" w:hanging="720"/>
        <w:contextualSpacing/>
        <w:mirrorIndents/>
        <w:jc w:val="both"/>
        <w:rPr>
          <w:rFonts w:ascii="Times New Roman" w:hAnsi="Times New Roman" w:cs="Times New Roman"/>
          <w:sz w:val="24"/>
          <w:szCs w:val="24"/>
        </w:rPr>
      </w:pPr>
    </w:p>
    <w:p w14:paraId="60CEBA77" w14:textId="64451815" w:rsidR="00974D56" w:rsidRPr="00974D56" w:rsidRDefault="00974D56" w:rsidP="00D71BE0">
      <w:pPr>
        <w:spacing w:after="0" w:line="240" w:lineRule="auto"/>
        <w:ind w:left="720" w:hanging="720"/>
        <w:contextualSpacing/>
        <w:mirrorIndents/>
        <w:jc w:val="both"/>
        <w:rPr>
          <w:rFonts w:ascii="Times New Roman" w:hAnsi="Times New Roman" w:cs="Times New Roman"/>
          <w:sz w:val="24"/>
          <w:szCs w:val="24"/>
        </w:rPr>
      </w:pPr>
      <w:proofErr w:type="spellStart"/>
      <w:r w:rsidRPr="00974D56">
        <w:rPr>
          <w:rFonts w:ascii="Times New Roman" w:hAnsi="Times New Roman" w:cs="Times New Roman"/>
          <w:sz w:val="24"/>
          <w:szCs w:val="24"/>
        </w:rPr>
        <w:lastRenderedPageBreak/>
        <w:t>Henneberger</w:t>
      </w:r>
      <w:proofErr w:type="spellEnd"/>
      <w:r w:rsidRPr="00974D56">
        <w:rPr>
          <w:rFonts w:ascii="Times New Roman" w:hAnsi="Times New Roman" w:cs="Times New Roman"/>
          <w:sz w:val="24"/>
          <w:szCs w:val="24"/>
        </w:rPr>
        <w:t xml:space="preserve">, A., </w:t>
      </w:r>
      <w:proofErr w:type="spellStart"/>
      <w:r w:rsidRPr="00974D56">
        <w:rPr>
          <w:rFonts w:ascii="Times New Roman" w:hAnsi="Times New Roman" w:cs="Times New Roman"/>
          <w:sz w:val="24"/>
          <w:szCs w:val="24"/>
        </w:rPr>
        <w:t>Mushonga</w:t>
      </w:r>
      <w:proofErr w:type="spellEnd"/>
      <w:r w:rsidRPr="00974D56">
        <w:rPr>
          <w:rFonts w:ascii="Times New Roman" w:hAnsi="Times New Roman" w:cs="Times New Roman"/>
          <w:sz w:val="24"/>
          <w:szCs w:val="24"/>
        </w:rPr>
        <w:t xml:space="preserve">, D., </w:t>
      </w:r>
      <w:r w:rsidR="00C27BE8">
        <w:rPr>
          <w:rFonts w:ascii="Times New Roman" w:hAnsi="Times New Roman" w:cs="Times New Roman"/>
          <w:sz w:val="24"/>
          <w:szCs w:val="24"/>
        </w:rPr>
        <w:t>&amp;</w:t>
      </w:r>
      <w:r w:rsidRPr="00974D56">
        <w:rPr>
          <w:rFonts w:ascii="Times New Roman" w:hAnsi="Times New Roman" w:cs="Times New Roman"/>
          <w:sz w:val="24"/>
          <w:szCs w:val="24"/>
        </w:rPr>
        <w:t xml:space="preserve"> Preston, A. (2021). Peer </w:t>
      </w:r>
      <w:r w:rsidR="00B6670A">
        <w:rPr>
          <w:rFonts w:ascii="Times New Roman" w:hAnsi="Times New Roman" w:cs="Times New Roman"/>
          <w:sz w:val="24"/>
          <w:szCs w:val="24"/>
        </w:rPr>
        <w:t>i</w:t>
      </w:r>
      <w:r w:rsidRPr="00974D56">
        <w:rPr>
          <w:rFonts w:ascii="Times New Roman" w:hAnsi="Times New Roman" w:cs="Times New Roman"/>
          <w:sz w:val="24"/>
          <w:szCs w:val="24"/>
        </w:rPr>
        <w:t xml:space="preserve">nfluence and </w:t>
      </w:r>
      <w:r w:rsidR="00B6670A">
        <w:rPr>
          <w:rFonts w:ascii="Times New Roman" w:hAnsi="Times New Roman" w:cs="Times New Roman"/>
          <w:sz w:val="24"/>
          <w:szCs w:val="24"/>
        </w:rPr>
        <w:t>a</w:t>
      </w:r>
      <w:r w:rsidRPr="00974D56">
        <w:rPr>
          <w:rFonts w:ascii="Times New Roman" w:hAnsi="Times New Roman" w:cs="Times New Roman"/>
          <w:sz w:val="24"/>
          <w:szCs w:val="24"/>
        </w:rPr>
        <w:t xml:space="preserve">dolescent </w:t>
      </w:r>
      <w:r w:rsidR="00B6670A">
        <w:rPr>
          <w:rFonts w:ascii="Times New Roman" w:hAnsi="Times New Roman" w:cs="Times New Roman"/>
          <w:sz w:val="24"/>
          <w:szCs w:val="24"/>
        </w:rPr>
        <w:t>s</w:t>
      </w:r>
      <w:r w:rsidRPr="00974D56">
        <w:rPr>
          <w:rFonts w:ascii="Times New Roman" w:hAnsi="Times New Roman" w:cs="Times New Roman"/>
          <w:sz w:val="24"/>
          <w:szCs w:val="24"/>
        </w:rPr>
        <w:t xml:space="preserve">ubstance </w:t>
      </w:r>
      <w:r w:rsidR="00B6670A">
        <w:rPr>
          <w:rFonts w:ascii="Times New Roman" w:hAnsi="Times New Roman" w:cs="Times New Roman"/>
          <w:sz w:val="24"/>
          <w:szCs w:val="24"/>
        </w:rPr>
        <w:t>u</w:t>
      </w:r>
      <w:r w:rsidRPr="00974D56">
        <w:rPr>
          <w:rFonts w:ascii="Times New Roman" w:hAnsi="Times New Roman" w:cs="Times New Roman"/>
          <w:sz w:val="24"/>
          <w:szCs w:val="24"/>
        </w:rPr>
        <w:t xml:space="preserve">se: A </w:t>
      </w:r>
      <w:r w:rsidR="00B6670A">
        <w:rPr>
          <w:rFonts w:ascii="Times New Roman" w:hAnsi="Times New Roman" w:cs="Times New Roman"/>
          <w:sz w:val="24"/>
          <w:szCs w:val="24"/>
        </w:rPr>
        <w:t>s</w:t>
      </w:r>
      <w:r w:rsidRPr="00974D56">
        <w:rPr>
          <w:rFonts w:ascii="Times New Roman" w:hAnsi="Times New Roman" w:cs="Times New Roman"/>
          <w:sz w:val="24"/>
          <w:szCs w:val="24"/>
        </w:rPr>
        <w:t xml:space="preserve">ystematic </w:t>
      </w:r>
      <w:r w:rsidR="00B6670A">
        <w:rPr>
          <w:rFonts w:ascii="Times New Roman" w:hAnsi="Times New Roman" w:cs="Times New Roman"/>
          <w:sz w:val="24"/>
          <w:szCs w:val="24"/>
        </w:rPr>
        <w:t>r</w:t>
      </w:r>
      <w:r w:rsidRPr="00974D56">
        <w:rPr>
          <w:rFonts w:ascii="Times New Roman" w:hAnsi="Times New Roman" w:cs="Times New Roman"/>
          <w:sz w:val="24"/>
          <w:szCs w:val="24"/>
        </w:rPr>
        <w:t xml:space="preserve">eview of </w:t>
      </w:r>
      <w:r w:rsidR="00B6670A">
        <w:rPr>
          <w:rFonts w:ascii="Times New Roman" w:hAnsi="Times New Roman" w:cs="Times New Roman"/>
          <w:sz w:val="24"/>
          <w:szCs w:val="24"/>
        </w:rPr>
        <w:t>d</w:t>
      </w:r>
      <w:r w:rsidRPr="00974D56">
        <w:rPr>
          <w:rFonts w:ascii="Times New Roman" w:hAnsi="Times New Roman" w:cs="Times New Roman"/>
          <w:sz w:val="24"/>
          <w:szCs w:val="24"/>
        </w:rPr>
        <w:t xml:space="preserve">ynamic </w:t>
      </w:r>
      <w:r w:rsidR="00B6670A">
        <w:rPr>
          <w:rFonts w:ascii="Times New Roman" w:hAnsi="Times New Roman" w:cs="Times New Roman"/>
          <w:sz w:val="24"/>
          <w:szCs w:val="24"/>
        </w:rPr>
        <w:t>s</w:t>
      </w:r>
      <w:r w:rsidRPr="00974D56">
        <w:rPr>
          <w:rFonts w:ascii="Times New Roman" w:hAnsi="Times New Roman" w:cs="Times New Roman"/>
          <w:sz w:val="24"/>
          <w:szCs w:val="24"/>
        </w:rPr>
        <w:t xml:space="preserve">ocial </w:t>
      </w:r>
      <w:r w:rsidR="00B6670A">
        <w:rPr>
          <w:rFonts w:ascii="Times New Roman" w:hAnsi="Times New Roman" w:cs="Times New Roman"/>
          <w:sz w:val="24"/>
          <w:szCs w:val="24"/>
        </w:rPr>
        <w:t>n</w:t>
      </w:r>
      <w:r w:rsidRPr="00974D56">
        <w:rPr>
          <w:rFonts w:ascii="Times New Roman" w:hAnsi="Times New Roman" w:cs="Times New Roman"/>
          <w:sz w:val="24"/>
          <w:szCs w:val="24"/>
        </w:rPr>
        <w:t xml:space="preserve">etwork </w:t>
      </w:r>
      <w:r w:rsidR="00B6670A">
        <w:rPr>
          <w:rFonts w:ascii="Times New Roman" w:hAnsi="Times New Roman" w:cs="Times New Roman"/>
          <w:sz w:val="24"/>
          <w:szCs w:val="24"/>
        </w:rPr>
        <w:t>r</w:t>
      </w:r>
      <w:r w:rsidRPr="00974D56">
        <w:rPr>
          <w:rFonts w:ascii="Times New Roman" w:hAnsi="Times New Roman" w:cs="Times New Roman"/>
          <w:sz w:val="24"/>
          <w:szCs w:val="24"/>
        </w:rPr>
        <w:t xml:space="preserve">esearch. </w:t>
      </w:r>
      <w:r w:rsidRPr="00974D56">
        <w:rPr>
          <w:rFonts w:ascii="Times New Roman" w:hAnsi="Times New Roman" w:cs="Times New Roman"/>
          <w:i/>
          <w:iCs/>
          <w:sz w:val="24"/>
          <w:szCs w:val="24"/>
        </w:rPr>
        <w:t>Adolescent Research Review, 6</w:t>
      </w:r>
      <w:r w:rsidRPr="00974D56">
        <w:rPr>
          <w:rFonts w:ascii="Times New Roman" w:hAnsi="Times New Roman" w:cs="Times New Roman"/>
          <w:sz w:val="24"/>
          <w:szCs w:val="24"/>
        </w:rPr>
        <w:t xml:space="preserve">, 57-73. </w:t>
      </w:r>
    </w:p>
    <w:p w14:paraId="50E1DC4B" w14:textId="77777777" w:rsidR="00730219" w:rsidRPr="00974D56" w:rsidRDefault="00730219" w:rsidP="00D71BE0">
      <w:pPr>
        <w:spacing w:after="0" w:line="240" w:lineRule="auto"/>
        <w:ind w:left="720" w:hanging="720"/>
        <w:contextualSpacing/>
        <w:mirrorIndents/>
        <w:jc w:val="both"/>
        <w:rPr>
          <w:rFonts w:ascii="Times New Roman" w:hAnsi="Times New Roman" w:cs="Times New Roman"/>
          <w:sz w:val="24"/>
          <w:szCs w:val="24"/>
        </w:rPr>
      </w:pPr>
    </w:p>
    <w:p w14:paraId="45D29A0F" w14:textId="748D68C4" w:rsidR="001862AB" w:rsidRDefault="00730219" w:rsidP="00D71BE0">
      <w:pPr>
        <w:spacing w:after="0" w:line="240" w:lineRule="auto"/>
        <w:ind w:left="720" w:hanging="720"/>
        <w:contextualSpacing/>
        <w:mirrorIndents/>
        <w:jc w:val="both"/>
        <w:rPr>
          <w:rFonts w:ascii="Times New Roman" w:hAnsi="Times New Roman" w:cs="Times New Roman"/>
          <w:sz w:val="24"/>
          <w:szCs w:val="24"/>
        </w:rPr>
      </w:pPr>
      <w:r w:rsidRPr="002160D5">
        <w:rPr>
          <w:rFonts w:ascii="Times New Roman" w:hAnsi="Times New Roman" w:cs="Times New Roman"/>
          <w:i/>
          <w:iCs/>
          <w:sz w:val="24"/>
          <w:szCs w:val="24"/>
        </w:rPr>
        <w:t xml:space="preserve">House Bill 2041. </w:t>
      </w:r>
      <w:r w:rsidRPr="002160D5">
        <w:rPr>
          <w:rFonts w:ascii="Times New Roman" w:hAnsi="Times New Roman" w:cs="Times New Roman"/>
          <w:sz w:val="24"/>
          <w:szCs w:val="24"/>
        </w:rPr>
        <w:t xml:space="preserve">(2015). Retrieved from Oregon State Legislature: </w:t>
      </w:r>
      <w:hyperlink r:id="rId23" w:history="1">
        <w:r w:rsidRPr="00AC7AEF">
          <w:rPr>
            <w:rStyle w:val="Hyperlink"/>
            <w:rFonts w:ascii="Times New Roman" w:hAnsi="Times New Roman" w:cs="Times New Roman"/>
            <w:color w:val="auto"/>
            <w:sz w:val="24"/>
            <w:szCs w:val="24"/>
          </w:rPr>
          <w:t>https://olis.leg.state.or.us/liz/2015R1/Downloads/MeasureDocument/HB2041</w:t>
        </w:r>
      </w:hyperlink>
      <w:r w:rsidRPr="00AC7AEF">
        <w:rPr>
          <w:rFonts w:ascii="Times New Roman" w:hAnsi="Times New Roman" w:cs="Times New Roman"/>
          <w:sz w:val="24"/>
          <w:szCs w:val="24"/>
        </w:rPr>
        <w:t>.</w:t>
      </w:r>
    </w:p>
    <w:p w14:paraId="6FF91BDD" w14:textId="42AEE672" w:rsidR="00BB3E3A" w:rsidRDefault="00BB3E3A" w:rsidP="00D71BE0">
      <w:pPr>
        <w:spacing w:after="0" w:line="240" w:lineRule="auto"/>
        <w:ind w:left="720" w:hanging="720"/>
        <w:contextualSpacing/>
        <w:mirrorIndents/>
        <w:jc w:val="both"/>
        <w:rPr>
          <w:rFonts w:ascii="Times New Roman" w:hAnsi="Times New Roman" w:cs="Times New Roman"/>
          <w:sz w:val="24"/>
          <w:szCs w:val="24"/>
        </w:rPr>
      </w:pPr>
    </w:p>
    <w:p w14:paraId="4ACB7250" w14:textId="4A5AA579" w:rsidR="00BB3E3A" w:rsidRPr="00BB3E3A" w:rsidRDefault="00BB3E3A" w:rsidP="00D71BE0">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sz w:val="24"/>
          <w:szCs w:val="24"/>
        </w:rPr>
        <w:t xml:space="preserve">Jackson, C., Johnson, R., </w:t>
      </w:r>
      <w:r w:rsidR="00081718">
        <w:rPr>
          <w:rFonts w:ascii="Times New Roman" w:hAnsi="Times New Roman" w:cs="Times New Roman"/>
          <w:sz w:val="24"/>
          <w:szCs w:val="24"/>
        </w:rPr>
        <w:t>&amp;</w:t>
      </w:r>
      <w:r>
        <w:rPr>
          <w:rFonts w:ascii="Times New Roman" w:hAnsi="Times New Roman" w:cs="Times New Roman"/>
          <w:sz w:val="24"/>
          <w:szCs w:val="24"/>
        </w:rPr>
        <w:t xml:space="preserve"> Persico, C. (2015). The </w:t>
      </w:r>
      <w:r w:rsidR="00081718">
        <w:rPr>
          <w:rFonts w:ascii="Times New Roman" w:hAnsi="Times New Roman" w:cs="Times New Roman"/>
          <w:sz w:val="24"/>
          <w:szCs w:val="24"/>
        </w:rPr>
        <w:t>e</w:t>
      </w:r>
      <w:r>
        <w:rPr>
          <w:rFonts w:ascii="Times New Roman" w:hAnsi="Times New Roman" w:cs="Times New Roman"/>
          <w:sz w:val="24"/>
          <w:szCs w:val="24"/>
        </w:rPr>
        <w:t xml:space="preserve">ffects of </w:t>
      </w:r>
      <w:r w:rsidR="00081718">
        <w:rPr>
          <w:rFonts w:ascii="Times New Roman" w:hAnsi="Times New Roman" w:cs="Times New Roman"/>
          <w:sz w:val="24"/>
          <w:szCs w:val="24"/>
        </w:rPr>
        <w:t>s</w:t>
      </w:r>
      <w:r>
        <w:rPr>
          <w:rFonts w:ascii="Times New Roman" w:hAnsi="Times New Roman" w:cs="Times New Roman"/>
          <w:sz w:val="24"/>
          <w:szCs w:val="24"/>
        </w:rPr>
        <w:t xml:space="preserve">chool </w:t>
      </w:r>
      <w:r w:rsidR="00081718">
        <w:rPr>
          <w:rFonts w:ascii="Times New Roman" w:hAnsi="Times New Roman" w:cs="Times New Roman"/>
          <w:sz w:val="24"/>
          <w:szCs w:val="24"/>
        </w:rPr>
        <w:t>s</w:t>
      </w:r>
      <w:r>
        <w:rPr>
          <w:rFonts w:ascii="Times New Roman" w:hAnsi="Times New Roman" w:cs="Times New Roman"/>
          <w:sz w:val="24"/>
          <w:szCs w:val="24"/>
        </w:rPr>
        <w:t xml:space="preserve">pending on </w:t>
      </w:r>
      <w:r w:rsidR="00081718">
        <w:rPr>
          <w:rFonts w:ascii="Times New Roman" w:hAnsi="Times New Roman" w:cs="Times New Roman"/>
          <w:sz w:val="24"/>
          <w:szCs w:val="24"/>
        </w:rPr>
        <w:t>e</w:t>
      </w:r>
      <w:r>
        <w:rPr>
          <w:rFonts w:ascii="Times New Roman" w:hAnsi="Times New Roman" w:cs="Times New Roman"/>
          <w:sz w:val="24"/>
          <w:szCs w:val="24"/>
        </w:rPr>
        <w:t xml:space="preserve">ducational and </w:t>
      </w:r>
      <w:r w:rsidR="00081718">
        <w:rPr>
          <w:rFonts w:ascii="Times New Roman" w:hAnsi="Times New Roman" w:cs="Times New Roman"/>
          <w:sz w:val="24"/>
          <w:szCs w:val="24"/>
        </w:rPr>
        <w:t>e</w:t>
      </w:r>
      <w:r>
        <w:rPr>
          <w:rFonts w:ascii="Times New Roman" w:hAnsi="Times New Roman" w:cs="Times New Roman"/>
          <w:sz w:val="24"/>
          <w:szCs w:val="24"/>
        </w:rPr>
        <w:t xml:space="preserve">conomic </w:t>
      </w:r>
      <w:r w:rsidR="00081718">
        <w:rPr>
          <w:rFonts w:ascii="Times New Roman" w:hAnsi="Times New Roman" w:cs="Times New Roman"/>
          <w:sz w:val="24"/>
          <w:szCs w:val="24"/>
        </w:rPr>
        <w:t>o</w:t>
      </w:r>
      <w:r>
        <w:rPr>
          <w:rFonts w:ascii="Times New Roman" w:hAnsi="Times New Roman" w:cs="Times New Roman"/>
          <w:sz w:val="24"/>
          <w:szCs w:val="24"/>
        </w:rPr>
        <w:t xml:space="preserve">utcomes: Evidence from </w:t>
      </w:r>
      <w:r w:rsidR="00081718">
        <w:rPr>
          <w:rFonts w:ascii="Times New Roman" w:hAnsi="Times New Roman" w:cs="Times New Roman"/>
          <w:sz w:val="24"/>
          <w:szCs w:val="24"/>
        </w:rPr>
        <w:t>s</w:t>
      </w:r>
      <w:r>
        <w:rPr>
          <w:rFonts w:ascii="Times New Roman" w:hAnsi="Times New Roman" w:cs="Times New Roman"/>
          <w:sz w:val="24"/>
          <w:szCs w:val="24"/>
        </w:rPr>
        <w:t xml:space="preserve">chool </w:t>
      </w:r>
      <w:r w:rsidR="00081718">
        <w:rPr>
          <w:rFonts w:ascii="Times New Roman" w:hAnsi="Times New Roman" w:cs="Times New Roman"/>
          <w:sz w:val="24"/>
          <w:szCs w:val="24"/>
        </w:rPr>
        <w:t>f</w:t>
      </w:r>
      <w:r>
        <w:rPr>
          <w:rFonts w:ascii="Times New Roman" w:hAnsi="Times New Roman" w:cs="Times New Roman"/>
          <w:sz w:val="24"/>
          <w:szCs w:val="24"/>
        </w:rPr>
        <w:t xml:space="preserve">inance </w:t>
      </w:r>
      <w:r w:rsidR="00081718">
        <w:rPr>
          <w:rFonts w:ascii="Times New Roman" w:hAnsi="Times New Roman" w:cs="Times New Roman"/>
          <w:sz w:val="24"/>
          <w:szCs w:val="24"/>
        </w:rPr>
        <w:t>r</w:t>
      </w:r>
      <w:r>
        <w:rPr>
          <w:rFonts w:ascii="Times New Roman" w:hAnsi="Times New Roman" w:cs="Times New Roman"/>
          <w:sz w:val="24"/>
          <w:szCs w:val="24"/>
        </w:rPr>
        <w:t xml:space="preserve">eforms. </w:t>
      </w:r>
      <w:r>
        <w:rPr>
          <w:rFonts w:ascii="Times New Roman" w:hAnsi="Times New Roman" w:cs="Times New Roman"/>
          <w:i/>
          <w:iCs/>
          <w:sz w:val="24"/>
          <w:szCs w:val="24"/>
        </w:rPr>
        <w:t xml:space="preserve">The Quarterly Journal of Economics, </w:t>
      </w:r>
      <w:r>
        <w:rPr>
          <w:rFonts w:ascii="Times New Roman" w:hAnsi="Times New Roman" w:cs="Times New Roman"/>
          <w:sz w:val="24"/>
          <w:szCs w:val="24"/>
        </w:rPr>
        <w:t>157-218.</w:t>
      </w:r>
    </w:p>
    <w:p w14:paraId="640028E7" w14:textId="77777777" w:rsidR="001862AB" w:rsidRPr="001862AB" w:rsidRDefault="001862AB" w:rsidP="00D71BE0">
      <w:pPr>
        <w:spacing w:after="0" w:line="240" w:lineRule="auto"/>
        <w:ind w:left="720" w:hanging="720"/>
        <w:contextualSpacing/>
        <w:mirrorIndents/>
        <w:jc w:val="both"/>
        <w:rPr>
          <w:rFonts w:ascii="Times New Roman" w:hAnsi="Times New Roman" w:cs="Times New Roman"/>
          <w:sz w:val="24"/>
          <w:szCs w:val="24"/>
        </w:rPr>
      </w:pPr>
    </w:p>
    <w:p w14:paraId="1BC7CF8E" w14:textId="50D3921D" w:rsidR="001862AB" w:rsidRDefault="001862AB" w:rsidP="00D71BE0">
      <w:pPr>
        <w:spacing w:after="0" w:line="240" w:lineRule="auto"/>
        <w:ind w:left="720" w:hanging="720"/>
        <w:contextualSpacing/>
        <w:mirrorIndents/>
        <w:jc w:val="both"/>
        <w:rPr>
          <w:rFonts w:ascii="Times New Roman" w:hAnsi="Times New Roman" w:cs="Times New Roman"/>
          <w:sz w:val="24"/>
          <w:szCs w:val="24"/>
        </w:rPr>
      </w:pPr>
      <w:r w:rsidRPr="001862AB">
        <w:rPr>
          <w:rFonts w:ascii="Times New Roman" w:hAnsi="Times New Roman" w:cs="Times New Roman"/>
          <w:sz w:val="24"/>
          <w:szCs w:val="24"/>
        </w:rPr>
        <w:t>Jacobus, J.</w:t>
      </w:r>
      <w:r w:rsidR="00946040">
        <w:rPr>
          <w:rFonts w:ascii="Times New Roman" w:hAnsi="Times New Roman" w:cs="Times New Roman"/>
          <w:sz w:val="24"/>
          <w:szCs w:val="24"/>
        </w:rPr>
        <w:t xml:space="preserve"> &amp; </w:t>
      </w:r>
      <w:r w:rsidRPr="001862AB">
        <w:rPr>
          <w:rFonts w:ascii="Times New Roman" w:hAnsi="Times New Roman" w:cs="Times New Roman"/>
          <w:sz w:val="24"/>
          <w:szCs w:val="24"/>
        </w:rPr>
        <w:t xml:space="preserve">Tapert, S. (2014). Effects of </w:t>
      </w:r>
      <w:r w:rsidR="00946040">
        <w:rPr>
          <w:rFonts w:ascii="Times New Roman" w:hAnsi="Times New Roman" w:cs="Times New Roman"/>
          <w:sz w:val="24"/>
          <w:szCs w:val="24"/>
        </w:rPr>
        <w:t>c</w:t>
      </w:r>
      <w:r w:rsidRPr="001862AB">
        <w:rPr>
          <w:rFonts w:ascii="Times New Roman" w:hAnsi="Times New Roman" w:cs="Times New Roman"/>
          <w:sz w:val="24"/>
          <w:szCs w:val="24"/>
        </w:rPr>
        <w:t xml:space="preserve">annabis on the </w:t>
      </w:r>
      <w:r w:rsidR="00946040">
        <w:rPr>
          <w:rFonts w:ascii="Times New Roman" w:hAnsi="Times New Roman" w:cs="Times New Roman"/>
          <w:sz w:val="24"/>
          <w:szCs w:val="24"/>
        </w:rPr>
        <w:t>a</w:t>
      </w:r>
      <w:r w:rsidRPr="001862AB">
        <w:rPr>
          <w:rFonts w:ascii="Times New Roman" w:hAnsi="Times New Roman" w:cs="Times New Roman"/>
          <w:sz w:val="24"/>
          <w:szCs w:val="24"/>
        </w:rPr>
        <w:t xml:space="preserve">dolescent </w:t>
      </w:r>
      <w:r w:rsidR="00946040">
        <w:rPr>
          <w:rFonts w:ascii="Times New Roman" w:hAnsi="Times New Roman" w:cs="Times New Roman"/>
          <w:sz w:val="24"/>
          <w:szCs w:val="24"/>
        </w:rPr>
        <w:t>b</w:t>
      </w:r>
      <w:r w:rsidRPr="001862AB">
        <w:rPr>
          <w:rFonts w:ascii="Times New Roman" w:hAnsi="Times New Roman" w:cs="Times New Roman"/>
          <w:sz w:val="24"/>
          <w:szCs w:val="24"/>
        </w:rPr>
        <w:t xml:space="preserve">rain. </w:t>
      </w:r>
      <w:r w:rsidRPr="001862AB">
        <w:rPr>
          <w:rFonts w:ascii="Times New Roman" w:hAnsi="Times New Roman" w:cs="Times New Roman"/>
          <w:i/>
          <w:iCs/>
          <w:sz w:val="24"/>
          <w:szCs w:val="24"/>
        </w:rPr>
        <w:t>Current Pharmaceutical Design, 20</w:t>
      </w:r>
      <w:r w:rsidRPr="001862AB">
        <w:rPr>
          <w:rFonts w:ascii="Times New Roman" w:hAnsi="Times New Roman" w:cs="Times New Roman"/>
          <w:sz w:val="24"/>
          <w:szCs w:val="24"/>
        </w:rPr>
        <w:t>(13), 2186-2193.</w:t>
      </w:r>
    </w:p>
    <w:p w14:paraId="0D460E74" w14:textId="77777777" w:rsidR="00B815D3" w:rsidRDefault="00B815D3" w:rsidP="00D71BE0">
      <w:pPr>
        <w:spacing w:after="0" w:line="240" w:lineRule="auto"/>
        <w:ind w:left="720" w:hanging="720"/>
        <w:contextualSpacing/>
        <w:mirrorIndents/>
        <w:jc w:val="both"/>
        <w:rPr>
          <w:rFonts w:ascii="Times New Roman" w:hAnsi="Times New Roman" w:cs="Times New Roman"/>
          <w:sz w:val="24"/>
          <w:szCs w:val="24"/>
        </w:rPr>
      </w:pPr>
    </w:p>
    <w:p w14:paraId="059ABAA4" w14:textId="0349E337" w:rsidR="00B815D3" w:rsidRPr="001862AB" w:rsidRDefault="005E50AA" w:rsidP="005E50AA">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sz w:val="24"/>
          <w:szCs w:val="24"/>
        </w:rPr>
        <w:t xml:space="preserve">Jarrold-Grapes, R. (2023). </w:t>
      </w:r>
      <w:r w:rsidR="00133EF1">
        <w:rPr>
          <w:rFonts w:ascii="Times New Roman" w:hAnsi="Times New Roman" w:cs="Times New Roman"/>
          <w:sz w:val="24"/>
          <w:szCs w:val="24"/>
        </w:rPr>
        <w:t xml:space="preserve">Does </w:t>
      </w:r>
      <w:r w:rsidR="00946040">
        <w:rPr>
          <w:rFonts w:ascii="Times New Roman" w:hAnsi="Times New Roman" w:cs="Times New Roman"/>
          <w:sz w:val="24"/>
          <w:szCs w:val="24"/>
        </w:rPr>
        <w:t>r</w:t>
      </w:r>
      <w:r>
        <w:rPr>
          <w:rFonts w:ascii="Times New Roman" w:hAnsi="Times New Roman" w:cs="Times New Roman"/>
          <w:sz w:val="24"/>
          <w:szCs w:val="24"/>
        </w:rPr>
        <w:t xml:space="preserve">ecreational </w:t>
      </w:r>
      <w:r w:rsidR="00946040">
        <w:rPr>
          <w:rFonts w:ascii="Times New Roman" w:hAnsi="Times New Roman" w:cs="Times New Roman"/>
          <w:sz w:val="24"/>
          <w:szCs w:val="24"/>
        </w:rPr>
        <w:t>m</w:t>
      </w:r>
      <w:r>
        <w:rPr>
          <w:rFonts w:ascii="Times New Roman" w:hAnsi="Times New Roman" w:cs="Times New Roman"/>
          <w:sz w:val="24"/>
          <w:szCs w:val="24"/>
        </w:rPr>
        <w:t xml:space="preserve">arijuana </w:t>
      </w:r>
      <w:r w:rsidR="00946040">
        <w:rPr>
          <w:rFonts w:ascii="Times New Roman" w:hAnsi="Times New Roman" w:cs="Times New Roman"/>
          <w:sz w:val="24"/>
          <w:szCs w:val="24"/>
        </w:rPr>
        <w:t>l</w:t>
      </w:r>
      <w:r>
        <w:rPr>
          <w:rFonts w:ascii="Times New Roman" w:hAnsi="Times New Roman" w:cs="Times New Roman"/>
          <w:sz w:val="24"/>
          <w:szCs w:val="24"/>
        </w:rPr>
        <w:t xml:space="preserve">egalization </w:t>
      </w:r>
      <w:r w:rsidR="00946040">
        <w:rPr>
          <w:rFonts w:ascii="Times New Roman" w:hAnsi="Times New Roman" w:cs="Times New Roman"/>
          <w:sz w:val="24"/>
          <w:szCs w:val="24"/>
        </w:rPr>
        <w:t>h</w:t>
      </w:r>
      <w:r w:rsidR="00133EF1">
        <w:rPr>
          <w:rFonts w:ascii="Times New Roman" w:hAnsi="Times New Roman" w:cs="Times New Roman"/>
          <w:sz w:val="24"/>
          <w:szCs w:val="24"/>
        </w:rPr>
        <w:t xml:space="preserve">arm </w:t>
      </w:r>
      <w:r w:rsidR="00946040">
        <w:rPr>
          <w:rFonts w:ascii="Times New Roman" w:hAnsi="Times New Roman" w:cs="Times New Roman"/>
          <w:sz w:val="24"/>
          <w:szCs w:val="24"/>
        </w:rPr>
        <w:t>s</w:t>
      </w:r>
      <w:r w:rsidR="00133EF1">
        <w:rPr>
          <w:rFonts w:ascii="Times New Roman" w:hAnsi="Times New Roman" w:cs="Times New Roman"/>
          <w:sz w:val="24"/>
          <w:szCs w:val="24"/>
        </w:rPr>
        <w:t xml:space="preserve">tudents? </w:t>
      </w:r>
      <w:r>
        <w:rPr>
          <w:rFonts w:ascii="Times New Roman" w:hAnsi="Times New Roman" w:cs="Times New Roman"/>
          <w:sz w:val="24"/>
          <w:szCs w:val="24"/>
        </w:rPr>
        <w:t xml:space="preserve">Evidence from </w:t>
      </w:r>
      <w:r w:rsidR="00480DFD">
        <w:rPr>
          <w:rFonts w:ascii="Times New Roman" w:hAnsi="Times New Roman" w:cs="Times New Roman"/>
          <w:sz w:val="24"/>
          <w:szCs w:val="24"/>
        </w:rPr>
        <w:t xml:space="preserve">Washington State’s </w:t>
      </w:r>
      <w:r w:rsidR="00946040">
        <w:rPr>
          <w:rFonts w:ascii="Times New Roman" w:hAnsi="Times New Roman" w:cs="Times New Roman"/>
          <w:sz w:val="24"/>
          <w:szCs w:val="24"/>
        </w:rPr>
        <w:t>d</w:t>
      </w:r>
      <w:r w:rsidR="00480DFD">
        <w:rPr>
          <w:rFonts w:ascii="Times New Roman" w:hAnsi="Times New Roman" w:cs="Times New Roman"/>
          <w:sz w:val="24"/>
          <w:szCs w:val="24"/>
        </w:rPr>
        <w:t xml:space="preserve">ispensary </w:t>
      </w:r>
      <w:r w:rsidR="00946040">
        <w:rPr>
          <w:rFonts w:ascii="Times New Roman" w:hAnsi="Times New Roman" w:cs="Times New Roman"/>
          <w:sz w:val="24"/>
          <w:szCs w:val="24"/>
        </w:rPr>
        <w:t>l</w:t>
      </w:r>
      <w:r w:rsidR="00480DFD">
        <w:rPr>
          <w:rFonts w:ascii="Times New Roman" w:hAnsi="Times New Roman" w:cs="Times New Roman"/>
          <w:sz w:val="24"/>
          <w:szCs w:val="24"/>
        </w:rPr>
        <w:t>ottery</w:t>
      </w:r>
      <w:r>
        <w:rPr>
          <w:rFonts w:ascii="Times New Roman" w:hAnsi="Times New Roman" w:cs="Times New Roman"/>
          <w:sz w:val="24"/>
          <w:szCs w:val="24"/>
        </w:rPr>
        <w:t>. Working Paper.</w:t>
      </w:r>
    </w:p>
    <w:p w14:paraId="22F1B5AC" w14:textId="2DD35D34" w:rsidR="00502ED4" w:rsidRDefault="00502ED4" w:rsidP="00D71BE0">
      <w:pPr>
        <w:spacing w:after="0" w:line="240" w:lineRule="auto"/>
        <w:ind w:left="720" w:hanging="720"/>
        <w:contextualSpacing/>
        <w:mirrorIndents/>
        <w:jc w:val="both"/>
        <w:rPr>
          <w:rFonts w:ascii="Times New Roman" w:hAnsi="Times New Roman" w:cs="Times New Roman"/>
          <w:sz w:val="24"/>
          <w:szCs w:val="24"/>
        </w:rPr>
      </w:pPr>
    </w:p>
    <w:p w14:paraId="001B2E1A" w14:textId="4C5A7F04" w:rsidR="00FA23C4" w:rsidRDefault="007C1E66" w:rsidP="00D71BE0">
      <w:pPr>
        <w:spacing w:after="0" w:line="240" w:lineRule="auto"/>
        <w:ind w:left="720" w:hanging="720"/>
        <w:contextualSpacing/>
        <w:mirrorIndents/>
        <w:jc w:val="both"/>
        <w:rPr>
          <w:rFonts w:ascii="Times New Roman" w:hAnsi="Times New Roman" w:cs="Times New Roman"/>
          <w:sz w:val="24"/>
          <w:szCs w:val="24"/>
        </w:rPr>
      </w:pPr>
      <w:r w:rsidRPr="007C1E66">
        <w:rPr>
          <w:rFonts w:ascii="Times New Roman" w:hAnsi="Times New Roman" w:cs="Times New Roman"/>
          <w:sz w:val="24"/>
          <w:szCs w:val="24"/>
        </w:rPr>
        <w:t xml:space="preserve">Kandel, D., Yamaguchi, K., &amp; Chen, K. (1992). Stages of </w:t>
      </w:r>
      <w:r w:rsidR="00946040">
        <w:rPr>
          <w:rFonts w:ascii="Times New Roman" w:hAnsi="Times New Roman" w:cs="Times New Roman"/>
          <w:sz w:val="24"/>
          <w:szCs w:val="24"/>
        </w:rPr>
        <w:t>p</w:t>
      </w:r>
      <w:r w:rsidRPr="007C1E66">
        <w:rPr>
          <w:rFonts w:ascii="Times New Roman" w:hAnsi="Times New Roman" w:cs="Times New Roman"/>
          <w:sz w:val="24"/>
          <w:szCs w:val="24"/>
        </w:rPr>
        <w:t xml:space="preserve">rogression in </w:t>
      </w:r>
      <w:r w:rsidR="00946040">
        <w:rPr>
          <w:rFonts w:ascii="Times New Roman" w:hAnsi="Times New Roman" w:cs="Times New Roman"/>
          <w:sz w:val="24"/>
          <w:szCs w:val="24"/>
        </w:rPr>
        <w:t>d</w:t>
      </w:r>
      <w:r w:rsidRPr="007C1E66">
        <w:rPr>
          <w:rFonts w:ascii="Times New Roman" w:hAnsi="Times New Roman" w:cs="Times New Roman"/>
          <w:sz w:val="24"/>
          <w:szCs w:val="24"/>
        </w:rPr>
        <w:t xml:space="preserve">rug </w:t>
      </w:r>
      <w:r w:rsidR="00946040">
        <w:rPr>
          <w:rFonts w:ascii="Times New Roman" w:hAnsi="Times New Roman" w:cs="Times New Roman"/>
          <w:sz w:val="24"/>
          <w:szCs w:val="24"/>
        </w:rPr>
        <w:t>i</w:t>
      </w:r>
      <w:r w:rsidRPr="007C1E66">
        <w:rPr>
          <w:rFonts w:ascii="Times New Roman" w:hAnsi="Times New Roman" w:cs="Times New Roman"/>
          <w:sz w:val="24"/>
          <w:szCs w:val="24"/>
        </w:rPr>
        <w:t xml:space="preserve">nvolvement from </w:t>
      </w:r>
      <w:r w:rsidR="00946040">
        <w:rPr>
          <w:rFonts w:ascii="Times New Roman" w:hAnsi="Times New Roman" w:cs="Times New Roman"/>
          <w:sz w:val="24"/>
          <w:szCs w:val="24"/>
        </w:rPr>
        <w:t>a</w:t>
      </w:r>
      <w:r w:rsidRPr="007C1E66">
        <w:rPr>
          <w:rFonts w:ascii="Times New Roman" w:hAnsi="Times New Roman" w:cs="Times New Roman"/>
          <w:sz w:val="24"/>
          <w:szCs w:val="24"/>
        </w:rPr>
        <w:t xml:space="preserve">dolescence to </w:t>
      </w:r>
      <w:r w:rsidR="00946040">
        <w:rPr>
          <w:rFonts w:ascii="Times New Roman" w:hAnsi="Times New Roman" w:cs="Times New Roman"/>
          <w:sz w:val="24"/>
          <w:szCs w:val="24"/>
        </w:rPr>
        <w:t>a</w:t>
      </w:r>
      <w:r w:rsidRPr="007C1E66">
        <w:rPr>
          <w:rFonts w:ascii="Times New Roman" w:hAnsi="Times New Roman" w:cs="Times New Roman"/>
          <w:sz w:val="24"/>
          <w:szCs w:val="24"/>
        </w:rPr>
        <w:t xml:space="preserve">dulthood: Further </w:t>
      </w:r>
      <w:r w:rsidR="00946040">
        <w:rPr>
          <w:rFonts w:ascii="Times New Roman" w:hAnsi="Times New Roman" w:cs="Times New Roman"/>
          <w:sz w:val="24"/>
          <w:szCs w:val="24"/>
        </w:rPr>
        <w:t>e</w:t>
      </w:r>
      <w:r w:rsidRPr="007C1E66">
        <w:rPr>
          <w:rFonts w:ascii="Times New Roman" w:hAnsi="Times New Roman" w:cs="Times New Roman"/>
          <w:sz w:val="24"/>
          <w:szCs w:val="24"/>
        </w:rPr>
        <w:t xml:space="preserve">vidence for the </w:t>
      </w:r>
      <w:r w:rsidR="00946040">
        <w:rPr>
          <w:rFonts w:ascii="Times New Roman" w:hAnsi="Times New Roman" w:cs="Times New Roman"/>
          <w:sz w:val="24"/>
          <w:szCs w:val="24"/>
        </w:rPr>
        <w:t>g</w:t>
      </w:r>
      <w:r w:rsidRPr="007C1E66">
        <w:rPr>
          <w:rFonts w:ascii="Times New Roman" w:hAnsi="Times New Roman" w:cs="Times New Roman"/>
          <w:sz w:val="24"/>
          <w:szCs w:val="24"/>
        </w:rPr>
        <w:t xml:space="preserve">ateway </w:t>
      </w:r>
      <w:r w:rsidR="00946040">
        <w:rPr>
          <w:rFonts w:ascii="Times New Roman" w:hAnsi="Times New Roman" w:cs="Times New Roman"/>
          <w:sz w:val="24"/>
          <w:szCs w:val="24"/>
        </w:rPr>
        <w:t>t</w:t>
      </w:r>
      <w:r w:rsidRPr="007C1E66">
        <w:rPr>
          <w:rFonts w:ascii="Times New Roman" w:hAnsi="Times New Roman" w:cs="Times New Roman"/>
          <w:sz w:val="24"/>
          <w:szCs w:val="24"/>
        </w:rPr>
        <w:t xml:space="preserve">heory. </w:t>
      </w:r>
      <w:r w:rsidRPr="00AC7AEF">
        <w:rPr>
          <w:rFonts w:ascii="Times New Roman" w:hAnsi="Times New Roman" w:cs="Times New Roman"/>
          <w:i/>
          <w:iCs/>
          <w:sz w:val="24"/>
          <w:szCs w:val="24"/>
        </w:rPr>
        <w:t>Journal of Studies on Alcohol, 53</w:t>
      </w:r>
      <w:r w:rsidRPr="007C1E66">
        <w:rPr>
          <w:rFonts w:ascii="Times New Roman" w:hAnsi="Times New Roman" w:cs="Times New Roman"/>
          <w:sz w:val="24"/>
          <w:szCs w:val="24"/>
        </w:rPr>
        <w:t>, 447</w:t>
      </w:r>
      <w:r w:rsidR="00AC7AEF">
        <w:rPr>
          <w:rFonts w:ascii="Times New Roman" w:hAnsi="Times New Roman" w:cs="Times New Roman"/>
          <w:sz w:val="24"/>
          <w:szCs w:val="24"/>
        </w:rPr>
        <w:t>-</w:t>
      </w:r>
      <w:r w:rsidRPr="007C1E66">
        <w:rPr>
          <w:rFonts w:ascii="Times New Roman" w:hAnsi="Times New Roman" w:cs="Times New Roman"/>
          <w:sz w:val="24"/>
          <w:szCs w:val="24"/>
        </w:rPr>
        <w:t>457.</w:t>
      </w:r>
    </w:p>
    <w:p w14:paraId="601FD961" w14:textId="77777777" w:rsidR="00FA23C4" w:rsidRPr="00FA23C4" w:rsidRDefault="00FA23C4" w:rsidP="00D71BE0">
      <w:pPr>
        <w:spacing w:after="0" w:line="240" w:lineRule="auto"/>
        <w:ind w:left="720" w:hanging="720"/>
        <w:contextualSpacing/>
        <w:mirrorIndents/>
        <w:jc w:val="both"/>
        <w:rPr>
          <w:rFonts w:ascii="Times New Roman" w:hAnsi="Times New Roman" w:cs="Times New Roman"/>
          <w:sz w:val="24"/>
          <w:szCs w:val="24"/>
        </w:rPr>
      </w:pPr>
    </w:p>
    <w:p w14:paraId="39185A81" w14:textId="5AB600AD" w:rsidR="00FA23C4" w:rsidRPr="00FA23C4" w:rsidRDefault="00FA23C4" w:rsidP="00D71BE0">
      <w:pPr>
        <w:spacing w:after="0" w:line="240" w:lineRule="auto"/>
        <w:ind w:left="720" w:hanging="720"/>
        <w:contextualSpacing/>
        <w:mirrorIndents/>
        <w:jc w:val="both"/>
        <w:rPr>
          <w:rFonts w:ascii="Times New Roman" w:hAnsi="Times New Roman" w:cs="Times New Roman"/>
          <w:sz w:val="24"/>
          <w:szCs w:val="24"/>
        </w:rPr>
      </w:pPr>
      <w:r w:rsidRPr="00FA23C4">
        <w:rPr>
          <w:rFonts w:ascii="Times New Roman" w:hAnsi="Times New Roman" w:cs="Times New Roman"/>
          <w:sz w:val="24"/>
          <w:szCs w:val="24"/>
        </w:rPr>
        <w:t xml:space="preserve">Kawaguchi, D. (2004). Peer </w:t>
      </w:r>
      <w:r w:rsidR="00946040">
        <w:rPr>
          <w:rFonts w:ascii="Times New Roman" w:hAnsi="Times New Roman" w:cs="Times New Roman"/>
          <w:sz w:val="24"/>
          <w:szCs w:val="24"/>
        </w:rPr>
        <w:t>e</w:t>
      </w:r>
      <w:r w:rsidRPr="00FA23C4">
        <w:rPr>
          <w:rFonts w:ascii="Times New Roman" w:hAnsi="Times New Roman" w:cs="Times New Roman"/>
          <w:sz w:val="24"/>
          <w:szCs w:val="24"/>
        </w:rPr>
        <w:t xml:space="preserve">ffects on </w:t>
      </w:r>
      <w:r w:rsidR="00946040">
        <w:rPr>
          <w:rFonts w:ascii="Times New Roman" w:hAnsi="Times New Roman" w:cs="Times New Roman"/>
          <w:sz w:val="24"/>
          <w:szCs w:val="24"/>
        </w:rPr>
        <w:t>s</w:t>
      </w:r>
      <w:r w:rsidRPr="00FA23C4">
        <w:rPr>
          <w:rFonts w:ascii="Times New Roman" w:hAnsi="Times New Roman" w:cs="Times New Roman"/>
          <w:sz w:val="24"/>
          <w:szCs w:val="24"/>
        </w:rPr>
        <w:t xml:space="preserve">ubstance </w:t>
      </w:r>
      <w:r w:rsidR="00946040">
        <w:rPr>
          <w:rFonts w:ascii="Times New Roman" w:hAnsi="Times New Roman" w:cs="Times New Roman"/>
          <w:sz w:val="24"/>
          <w:szCs w:val="24"/>
        </w:rPr>
        <w:t>u</w:t>
      </w:r>
      <w:r w:rsidRPr="00FA23C4">
        <w:rPr>
          <w:rFonts w:ascii="Times New Roman" w:hAnsi="Times New Roman" w:cs="Times New Roman"/>
          <w:sz w:val="24"/>
          <w:szCs w:val="24"/>
        </w:rPr>
        <w:t xml:space="preserve">se </w:t>
      </w:r>
      <w:r w:rsidR="00946040">
        <w:rPr>
          <w:rFonts w:ascii="Times New Roman" w:hAnsi="Times New Roman" w:cs="Times New Roman"/>
          <w:sz w:val="24"/>
          <w:szCs w:val="24"/>
        </w:rPr>
        <w:t>a</w:t>
      </w:r>
      <w:r w:rsidRPr="00FA23C4">
        <w:rPr>
          <w:rFonts w:ascii="Times New Roman" w:hAnsi="Times New Roman" w:cs="Times New Roman"/>
          <w:sz w:val="24"/>
          <w:szCs w:val="24"/>
        </w:rPr>
        <w:t xml:space="preserve">mong American </w:t>
      </w:r>
      <w:r w:rsidR="00946040">
        <w:rPr>
          <w:rFonts w:ascii="Times New Roman" w:hAnsi="Times New Roman" w:cs="Times New Roman"/>
          <w:sz w:val="24"/>
          <w:szCs w:val="24"/>
        </w:rPr>
        <w:t>t</w:t>
      </w:r>
      <w:r w:rsidRPr="00FA23C4">
        <w:rPr>
          <w:rFonts w:ascii="Times New Roman" w:hAnsi="Times New Roman" w:cs="Times New Roman"/>
          <w:sz w:val="24"/>
          <w:szCs w:val="24"/>
        </w:rPr>
        <w:t xml:space="preserve">eenagers. </w:t>
      </w:r>
      <w:r w:rsidRPr="00FA23C4">
        <w:rPr>
          <w:rFonts w:ascii="Times New Roman" w:hAnsi="Times New Roman" w:cs="Times New Roman"/>
          <w:i/>
          <w:iCs/>
          <w:sz w:val="24"/>
          <w:szCs w:val="24"/>
        </w:rPr>
        <w:t>Journal of Population Economics, 17</w:t>
      </w:r>
      <w:r w:rsidRPr="00FA23C4">
        <w:rPr>
          <w:rFonts w:ascii="Times New Roman" w:hAnsi="Times New Roman" w:cs="Times New Roman"/>
          <w:sz w:val="24"/>
          <w:szCs w:val="24"/>
        </w:rPr>
        <w:t xml:space="preserve">, 351-367. </w:t>
      </w:r>
    </w:p>
    <w:p w14:paraId="20E3C545" w14:textId="5FD2050A" w:rsidR="007C1E66" w:rsidRDefault="007C1E66" w:rsidP="00D71BE0">
      <w:pPr>
        <w:spacing w:after="0" w:line="240" w:lineRule="auto"/>
        <w:ind w:hanging="720"/>
        <w:contextualSpacing/>
        <w:mirrorIndents/>
        <w:jc w:val="both"/>
        <w:rPr>
          <w:rFonts w:ascii="Times New Roman" w:hAnsi="Times New Roman" w:cs="Times New Roman"/>
          <w:sz w:val="24"/>
          <w:szCs w:val="24"/>
        </w:rPr>
      </w:pPr>
    </w:p>
    <w:p w14:paraId="19862311" w14:textId="1770D38C" w:rsidR="007C1E66" w:rsidRDefault="007C1E66" w:rsidP="00D71BE0">
      <w:pPr>
        <w:spacing w:after="0" w:line="240" w:lineRule="auto"/>
        <w:ind w:left="720" w:hanging="720"/>
        <w:contextualSpacing/>
        <w:mirrorIndents/>
        <w:jc w:val="both"/>
        <w:rPr>
          <w:rStyle w:val="Hyperlink"/>
          <w:rFonts w:ascii="Times New Roman" w:hAnsi="Times New Roman" w:cs="Times New Roman"/>
          <w:sz w:val="24"/>
          <w:szCs w:val="24"/>
        </w:rPr>
      </w:pPr>
      <w:r w:rsidRPr="007C1E66">
        <w:rPr>
          <w:rFonts w:ascii="Times New Roman" w:hAnsi="Times New Roman" w:cs="Times New Roman"/>
          <w:sz w:val="24"/>
          <w:szCs w:val="24"/>
        </w:rPr>
        <w:t xml:space="preserve">Kerr, D., Bae, H., </w:t>
      </w:r>
      <w:proofErr w:type="spellStart"/>
      <w:r w:rsidRPr="007C1E66">
        <w:rPr>
          <w:rFonts w:ascii="Times New Roman" w:hAnsi="Times New Roman" w:cs="Times New Roman"/>
          <w:sz w:val="24"/>
          <w:szCs w:val="24"/>
        </w:rPr>
        <w:t>Phibbs</w:t>
      </w:r>
      <w:proofErr w:type="spellEnd"/>
      <w:r w:rsidRPr="007C1E66">
        <w:rPr>
          <w:rFonts w:ascii="Times New Roman" w:hAnsi="Times New Roman" w:cs="Times New Roman"/>
          <w:sz w:val="24"/>
          <w:szCs w:val="24"/>
        </w:rPr>
        <w:t xml:space="preserve">, S., &amp; Kern, A. (2017). Changes in </w:t>
      </w:r>
      <w:r w:rsidR="00946040">
        <w:rPr>
          <w:rFonts w:ascii="Times New Roman" w:hAnsi="Times New Roman" w:cs="Times New Roman"/>
          <w:sz w:val="24"/>
          <w:szCs w:val="24"/>
        </w:rPr>
        <w:t>u</w:t>
      </w:r>
      <w:r w:rsidRPr="007C1E66">
        <w:rPr>
          <w:rFonts w:ascii="Times New Roman" w:hAnsi="Times New Roman" w:cs="Times New Roman"/>
          <w:sz w:val="24"/>
          <w:szCs w:val="24"/>
        </w:rPr>
        <w:t xml:space="preserve">ndergraduates’ </w:t>
      </w:r>
      <w:r w:rsidR="00946040">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946040">
        <w:rPr>
          <w:rFonts w:ascii="Times New Roman" w:hAnsi="Times New Roman" w:cs="Times New Roman"/>
          <w:sz w:val="24"/>
          <w:szCs w:val="24"/>
        </w:rPr>
        <w:t>h</w:t>
      </w:r>
      <w:r w:rsidRPr="007C1E66">
        <w:rPr>
          <w:rFonts w:ascii="Times New Roman" w:hAnsi="Times New Roman" w:cs="Times New Roman"/>
          <w:sz w:val="24"/>
          <w:szCs w:val="24"/>
        </w:rPr>
        <w:t xml:space="preserve">eavy </w:t>
      </w:r>
      <w:r w:rsidR="00946040">
        <w:rPr>
          <w:rFonts w:ascii="Times New Roman" w:hAnsi="Times New Roman" w:cs="Times New Roman"/>
          <w:sz w:val="24"/>
          <w:szCs w:val="24"/>
        </w:rPr>
        <w:t>a</w:t>
      </w:r>
      <w:r w:rsidRPr="007C1E66">
        <w:rPr>
          <w:rFonts w:ascii="Times New Roman" w:hAnsi="Times New Roman" w:cs="Times New Roman"/>
          <w:sz w:val="24"/>
          <w:szCs w:val="24"/>
        </w:rPr>
        <w:t xml:space="preserve">lcohol, and </w:t>
      </w:r>
      <w:r w:rsidR="00946040">
        <w:rPr>
          <w:rFonts w:ascii="Times New Roman" w:hAnsi="Times New Roman" w:cs="Times New Roman"/>
          <w:sz w:val="24"/>
          <w:szCs w:val="24"/>
        </w:rPr>
        <w:t>c</w:t>
      </w:r>
      <w:r w:rsidRPr="007C1E66">
        <w:rPr>
          <w:rFonts w:ascii="Times New Roman" w:hAnsi="Times New Roman" w:cs="Times New Roman"/>
          <w:sz w:val="24"/>
          <w:szCs w:val="24"/>
        </w:rPr>
        <w:t xml:space="preserve">igarette </w:t>
      </w:r>
      <w:r w:rsidR="00946040">
        <w:rPr>
          <w:rFonts w:ascii="Times New Roman" w:hAnsi="Times New Roman" w:cs="Times New Roman"/>
          <w:sz w:val="24"/>
          <w:szCs w:val="24"/>
        </w:rPr>
        <w:t>u</w:t>
      </w:r>
      <w:r w:rsidRPr="007C1E66">
        <w:rPr>
          <w:rFonts w:ascii="Times New Roman" w:hAnsi="Times New Roman" w:cs="Times New Roman"/>
          <w:sz w:val="24"/>
          <w:szCs w:val="24"/>
        </w:rPr>
        <w:t xml:space="preserve">se </w:t>
      </w:r>
      <w:r w:rsidR="00946040">
        <w:rPr>
          <w:rFonts w:ascii="Times New Roman" w:hAnsi="Times New Roman" w:cs="Times New Roman"/>
          <w:sz w:val="24"/>
          <w:szCs w:val="24"/>
        </w:rPr>
        <w:t>f</w:t>
      </w:r>
      <w:r w:rsidRPr="007C1E66">
        <w:rPr>
          <w:rFonts w:ascii="Times New Roman" w:hAnsi="Times New Roman" w:cs="Times New Roman"/>
          <w:sz w:val="24"/>
          <w:szCs w:val="24"/>
        </w:rPr>
        <w:t xml:space="preserve">ollowing </w:t>
      </w:r>
      <w:r w:rsidR="00946040">
        <w:rPr>
          <w:rFonts w:ascii="Times New Roman" w:hAnsi="Times New Roman" w:cs="Times New Roman"/>
          <w:sz w:val="24"/>
          <w:szCs w:val="24"/>
        </w:rPr>
        <w:t>l</w:t>
      </w:r>
      <w:r w:rsidRPr="007C1E66">
        <w:rPr>
          <w:rFonts w:ascii="Times New Roman" w:hAnsi="Times New Roman" w:cs="Times New Roman"/>
          <w:sz w:val="24"/>
          <w:szCs w:val="24"/>
        </w:rPr>
        <w:t xml:space="preserve">egalization of </w:t>
      </w:r>
      <w:r w:rsidR="00946040">
        <w:rPr>
          <w:rFonts w:ascii="Times New Roman" w:hAnsi="Times New Roman" w:cs="Times New Roman"/>
          <w:sz w:val="24"/>
          <w:szCs w:val="24"/>
        </w:rPr>
        <w:t>r</w:t>
      </w:r>
      <w:r w:rsidRPr="007C1E66">
        <w:rPr>
          <w:rFonts w:ascii="Times New Roman" w:hAnsi="Times New Roman" w:cs="Times New Roman"/>
          <w:sz w:val="24"/>
          <w:szCs w:val="24"/>
        </w:rPr>
        <w:t xml:space="preserve">ecreational </w:t>
      </w:r>
      <w:r w:rsidR="00946040">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946040">
        <w:rPr>
          <w:rFonts w:ascii="Times New Roman" w:hAnsi="Times New Roman" w:cs="Times New Roman"/>
          <w:sz w:val="24"/>
          <w:szCs w:val="24"/>
        </w:rPr>
        <w:t>u</w:t>
      </w:r>
      <w:r w:rsidRPr="007C1E66">
        <w:rPr>
          <w:rFonts w:ascii="Times New Roman" w:hAnsi="Times New Roman" w:cs="Times New Roman"/>
          <w:sz w:val="24"/>
          <w:szCs w:val="24"/>
        </w:rPr>
        <w:t xml:space="preserve">se in Oregon. </w:t>
      </w:r>
      <w:r w:rsidRPr="00BA4660">
        <w:rPr>
          <w:rFonts w:ascii="Times New Roman" w:hAnsi="Times New Roman" w:cs="Times New Roman"/>
          <w:i/>
          <w:iCs/>
          <w:sz w:val="24"/>
          <w:szCs w:val="24"/>
        </w:rPr>
        <w:t>Addiction.</w:t>
      </w:r>
    </w:p>
    <w:p w14:paraId="38F9CD22" w14:textId="623F69FD" w:rsidR="00502ED4" w:rsidRDefault="00502ED4" w:rsidP="00D71BE0">
      <w:pPr>
        <w:spacing w:after="0" w:line="240" w:lineRule="auto"/>
        <w:ind w:left="720" w:hanging="720"/>
        <w:contextualSpacing/>
        <w:mirrorIndents/>
        <w:jc w:val="both"/>
        <w:rPr>
          <w:rStyle w:val="Hyperlink"/>
          <w:rFonts w:ascii="Times New Roman" w:hAnsi="Times New Roman" w:cs="Times New Roman"/>
          <w:sz w:val="24"/>
          <w:szCs w:val="24"/>
        </w:rPr>
      </w:pPr>
    </w:p>
    <w:p w14:paraId="7063E815" w14:textId="2987E281" w:rsidR="00C305A1" w:rsidRPr="007C1E66" w:rsidRDefault="00502ED4" w:rsidP="00D71BE0">
      <w:pPr>
        <w:spacing w:after="0" w:line="240" w:lineRule="auto"/>
        <w:ind w:left="720" w:hanging="720"/>
        <w:contextualSpacing/>
        <w:mirrorIndents/>
        <w:jc w:val="both"/>
        <w:rPr>
          <w:rFonts w:ascii="Times New Roman" w:hAnsi="Times New Roman" w:cs="Times New Roman"/>
          <w:sz w:val="24"/>
          <w:szCs w:val="24"/>
        </w:rPr>
      </w:pPr>
      <w:proofErr w:type="spellStart"/>
      <w:r w:rsidRPr="007C1E66">
        <w:rPr>
          <w:rFonts w:ascii="Times New Roman" w:hAnsi="Times New Roman" w:cs="Times New Roman"/>
          <w:sz w:val="24"/>
          <w:szCs w:val="24"/>
        </w:rPr>
        <w:t>Khatapoush</w:t>
      </w:r>
      <w:proofErr w:type="spellEnd"/>
      <w:r w:rsidRPr="007C1E66">
        <w:rPr>
          <w:rFonts w:ascii="Times New Roman" w:hAnsi="Times New Roman" w:cs="Times New Roman"/>
          <w:sz w:val="24"/>
          <w:szCs w:val="24"/>
        </w:rPr>
        <w:t xml:space="preserve"> S</w:t>
      </w:r>
      <w:r w:rsidR="004B2C60">
        <w:rPr>
          <w:rFonts w:ascii="Times New Roman" w:hAnsi="Times New Roman" w:cs="Times New Roman"/>
          <w:sz w:val="24"/>
          <w:szCs w:val="24"/>
        </w:rPr>
        <w:t>.</w:t>
      </w:r>
      <w:r w:rsidR="00266D56">
        <w:rPr>
          <w:rFonts w:ascii="Times New Roman" w:hAnsi="Times New Roman" w:cs="Times New Roman"/>
          <w:sz w:val="24"/>
          <w:szCs w:val="24"/>
        </w:rPr>
        <w:t xml:space="preserve"> &amp;</w:t>
      </w:r>
      <w:r w:rsidRPr="007C1E66">
        <w:rPr>
          <w:rFonts w:ascii="Times New Roman" w:hAnsi="Times New Roman" w:cs="Times New Roman"/>
          <w:sz w:val="24"/>
          <w:szCs w:val="24"/>
        </w:rPr>
        <w:t xml:space="preserve"> </w:t>
      </w:r>
      <w:proofErr w:type="spellStart"/>
      <w:r w:rsidRPr="007C1E66">
        <w:rPr>
          <w:rFonts w:ascii="Times New Roman" w:hAnsi="Times New Roman" w:cs="Times New Roman"/>
          <w:sz w:val="24"/>
          <w:szCs w:val="24"/>
        </w:rPr>
        <w:t>Hallfors</w:t>
      </w:r>
      <w:proofErr w:type="spellEnd"/>
      <w:r w:rsidRPr="007C1E66">
        <w:rPr>
          <w:rFonts w:ascii="Times New Roman" w:hAnsi="Times New Roman" w:cs="Times New Roman"/>
          <w:sz w:val="24"/>
          <w:szCs w:val="24"/>
        </w:rPr>
        <w:t xml:space="preserve"> D. </w:t>
      </w:r>
      <w:r w:rsidR="00946040">
        <w:rPr>
          <w:rFonts w:ascii="Times New Roman" w:hAnsi="Times New Roman" w:cs="Times New Roman"/>
          <w:sz w:val="24"/>
          <w:szCs w:val="24"/>
        </w:rPr>
        <w:t>(</w:t>
      </w:r>
      <w:r w:rsidR="004B2C60" w:rsidRPr="007C1E66">
        <w:rPr>
          <w:rFonts w:ascii="Times New Roman" w:hAnsi="Times New Roman" w:cs="Times New Roman"/>
          <w:sz w:val="24"/>
          <w:szCs w:val="24"/>
        </w:rPr>
        <w:t>2004</w:t>
      </w:r>
      <w:r w:rsidR="00946040">
        <w:rPr>
          <w:rFonts w:ascii="Times New Roman" w:hAnsi="Times New Roman" w:cs="Times New Roman"/>
          <w:sz w:val="24"/>
          <w:szCs w:val="24"/>
        </w:rPr>
        <w:t>)</w:t>
      </w:r>
      <w:r w:rsidR="004B2C60">
        <w:rPr>
          <w:rFonts w:ascii="Times New Roman" w:hAnsi="Times New Roman" w:cs="Times New Roman"/>
          <w:sz w:val="24"/>
          <w:szCs w:val="24"/>
        </w:rPr>
        <w:t xml:space="preserve">. </w:t>
      </w:r>
      <w:r w:rsidRPr="007C1E66">
        <w:rPr>
          <w:rFonts w:ascii="Times New Roman" w:hAnsi="Times New Roman" w:cs="Times New Roman"/>
          <w:sz w:val="24"/>
          <w:szCs w:val="24"/>
        </w:rPr>
        <w:t xml:space="preserve">Sending the </w:t>
      </w:r>
      <w:r w:rsidR="00266D56">
        <w:rPr>
          <w:rFonts w:ascii="Times New Roman" w:hAnsi="Times New Roman" w:cs="Times New Roman"/>
          <w:sz w:val="24"/>
          <w:szCs w:val="24"/>
        </w:rPr>
        <w:t>w</w:t>
      </w:r>
      <w:r w:rsidRPr="007C1E66">
        <w:rPr>
          <w:rFonts w:ascii="Times New Roman" w:hAnsi="Times New Roman" w:cs="Times New Roman"/>
          <w:sz w:val="24"/>
          <w:szCs w:val="24"/>
        </w:rPr>
        <w:t xml:space="preserve">rong </w:t>
      </w:r>
      <w:r w:rsidR="00266D56">
        <w:rPr>
          <w:rFonts w:ascii="Times New Roman" w:hAnsi="Times New Roman" w:cs="Times New Roman"/>
          <w:sz w:val="24"/>
          <w:szCs w:val="24"/>
        </w:rPr>
        <w:t>m</w:t>
      </w:r>
      <w:r w:rsidRPr="007C1E66">
        <w:rPr>
          <w:rFonts w:ascii="Times New Roman" w:hAnsi="Times New Roman" w:cs="Times New Roman"/>
          <w:sz w:val="24"/>
          <w:szCs w:val="24"/>
        </w:rPr>
        <w:t xml:space="preserve">essage: </w:t>
      </w:r>
      <w:r w:rsidR="004B2C60">
        <w:rPr>
          <w:rFonts w:ascii="Times New Roman" w:hAnsi="Times New Roman" w:cs="Times New Roman"/>
          <w:sz w:val="24"/>
          <w:szCs w:val="24"/>
        </w:rPr>
        <w:t>D</w:t>
      </w:r>
      <w:r w:rsidRPr="007C1E66">
        <w:rPr>
          <w:rFonts w:ascii="Times New Roman" w:hAnsi="Times New Roman" w:cs="Times New Roman"/>
          <w:sz w:val="24"/>
          <w:szCs w:val="24"/>
        </w:rPr>
        <w:t xml:space="preserve">id </w:t>
      </w:r>
      <w:r w:rsidR="00266D56">
        <w:rPr>
          <w:rFonts w:ascii="Times New Roman" w:hAnsi="Times New Roman" w:cs="Times New Roman"/>
          <w:sz w:val="24"/>
          <w:szCs w:val="24"/>
        </w:rPr>
        <w:t>m</w:t>
      </w:r>
      <w:r w:rsidRPr="007C1E66">
        <w:rPr>
          <w:rFonts w:ascii="Times New Roman" w:hAnsi="Times New Roman" w:cs="Times New Roman"/>
          <w:sz w:val="24"/>
          <w:szCs w:val="24"/>
        </w:rPr>
        <w:t xml:space="preserve">edical </w:t>
      </w:r>
      <w:r w:rsidR="00266D56">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266D56">
        <w:rPr>
          <w:rFonts w:ascii="Times New Roman" w:hAnsi="Times New Roman" w:cs="Times New Roman"/>
          <w:sz w:val="24"/>
          <w:szCs w:val="24"/>
        </w:rPr>
        <w:t>l</w:t>
      </w:r>
      <w:r w:rsidRPr="007C1E66">
        <w:rPr>
          <w:rFonts w:ascii="Times New Roman" w:hAnsi="Times New Roman" w:cs="Times New Roman"/>
          <w:sz w:val="24"/>
          <w:szCs w:val="24"/>
        </w:rPr>
        <w:t xml:space="preserve">egalization in California </w:t>
      </w:r>
      <w:r w:rsidR="00266D56">
        <w:rPr>
          <w:rFonts w:ascii="Times New Roman" w:hAnsi="Times New Roman" w:cs="Times New Roman"/>
          <w:sz w:val="24"/>
          <w:szCs w:val="24"/>
        </w:rPr>
        <w:t>c</w:t>
      </w:r>
      <w:r w:rsidRPr="007C1E66">
        <w:rPr>
          <w:rFonts w:ascii="Times New Roman" w:hAnsi="Times New Roman" w:cs="Times New Roman"/>
          <w:sz w:val="24"/>
          <w:szCs w:val="24"/>
        </w:rPr>
        <w:t xml:space="preserve">hange </w:t>
      </w:r>
      <w:r w:rsidR="00266D56">
        <w:rPr>
          <w:rFonts w:ascii="Times New Roman" w:hAnsi="Times New Roman" w:cs="Times New Roman"/>
          <w:sz w:val="24"/>
          <w:szCs w:val="24"/>
        </w:rPr>
        <w:t>a</w:t>
      </w:r>
      <w:r w:rsidRPr="007C1E66">
        <w:rPr>
          <w:rFonts w:ascii="Times New Roman" w:hAnsi="Times New Roman" w:cs="Times New Roman"/>
          <w:sz w:val="24"/>
          <w:szCs w:val="24"/>
        </w:rPr>
        <w:t xml:space="preserve">ttitudes </w:t>
      </w:r>
      <w:r w:rsidR="00266D56">
        <w:rPr>
          <w:rFonts w:ascii="Times New Roman" w:hAnsi="Times New Roman" w:cs="Times New Roman"/>
          <w:sz w:val="24"/>
          <w:szCs w:val="24"/>
        </w:rPr>
        <w:t>a</w:t>
      </w:r>
      <w:r w:rsidRPr="007C1E66">
        <w:rPr>
          <w:rFonts w:ascii="Times New Roman" w:hAnsi="Times New Roman" w:cs="Times New Roman"/>
          <w:sz w:val="24"/>
          <w:szCs w:val="24"/>
        </w:rPr>
        <w:t xml:space="preserve">bout and </w:t>
      </w:r>
      <w:r w:rsidR="00266D56">
        <w:rPr>
          <w:rFonts w:ascii="Times New Roman" w:hAnsi="Times New Roman" w:cs="Times New Roman"/>
          <w:sz w:val="24"/>
          <w:szCs w:val="24"/>
        </w:rPr>
        <w:t>u</w:t>
      </w:r>
      <w:r w:rsidRPr="007C1E66">
        <w:rPr>
          <w:rFonts w:ascii="Times New Roman" w:hAnsi="Times New Roman" w:cs="Times New Roman"/>
          <w:sz w:val="24"/>
          <w:szCs w:val="24"/>
        </w:rPr>
        <w:t xml:space="preserve">se of </w:t>
      </w:r>
      <w:r w:rsidR="00266D56">
        <w:rPr>
          <w:rFonts w:ascii="Times New Roman" w:hAnsi="Times New Roman" w:cs="Times New Roman"/>
          <w:sz w:val="24"/>
          <w:szCs w:val="24"/>
        </w:rPr>
        <w:t>m</w:t>
      </w:r>
      <w:r w:rsidRPr="007C1E66">
        <w:rPr>
          <w:rFonts w:ascii="Times New Roman" w:hAnsi="Times New Roman" w:cs="Times New Roman"/>
          <w:sz w:val="24"/>
          <w:szCs w:val="24"/>
        </w:rPr>
        <w:t>arijuana</w:t>
      </w:r>
      <w:r w:rsidRPr="004B2C60">
        <w:rPr>
          <w:rFonts w:ascii="Times New Roman" w:hAnsi="Times New Roman" w:cs="Times New Roman"/>
          <w:i/>
          <w:iCs/>
          <w:sz w:val="24"/>
          <w:szCs w:val="24"/>
        </w:rPr>
        <w:t>? J</w:t>
      </w:r>
      <w:r w:rsidR="004B2C60" w:rsidRPr="004B2C60">
        <w:rPr>
          <w:rFonts w:ascii="Times New Roman" w:hAnsi="Times New Roman" w:cs="Times New Roman"/>
          <w:i/>
          <w:iCs/>
          <w:sz w:val="24"/>
          <w:szCs w:val="24"/>
        </w:rPr>
        <w:t>ournal of</w:t>
      </w:r>
      <w:r w:rsidRPr="004B2C60">
        <w:rPr>
          <w:rFonts w:ascii="Times New Roman" w:hAnsi="Times New Roman" w:cs="Times New Roman"/>
          <w:i/>
          <w:iCs/>
          <w:sz w:val="24"/>
          <w:szCs w:val="24"/>
        </w:rPr>
        <w:t xml:space="preserve"> Drug Issues</w:t>
      </w:r>
      <w:r w:rsidR="004B2C60" w:rsidRPr="004B2C60">
        <w:rPr>
          <w:rFonts w:ascii="Times New Roman" w:hAnsi="Times New Roman" w:cs="Times New Roman"/>
          <w:i/>
          <w:iCs/>
          <w:sz w:val="24"/>
          <w:szCs w:val="24"/>
        </w:rPr>
        <w:t xml:space="preserve">, </w:t>
      </w:r>
      <w:r w:rsidRPr="004B2C60">
        <w:rPr>
          <w:rFonts w:ascii="Times New Roman" w:hAnsi="Times New Roman" w:cs="Times New Roman"/>
          <w:i/>
          <w:iCs/>
          <w:sz w:val="24"/>
          <w:szCs w:val="24"/>
        </w:rPr>
        <w:t>34</w:t>
      </w:r>
      <w:r w:rsidR="004B2C60">
        <w:rPr>
          <w:rFonts w:ascii="Times New Roman" w:hAnsi="Times New Roman" w:cs="Times New Roman"/>
          <w:sz w:val="24"/>
          <w:szCs w:val="24"/>
        </w:rPr>
        <w:t xml:space="preserve">, </w:t>
      </w:r>
      <w:r w:rsidRPr="007C1E66">
        <w:rPr>
          <w:rFonts w:ascii="Times New Roman" w:hAnsi="Times New Roman" w:cs="Times New Roman"/>
          <w:sz w:val="24"/>
          <w:szCs w:val="24"/>
        </w:rPr>
        <w:t>751-770.</w:t>
      </w:r>
    </w:p>
    <w:p w14:paraId="171847C6" w14:textId="77777777" w:rsidR="007C1E66" w:rsidRDefault="007C1E66" w:rsidP="00D71BE0">
      <w:pPr>
        <w:spacing w:after="0" w:line="240" w:lineRule="auto"/>
        <w:ind w:left="720" w:hanging="720"/>
        <w:contextualSpacing/>
        <w:mirrorIndents/>
        <w:jc w:val="both"/>
        <w:rPr>
          <w:rFonts w:ascii="Times New Roman" w:hAnsi="Times New Roman" w:cs="Times New Roman"/>
          <w:sz w:val="24"/>
          <w:szCs w:val="24"/>
        </w:rPr>
      </w:pPr>
    </w:p>
    <w:p w14:paraId="59A3996C" w14:textId="69E851CF" w:rsidR="00C305A1" w:rsidRDefault="007C1E66" w:rsidP="00D71BE0">
      <w:pPr>
        <w:spacing w:after="0" w:line="240" w:lineRule="auto"/>
        <w:ind w:left="720" w:hanging="720"/>
        <w:contextualSpacing/>
        <w:mirrorIndents/>
        <w:jc w:val="both"/>
        <w:rPr>
          <w:rFonts w:ascii="Times New Roman" w:hAnsi="Times New Roman" w:cs="Times New Roman"/>
          <w:sz w:val="24"/>
          <w:szCs w:val="24"/>
        </w:rPr>
      </w:pPr>
      <w:proofErr w:type="spellStart"/>
      <w:r w:rsidRPr="007C1E66">
        <w:rPr>
          <w:rFonts w:ascii="Times New Roman" w:hAnsi="Times New Roman" w:cs="Times New Roman"/>
          <w:sz w:val="24"/>
          <w:szCs w:val="24"/>
        </w:rPr>
        <w:t>Lisdahl</w:t>
      </w:r>
      <w:proofErr w:type="spellEnd"/>
      <w:r w:rsidRPr="007C1E66">
        <w:rPr>
          <w:rFonts w:ascii="Times New Roman" w:hAnsi="Times New Roman" w:cs="Times New Roman"/>
          <w:sz w:val="24"/>
          <w:szCs w:val="24"/>
        </w:rPr>
        <w:t xml:space="preserve">, K., </w:t>
      </w:r>
      <w:proofErr w:type="spellStart"/>
      <w:r w:rsidRPr="007C1E66">
        <w:rPr>
          <w:rFonts w:ascii="Times New Roman" w:hAnsi="Times New Roman" w:cs="Times New Roman"/>
          <w:sz w:val="24"/>
          <w:szCs w:val="24"/>
        </w:rPr>
        <w:t>Gilbart</w:t>
      </w:r>
      <w:proofErr w:type="spellEnd"/>
      <w:r w:rsidRPr="007C1E66">
        <w:rPr>
          <w:rFonts w:ascii="Times New Roman" w:hAnsi="Times New Roman" w:cs="Times New Roman"/>
          <w:sz w:val="24"/>
          <w:szCs w:val="24"/>
        </w:rPr>
        <w:t xml:space="preserve">, E., Wright, N., &amp; </w:t>
      </w:r>
      <w:proofErr w:type="spellStart"/>
      <w:r w:rsidRPr="007C1E66">
        <w:rPr>
          <w:rFonts w:ascii="Times New Roman" w:hAnsi="Times New Roman" w:cs="Times New Roman"/>
          <w:sz w:val="24"/>
          <w:szCs w:val="24"/>
        </w:rPr>
        <w:t>Shollenbarger</w:t>
      </w:r>
      <w:proofErr w:type="spellEnd"/>
      <w:r w:rsidRPr="007C1E66">
        <w:rPr>
          <w:rFonts w:ascii="Times New Roman" w:hAnsi="Times New Roman" w:cs="Times New Roman"/>
          <w:sz w:val="24"/>
          <w:szCs w:val="24"/>
        </w:rPr>
        <w:t xml:space="preserve">, S. (2013). Dare to </w:t>
      </w:r>
      <w:r w:rsidR="0079655E">
        <w:rPr>
          <w:rFonts w:ascii="Times New Roman" w:hAnsi="Times New Roman" w:cs="Times New Roman"/>
          <w:sz w:val="24"/>
          <w:szCs w:val="24"/>
        </w:rPr>
        <w:t>d</w:t>
      </w:r>
      <w:r w:rsidRPr="007C1E66">
        <w:rPr>
          <w:rFonts w:ascii="Times New Roman" w:hAnsi="Times New Roman" w:cs="Times New Roman"/>
          <w:sz w:val="24"/>
          <w:szCs w:val="24"/>
        </w:rPr>
        <w:t xml:space="preserve">elay? The </w:t>
      </w:r>
      <w:r w:rsidR="0079655E">
        <w:rPr>
          <w:rFonts w:ascii="Times New Roman" w:hAnsi="Times New Roman" w:cs="Times New Roman"/>
          <w:sz w:val="24"/>
          <w:szCs w:val="24"/>
        </w:rPr>
        <w:t>i</w:t>
      </w:r>
      <w:r w:rsidRPr="007C1E66">
        <w:rPr>
          <w:rFonts w:ascii="Times New Roman" w:hAnsi="Times New Roman" w:cs="Times New Roman"/>
          <w:sz w:val="24"/>
          <w:szCs w:val="24"/>
        </w:rPr>
        <w:t xml:space="preserve">mpacts of </w:t>
      </w:r>
      <w:r w:rsidR="0079655E">
        <w:rPr>
          <w:rFonts w:ascii="Times New Roman" w:hAnsi="Times New Roman" w:cs="Times New Roman"/>
          <w:sz w:val="24"/>
          <w:szCs w:val="24"/>
        </w:rPr>
        <w:t>a</w:t>
      </w:r>
      <w:r w:rsidRPr="007C1E66">
        <w:rPr>
          <w:rFonts w:ascii="Times New Roman" w:hAnsi="Times New Roman" w:cs="Times New Roman"/>
          <w:sz w:val="24"/>
          <w:szCs w:val="24"/>
        </w:rPr>
        <w:t xml:space="preserve">dolescent </w:t>
      </w:r>
      <w:r w:rsidR="0079655E">
        <w:rPr>
          <w:rFonts w:ascii="Times New Roman" w:hAnsi="Times New Roman" w:cs="Times New Roman"/>
          <w:sz w:val="24"/>
          <w:szCs w:val="24"/>
        </w:rPr>
        <w:t>a</w:t>
      </w:r>
      <w:r w:rsidRPr="007C1E66">
        <w:rPr>
          <w:rFonts w:ascii="Times New Roman" w:hAnsi="Times New Roman" w:cs="Times New Roman"/>
          <w:sz w:val="24"/>
          <w:szCs w:val="24"/>
        </w:rPr>
        <w:t xml:space="preserve">lcohol and </w:t>
      </w:r>
      <w:r w:rsidR="0079655E">
        <w:rPr>
          <w:rFonts w:ascii="Times New Roman" w:hAnsi="Times New Roman" w:cs="Times New Roman"/>
          <w:sz w:val="24"/>
          <w:szCs w:val="24"/>
        </w:rPr>
        <w:t>m</w:t>
      </w:r>
      <w:r w:rsidRPr="007C1E66">
        <w:rPr>
          <w:rFonts w:ascii="Times New Roman" w:hAnsi="Times New Roman" w:cs="Times New Roman"/>
          <w:sz w:val="24"/>
          <w:szCs w:val="24"/>
        </w:rPr>
        <w:t xml:space="preserve">arijuana </w:t>
      </w:r>
      <w:r w:rsidR="0079655E">
        <w:rPr>
          <w:rFonts w:ascii="Times New Roman" w:hAnsi="Times New Roman" w:cs="Times New Roman"/>
          <w:sz w:val="24"/>
          <w:szCs w:val="24"/>
        </w:rPr>
        <w:t>u</w:t>
      </w:r>
      <w:r w:rsidRPr="007C1E66">
        <w:rPr>
          <w:rFonts w:ascii="Times New Roman" w:hAnsi="Times New Roman" w:cs="Times New Roman"/>
          <w:sz w:val="24"/>
          <w:szCs w:val="24"/>
        </w:rPr>
        <w:t xml:space="preserve">se </w:t>
      </w:r>
      <w:r w:rsidR="0079655E">
        <w:rPr>
          <w:rFonts w:ascii="Times New Roman" w:hAnsi="Times New Roman" w:cs="Times New Roman"/>
          <w:sz w:val="24"/>
          <w:szCs w:val="24"/>
        </w:rPr>
        <w:t>o</w:t>
      </w:r>
      <w:r w:rsidRPr="007C1E66">
        <w:rPr>
          <w:rFonts w:ascii="Times New Roman" w:hAnsi="Times New Roman" w:cs="Times New Roman"/>
          <w:sz w:val="24"/>
          <w:szCs w:val="24"/>
        </w:rPr>
        <w:t xml:space="preserve">nset on </w:t>
      </w:r>
      <w:r w:rsidR="0079655E">
        <w:rPr>
          <w:rFonts w:ascii="Times New Roman" w:hAnsi="Times New Roman" w:cs="Times New Roman"/>
          <w:sz w:val="24"/>
          <w:szCs w:val="24"/>
        </w:rPr>
        <w:t>c</w:t>
      </w:r>
      <w:r w:rsidRPr="007C1E66">
        <w:rPr>
          <w:rFonts w:ascii="Times New Roman" w:hAnsi="Times New Roman" w:cs="Times New Roman"/>
          <w:sz w:val="24"/>
          <w:szCs w:val="24"/>
        </w:rPr>
        <w:t xml:space="preserve">ognition, </w:t>
      </w:r>
      <w:r w:rsidR="0079655E">
        <w:rPr>
          <w:rFonts w:ascii="Times New Roman" w:hAnsi="Times New Roman" w:cs="Times New Roman"/>
          <w:sz w:val="24"/>
          <w:szCs w:val="24"/>
        </w:rPr>
        <w:t>b</w:t>
      </w:r>
      <w:r w:rsidRPr="007C1E66">
        <w:rPr>
          <w:rFonts w:ascii="Times New Roman" w:hAnsi="Times New Roman" w:cs="Times New Roman"/>
          <w:sz w:val="24"/>
          <w:szCs w:val="24"/>
        </w:rPr>
        <w:t xml:space="preserve">rain </w:t>
      </w:r>
      <w:r w:rsidR="0079655E">
        <w:rPr>
          <w:rFonts w:ascii="Times New Roman" w:hAnsi="Times New Roman" w:cs="Times New Roman"/>
          <w:sz w:val="24"/>
          <w:szCs w:val="24"/>
        </w:rPr>
        <w:t>s</w:t>
      </w:r>
      <w:r w:rsidRPr="007C1E66">
        <w:rPr>
          <w:rFonts w:ascii="Times New Roman" w:hAnsi="Times New Roman" w:cs="Times New Roman"/>
          <w:sz w:val="24"/>
          <w:szCs w:val="24"/>
        </w:rPr>
        <w:t xml:space="preserve">tructure, and </w:t>
      </w:r>
      <w:r w:rsidR="0079655E">
        <w:rPr>
          <w:rFonts w:ascii="Times New Roman" w:hAnsi="Times New Roman" w:cs="Times New Roman"/>
          <w:sz w:val="24"/>
          <w:szCs w:val="24"/>
        </w:rPr>
        <w:t>f</w:t>
      </w:r>
      <w:r w:rsidRPr="007C1E66">
        <w:rPr>
          <w:rFonts w:ascii="Times New Roman" w:hAnsi="Times New Roman" w:cs="Times New Roman"/>
          <w:sz w:val="24"/>
          <w:szCs w:val="24"/>
        </w:rPr>
        <w:t xml:space="preserve">unction. </w:t>
      </w:r>
      <w:r w:rsidRPr="00E32788">
        <w:rPr>
          <w:rFonts w:ascii="Times New Roman" w:hAnsi="Times New Roman" w:cs="Times New Roman"/>
          <w:i/>
          <w:iCs/>
          <w:sz w:val="24"/>
          <w:szCs w:val="24"/>
        </w:rPr>
        <w:t>Frontiers in Psychiatry, 4</w:t>
      </w:r>
      <w:r w:rsidR="00E32788">
        <w:rPr>
          <w:rFonts w:ascii="Times New Roman" w:hAnsi="Times New Roman" w:cs="Times New Roman"/>
          <w:sz w:val="24"/>
          <w:szCs w:val="24"/>
        </w:rPr>
        <w:t>(53), 1-19</w:t>
      </w:r>
      <w:r w:rsidRPr="007C1E66">
        <w:rPr>
          <w:rFonts w:ascii="Times New Roman" w:hAnsi="Times New Roman" w:cs="Times New Roman"/>
          <w:sz w:val="24"/>
          <w:szCs w:val="24"/>
        </w:rPr>
        <w:t>.</w:t>
      </w:r>
    </w:p>
    <w:p w14:paraId="135FFBD4" w14:textId="0EA2FABC" w:rsidR="00C305A1" w:rsidRDefault="00C305A1" w:rsidP="00D71BE0">
      <w:pPr>
        <w:spacing w:after="0" w:line="240" w:lineRule="auto"/>
        <w:ind w:left="720" w:hanging="720"/>
        <w:contextualSpacing/>
        <w:mirrorIndents/>
        <w:jc w:val="both"/>
        <w:rPr>
          <w:rFonts w:ascii="Times New Roman" w:hAnsi="Times New Roman" w:cs="Times New Roman"/>
          <w:sz w:val="24"/>
          <w:szCs w:val="24"/>
        </w:rPr>
      </w:pPr>
    </w:p>
    <w:p w14:paraId="7F94B8C6" w14:textId="77777777" w:rsidR="001862AB" w:rsidRDefault="008F46F7" w:rsidP="00D71BE0">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i/>
          <w:iCs/>
          <w:sz w:val="24"/>
          <w:szCs w:val="24"/>
        </w:rPr>
        <w:t>Local Government Regulation of Marijuana in Oregon</w:t>
      </w:r>
      <w:r>
        <w:rPr>
          <w:rFonts w:ascii="Times New Roman" w:hAnsi="Times New Roman" w:cs="Times New Roman"/>
          <w:sz w:val="24"/>
          <w:szCs w:val="24"/>
        </w:rPr>
        <w:t xml:space="preserve">. (2015). Retrieved from League of Oregon Cities: </w:t>
      </w:r>
      <w:hyperlink r:id="rId24" w:history="1">
        <w:r w:rsidRPr="00BE1B46">
          <w:rPr>
            <w:rStyle w:val="Hyperlink"/>
            <w:rFonts w:ascii="Times New Roman" w:hAnsi="Times New Roman" w:cs="Times New Roman"/>
            <w:color w:val="auto"/>
            <w:sz w:val="24"/>
            <w:szCs w:val="24"/>
          </w:rPr>
          <w:t>https://bend.granicus.com/MetaViewer.php?view_id=9&amp;clip_id=352&amp;meta_id=12747</w:t>
        </w:r>
      </w:hyperlink>
      <w:r w:rsidRPr="00BE1B46">
        <w:rPr>
          <w:rFonts w:ascii="Times New Roman" w:hAnsi="Times New Roman" w:cs="Times New Roman"/>
          <w:sz w:val="24"/>
          <w:szCs w:val="24"/>
        </w:rPr>
        <w:t>.</w:t>
      </w:r>
    </w:p>
    <w:p w14:paraId="0C04FD24" w14:textId="77777777" w:rsidR="001862AB" w:rsidRDefault="001862AB" w:rsidP="00D71BE0">
      <w:pPr>
        <w:spacing w:after="0" w:line="240" w:lineRule="auto"/>
        <w:ind w:left="720" w:hanging="720"/>
        <w:contextualSpacing/>
        <w:mirrorIndents/>
        <w:jc w:val="both"/>
      </w:pPr>
    </w:p>
    <w:p w14:paraId="489390F8" w14:textId="37EC0F37" w:rsidR="001862AB" w:rsidRPr="001862AB" w:rsidRDefault="001862AB" w:rsidP="00D71BE0">
      <w:pPr>
        <w:spacing w:after="0" w:line="240" w:lineRule="auto"/>
        <w:ind w:left="720" w:hanging="720"/>
        <w:contextualSpacing/>
        <w:mirrorIndents/>
        <w:jc w:val="both"/>
        <w:rPr>
          <w:rFonts w:ascii="Times New Roman" w:hAnsi="Times New Roman" w:cs="Times New Roman"/>
          <w:sz w:val="24"/>
          <w:szCs w:val="24"/>
        </w:rPr>
      </w:pPr>
      <w:proofErr w:type="spellStart"/>
      <w:r w:rsidRPr="001862AB">
        <w:rPr>
          <w:rFonts w:ascii="Times New Roman" w:hAnsi="Times New Roman" w:cs="Times New Roman"/>
          <w:sz w:val="24"/>
          <w:szCs w:val="24"/>
        </w:rPr>
        <w:t>Lundborg</w:t>
      </w:r>
      <w:proofErr w:type="spellEnd"/>
      <w:r w:rsidRPr="001862AB">
        <w:rPr>
          <w:rFonts w:ascii="Times New Roman" w:hAnsi="Times New Roman" w:cs="Times New Roman"/>
          <w:sz w:val="24"/>
          <w:szCs w:val="24"/>
        </w:rPr>
        <w:t xml:space="preserve">, P. (2006). Having the </w:t>
      </w:r>
      <w:r w:rsidR="0079655E">
        <w:rPr>
          <w:rFonts w:ascii="Times New Roman" w:hAnsi="Times New Roman" w:cs="Times New Roman"/>
          <w:sz w:val="24"/>
          <w:szCs w:val="24"/>
        </w:rPr>
        <w:t>w</w:t>
      </w:r>
      <w:r w:rsidRPr="001862AB">
        <w:rPr>
          <w:rFonts w:ascii="Times New Roman" w:hAnsi="Times New Roman" w:cs="Times New Roman"/>
          <w:sz w:val="24"/>
          <w:szCs w:val="24"/>
        </w:rPr>
        <w:t xml:space="preserve">rong </w:t>
      </w:r>
      <w:r w:rsidR="0079655E">
        <w:rPr>
          <w:rFonts w:ascii="Times New Roman" w:hAnsi="Times New Roman" w:cs="Times New Roman"/>
          <w:sz w:val="24"/>
          <w:szCs w:val="24"/>
        </w:rPr>
        <w:t>f</w:t>
      </w:r>
      <w:r w:rsidRPr="001862AB">
        <w:rPr>
          <w:rFonts w:ascii="Times New Roman" w:hAnsi="Times New Roman" w:cs="Times New Roman"/>
          <w:sz w:val="24"/>
          <w:szCs w:val="24"/>
        </w:rPr>
        <w:t xml:space="preserve">riends? Peer </w:t>
      </w:r>
      <w:r w:rsidR="0079655E">
        <w:rPr>
          <w:rFonts w:ascii="Times New Roman" w:hAnsi="Times New Roman" w:cs="Times New Roman"/>
          <w:sz w:val="24"/>
          <w:szCs w:val="24"/>
        </w:rPr>
        <w:t>e</w:t>
      </w:r>
      <w:r w:rsidRPr="001862AB">
        <w:rPr>
          <w:rFonts w:ascii="Times New Roman" w:hAnsi="Times New Roman" w:cs="Times New Roman"/>
          <w:sz w:val="24"/>
          <w:szCs w:val="24"/>
        </w:rPr>
        <w:t xml:space="preserve">ffects in </w:t>
      </w:r>
      <w:r w:rsidR="0079655E">
        <w:rPr>
          <w:rFonts w:ascii="Times New Roman" w:hAnsi="Times New Roman" w:cs="Times New Roman"/>
          <w:sz w:val="24"/>
          <w:szCs w:val="24"/>
        </w:rPr>
        <w:t>a</w:t>
      </w:r>
      <w:r w:rsidRPr="001862AB">
        <w:rPr>
          <w:rFonts w:ascii="Times New Roman" w:hAnsi="Times New Roman" w:cs="Times New Roman"/>
          <w:sz w:val="24"/>
          <w:szCs w:val="24"/>
        </w:rPr>
        <w:t xml:space="preserve">dolescent </w:t>
      </w:r>
      <w:r w:rsidR="0079655E">
        <w:rPr>
          <w:rFonts w:ascii="Times New Roman" w:hAnsi="Times New Roman" w:cs="Times New Roman"/>
          <w:sz w:val="24"/>
          <w:szCs w:val="24"/>
        </w:rPr>
        <w:t>s</w:t>
      </w:r>
      <w:r w:rsidRPr="001862AB">
        <w:rPr>
          <w:rFonts w:ascii="Times New Roman" w:hAnsi="Times New Roman" w:cs="Times New Roman"/>
          <w:sz w:val="24"/>
          <w:szCs w:val="24"/>
        </w:rPr>
        <w:t xml:space="preserve">ubstance </w:t>
      </w:r>
      <w:r w:rsidR="0079655E">
        <w:rPr>
          <w:rFonts w:ascii="Times New Roman" w:hAnsi="Times New Roman" w:cs="Times New Roman"/>
          <w:sz w:val="24"/>
          <w:szCs w:val="24"/>
        </w:rPr>
        <w:t>u</w:t>
      </w:r>
      <w:r w:rsidRPr="001862AB">
        <w:rPr>
          <w:rFonts w:ascii="Times New Roman" w:hAnsi="Times New Roman" w:cs="Times New Roman"/>
          <w:sz w:val="24"/>
          <w:szCs w:val="24"/>
        </w:rPr>
        <w:t xml:space="preserve">se. </w:t>
      </w:r>
      <w:r w:rsidRPr="001862AB">
        <w:rPr>
          <w:rFonts w:ascii="Times New Roman" w:hAnsi="Times New Roman" w:cs="Times New Roman"/>
          <w:i/>
          <w:iCs/>
          <w:sz w:val="24"/>
          <w:szCs w:val="24"/>
        </w:rPr>
        <w:t>Journal of Health Economics, 25</w:t>
      </w:r>
      <w:r w:rsidRPr="001862AB">
        <w:rPr>
          <w:rFonts w:ascii="Times New Roman" w:hAnsi="Times New Roman" w:cs="Times New Roman"/>
          <w:sz w:val="24"/>
          <w:szCs w:val="24"/>
        </w:rPr>
        <w:t>(2), 214-233.</w:t>
      </w:r>
    </w:p>
    <w:p w14:paraId="377E983C" w14:textId="77777777" w:rsidR="008F46F7" w:rsidRDefault="008F46F7" w:rsidP="00D71BE0">
      <w:pPr>
        <w:spacing w:after="0" w:line="240" w:lineRule="auto"/>
        <w:ind w:left="720" w:hanging="720"/>
        <w:contextualSpacing/>
        <w:mirrorIndents/>
        <w:jc w:val="both"/>
        <w:rPr>
          <w:rFonts w:ascii="Times New Roman" w:hAnsi="Times New Roman" w:cs="Times New Roman"/>
          <w:sz w:val="24"/>
          <w:szCs w:val="24"/>
        </w:rPr>
      </w:pPr>
    </w:p>
    <w:p w14:paraId="616B50F0" w14:textId="3DFC98F2" w:rsidR="00C305A1" w:rsidRPr="00C305A1" w:rsidRDefault="00C305A1" w:rsidP="00D71BE0">
      <w:pPr>
        <w:spacing w:after="0" w:line="240" w:lineRule="auto"/>
        <w:ind w:left="720" w:hanging="720"/>
        <w:contextualSpacing/>
        <w:mirrorIndents/>
        <w:jc w:val="both"/>
        <w:rPr>
          <w:rFonts w:ascii="Times New Roman" w:hAnsi="Times New Roman" w:cs="Times New Roman"/>
          <w:sz w:val="24"/>
          <w:szCs w:val="24"/>
        </w:rPr>
      </w:pPr>
      <w:r w:rsidRPr="00C305A1">
        <w:rPr>
          <w:rFonts w:ascii="Times New Roman" w:hAnsi="Times New Roman" w:cs="Times New Roman"/>
          <w:sz w:val="24"/>
          <w:szCs w:val="24"/>
        </w:rPr>
        <w:t>Lynne-Landsman, S., Livingston, M.</w:t>
      </w:r>
      <w:r w:rsidR="0079655E">
        <w:rPr>
          <w:rFonts w:ascii="Times New Roman" w:hAnsi="Times New Roman" w:cs="Times New Roman"/>
          <w:sz w:val="24"/>
          <w:szCs w:val="24"/>
        </w:rPr>
        <w:t>,</w:t>
      </w:r>
      <w:r w:rsidRPr="00C305A1">
        <w:rPr>
          <w:rFonts w:ascii="Times New Roman" w:hAnsi="Times New Roman" w:cs="Times New Roman"/>
          <w:sz w:val="24"/>
          <w:szCs w:val="24"/>
        </w:rPr>
        <w:t xml:space="preserve"> &amp; </w:t>
      </w:r>
      <w:proofErr w:type="spellStart"/>
      <w:r w:rsidRPr="00C305A1">
        <w:rPr>
          <w:rFonts w:ascii="Times New Roman" w:hAnsi="Times New Roman" w:cs="Times New Roman"/>
          <w:sz w:val="24"/>
          <w:szCs w:val="24"/>
        </w:rPr>
        <w:t>Wagenaar</w:t>
      </w:r>
      <w:proofErr w:type="spellEnd"/>
      <w:r w:rsidRPr="00C305A1">
        <w:rPr>
          <w:rFonts w:ascii="Times New Roman" w:hAnsi="Times New Roman" w:cs="Times New Roman"/>
          <w:sz w:val="24"/>
          <w:szCs w:val="24"/>
        </w:rPr>
        <w:t xml:space="preserve">, A. </w:t>
      </w:r>
      <w:r w:rsidR="00BE1B46" w:rsidRPr="00C305A1">
        <w:rPr>
          <w:rFonts w:ascii="Times New Roman" w:hAnsi="Times New Roman" w:cs="Times New Roman"/>
          <w:sz w:val="24"/>
          <w:szCs w:val="24"/>
        </w:rPr>
        <w:t xml:space="preserve">(2013). </w:t>
      </w:r>
      <w:r w:rsidRPr="00C305A1">
        <w:rPr>
          <w:rFonts w:ascii="Times New Roman" w:hAnsi="Times New Roman" w:cs="Times New Roman"/>
          <w:sz w:val="24"/>
          <w:szCs w:val="24"/>
        </w:rPr>
        <w:t xml:space="preserve">Effects of </w:t>
      </w:r>
      <w:r w:rsidR="0079655E">
        <w:rPr>
          <w:rFonts w:ascii="Times New Roman" w:hAnsi="Times New Roman" w:cs="Times New Roman"/>
          <w:sz w:val="24"/>
          <w:szCs w:val="24"/>
        </w:rPr>
        <w:t>s</w:t>
      </w:r>
      <w:r w:rsidRPr="00C305A1">
        <w:rPr>
          <w:rFonts w:ascii="Times New Roman" w:hAnsi="Times New Roman" w:cs="Times New Roman"/>
          <w:sz w:val="24"/>
          <w:szCs w:val="24"/>
        </w:rPr>
        <w:t xml:space="preserve">tate </w:t>
      </w:r>
      <w:r w:rsidR="0079655E">
        <w:rPr>
          <w:rFonts w:ascii="Times New Roman" w:hAnsi="Times New Roman" w:cs="Times New Roman"/>
          <w:sz w:val="24"/>
          <w:szCs w:val="24"/>
        </w:rPr>
        <w:t>m</w:t>
      </w:r>
      <w:r w:rsidRPr="00C305A1">
        <w:rPr>
          <w:rFonts w:ascii="Times New Roman" w:hAnsi="Times New Roman" w:cs="Times New Roman"/>
          <w:sz w:val="24"/>
          <w:szCs w:val="24"/>
        </w:rPr>
        <w:t xml:space="preserve">edical </w:t>
      </w:r>
      <w:r w:rsidR="0079655E">
        <w:rPr>
          <w:rFonts w:ascii="Times New Roman" w:hAnsi="Times New Roman" w:cs="Times New Roman"/>
          <w:sz w:val="24"/>
          <w:szCs w:val="24"/>
        </w:rPr>
        <w:t>m</w:t>
      </w:r>
      <w:r w:rsidRPr="00C305A1">
        <w:rPr>
          <w:rFonts w:ascii="Times New Roman" w:hAnsi="Times New Roman" w:cs="Times New Roman"/>
          <w:sz w:val="24"/>
          <w:szCs w:val="24"/>
        </w:rPr>
        <w:t xml:space="preserve">arijuana </w:t>
      </w:r>
      <w:r w:rsidR="0079655E">
        <w:rPr>
          <w:rFonts w:ascii="Times New Roman" w:hAnsi="Times New Roman" w:cs="Times New Roman"/>
          <w:sz w:val="24"/>
          <w:szCs w:val="24"/>
        </w:rPr>
        <w:t>l</w:t>
      </w:r>
      <w:r w:rsidRPr="00C305A1">
        <w:rPr>
          <w:rFonts w:ascii="Times New Roman" w:hAnsi="Times New Roman" w:cs="Times New Roman"/>
          <w:sz w:val="24"/>
          <w:szCs w:val="24"/>
        </w:rPr>
        <w:t xml:space="preserve">aws on </w:t>
      </w:r>
      <w:r w:rsidR="0079655E">
        <w:rPr>
          <w:rFonts w:ascii="Times New Roman" w:hAnsi="Times New Roman" w:cs="Times New Roman"/>
          <w:sz w:val="24"/>
          <w:szCs w:val="24"/>
        </w:rPr>
        <w:t>a</w:t>
      </w:r>
      <w:r w:rsidRPr="00C305A1">
        <w:rPr>
          <w:rFonts w:ascii="Times New Roman" w:hAnsi="Times New Roman" w:cs="Times New Roman"/>
          <w:sz w:val="24"/>
          <w:szCs w:val="24"/>
        </w:rPr>
        <w:t xml:space="preserve">dolescent </w:t>
      </w:r>
      <w:r w:rsidR="0079655E">
        <w:rPr>
          <w:rFonts w:ascii="Times New Roman" w:hAnsi="Times New Roman" w:cs="Times New Roman"/>
          <w:sz w:val="24"/>
          <w:szCs w:val="24"/>
        </w:rPr>
        <w:t>m</w:t>
      </w:r>
      <w:r w:rsidRPr="00C305A1">
        <w:rPr>
          <w:rFonts w:ascii="Times New Roman" w:hAnsi="Times New Roman" w:cs="Times New Roman"/>
          <w:sz w:val="24"/>
          <w:szCs w:val="24"/>
        </w:rPr>
        <w:t xml:space="preserve">arijuana </w:t>
      </w:r>
      <w:r w:rsidR="0079655E">
        <w:rPr>
          <w:rFonts w:ascii="Times New Roman" w:hAnsi="Times New Roman" w:cs="Times New Roman"/>
          <w:sz w:val="24"/>
          <w:szCs w:val="24"/>
        </w:rPr>
        <w:t>u</w:t>
      </w:r>
      <w:r w:rsidRPr="00C305A1">
        <w:rPr>
          <w:rFonts w:ascii="Times New Roman" w:hAnsi="Times New Roman" w:cs="Times New Roman"/>
          <w:sz w:val="24"/>
          <w:szCs w:val="24"/>
        </w:rPr>
        <w:t xml:space="preserve">se. </w:t>
      </w:r>
      <w:r w:rsidRPr="00BE1B46">
        <w:rPr>
          <w:rFonts w:ascii="Times New Roman" w:hAnsi="Times New Roman" w:cs="Times New Roman"/>
          <w:i/>
          <w:iCs/>
          <w:sz w:val="24"/>
          <w:szCs w:val="24"/>
        </w:rPr>
        <w:t>Am</w:t>
      </w:r>
      <w:r w:rsidR="00BE1B46" w:rsidRPr="00BE1B46">
        <w:rPr>
          <w:rFonts w:ascii="Times New Roman" w:hAnsi="Times New Roman" w:cs="Times New Roman"/>
          <w:i/>
          <w:iCs/>
          <w:sz w:val="24"/>
          <w:szCs w:val="24"/>
        </w:rPr>
        <w:t>erican</w:t>
      </w:r>
      <w:r w:rsidRPr="00BE1B46">
        <w:rPr>
          <w:rFonts w:ascii="Times New Roman" w:hAnsi="Times New Roman" w:cs="Times New Roman"/>
          <w:i/>
          <w:iCs/>
          <w:sz w:val="24"/>
          <w:szCs w:val="24"/>
        </w:rPr>
        <w:t xml:space="preserve"> J</w:t>
      </w:r>
      <w:r w:rsidR="00BE1B46" w:rsidRPr="00BE1B46">
        <w:rPr>
          <w:rFonts w:ascii="Times New Roman" w:hAnsi="Times New Roman" w:cs="Times New Roman"/>
          <w:i/>
          <w:iCs/>
          <w:sz w:val="24"/>
          <w:szCs w:val="24"/>
        </w:rPr>
        <w:t>ournal of</w:t>
      </w:r>
      <w:r w:rsidRPr="00BE1B46">
        <w:rPr>
          <w:rFonts w:ascii="Times New Roman" w:hAnsi="Times New Roman" w:cs="Times New Roman"/>
          <w:i/>
          <w:iCs/>
          <w:sz w:val="24"/>
          <w:szCs w:val="24"/>
        </w:rPr>
        <w:t xml:space="preserve"> Public Health</w:t>
      </w:r>
      <w:r w:rsidR="00BE1B46" w:rsidRPr="00BE1B46">
        <w:rPr>
          <w:rFonts w:ascii="Times New Roman" w:hAnsi="Times New Roman" w:cs="Times New Roman"/>
          <w:i/>
          <w:iCs/>
          <w:sz w:val="24"/>
          <w:szCs w:val="24"/>
        </w:rPr>
        <w:t>,</w:t>
      </w:r>
      <w:r w:rsidRPr="00BE1B46">
        <w:rPr>
          <w:rFonts w:ascii="Times New Roman" w:hAnsi="Times New Roman" w:cs="Times New Roman"/>
          <w:i/>
          <w:iCs/>
          <w:sz w:val="24"/>
          <w:szCs w:val="24"/>
        </w:rPr>
        <w:t xml:space="preserve"> 103</w:t>
      </w:r>
      <w:r w:rsidRPr="00C305A1">
        <w:rPr>
          <w:rFonts w:ascii="Times New Roman" w:hAnsi="Times New Roman" w:cs="Times New Roman"/>
          <w:sz w:val="24"/>
          <w:szCs w:val="24"/>
        </w:rPr>
        <w:t>, 1500</w:t>
      </w:r>
      <w:r w:rsidR="00BE1B46">
        <w:rPr>
          <w:rFonts w:ascii="Times New Roman" w:hAnsi="Times New Roman" w:cs="Times New Roman"/>
          <w:sz w:val="24"/>
          <w:szCs w:val="24"/>
        </w:rPr>
        <w:t>-</w:t>
      </w:r>
      <w:r w:rsidRPr="00C305A1">
        <w:rPr>
          <w:rFonts w:ascii="Times New Roman" w:hAnsi="Times New Roman" w:cs="Times New Roman"/>
          <w:sz w:val="24"/>
          <w:szCs w:val="24"/>
        </w:rPr>
        <w:t>1506</w:t>
      </w:r>
      <w:r w:rsidR="00BE1B46">
        <w:rPr>
          <w:rFonts w:ascii="Times New Roman" w:hAnsi="Times New Roman" w:cs="Times New Roman"/>
          <w:sz w:val="24"/>
          <w:szCs w:val="24"/>
        </w:rPr>
        <w:t>.</w:t>
      </w:r>
    </w:p>
    <w:p w14:paraId="6018BFDC" w14:textId="77777777" w:rsidR="00C305A1" w:rsidRDefault="00C305A1" w:rsidP="00D71BE0">
      <w:pPr>
        <w:spacing w:after="0" w:line="240" w:lineRule="auto"/>
        <w:ind w:left="720" w:hanging="720"/>
        <w:contextualSpacing/>
        <w:mirrorIndents/>
        <w:jc w:val="both"/>
        <w:rPr>
          <w:rFonts w:ascii="Times New Roman" w:hAnsi="Times New Roman" w:cs="Times New Roman"/>
          <w:sz w:val="24"/>
          <w:szCs w:val="24"/>
        </w:rPr>
      </w:pPr>
    </w:p>
    <w:p w14:paraId="4C1D29DC" w14:textId="74D1B25A" w:rsidR="007C1E66" w:rsidRDefault="007C1E66" w:rsidP="00D71BE0">
      <w:pPr>
        <w:spacing w:after="0" w:line="240" w:lineRule="auto"/>
        <w:ind w:left="720" w:hanging="720"/>
        <w:contextualSpacing/>
        <w:mirrorIndents/>
        <w:jc w:val="both"/>
        <w:rPr>
          <w:rFonts w:ascii="Times New Roman" w:hAnsi="Times New Roman" w:cs="Times New Roman"/>
          <w:sz w:val="24"/>
          <w:szCs w:val="24"/>
        </w:rPr>
      </w:pPr>
      <w:r w:rsidRPr="007C1E66">
        <w:rPr>
          <w:rFonts w:ascii="Times New Roman" w:hAnsi="Times New Roman" w:cs="Times New Roman"/>
          <w:color w:val="1C1D1E"/>
          <w:sz w:val="24"/>
          <w:szCs w:val="24"/>
          <w:shd w:val="clear" w:color="auto" w:fill="FFFFFF"/>
        </w:rPr>
        <w:lastRenderedPageBreak/>
        <w:t xml:space="preserve">Lynskey, M. </w:t>
      </w:r>
      <w:r w:rsidR="0079655E">
        <w:rPr>
          <w:rFonts w:ascii="Times New Roman" w:hAnsi="Times New Roman" w:cs="Times New Roman"/>
          <w:color w:val="1C1D1E"/>
          <w:sz w:val="24"/>
          <w:szCs w:val="24"/>
          <w:shd w:val="clear" w:color="auto" w:fill="FFFFFF"/>
        </w:rPr>
        <w:t xml:space="preserve">&amp; </w:t>
      </w:r>
      <w:r w:rsidRPr="007C1E66">
        <w:rPr>
          <w:rFonts w:ascii="Times New Roman" w:hAnsi="Times New Roman" w:cs="Times New Roman"/>
          <w:color w:val="1C1D1E"/>
          <w:sz w:val="24"/>
          <w:szCs w:val="24"/>
          <w:shd w:val="clear" w:color="auto" w:fill="FFFFFF"/>
        </w:rPr>
        <w:t>Hall, W. (2000)</w:t>
      </w:r>
      <w:r w:rsidR="00BE1B46">
        <w:rPr>
          <w:rFonts w:ascii="Times New Roman" w:hAnsi="Times New Roman" w:cs="Times New Roman"/>
          <w:color w:val="1C1D1E"/>
          <w:sz w:val="24"/>
          <w:szCs w:val="24"/>
          <w:shd w:val="clear" w:color="auto" w:fill="FFFFFF"/>
        </w:rPr>
        <w:t>.</w:t>
      </w:r>
      <w:r w:rsidRPr="007C1E66">
        <w:rPr>
          <w:rFonts w:ascii="Times New Roman" w:hAnsi="Times New Roman" w:cs="Times New Roman"/>
          <w:color w:val="1C1D1E"/>
          <w:sz w:val="24"/>
          <w:szCs w:val="24"/>
          <w:shd w:val="clear" w:color="auto" w:fill="FFFFFF"/>
        </w:rPr>
        <w:t xml:space="preserve"> The </w:t>
      </w:r>
      <w:r w:rsidR="0079655E">
        <w:rPr>
          <w:rFonts w:ascii="Times New Roman" w:hAnsi="Times New Roman" w:cs="Times New Roman"/>
          <w:color w:val="1C1D1E"/>
          <w:sz w:val="24"/>
          <w:szCs w:val="24"/>
          <w:shd w:val="clear" w:color="auto" w:fill="FFFFFF"/>
        </w:rPr>
        <w:t>e</w:t>
      </w:r>
      <w:r w:rsidRPr="007C1E66">
        <w:rPr>
          <w:rFonts w:ascii="Times New Roman" w:hAnsi="Times New Roman" w:cs="Times New Roman"/>
          <w:color w:val="1C1D1E"/>
          <w:sz w:val="24"/>
          <w:szCs w:val="24"/>
          <w:shd w:val="clear" w:color="auto" w:fill="FFFFFF"/>
        </w:rPr>
        <w:t xml:space="preserve">ffects of </w:t>
      </w:r>
      <w:r w:rsidR="0079655E">
        <w:rPr>
          <w:rFonts w:ascii="Times New Roman" w:hAnsi="Times New Roman" w:cs="Times New Roman"/>
          <w:color w:val="1C1D1E"/>
          <w:sz w:val="24"/>
          <w:szCs w:val="24"/>
          <w:shd w:val="clear" w:color="auto" w:fill="FFFFFF"/>
        </w:rPr>
        <w:t>a</w:t>
      </w:r>
      <w:r w:rsidRPr="007C1E66">
        <w:rPr>
          <w:rFonts w:ascii="Times New Roman" w:hAnsi="Times New Roman" w:cs="Times New Roman"/>
          <w:color w:val="1C1D1E"/>
          <w:sz w:val="24"/>
          <w:szCs w:val="24"/>
          <w:shd w:val="clear" w:color="auto" w:fill="FFFFFF"/>
        </w:rPr>
        <w:t xml:space="preserve">dolescent </w:t>
      </w:r>
      <w:r w:rsidR="0079655E">
        <w:rPr>
          <w:rFonts w:ascii="Times New Roman" w:hAnsi="Times New Roman" w:cs="Times New Roman"/>
          <w:color w:val="1C1D1E"/>
          <w:sz w:val="24"/>
          <w:szCs w:val="24"/>
          <w:shd w:val="clear" w:color="auto" w:fill="FFFFFF"/>
        </w:rPr>
        <w:t>c</w:t>
      </w:r>
      <w:r w:rsidRPr="007C1E66">
        <w:rPr>
          <w:rFonts w:ascii="Times New Roman" w:hAnsi="Times New Roman" w:cs="Times New Roman"/>
          <w:color w:val="1C1D1E"/>
          <w:sz w:val="24"/>
          <w:szCs w:val="24"/>
          <w:shd w:val="clear" w:color="auto" w:fill="FFFFFF"/>
        </w:rPr>
        <w:t xml:space="preserve">annabis </w:t>
      </w:r>
      <w:r w:rsidR="0079655E">
        <w:rPr>
          <w:rFonts w:ascii="Times New Roman" w:hAnsi="Times New Roman" w:cs="Times New Roman"/>
          <w:color w:val="1C1D1E"/>
          <w:sz w:val="24"/>
          <w:szCs w:val="24"/>
          <w:shd w:val="clear" w:color="auto" w:fill="FFFFFF"/>
        </w:rPr>
        <w:t>u</w:t>
      </w:r>
      <w:r w:rsidRPr="007C1E66">
        <w:rPr>
          <w:rFonts w:ascii="Times New Roman" w:hAnsi="Times New Roman" w:cs="Times New Roman"/>
          <w:color w:val="1C1D1E"/>
          <w:sz w:val="24"/>
          <w:szCs w:val="24"/>
          <w:shd w:val="clear" w:color="auto" w:fill="FFFFFF"/>
        </w:rPr>
        <w:t xml:space="preserve">se on </w:t>
      </w:r>
      <w:r w:rsidR="0079655E">
        <w:rPr>
          <w:rFonts w:ascii="Times New Roman" w:hAnsi="Times New Roman" w:cs="Times New Roman"/>
          <w:color w:val="1C1D1E"/>
          <w:sz w:val="24"/>
          <w:szCs w:val="24"/>
          <w:shd w:val="clear" w:color="auto" w:fill="FFFFFF"/>
        </w:rPr>
        <w:t>e</w:t>
      </w:r>
      <w:r w:rsidRPr="007C1E66">
        <w:rPr>
          <w:rFonts w:ascii="Times New Roman" w:hAnsi="Times New Roman" w:cs="Times New Roman"/>
          <w:color w:val="1C1D1E"/>
          <w:sz w:val="24"/>
          <w:szCs w:val="24"/>
          <w:shd w:val="clear" w:color="auto" w:fill="FFFFFF"/>
        </w:rPr>
        <w:t xml:space="preserve">ducational </w:t>
      </w:r>
      <w:r w:rsidR="0079655E">
        <w:rPr>
          <w:rFonts w:ascii="Times New Roman" w:hAnsi="Times New Roman" w:cs="Times New Roman"/>
          <w:color w:val="1C1D1E"/>
          <w:sz w:val="24"/>
          <w:szCs w:val="24"/>
          <w:shd w:val="clear" w:color="auto" w:fill="FFFFFF"/>
        </w:rPr>
        <w:t>a</w:t>
      </w:r>
      <w:r w:rsidRPr="007C1E66">
        <w:rPr>
          <w:rFonts w:ascii="Times New Roman" w:hAnsi="Times New Roman" w:cs="Times New Roman"/>
          <w:color w:val="1C1D1E"/>
          <w:sz w:val="24"/>
          <w:szCs w:val="24"/>
          <w:shd w:val="clear" w:color="auto" w:fill="FFFFFF"/>
        </w:rPr>
        <w:t xml:space="preserve">ttainment: </w:t>
      </w:r>
      <w:r w:rsidR="00BE1B46">
        <w:rPr>
          <w:rFonts w:ascii="Times New Roman" w:hAnsi="Times New Roman" w:cs="Times New Roman"/>
          <w:color w:val="1C1D1E"/>
          <w:sz w:val="24"/>
          <w:szCs w:val="24"/>
          <w:shd w:val="clear" w:color="auto" w:fill="FFFFFF"/>
        </w:rPr>
        <w:t xml:space="preserve">A </w:t>
      </w:r>
      <w:r w:rsidR="0079655E">
        <w:rPr>
          <w:rFonts w:ascii="Times New Roman" w:hAnsi="Times New Roman" w:cs="Times New Roman"/>
          <w:color w:val="1C1D1E"/>
          <w:sz w:val="24"/>
          <w:szCs w:val="24"/>
          <w:shd w:val="clear" w:color="auto" w:fill="FFFFFF"/>
        </w:rPr>
        <w:t>r</w:t>
      </w:r>
      <w:r w:rsidRPr="007C1E66">
        <w:rPr>
          <w:rFonts w:ascii="Times New Roman" w:hAnsi="Times New Roman" w:cs="Times New Roman"/>
          <w:color w:val="1C1D1E"/>
          <w:sz w:val="24"/>
          <w:szCs w:val="24"/>
          <w:shd w:val="clear" w:color="auto" w:fill="FFFFFF"/>
        </w:rPr>
        <w:t xml:space="preserve">eview. </w:t>
      </w:r>
      <w:r w:rsidRPr="00BE1B46">
        <w:rPr>
          <w:rFonts w:ascii="Times New Roman" w:hAnsi="Times New Roman" w:cs="Times New Roman"/>
          <w:i/>
          <w:iCs/>
          <w:color w:val="1C1D1E"/>
          <w:sz w:val="24"/>
          <w:szCs w:val="24"/>
          <w:shd w:val="clear" w:color="auto" w:fill="FFFFFF"/>
        </w:rPr>
        <w:t>Addiction, 95</w:t>
      </w:r>
      <w:r w:rsidR="00BE1B46">
        <w:rPr>
          <w:rFonts w:ascii="Times New Roman" w:hAnsi="Times New Roman" w:cs="Times New Roman"/>
          <w:color w:val="1C1D1E"/>
          <w:sz w:val="24"/>
          <w:szCs w:val="24"/>
          <w:shd w:val="clear" w:color="auto" w:fill="FFFFFF"/>
        </w:rPr>
        <w:t>,</w:t>
      </w:r>
      <w:r w:rsidRPr="007C1E66">
        <w:rPr>
          <w:rFonts w:ascii="Times New Roman" w:hAnsi="Times New Roman" w:cs="Times New Roman"/>
          <w:color w:val="1C1D1E"/>
          <w:sz w:val="24"/>
          <w:szCs w:val="24"/>
          <w:shd w:val="clear" w:color="auto" w:fill="FFFFFF"/>
        </w:rPr>
        <w:t xml:space="preserve"> 1621-1630.</w:t>
      </w:r>
      <w:r w:rsidR="00BE1B46">
        <w:rPr>
          <w:rFonts w:ascii="Times New Roman" w:hAnsi="Times New Roman" w:cs="Times New Roman"/>
          <w:sz w:val="24"/>
          <w:szCs w:val="24"/>
        </w:rPr>
        <w:t xml:space="preserve"> </w:t>
      </w:r>
    </w:p>
    <w:p w14:paraId="33B04767" w14:textId="6AB6EA3A" w:rsidR="007C1E66" w:rsidRDefault="007C1E66" w:rsidP="00D71BE0">
      <w:pPr>
        <w:spacing w:after="0" w:line="240" w:lineRule="auto"/>
        <w:ind w:left="720" w:hanging="720"/>
        <w:contextualSpacing/>
        <w:mirrorIndents/>
        <w:jc w:val="both"/>
        <w:rPr>
          <w:rFonts w:ascii="Times New Roman" w:hAnsi="Times New Roman" w:cs="Times New Roman"/>
          <w:sz w:val="24"/>
          <w:szCs w:val="24"/>
        </w:rPr>
      </w:pPr>
    </w:p>
    <w:p w14:paraId="5D400DA9" w14:textId="77777777" w:rsidR="0041406E" w:rsidRDefault="00730219" w:rsidP="00D71BE0">
      <w:pPr>
        <w:spacing w:after="0" w:line="240" w:lineRule="auto"/>
        <w:ind w:left="720" w:hanging="720"/>
        <w:contextualSpacing/>
        <w:mirrorIndents/>
        <w:jc w:val="both"/>
        <w:rPr>
          <w:rFonts w:ascii="Times New Roman" w:hAnsi="Times New Roman" w:cs="Times New Roman"/>
          <w:sz w:val="24"/>
          <w:szCs w:val="24"/>
        </w:rPr>
      </w:pPr>
      <w:r w:rsidRPr="00591D96">
        <w:rPr>
          <w:rFonts w:ascii="Times New Roman" w:hAnsi="Times New Roman" w:cs="Times New Roman"/>
          <w:i/>
          <w:iCs/>
          <w:sz w:val="24"/>
          <w:szCs w:val="24"/>
        </w:rPr>
        <w:t xml:space="preserve">Marijuana Taxes. </w:t>
      </w:r>
      <w:r w:rsidRPr="00591D96">
        <w:rPr>
          <w:rFonts w:ascii="Times New Roman" w:hAnsi="Times New Roman" w:cs="Times New Roman"/>
          <w:sz w:val="24"/>
          <w:szCs w:val="24"/>
        </w:rPr>
        <w:t xml:space="preserve">(2018). Retrieved from Oregon Department of Revenue: </w:t>
      </w:r>
      <w:hyperlink r:id="rId25" w:history="1">
        <w:r w:rsidRPr="00591D96">
          <w:rPr>
            <w:rStyle w:val="Hyperlink"/>
            <w:rFonts w:ascii="Times New Roman" w:hAnsi="Times New Roman" w:cs="Times New Roman"/>
            <w:color w:val="auto"/>
            <w:sz w:val="24"/>
            <w:szCs w:val="24"/>
          </w:rPr>
          <w:t>https://www.oregon.gov/dor/press/Documents/marijuana_fact_sheet.pdf</w:t>
        </w:r>
      </w:hyperlink>
      <w:r w:rsidRPr="00591D96">
        <w:rPr>
          <w:rFonts w:ascii="Times New Roman" w:hAnsi="Times New Roman" w:cs="Times New Roman"/>
          <w:sz w:val="24"/>
          <w:szCs w:val="24"/>
        </w:rPr>
        <w:t>.</w:t>
      </w:r>
    </w:p>
    <w:p w14:paraId="59F21606" w14:textId="77777777" w:rsidR="0041406E" w:rsidRDefault="0041406E" w:rsidP="00D71BE0">
      <w:pPr>
        <w:spacing w:after="0" w:line="240" w:lineRule="auto"/>
        <w:ind w:left="720" w:hanging="720"/>
        <w:contextualSpacing/>
        <w:mirrorIndents/>
        <w:jc w:val="both"/>
      </w:pPr>
    </w:p>
    <w:p w14:paraId="584F88B0" w14:textId="3CFB18DA" w:rsidR="0041406E" w:rsidRPr="0041406E" w:rsidRDefault="0041406E" w:rsidP="00D71BE0">
      <w:pPr>
        <w:spacing w:after="0" w:line="240" w:lineRule="auto"/>
        <w:ind w:left="720" w:hanging="720"/>
        <w:contextualSpacing/>
        <w:mirrorIndents/>
        <w:jc w:val="both"/>
        <w:rPr>
          <w:rFonts w:ascii="Times New Roman" w:hAnsi="Times New Roman" w:cs="Times New Roman"/>
          <w:sz w:val="24"/>
          <w:szCs w:val="24"/>
        </w:rPr>
      </w:pPr>
      <w:r w:rsidRPr="0041406E">
        <w:rPr>
          <w:rFonts w:ascii="Times New Roman" w:hAnsi="Times New Roman" w:cs="Times New Roman"/>
          <w:sz w:val="24"/>
          <w:szCs w:val="24"/>
        </w:rPr>
        <w:t xml:space="preserve">Mason, M., </w:t>
      </w:r>
      <w:proofErr w:type="spellStart"/>
      <w:r w:rsidRPr="0041406E">
        <w:rPr>
          <w:rFonts w:ascii="Times New Roman" w:hAnsi="Times New Roman" w:cs="Times New Roman"/>
          <w:sz w:val="24"/>
          <w:szCs w:val="24"/>
        </w:rPr>
        <w:t>Mennis</w:t>
      </w:r>
      <w:proofErr w:type="spellEnd"/>
      <w:r w:rsidRPr="0041406E">
        <w:rPr>
          <w:rFonts w:ascii="Times New Roman" w:hAnsi="Times New Roman" w:cs="Times New Roman"/>
          <w:sz w:val="24"/>
          <w:szCs w:val="24"/>
        </w:rPr>
        <w:t xml:space="preserve">, J., Linker, J., Bares, C., </w:t>
      </w:r>
      <w:r w:rsidR="0079655E">
        <w:rPr>
          <w:rFonts w:ascii="Times New Roman" w:hAnsi="Times New Roman" w:cs="Times New Roman"/>
          <w:sz w:val="24"/>
          <w:szCs w:val="24"/>
        </w:rPr>
        <w:t>&amp;</w:t>
      </w:r>
      <w:r w:rsidRPr="0041406E">
        <w:rPr>
          <w:rFonts w:ascii="Times New Roman" w:hAnsi="Times New Roman" w:cs="Times New Roman"/>
          <w:sz w:val="24"/>
          <w:szCs w:val="24"/>
        </w:rPr>
        <w:t xml:space="preserve"> </w:t>
      </w:r>
      <w:proofErr w:type="spellStart"/>
      <w:r w:rsidRPr="0041406E">
        <w:rPr>
          <w:rFonts w:ascii="Times New Roman" w:hAnsi="Times New Roman" w:cs="Times New Roman"/>
          <w:sz w:val="24"/>
          <w:szCs w:val="24"/>
        </w:rPr>
        <w:t>Zaharakis</w:t>
      </w:r>
      <w:proofErr w:type="spellEnd"/>
      <w:r w:rsidRPr="0041406E">
        <w:rPr>
          <w:rFonts w:ascii="Times New Roman" w:hAnsi="Times New Roman" w:cs="Times New Roman"/>
          <w:sz w:val="24"/>
          <w:szCs w:val="24"/>
        </w:rPr>
        <w:t xml:space="preserve">, N. (2014). Peer </w:t>
      </w:r>
      <w:r w:rsidR="0079655E">
        <w:rPr>
          <w:rFonts w:ascii="Times New Roman" w:hAnsi="Times New Roman" w:cs="Times New Roman"/>
          <w:sz w:val="24"/>
          <w:szCs w:val="24"/>
        </w:rPr>
        <w:t>a</w:t>
      </w:r>
      <w:r w:rsidRPr="0041406E">
        <w:rPr>
          <w:rFonts w:ascii="Times New Roman" w:hAnsi="Times New Roman" w:cs="Times New Roman"/>
          <w:sz w:val="24"/>
          <w:szCs w:val="24"/>
        </w:rPr>
        <w:t xml:space="preserve">ttitudes </w:t>
      </w:r>
      <w:r w:rsidR="0079655E">
        <w:rPr>
          <w:rFonts w:ascii="Times New Roman" w:hAnsi="Times New Roman" w:cs="Times New Roman"/>
          <w:sz w:val="24"/>
          <w:szCs w:val="24"/>
        </w:rPr>
        <w:t>e</w:t>
      </w:r>
      <w:r w:rsidRPr="0041406E">
        <w:rPr>
          <w:rFonts w:ascii="Times New Roman" w:hAnsi="Times New Roman" w:cs="Times New Roman"/>
          <w:sz w:val="24"/>
          <w:szCs w:val="24"/>
        </w:rPr>
        <w:t xml:space="preserve">ffects on </w:t>
      </w:r>
      <w:r w:rsidR="0079655E">
        <w:rPr>
          <w:rFonts w:ascii="Times New Roman" w:hAnsi="Times New Roman" w:cs="Times New Roman"/>
          <w:sz w:val="24"/>
          <w:szCs w:val="24"/>
        </w:rPr>
        <w:t>a</w:t>
      </w:r>
      <w:r w:rsidRPr="0041406E">
        <w:rPr>
          <w:rFonts w:ascii="Times New Roman" w:hAnsi="Times New Roman" w:cs="Times New Roman"/>
          <w:sz w:val="24"/>
          <w:szCs w:val="24"/>
        </w:rPr>
        <w:t xml:space="preserve">dolescent </w:t>
      </w:r>
      <w:r w:rsidR="0079655E">
        <w:rPr>
          <w:rFonts w:ascii="Times New Roman" w:hAnsi="Times New Roman" w:cs="Times New Roman"/>
          <w:sz w:val="24"/>
          <w:szCs w:val="24"/>
        </w:rPr>
        <w:t>s</w:t>
      </w:r>
      <w:r w:rsidRPr="0041406E">
        <w:rPr>
          <w:rFonts w:ascii="Times New Roman" w:hAnsi="Times New Roman" w:cs="Times New Roman"/>
          <w:sz w:val="24"/>
          <w:szCs w:val="24"/>
        </w:rPr>
        <w:t xml:space="preserve">ubstance </w:t>
      </w:r>
      <w:r w:rsidR="0079655E">
        <w:rPr>
          <w:rFonts w:ascii="Times New Roman" w:hAnsi="Times New Roman" w:cs="Times New Roman"/>
          <w:sz w:val="24"/>
          <w:szCs w:val="24"/>
        </w:rPr>
        <w:t>u</w:t>
      </w:r>
      <w:r w:rsidRPr="0041406E">
        <w:rPr>
          <w:rFonts w:ascii="Times New Roman" w:hAnsi="Times New Roman" w:cs="Times New Roman"/>
          <w:sz w:val="24"/>
          <w:szCs w:val="24"/>
        </w:rPr>
        <w:t xml:space="preserve">se: The </w:t>
      </w:r>
      <w:r w:rsidR="0079655E">
        <w:rPr>
          <w:rFonts w:ascii="Times New Roman" w:hAnsi="Times New Roman" w:cs="Times New Roman"/>
          <w:sz w:val="24"/>
          <w:szCs w:val="24"/>
        </w:rPr>
        <w:t>m</w:t>
      </w:r>
      <w:r w:rsidRPr="0041406E">
        <w:rPr>
          <w:rFonts w:ascii="Times New Roman" w:hAnsi="Times New Roman" w:cs="Times New Roman"/>
          <w:sz w:val="24"/>
          <w:szCs w:val="24"/>
        </w:rPr>
        <w:t xml:space="preserve">oderating </w:t>
      </w:r>
      <w:r w:rsidR="0079655E">
        <w:rPr>
          <w:rFonts w:ascii="Times New Roman" w:hAnsi="Times New Roman" w:cs="Times New Roman"/>
          <w:sz w:val="24"/>
          <w:szCs w:val="24"/>
        </w:rPr>
        <w:t>r</w:t>
      </w:r>
      <w:r w:rsidRPr="0041406E">
        <w:rPr>
          <w:rFonts w:ascii="Times New Roman" w:hAnsi="Times New Roman" w:cs="Times New Roman"/>
          <w:sz w:val="24"/>
          <w:szCs w:val="24"/>
        </w:rPr>
        <w:t xml:space="preserve">ole of </w:t>
      </w:r>
      <w:r w:rsidR="0079655E">
        <w:rPr>
          <w:rFonts w:ascii="Times New Roman" w:hAnsi="Times New Roman" w:cs="Times New Roman"/>
          <w:sz w:val="24"/>
          <w:szCs w:val="24"/>
        </w:rPr>
        <w:t>r</w:t>
      </w:r>
      <w:r w:rsidRPr="0041406E">
        <w:rPr>
          <w:rFonts w:ascii="Times New Roman" w:hAnsi="Times New Roman" w:cs="Times New Roman"/>
          <w:sz w:val="24"/>
          <w:szCs w:val="24"/>
        </w:rPr>
        <w:t xml:space="preserve">ace and </w:t>
      </w:r>
      <w:r w:rsidR="0079655E">
        <w:rPr>
          <w:rFonts w:ascii="Times New Roman" w:hAnsi="Times New Roman" w:cs="Times New Roman"/>
          <w:sz w:val="24"/>
          <w:szCs w:val="24"/>
        </w:rPr>
        <w:t>g</w:t>
      </w:r>
      <w:r w:rsidRPr="0041406E">
        <w:rPr>
          <w:rFonts w:ascii="Times New Roman" w:hAnsi="Times New Roman" w:cs="Times New Roman"/>
          <w:sz w:val="24"/>
          <w:szCs w:val="24"/>
        </w:rPr>
        <w:t xml:space="preserve">ender. </w:t>
      </w:r>
      <w:r w:rsidRPr="0041406E">
        <w:rPr>
          <w:rFonts w:ascii="Times New Roman" w:hAnsi="Times New Roman" w:cs="Times New Roman"/>
          <w:i/>
          <w:iCs/>
          <w:sz w:val="24"/>
          <w:szCs w:val="24"/>
        </w:rPr>
        <w:t>Prevention Science, 15</w:t>
      </w:r>
      <w:r w:rsidRPr="0041406E">
        <w:rPr>
          <w:rFonts w:ascii="Times New Roman" w:hAnsi="Times New Roman" w:cs="Times New Roman"/>
          <w:sz w:val="24"/>
          <w:szCs w:val="24"/>
        </w:rPr>
        <w:t xml:space="preserve">, 56-64.  </w:t>
      </w:r>
    </w:p>
    <w:p w14:paraId="73A015AB" w14:textId="5F6C40F2" w:rsidR="00730219" w:rsidRPr="00591D96" w:rsidRDefault="00730219" w:rsidP="00D71BE0">
      <w:pPr>
        <w:spacing w:after="0" w:line="240" w:lineRule="auto"/>
        <w:ind w:left="720" w:hanging="720"/>
        <w:contextualSpacing/>
        <w:mirrorIndents/>
        <w:jc w:val="both"/>
        <w:rPr>
          <w:rFonts w:ascii="Times New Roman" w:hAnsi="Times New Roman" w:cs="Times New Roman"/>
          <w:sz w:val="24"/>
          <w:szCs w:val="24"/>
        </w:rPr>
      </w:pPr>
    </w:p>
    <w:p w14:paraId="57047F9F" w14:textId="5559EBD3" w:rsidR="00730219" w:rsidRPr="00591D96" w:rsidRDefault="00730219" w:rsidP="00D71BE0">
      <w:pPr>
        <w:spacing w:after="0" w:line="240" w:lineRule="auto"/>
        <w:ind w:left="720" w:hanging="720"/>
        <w:contextualSpacing/>
        <w:mirrorIndents/>
        <w:jc w:val="both"/>
        <w:rPr>
          <w:rFonts w:ascii="Times New Roman" w:hAnsi="Times New Roman" w:cs="Times New Roman"/>
          <w:sz w:val="24"/>
          <w:szCs w:val="24"/>
        </w:rPr>
      </w:pPr>
      <w:r w:rsidRPr="00591D96">
        <w:rPr>
          <w:rFonts w:ascii="Times New Roman" w:hAnsi="Times New Roman" w:cs="Times New Roman"/>
          <w:i/>
          <w:iCs/>
          <w:sz w:val="24"/>
          <w:szCs w:val="24"/>
        </w:rPr>
        <w:t>Measure 91</w:t>
      </w:r>
      <w:r w:rsidRPr="00591D96">
        <w:rPr>
          <w:rFonts w:ascii="Times New Roman" w:hAnsi="Times New Roman" w:cs="Times New Roman"/>
          <w:sz w:val="24"/>
          <w:szCs w:val="24"/>
        </w:rPr>
        <w:t xml:space="preserve">. (2014). Retrieved from Oregon Liquor Control Commission: </w:t>
      </w:r>
      <w:hyperlink r:id="rId26" w:history="1">
        <w:r w:rsidRPr="00591D96">
          <w:rPr>
            <w:rStyle w:val="Hyperlink"/>
            <w:rFonts w:ascii="Times New Roman" w:hAnsi="Times New Roman" w:cs="Times New Roman"/>
            <w:color w:val="auto"/>
            <w:sz w:val="24"/>
            <w:szCs w:val="24"/>
          </w:rPr>
          <w:t>https://www.oregon.gov/olcc/marijuana/Documents/Measure91.pdf</w:t>
        </w:r>
      </w:hyperlink>
      <w:r w:rsidRPr="00591D96">
        <w:rPr>
          <w:rFonts w:ascii="Times New Roman" w:hAnsi="Times New Roman" w:cs="Times New Roman"/>
          <w:sz w:val="24"/>
          <w:szCs w:val="24"/>
        </w:rPr>
        <w:t>.</w:t>
      </w:r>
    </w:p>
    <w:p w14:paraId="75B8EE1E" w14:textId="5293E763" w:rsidR="00A051F8" w:rsidRPr="00591D96" w:rsidRDefault="00A051F8" w:rsidP="00D71BE0">
      <w:pPr>
        <w:spacing w:after="0" w:line="240" w:lineRule="auto"/>
        <w:ind w:left="720" w:hanging="720"/>
        <w:contextualSpacing/>
        <w:mirrorIndents/>
        <w:jc w:val="both"/>
        <w:rPr>
          <w:rFonts w:ascii="Times New Roman" w:hAnsi="Times New Roman" w:cs="Times New Roman"/>
          <w:sz w:val="24"/>
          <w:szCs w:val="24"/>
        </w:rPr>
      </w:pPr>
    </w:p>
    <w:p w14:paraId="0F20AFC9" w14:textId="6B6E0000" w:rsidR="00A051F8" w:rsidRPr="00591D96" w:rsidRDefault="00A051F8" w:rsidP="00D71BE0">
      <w:pPr>
        <w:spacing w:after="0" w:line="240" w:lineRule="auto"/>
        <w:ind w:left="720" w:hanging="720"/>
        <w:contextualSpacing/>
        <w:mirrorIndents/>
        <w:jc w:val="both"/>
        <w:rPr>
          <w:rFonts w:ascii="Times New Roman" w:hAnsi="Times New Roman" w:cs="Times New Roman"/>
          <w:sz w:val="24"/>
          <w:szCs w:val="24"/>
        </w:rPr>
      </w:pPr>
      <w:r w:rsidRPr="00591D96">
        <w:rPr>
          <w:rFonts w:ascii="Times New Roman" w:hAnsi="Times New Roman" w:cs="Times New Roman"/>
          <w:i/>
          <w:iCs/>
          <w:sz w:val="24"/>
          <w:szCs w:val="24"/>
          <w:shd w:val="clear" w:color="auto" w:fill="FFFFFF"/>
        </w:rPr>
        <w:t>Metric Cannabis Tracking System</w:t>
      </w:r>
      <w:r w:rsidRPr="00591D96">
        <w:rPr>
          <w:rFonts w:ascii="Times New Roman" w:hAnsi="Times New Roman" w:cs="Times New Roman"/>
          <w:sz w:val="24"/>
          <w:szCs w:val="24"/>
          <w:shd w:val="clear" w:color="auto" w:fill="FFFFFF"/>
        </w:rPr>
        <w:t xml:space="preserve">. (2021). Retrieved from the Oregon Liquor Control Commission: </w:t>
      </w:r>
      <w:hyperlink r:id="rId27" w:anchor="/site/OLCCPublic/views/MarketDataTableau/MainScreen?:iid=1" w:history="1">
        <w:r w:rsidRPr="00591D96">
          <w:rPr>
            <w:rStyle w:val="Hyperlink"/>
            <w:rFonts w:ascii="Times New Roman" w:hAnsi="Times New Roman" w:cs="Times New Roman"/>
            <w:color w:val="auto"/>
            <w:sz w:val="24"/>
            <w:szCs w:val="24"/>
          </w:rPr>
          <w:t>https://data.olcc.state.or.us/#/site/OLCCPublic/views/MarketDataTableau/MainScreen?:iid=1</w:t>
        </w:r>
      </w:hyperlink>
      <w:r w:rsidRPr="00591D96">
        <w:rPr>
          <w:rStyle w:val="Hyperlink"/>
          <w:rFonts w:ascii="Times New Roman" w:hAnsi="Times New Roman" w:cs="Times New Roman"/>
          <w:color w:val="auto"/>
          <w:sz w:val="24"/>
          <w:szCs w:val="24"/>
          <w:u w:val="none"/>
        </w:rPr>
        <w:t>.</w:t>
      </w:r>
    </w:p>
    <w:p w14:paraId="64F6CA2C" w14:textId="77777777" w:rsidR="00730219" w:rsidRPr="00E00D08" w:rsidRDefault="00730219" w:rsidP="00D71BE0">
      <w:pPr>
        <w:spacing w:after="0" w:line="240" w:lineRule="auto"/>
        <w:ind w:left="720" w:hanging="720"/>
        <w:contextualSpacing/>
        <w:mirrorIndents/>
        <w:jc w:val="both"/>
        <w:rPr>
          <w:rFonts w:ascii="Times New Roman" w:hAnsi="Times New Roman" w:cs="Times New Roman"/>
          <w:sz w:val="24"/>
          <w:szCs w:val="24"/>
        </w:rPr>
      </w:pPr>
    </w:p>
    <w:p w14:paraId="3F6E4922" w14:textId="19355D0A" w:rsidR="007C1E66" w:rsidRPr="00E00D08" w:rsidRDefault="007C1E66" w:rsidP="00D71BE0">
      <w:pPr>
        <w:spacing w:after="0" w:line="240" w:lineRule="auto"/>
        <w:ind w:left="720" w:hanging="720"/>
        <w:contextualSpacing/>
        <w:mirrorIndents/>
        <w:jc w:val="both"/>
        <w:rPr>
          <w:rFonts w:ascii="Times New Roman" w:hAnsi="Times New Roman" w:cs="Times New Roman"/>
          <w:sz w:val="24"/>
          <w:szCs w:val="24"/>
        </w:rPr>
      </w:pPr>
      <w:r w:rsidRPr="00E00D08">
        <w:rPr>
          <w:rFonts w:ascii="Times New Roman" w:hAnsi="Times New Roman" w:cs="Times New Roman"/>
          <w:sz w:val="24"/>
          <w:szCs w:val="24"/>
        </w:rPr>
        <w:t xml:space="preserve">McCaffrey, D., </w:t>
      </w:r>
      <w:proofErr w:type="spellStart"/>
      <w:r w:rsidRPr="00E00D08">
        <w:rPr>
          <w:rFonts w:ascii="Times New Roman" w:hAnsi="Times New Roman" w:cs="Times New Roman"/>
          <w:sz w:val="24"/>
          <w:szCs w:val="24"/>
        </w:rPr>
        <w:t>Pacula</w:t>
      </w:r>
      <w:proofErr w:type="spellEnd"/>
      <w:r w:rsidRPr="00E00D08">
        <w:rPr>
          <w:rFonts w:ascii="Times New Roman" w:hAnsi="Times New Roman" w:cs="Times New Roman"/>
          <w:sz w:val="24"/>
          <w:szCs w:val="24"/>
        </w:rPr>
        <w:t xml:space="preserve">, R., Han, B., &amp; </w:t>
      </w:r>
      <w:proofErr w:type="spellStart"/>
      <w:r w:rsidRPr="00E00D08">
        <w:rPr>
          <w:rFonts w:ascii="Times New Roman" w:hAnsi="Times New Roman" w:cs="Times New Roman"/>
          <w:sz w:val="24"/>
          <w:szCs w:val="24"/>
        </w:rPr>
        <w:t>Ellickson</w:t>
      </w:r>
      <w:proofErr w:type="spellEnd"/>
      <w:r w:rsidRPr="00E00D08">
        <w:rPr>
          <w:rFonts w:ascii="Times New Roman" w:hAnsi="Times New Roman" w:cs="Times New Roman"/>
          <w:sz w:val="24"/>
          <w:szCs w:val="24"/>
        </w:rPr>
        <w:t xml:space="preserve">, P. (2010). Marijuana </w:t>
      </w:r>
      <w:r w:rsidR="00546359">
        <w:rPr>
          <w:rFonts w:ascii="Times New Roman" w:hAnsi="Times New Roman" w:cs="Times New Roman"/>
          <w:sz w:val="24"/>
          <w:szCs w:val="24"/>
        </w:rPr>
        <w:t>u</w:t>
      </w:r>
      <w:r w:rsidRPr="00E00D08">
        <w:rPr>
          <w:rFonts w:ascii="Times New Roman" w:hAnsi="Times New Roman" w:cs="Times New Roman"/>
          <w:sz w:val="24"/>
          <w:szCs w:val="24"/>
        </w:rPr>
        <w:t xml:space="preserve">se and </w:t>
      </w:r>
      <w:r w:rsidR="00546359">
        <w:rPr>
          <w:rFonts w:ascii="Times New Roman" w:hAnsi="Times New Roman" w:cs="Times New Roman"/>
          <w:sz w:val="24"/>
          <w:szCs w:val="24"/>
        </w:rPr>
        <w:t>h</w:t>
      </w:r>
      <w:r w:rsidRPr="00E00D08">
        <w:rPr>
          <w:rFonts w:ascii="Times New Roman" w:hAnsi="Times New Roman" w:cs="Times New Roman"/>
          <w:sz w:val="24"/>
          <w:szCs w:val="24"/>
        </w:rPr>
        <w:t xml:space="preserve">igh </w:t>
      </w:r>
      <w:r w:rsidR="00546359">
        <w:rPr>
          <w:rFonts w:ascii="Times New Roman" w:hAnsi="Times New Roman" w:cs="Times New Roman"/>
          <w:sz w:val="24"/>
          <w:szCs w:val="24"/>
        </w:rPr>
        <w:t>s</w:t>
      </w:r>
      <w:r w:rsidRPr="00E00D08">
        <w:rPr>
          <w:rFonts w:ascii="Times New Roman" w:hAnsi="Times New Roman" w:cs="Times New Roman"/>
          <w:sz w:val="24"/>
          <w:szCs w:val="24"/>
        </w:rPr>
        <w:t xml:space="preserve">chool </w:t>
      </w:r>
      <w:r w:rsidR="00546359">
        <w:rPr>
          <w:rFonts w:ascii="Times New Roman" w:hAnsi="Times New Roman" w:cs="Times New Roman"/>
          <w:sz w:val="24"/>
          <w:szCs w:val="24"/>
        </w:rPr>
        <w:t>d</w:t>
      </w:r>
      <w:r w:rsidRPr="00E00D08">
        <w:rPr>
          <w:rFonts w:ascii="Times New Roman" w:hAnsi="Times New Roman" w:cs="Times New Roman"/>
          <w:sz w:val="24"/>
          <w:szCs w:val="24"/>
        </w:rPr>
        <w:t xml:space="preserve">ropout: The </w:t>
      </w:r>
      <w:r w:rsidR="00546359">
        <w:rPr>
          <w:rFonts w:ascii="Times New Roman" w:hAnsi="Times New Roman" w:cs="Times New Roman"/>
          <w:sz w:val="24"/>
          <w:szCs w:val="24"/>
        </w:rPr>
        <w:t>i</w:t>
      </w:r>
      <w:r w:rsidRPr="00E00D08">
        <w:rPr>
          <w:rFonts w:ascii="Times New Roman" w:hAnsi="Times New Roman" w:cs="Times New Roman"/>
          <w:sz w:val="24"/>
          <w:szCs w:val="24"/>
        </w:rPr>
        <w:t xml:space="preserve">nfluence of </w:t>
      </w:r>
      <w:proofErr w:type="spellStart"/>
      <w:r w:rsidR="000256A5">
        <w:rPr>
          <w:rFonts w:ascii="Times New Roman" w:hAnsi="Times New Roman" w:cs="Times New Roman"/>
          <w:sz w:val="24"/>
          <w:szCs w:val="24"/>
        </w:rPr>
        <w:t>u</w:t>
      </w:r>
      <w:r w:rsidRPr="00E00D08">
        <w:rPr>
          <w:rFonts w:ascii="Times New Roman" w:hAnsi="Times New Roman" w:cs="Times New Roman"/>
          <w:sz w:val="24"/>
          <w:szCs w:val="24"/>
        </w:rPr>
        <w:t>nobservables</w:t>
      </w:r>
      <w:proofErr w:type="spellEnd"/>
      <w:r w:rsidRPr="00E00D08">
        <w:rPr>
          <w:rFonts w:ascii="Times New Roman" w:hAnsi="Times New Roman" w:cs="Times New Roman"/>
          <w:sz w:val="24"/>
          <w:szCs w:val="24"/>
        </w:rPr>
        <w:t xml:space="preserve">. </w:t>
      </w:r>
      <w:r w:rsidRPr="00E00D08">
        <w:rPr>
          <w:rFonts w:ascii="Times New Roman" w:hAnsi="Times New Roman" w:cs="Times New Roman"/>
          <w:i/>
          <w:iCs/>
          <w:sz w:val="24"/>
          <w:szCs w:val="24"/>
        </w:rPr>
        <w:t>Health Economics, 19</w:t>
      </w:r>
      <w:r w:rsidRPr="00E00D08">
        <w:rPr>
          <w:rFonts w:ascii="Times New Roman" w:hAnsi="Times New Roman" w:cs="Times New Roman"/>
          <w:sz w:val="24"/>
          <w:szCs w:val="24"/>
        </w:rPr>
        <w:t>, 1281</w:t>
      </w:r>
      <w:r w:rsidR="00E736E3" w:rsidRPr="00E00D08">
        <w:rPr>
          <w:rFonts w:ascii="Times New Roman" w:hAnsi="Times New Roman" w:cs="Times New Roman"/>
          <w:sz w:val="24"/>
          <w:szCs w:val="24"/>
        </w:rPr>
        <w:t>-</w:t>
      </w:r>
      <w:r w:rsidRPr="00E00D08">
        <w:rPr>
          <w:rFonts w:ascii="Times New Roman" w:hAnsi="Times New Roman" w:cs="Times New Roman"/>
          <w:sz w:val="24"/>
          <w:szCs w:val="24"/>
        </w:rPr>
        <w:t>1299.</w:t>
      </w:r>
    </w:p>
    <w:p w14:paraId="01ED101D" w14:textId="7E8FE36D" w:rsidR="007C1E66" w:rsidRPr="00E00D08" w:rsidRDefault="007C1E66" w:rsidP="00D71BE0">
      <w:pPr>
        <w:spacing w:after="0" w:line="240" w:lineRule="auto"/>
        <w:ind w:left="720" w:hanging="720"/>
        <w:contextualSpacing/>
        <w:mirrorIndents/>
        <w:jc w:val="both"/>
        <w:rPr>
          <w:rFonts w:ascii="Times New Roman" w:hAnsi="Times New Roman" w:cs="Times New Roman"/>
          <w:sz w:val="24"/>
          <w:szCs w:val="24"/>
        </w:rPr>
      </w:pPr>
    </w:p>
    <w:p w14:paraId="7114C3F5" w14:textId="08D4A09A" w:rsidR="007C1E66" w:rsidRPr="00E00D08" w:rsidRDefault="007C1E66" w:rsidP="00D71BE0">
      <w:pPr>
        <w:spacing w:after="0" w:line="240" w:lineRule="auto"/>
        <w:ind w:left="720" w:hanging="720"/>
        <w:contextualSpacing/>
        <w:mirrorIndents/>
        <w:jc w:val="both"/>
        <w:rPr>
          <w:rFonts w:ascii="Times New Roman" w:hAnsi="Times New Roman" w:cs="Times New Roman"/>
          <w:sz w:val="24"/>
          <w:szCs w:val="24"/>
        </w:rPr>
      </w:pPr>
      <w:proofErr w:type="spellStart"/>
      <w:r w:rsidRPr="00E00D08">
        <w:rPr>
          <w:rFonts w:ascii="Times New Roman" w:hAnsi="Times New Roman" w:cs="Times New Roman"/>
          <w:sz w:val="24"/>
          <w:szCs w:val="24"/>
        </w:rPr>
        <w:t>Mokrysz</w:t>
      </w:r>
      <w:proofErr w:type="spellEnd"/>
      <w:r w:rsidRPr="00E00D08">
        <w:rPr>
          <w:rFonts w:ascii="Times New Roman" w:hAnsi="Times New Roman" w:cs="Times New Roman"/>
          <w:sz w:val="24"/>
          <w:szCs w:val="24"/>
        </w:rPr>
        <w:t xml:space="preserve">, C., Landy, R., Gage, S., </w:t>
      </w:r>
      <w:proofErr w:type="spellStart"/>
      <w:r w:rsidRPr="00E00D08">
        <w:rPr>
          <w:rFonts w:ascii="Times New Roman" w:hAnsi="Times New Roman" w:cs="Times New Roman"/>
          <w:sz w:val="24"/>
          <w:szCs w:val="24"/>
        </w:rPr>
        <w:t>Munaf</w:t>
      </w:r>
      <w:r w:rsidR="000256A5">
        <w:rPr>
          <w:rFonts w:ascii="Times New Roman" w:hAnsi="Times New Roman" w:cs="Times New Roman"/>
          <w:sz w:val="24"/>
          <w:szCs w:val="24"/>
        </w:rPr>
        <w:t>o</w:t>
      </w:r>
      <w:proofErr w:type="spellEnd"/>
      <w:r w:rsidRPr="00E00D08">
        <w:rPr>
          <w:rFonts w:ascii="Times New Roman" w:hAnsi="Times New Roman" w:cs="Times New Roman"/>
          <w:sz w:val="24"/>
          <w:szCs w:val="24"/>
        </w:rPr>
        <w:t xml:space="preserve">, M., </w:t>
      </w:r>
      <w:proofErr w:type="spellStart"/>
      <w:r w:rsidRPr="00E00D08">
        <w:rPr>
          <w:rFonts w:ascii="Times New Roman" w:hAnsi="Times New Roman" w:cs="Times New Roman"/>
          <w:sz w:val="24"/>
          <w:szCs w:val="24"/>
        </w:rPr>
        <w:t>Roiser</w:t>
      </w:r>
      <w:proofErr w:type="spellEnd"/>
      <w:r w:rsidRPr="00E00D08">
        <w:rPr>
          <w:rFonts w:ascii="Times New Roman" w:hAnsi="Times New Roman" w:cs="Times New Roman"/>
          <w:sz w:val="24"/>
          <w:szCs w:val="24"/>
        </w:rPr>
        <w:t xml:space="preserve">, J., &amp; Curran, H. (2016). Are IQ and </w:t>
      </w:r>
      <w:r w:rsidR="000256A5">
        <w:rPr>
          <w:rFonts w:ascii="Times New Roman" w:hAnsi="Times New Roman" w:cs="Times New Roman"/>
          <w:sz w:val="24"/>
          <w:szCs w:val="24"/>
        </w:rPr>
        <w:t>e</w:t>
      </w:r>
      <w:r w:rsidRPr="00E00D08">
        <w:rPr>
          <w:rFonts w:ascii="Times New Roman" w:hAnsi="Times New Roman" w:cs="Times New Roman"/>
          <w:sz w:val="24"/>
          <w:szCs w:val="24"/>
        </w:rPr>
        <w:t xml:space="preserve">ducational </w:t>
      </w:r>
      <w:r w:rsidR="000256A5">
        <w:rPr>
          <w:rFonts w:ascii="Times New Roman" w:hAnsi="Times New Roman" w:cs="Times New Roman"/>
          <w:sz w:val="24"/>
          <w:szCs w:val="24"/>
        </w:rPr>
        <w:t>o</w:t>
      </w:r>
      <w:r w:rsidRPr="00E00D08">
        <w:rPr>
          <w:rFonts w:ascii="Times New Roman" w:hAnsi="Times New Roman" w:cs="Times New Roman"/>
          <w:sz w:val="24"/>
          <w:szCs w:val="24"/>
        </w:rPr>
        <w:t xml:space="preserve">utcomes in </w:t>
      </w:r>
      <w:r w:rsidR="000256A5">
        <w:rPr>
          <w:rFonts w:ascii="Times New Roman" w:hAnsi="Times New Roman" w:cs="Times New Roman"/>
          <w:sz w:val="24"/>
          <w:szCs w:val="24"/>
        </w:rPr>
        <w:t>t</w:t>
      </w:r>
      <w:r w:rsidRPr="00E00D08">
        <w:rPr>
          <w:rFonts w:ascii="Times New Roman" w:hAnsi="Times New Roman" w:cs="Times New Roman"/>
          <w:sz w:val="24"/>
          <w:szCs w:val="24"/>
        </w:rPr>
        <w:t xml:space="preserve">eenagers </w:t>
      </w:r>
      <w:r w:rsidR="000256A5">
        <w:rPr>
          <w:rFonts w:ascii="Times New Roman" w:hAnsi="Times New Roman" w:cs="Times New Roman"/>
          <w:sz w:val="24"/>
          <w:szCs w:val="24"/>
        </w:rPr>
        <w:t>r</w:t>
      </w:r>
      <w:r w:rsidRPr="00E00D08">
        <w:rPr>
          <w:rFonts w:ascii="Times New Roman" w:hAnsi="Times New Roman" w:cs="Times New Roman"/>
          <w:sz w:val="24"/>
          <w:szCs w:val="24"/>
        </w:rPr>
        <w:t xml:space="preserve">elated to their </w:t>
      </w:r>
      <w:r w:rsidR="000256A5">
        <w:rPr>
          <w:rFonts w:ascii="Times New Roman" w:hAnsi="Times New Roman" w:cs="Times New Roman"/>
          <w:sz w:val="24"/>
          <w:szCs w:val="24"/>
        </w:rPr>
        <w:t>c</w:t>
      </w:r>
      <w:r w:rsidRPr="00E00D08">
        <w:rPr>
          <w:rFonts w:ascii="Times New Roman" w:hAnsi="Times New Roman" w:cs="Times New Roman"/>
          <w:sz w:val="24"/>
          <w:szCs w:val="24"/>
        </w:rPr>
        <w:t xml:space="preserve">annabis </w:t>
      </w:r>
      <w:r w:rsidR="000256A5">
        <w:rPr>
          <w:rFonts w:ascii="Times New Roman" w:hAnsi="Times New Roman" w:cs="Times New Roman"/>
          <w:sz w:val="24"/>
          <w:szCs w:val="24"/>
        </w:rPr>
        <w:t>u</w:t>
      </w:r>
      <w:r w:rsidRPr="00E00D08">
        <w:rPr>
          <w:rFonts w:ascii="Times New Roman" w:hAnsi="Times New Roman" w:cs="Times New Roman"/>
          <w:sz w:val="24"/>
          <w:szCs w:val="24"/>
        </w:rPr>
        <w:t xml:space="preserve">se? A </w:t>
      </w:r>
      <w:r w:rsidR="000256A5">
        <w:rPr>
          <w:rFonts w:ascii="Times New Roman" w:hAnsi="Times New Roman" w:cs="Times New Roman"/>
          <w:sz w:val="24"/>
          <w:szCs w:val="24"/>
        </w:rPr>
        <w:t>p</w:t>
      </w:r>
      <w:r w:rsidRPr="00E00D08">
        <w:rPr>
          <w:rFonts w:ascii="Times New Roman" w:hAnsi="Times New Roman" w:cs="Times New Roman"/>
          <w:sz w:val="24"/>
          <w:szCs w:val="24"/>
        </w:rPr>
        <w:t xml:space="preserve">rospective </w:t>
      </w:r>
      <w:r w:rsidR="000256A5">
        <w:rPr>
          <w:rFonts w:ascii="Times New Roman" w:hAnsi="Times New Roman" w:cs="Times New Roman"/>
          <w:sz w:val="24"/>
          <w:szCs w:val="24"/>
        </w:rPr>
        <w:t>c</w:t>
      </w:r>
      <w:r w:rsidRPr="00E00D08">
        <w:rPr>
          <w:rFonts w:ascii="Times New Roman" w:hAnsi="Times New Roman" w:cs="Times New Roman"/>
          <w:sz w:val="24"/>
          <w:szCs w:val="24"/>
        </w:rPr>
        <w:t xml:space="preserve">ohort </w:t>
      </w:r>
      <w:r w:rsidR="000256A5">
        <w:rPr>
          <w:rFonts w:ascii="Times New Roman" w:hAnsi="Times New Roman" w:cs="Times New Roman"/>
          <w:sz w:val="24"/>
          <w:szCs w:val="24"/>
        </w:rPr>
        <w:t>s</w:t>
      </w:r>
      <w:r w:rsidRPr="00E00D08">
        <w:rPr>
          <w:rFonts w:ascii="Times New Roman" w:hAnsi="Times New Roman" w:cs="Times New Roman"/>
          <w:sz w:val="24"/>
          <w:szCs w:val="24"/>
        </w:rPr>
        <w:t xml:space="preserve">tudy. </w:t>
      </w:r>
      <w:r w:rsidRPr="00E00D08">
        <w:rPr>
          <w:rFonts w:ascii="Times New Roman" w:hAnsi="Times New Roman" w:cs="Times New Roman"/>
          <w:i/>
          <w:iCs/>
          <w:sz w:val="24"/>
          <w:szCs w:val="24"/>
        </w:rPr>
        <w:t>Journal of Psychopharmacology, 30</w:t>
      </w:r>
      <w:r w:rsidRPr="00E00D08">
        <w:rPr>
          <w:rFonts w:ascii="Times New Roman" w:hAnsi="Times New Roman" w:cs="Times New Roman"/>
          <w:sz w:val="24"/>
          <w:szCs w:val="24"/>
        </w:rPr>
        <w:t>, 159</w:t>
      </w:r>
      <w:r w:rsidR="001B7C92" w:rsidRPr="00E00D08">
        <w:rPr>
          <w:rFonts w:ascii="Times New Roman" w:hAnsi="Times New Roman" w:cs="Times New Roman"/>
          <w:sz w:val="24"/>
          <w:szCs w:val="24"/>
        </w:rPr>
        <w:t>-</w:t>
      </w:r>
      <w:r w:rsidRPr="00E00D08">
        <w:rPr>
          <w:rFonts w:ascii="Times New Roman" w:hAnsi="Times New Roman" w:cs="Times New Roman"/>
          <w:sz w:val="24"/>
          <w:szCs w:val="24"/>
        </w:rPr>
        <w:t>168.</w:t>
      </w:r>
    </w:p>
    <w:p w14:paraId="23F4A89D" w14:textId="7BF5498D" w:rsidR="000B1C47" w:rsidRPr="00E00D08" w:rsidRDefault="000B1C47" w:rsidP="00D71BE0">
      <w:pPr>
        <w:spacing w:after="0" w:line="240" w:lineRule="auto"/>
        <w:ind w:left="720" w:hanging="720"/>
        <w:contextualSpacing/>
        <w:mirrorIndents/>
        <w:jc w:val="both"/>
        <w:rPr>
          <w:rFonts w:ascii="Times New Roman" w:hAnsi="Times New Roman" w:cs="Times New Roman"/>
          <w:sz w:val="24"/>
          <w:szCs w:val="24"/>
        </w:rPr>
      </w:pPr>
    </w:p>
    <w:p w14:paraId="2790381B" w14:textId="77777777" w:rsidR="004D5CAE" w:rsidRPr="00E00D08" w:rsidRDefault="000B1C47" w:rsidP="00D71BE0">
      <w:pPr>
        <w:spacing w:after="0" w:line="240" w:lineRule="auto"/>
        <w:ind w:left="720" w:hanging="720"/>
        <w:contextualSpacing/>
        <w:mirrorIndents/>
        <w:jc w:val="both"/>
        <w:rPr>
          <w:rFonts w:ascii="Times New Roman" w:hAnsi="Times New Roman" w:cs="Times New Roman"/>
          <w:sz w:val="24"/>
          <w:szCs w:val="24"/>
        </w:rPr>
      </w:pPr>
      <w:r w:rsidRPr="00E00D08">
        <w:rPr>
          <w:rFonts w:ascii="Times New Roman" w:hAnsi="Times New Roman" w:cs="Times New Roman"/>
          <w:i/>
          <w:iCs/>
          <w:sz w:val="24"/>
          <w:szCs w:val="24"/>
        </w:rPr>
        <w:t>Morbidity and Mortality Weekly Report: Methodology of the Youth Risk Behavior Surveillance System</w:t>
      </w:r>
      <w:r w:rsidRPr="00E00D08">
        <w:rPr>
          <w:rFonts w:ascii="Times New Roman" w:hAnsi="Times New Roman" w:cs="Times New Roman"/>
          <w:sz w:val="24"/>
          <w:szCs w:val="24"/>
        </w:rPr>
        <w:t xml:space="preserve">. (2013). Retrieved from the Centers for Disease Control and Prevention: </w:t>
      </w:r>
      <w:hyperlink r:id="rId28" w:history="1">
        <w:r w:rsidRPr="00E00D08">
          <w:rPr>
            <w:rStyle w:val="Hyperlink"/>
            <w:rFonts w:ascii="Times New Roman" w:hAnsi="Times New Roman" w:cs="Times New Roman"/>
            <w:color w:val="auto"/>
            <w:sz w:val="24"/>
            <w:szCs w:val="24"/>
          </w:rPr>
          <w:t>https://www.cdc.gov/mmwr/pdf/rr/rr6201.pdf</w:t>
        </w:r>
      </w:hyperlink>
      <w:r w:rsidRPr="00E00D08">
        <w:rPr>
          <w:rFonts w:ascii="Times New Roman" w:hAnsi="Times New Roman" w:cs="Times New Roman"/>
          <w:sz w:val="24"/>
          <w:szCs w:val="24"/>
        </w:rPr>
        <w:t xml:space="preserve">. </w:t>
      </w:r>
    </w:p>
    <w:p w14:paraId="4395DE15" w14:textId="77777777" w:rsidR="004D5CAE" w:rsidRPr="00E00D08" w:rsidRDefault="004D5CAE" w:rsidP="00D71BE0">
      <w:pPr>
        <w:spacing w:after="0" w:line="240" w:lineRule="auto"/>
        <w:ind w:left="720" w:hanging="720"/>
        <w:contextualSpacing/>
        <w:mirrorIndents/>
        <w:jc w:val="both"/>
      </w:pPr>
    </w:p>
    <w:p w14:paraId="1AE50857" w14:textId="64D894B9" w:rsidR="004D5CAE" w:rsidRPr="00E00D08" w:rsidRDefault="004D5CAE" w:rsidP="00D71BE0">
      <w:pPr>
        <w:spacing w:after="0" w:line="240" w:lineRule="auto"/>
        <w:ind w:left="720" w:hanging="720"/>
        <w:contextualSpacing/>
        <w:mirrorIndents/>
        <w:jc w:val="both"/>
        <w:rPr>
          <w:rFonts w:ascii="Times New Roman" w:hAnsi="Times New Roman" w:cs="Times New Roman"/>
          <w:i/>
          <w:iCs/>
          <w:sz w:val="24"/>
          <w:szCs w:val="24"/>
        </w:rPr>
      </w:pPr>
      <w:r w:rsidRPr="00E00D08">
        <w:rPr>
          <w:rFonts w:ascii="Times New Roman" w:hAnsi="Times New Roman" w:cs="Times New Roman"/>
          <w:sz w:val="24"/>
          <w:szCs w:val="24"/>
        </w:rPr>
        <w:t xml:space="preserve">Moriarty, J., McVicar, D., </w:t>
      </w:r>
      <w:r w:rsidR="000256A5">
        <w:rPr>
          <w:rFonts w:ascii="Times New Roman" w:hAnsi="Times New Roman" w:cs="Times New Roman"/>
          <w:sz w:val="24"/>
          <w:szCs w:val="24"/>
        </w:rPr>
        <w:t>&amp;</w:t>
      </w:r>
      <w:r w:rsidRPr="00E00D08">
        <w:rPr>
          <w:rFonts w:ascii="Times New Roman" w:hAnsi="Times New Roman" w:cs="Times New Roman"/>
          <w:sz w:val="24"/>
          <w:szCs w:val="24"/>
        </w:rPr>
        <w:t xml:space="preserve"> Higgins, K. (2012). Peer </w:t>
      </w:r>
      <w:r w:rsidR="000256A5">
        <w:rPr>
          <w:rFonts w:ascii="Times New Roman" w:hAnsi="Times New Roman" w:cs="Times New Roman"/>
          <w:sz w:val="24"/>
          <w:szCs w:val="24"/>
        </w:rPr>
        <w:t>e</w:t>
      </w:r>
      <w:r w:rsidRPr="00E00D08">
        <w:rPr>
          <w:rFonts w:ascii="Times New Roman" w:hAnsi="Times New Roman" w:cs="Times New Roman"/>
          <w:sz w:val="24"/>
          <w:szCs w:val="24"/>
        </w:rPr>
        <w:t xml:space="preserve">ffects in </w:t>
      </w:r>
      <w:r w:rsidR="000256A5">
        <w:rPr>
          <w:rFonts w:ascii="Times New Roman" w:hAnsi="Times New Roman" w:cs="Times New Roman"/>
          <w:sz w:val="24"/>
          <w:szCs w:val="24"/>
        </w:rPr>
        <w:t>a</w:t>
      </w:r>
      <w:r w:rsidRPr="00E00D08">
        <w:rPr>
          <w:rFonts w:ascii="Times New Roman" w:hAnsi="Times New Roman" w:cs="Times New Roman"/>
          <w:sz w:val="24"/>
          <w:szCs w:val="24"/>
        </w:rPr>
        <w:t xml:space="preserve">dolescent </w:t>
      </w:r>
      <w:r w:rsidR="000256A5">
        <w:rPr>
          <w:rFonts w:ascii="Times New Roman" w:hAnsi="Times New Roman" w:cs="Times New Roman"/>
          <w:sz w:val="24"/>
          <w:szCs w:val="24"/>
        </w:rPr>
        <w:t>c</w:t>
      </w:r>
      <w:r w:rsidRPr="00E00D08">
        <w:rPr>
          <w:rFonts w:ascii="Times New Roman" w:hAnsi="Times New Roman" w:cs="Times New Roman"/>
          <w:sz w:val="24"/>
          <w:szCs w:val="24"/>
        </w:rPr>
        <w:t xml:space="preserve">annabis </w:t>
      </w:r>
      <w:r w:rsidR="000256A5">
        <w:rPr>
          <w:rFonts w:ascii="Times New Roman" w:hAnsi="Times New Roman" w:cs="Times New Roman"/>
          <w:sz w:val="24"/>
          <w:szCs w:val="24"/>
        </w:rPr>
        <w:t>u</w:t>
      </w:r>
      <w:r w:rsidRPr="00E00D08">
        <w:rPr>
          <w:rFonts w:ascii="Times New Roman" w:hAnsi="Times New Roman" w:cs="Times New Roman"/>
          <w:sz w:val="24"/>
          <w:szCs w:val="24"/>
        </w:rPr>
        <w:t xml:space="preserve">se: It’s the </w:t>
      </w:r>
      <w:r w:rsidR="000256A5">
        <w:rPr>
          <w:rFonts w:ascii="Times New Roman" w:hAnsi="Times New Roman" w:cs="Times New Roman"/>
          <w:sz w:val="24"/>
          <w:szCs w:val="24"/>
        </w:rPr>
        <w:t>f</w:t>
      </w:r>
      <w:r w:rsidRPr="00E00D08">
        <w:rPr>
          <w:rFonts w:ascii="Times New Roman" w:hAnsi="Times New Roman" w:cs="Times New Roman"/>
          <w:sz w:val="24"/>
          <w:szCs w:val="24"/>
        </w:rPr>
        <w:t xml:space="preserve">riends, </w:t>
      </w:r>
      <w:r w:rsidR="000256A5">
        <w:rPr>
          <w:rFonts w:ascii="Times New Roman" w:hAnsi="Times New Roman" w:cs="Times New Roman"/>
          <w:sz w:val="24"/>
          <w:szCs w:val="24"/>
        </w:rPr>
        <w:t>s</w:t>
      </w:r>
      <w:r w:rsidRPr="00E00D08">
        <w:rPr>
          <w:rFonts w:ascii="Times New Roman" w:hAnsi="Times New Roman" w:cs="Times New Roman"/>
          <w:sz w:val="24"/>
          <w:szCs w:val="24"/>
        </w:rPr>
        <w:t xml:space="preserve">tupid. </w:t>
      </w:r>
      <w:r w:rsidRPr="00E00D08">
        <w:rPr>
          <w:rFonts w:ascii="Times New Roman" w:hAnsi="Times New Roman" w:cs="Times New Roman"/>
          <w:i/>
          <w:iCs/>
          <w:sz w:val="24"/>
          <w:szCs w:val="24"/>
        </w:rPr>
        <w:t>Melbourne Institute Working Paper Series: Working Paper No. 27/12.</w:t>
      </w:r>
    </w:p>
    <w:p w14:paraId="0E585146" w14:textId="6D32B2F5" w:rsidR="00E00D08" w:rsidRPr="00E00D08" w:rsidRDefault="00E00D08" w:rsidP="00D71BE0">
      <w:pPr>
        <w:spacing w:after="0" w:line="240" w:lineRule="auto"/>
        <w:ind w:left="720" w:hanging="720"/>
        <w:contextualSpacing/>
        <w:mirrorIndents/>
        <w:jc w:val="both"/>
        <w:rPr>
          <w:rFonts w:ascii="Times New Roman" w:hAnsi="Times New Roman" w:cs="Times New Roman"/>
          <w:i/>
          <w:iCs/>
          <w:sz w:val="24"/>
          <w:szCs w:val="24"/>
        </w:rPr>
      </w:pPr>
    </w:p>
    <w:p w14:paraId="4D085A9D" w14:textId="7A56DA91" w:rsidR="00E00D08" w:rsidRPr="00E00D08" w:rsidRDefault="00E00D08" w:rsidP="00D71BE0">
      <w:pPr>
        <w:spacing w:after="0" w:line="240" w:lineRule="auto"/>
        <w:ind w:left="720" w:hanging="720"/>
        <w:contextualSpacing/>
        <w:mirrorIndents/>
        <w:jc w:val="both"/>
        <w:rPr>
          <w:rFonts w:ascii="Times New Roman" w:hAnsi="Times New Roman" w:cs="Times New Roman"/>
          <w:sz w:val="24"/>
          <w:szCs w:val="24"/>
        </w:rPr>
      </w:pPr>
      <w:r w:rsidRPr="00E00D08">
        <w:rPr>
          <w:rFonts w:ascii="Times New Roman" w:hAnsi="Times New Roman" w:cs="Times New Roman"/>
          <w:i/>
          <w:iCs/>
          <w:sz w:val="24"/>
          <w:szCs w:val="24"/>
        </w:rPr>
        <w:t>New Oregon Minimum Wage Rate Summary</w:t>
      </w:r>
      <w:r w:rsidRPr="00E00D08">
        <w:rPr>
          <w:rFonts w:ascii="Times New Roman" w:hAnsi="Times New Roman" w:cs="Times New Roman"/>
          <w:sz w:val="24"/>
          <w:szCs w:val="24"/>
        </w:rPr>
        <w:t xml:space="preserve">. (2016). Retrieved from Oregon State University: </w:t>
      </w:r>
      <w:hyperlink r:id="rId29" w:history="1">
        <w:r w:rsidRPr="00E00D08">
          <w:rPr>
            <w:rStyle w:val="Hyperlink"/>
            <w:rFonts w:ascii="Times New Roman" w:hAnsi="Times New Roman" w:cs="Times New Roman"/>
            <w:color w:val="auto"/>
            <w:sz w:val="24"/>
            <w:szCs w:val="24"/>
          </w:rPr>
          <w:t>https://hr.oregonstate.edu/employees/administrators-supervisors/classification-compensation/new-oregon-minimum-wage-rate</w:t>
        </w:r>
      </w:hyperlink>
      <w:r w:rsidRPr="00E00D08">
        <w:rPr>
          <w:rFonts w:ascii="Times New Roman" w:hAnsi="Times New Roman" w:cs="Times New Roman"/>
          <w:sz w:val="24"/>
          <w:szCs w:val="24"/>
        </w:rPr>
        <w:t xml:space="preserve">. </w:t>
      </w:r>
    </w:p>
    <w:p w14:paraId="424991EB" w14:textId="269BAEBF" w:rsidR="007C1E66" w:rsidRPr="004D5CAE" w:rsidRDefault="007C1E66" w:rsidP="00D71BE0">
      <w:pPr>
        <w:spacing w:after="0" w:line="240" w:lineRule="auto"/>
        <w:contextualSpacing/>
        <w:mirrorIndents/>
        <w:jc w:val="both"/>
        <w:rPr>
          <w:rFonts w:ascii="Times New Roman" w:hAnsi="Times New Roman" w:cs="Times New Roman"/>
          <w:sz w:val="24"/>
          <w:szCs w:val="24"/>
        </w:rPr>
      </w:pPr>
    </w:p>
    <w:p w14:paraId="616228D3" w14:textId="4423FDEC" w:rsidR="008332D6" w:rsidRPr="00E215EE" w:rsidRDefault="008332D6" w:rsidP="00D71BE0">
      <w:pPr>
        <w:spacing w:after="0" w:line="240" w:lineRule="auto"/>
        <w:ind w:left="720" w:hanging="720"/>
        <w:contextualSpacing/>
        <w:mirrorIndents/>
        <w:jc w:val="both"/>
        <w:rPr>
          <w:rFonts w:ascii="Times New Roman" w:hAnsi="Times New Roman" w:cs="Times New Roman"/>
          <w:sz w:val="24"/>
          <w:szCs w:val="24"/>
        </w:rPr>
      </w:pPr>
      <w:r w:rsidRPr="00E215EE">
        <w:rPr>
          <w:rFonts w:ascii="Times New Roman" w:hAnsi="Times New Roman" w:cs="Times New Roman"/>
          <w:i/>
          <w:iCs/>
          <w:sz w:val="24"/>
          <w:szCs w:val="24"/>
        </w:rPr>
        <w:t>Oregon Healthy Teens Survey</w:t>
      </w:r>
      <w:r w:rsidR="005863EE" w:rsidRPr="00E215EE">
        <w:rPr>
          <w:rFonts w:ascii="Times New Roman" w:hAnsi="Times New Roman" w:cs="Times New Roman"/>
          <w:sz w:val="24"/>
          <w:szCs w:val="24"/>
        </w:rPr>
        <w:t xml:space="preserve">. </w:t>
      </w:r>
      <w:r w:rsidRPr="00E215EE">
        <w:rPr>
          <w:rFonts w:ascii="Times New Roman" w:hAnsi="Times New Roman" w:cs="Times New Roman"/>
          <w:sz w:val="24"/>
          <w:szCs w:val="24"/>
        </w:rPr>
        <w:t xml:space="preserve">Retrieved from Oregon Health Authority: </w:t>
      </w:r>
      <w:hyperlink r:id="rId30" w:history="1">
        <w:r w:rsidR="005863EE" w:rsidRPr="00E215EE">
          <w:rPr>
            <w:rStyle w:val="Hyperlink"/>
            <w:rFonts w:ascii="Times New Roman" w:hAnsi="Times New Roman" w:cs="Times New Roman"/>
            <w:color w:val="auto"/>
            <w:sz w:val="24"/>
            <w:szCs w:val="24"/>
          </w:rPr>
          <w:t>https://www.oregon.gov/oha/PH/BIRTHDEATHCERTIFICATES/SURVEYS/OREGONHEALTHYTEENS/Pages/index.aspx</w:t>
        </w:r>
      </w:hyperlink>
      <w:r w:rsidR="005863EE" w:rsidRPr="00E215EE">
        <w:rPr>
          <w:rFonts w:ascii="Times New Roman" w:hAnsi="Times New Roman" w:cs="Times New Roman"/>
          <w:sz w:val="24"/>
          <w:szCs w:val="24"/>
        </w:rPr>
        <w:t>.</w:t>
      </w:r>
      <w:r w:rsidR="005863EE" w:rsidRPr="00E215EE">
        <w:t xml:space="preserve"> </w:t>
      </w:r>
    </w:p>
    <w:p w14:paraId="55CEBFF4" w14:textId="77A6CE9A" w:rsidR="0097235B" w:rsidRPr="00E215EE" w:rsidRDefault="0097235B" w:rsidP="00D71BE0">
      <w:pPr>
        <w:spacing w:after="0" w:line="240" w:lineRule="auto"/>
        <w:contextualSpacing/>
        <w:mirrorIndents/>
        <w:jc w:val="both"/>
        <w:rPr>
          <w:rFonts w:ascii="Times New Roman" w:hAnsi="Times New Roman" w:cs="Times New Roman"/>
          <w:sz w:val="24"/>
          <w:szCs w:val="24"/>
        </w:rPr>
      </w:pPr>
    </w:p>
    <w:p w14:paraId="6A7A7059" w14:textId="20C4ED86" w:rsidR="00767142" w:rsidRPr="00E215EE" w:rsidRDefault="00767142" w:rsidP="008D7CC8">
      <w:pPr>
        <w:spacing w:after="0" w:line="240" w:lineRule="auto"/>
        <w:ind w:left="720" w:hanging="720"/>
        <w:contextualSpacing/>
        <w:mirrorIndents/>
        <w:jc w:val="both"/>
        <w:rPr>
          <w:rFonts w:ascii="Times New Roman" w:hAnsi="Times New Roman" w:cs="Times New Roman"/>
          <w:sz w:val="24"/>
          <w:szCs w:val="24"/>
        </w:rPr>
      </w:pPr>
      <w:r w:rsidRPr="00E215EE">
        <w:rPr>
          <w:rFonts w:ascii="Times New Roman" w:hAnsi="Times New Roman" w:cs="Times New Roman"/>
          <w:i/>
          <w:iCs/>
          <w:sz w:val="24"/>
          <w:szCs w:val="24"/>
        </w:rPr>
        <w:t>Oregon Marijuana Measures</w:t>
      </w:r>
      <w:r w:rsidRPr="00E215EE">
        <w:rPr>
          <w:rFonts w:ascii="Times New Roman" w:hAnsi="Times New Roman" w:cs="Times New Roman"/>
          <w:sz w:val="24"/>
          <w:szCs w:val="24"/>
        </w:rPr>
        <w:t xml:space="preserve">. (2016). Retrieved from The Oregonian: </w:t>
      </w:r>
      <w:hyperlink r:id="rId31" w:history="1">
        <w:r w:rsidRPr="00E215EE">
          <w:rPr>
            <w:rStyle w:val="Hyperlink"/>
            <w:rFonts w:ascii="Times New Roman" w:hAnsi="Times New Roman" w:cs="Times New Roman"/>
            <w:color w:val="auto"/>
            <w:sz w:val="24"/>
            <w:szCs w:val="24"/>
          </w:rPr>
          <w:t>https://gov.oregonlive.com/election/2016/general/marijuana-results/</w:t>
        </w:r>
      </w:hyperlink>
      <w:r w:rsidRPr="00E215EE">
        <w:rPr>
          <w:rFonts w:ascii="Times New Roman" w:hAnsi="Times New Roman" w:cs="Times New Roman"/>
          <w:sz w:val="24"/>
          <w:szCs w:val="24"/>
        </w:rPr>
        <w:t xml:space="preserve">. </w:t>
      </w:r>
    </w:p>
    <w:p w14:paraId="640ABACC" w14:textId="77777777" w:rsidR="00730219" w:rsidRPr="00730219" w:rsidRDefault="00730219" w:rsidP="00D71BE0">
      <w:pPr>
        <w:spacing w:after="0" w:line="240" w:lineRule="auto"/>
        <w:ind w:left="720" w:hanging="720"/>
        <w:contextualSpacing/>
        <w:mirrorIndents/>
        <w:jc w:val="both"/>
        <w:rPr>
          <w:rFonts w:ascii="Times New Roman" w:hAnsi="Times New Roman" w:cs="Times New Roman"/>
          <w:sz w:val="24"/>
          <w:szCs w:val="24"/>
        </w:rPr>
      </w:pPr>
    </w:p>
    <w:p w14:paraId="4B6D5967" w14:textId="27DEABE2" w:rsidR="00730219" w:rsidRPr="00E215EE" w:rsidRDefault="00A85C83" w:rsidP="00D71BE0">
      <w:pPr>
        <w:spacing w:after="0" w:line="240" w:lineRule="auto"/>
        <w:ind w:left="720" w:hanging="720"/>
        <w:contextualSpacing/>
        <w:mirrorIndents/>
        <w:jc w:val="both"/>
        <w:rPr>
          <w:rFonts w:ascii="Times New Roman" w:hAnsi="Times New Roman" w:cs="Times New Roman"/>
          <w:sz w:val="24"/>
          <w:szCs w:val="24"/>
        </w:rPr>
      </w:pPr>
      <w:r w:rsidRPr="00E215EE">
        <w:rPr>
          <w:rFonts w:ascii="Times New Roman" w:hAnsi="Times New Roman" w:cs="Times New Roman"/>
          <w:i/>
          <w:iCs/>
          <w:sz w:val="24"/>
          <w:szCs w:val="24"/>
        </w:rPr>
        <w:t>Oregon Student Wellness Survey</w:t>
      </w:r>
      <w:r w:rsidRPr="00E215EE">
        <w:rPr>
          <w:rFonts w:ascii="Times New Roman" w:hAnsi="Times New Roman" w:cs="Times New Roman"/>
          <w:sz w:val="24"/>
          <w:szCs w:val="24"/>
        </w:rPr>
        <w:t xml:space="preserve">. Retrieved from Oregon Health Authority: </w:t>
      </w:r>
      <w:hyperlink r:id="rId32" w:history="1">
        <w:r w:rsidRPr="00E215EE">
          <w:rPr>
            <w:rStyle w:val="Hyperlink"/>
            <w:rFonts w:ascii="Times New Roman" w:hAnsi="Times New Roman" w:cs="Times New Roman"/>
            <w:color w:val="auto"/>
            <w:sz w:val="24"/>
            <w:szCs w:val="24"/>
          </w:rPr>
          <w:t>https://oregon.pridesurveys.com/</w:t>
        </w:r>
      </w:hyperlink>
      <w:r w:rsidRPr="00E215EE">
        <w:rPr>
          <w:rFonts w:ascii="Times New Roman" w:hAnsi="Times New Roman" w:cs="Times New Roman"/>
          <w:sz w:val="24"/>
          <w:szCs w:val="24"/>
        </w:rPr>
        <w:t>.</w:t>
      </w:r>
    </w:p>
    <w:p w14:paraId="2585AE51" w14:textId="147D233C" w:rsidR="00EE1315" w:rsidRPr="00E215EE" w:rsidRDefault="00EE1315" w:rsidP="00D71BE0">
      <w:pPr>
        <w:spacing w:after="0" w:line="240" w:lineRule="auto"/>
        <w:contextualSpacing/>
        <w:mirrorIndents/>
        <w:jc w:val="both"/>
        <w:rPr>
          <w:rFonts w:ascii="Times New Roman" w:hAnsi="Times New Roman" w:cs="Times New Roman"/>
          <w:sz w:val="24"/>
          <w:szCs w:val="24"/>
        </w:rPr>
      </w:pPr>
    </w:p>
    <w:p w14:paraId="1FBD650E" w14:textId="30C69455" w:rsidR="00EE1315" w:rsidRPr="00E215EE" w:rsidRDefault="00EE1315" w:rsidP="00D71BE0">
      <w:pPr>
        <w:spacing w:after="0" w:line="240" w:lineRule="auto"/>
        <w:ind w:left="720" w:hanging="720"/>
        <w:contextualSpacing/>
        <w:mirrorIndents/>
        <w:jc w:val="both"/>
        <w:rPr>
          <w:rFonts w:ascii="Times New Roman" w:hAnsi="Times New Roman" w:cs="Times New Roman"/>
          <w:sz w:val="24"/>
          <w:szCs w:val="24"/>
        </w:rPr>
      </w:pPr>
      <w:r w:rsidRPr="00E215EE">
        <w:rPr>
          <w:rFonts w:ascii="Times New Roman" w:hAnsi="Times New Roman" w:cs="Times New Roman"/>
          <w:i/>
          <w:iCs/>
          <w:sz w:val="24"/>
          <w:szCs w:val="24"/>
        </w:rPr>
        <w:lastRenderedPageBreak/>
        <w:t>ORS 327.008 State School Fund: State School Fund Grants</w:t>
      </w:r>
      <w:r w:rsidRPr="00E215EE">
        <w:rPr>
          <w:rFonts w:ascii="Times New Roman" w:hAnsi="Times New Roman" w:cs="Times New Roman"/>
          <w:sz w:val="24"/>
          <w:szCs w:val="24"/>
        </w:rPr>
        <w:t xml:space="preserve">. (2020). Retrieved from Oregon Laws: </w:t>
      </w:r>
      <w:hyperlink r:id="rId33" w:history="1">
        <w:r w:rsidRPr="00E215EE">
          <w:rPr>
            <w:rStyle w:val="Hyperlink"/>
            <w:rFonts w:ascii="Times New Roman" w:hAnsi="Times New Roman" w:cs="Times New Roman"/>
            <w:color w:val="auto"/>
            <w:sz w:val="24"/>
            <w:szCs w:val="24"/>
          </w:rPr>
          <w:t>https://www.oregonlaws.org/ors/327.008</w:t>
        </w:r>
      </w:hyperlink>
      <w:r w:rsidRPr="00E215EE">
        <w:rPr>
          <w:rFonts w:ascii="Times New Roman" w:hAnsi="Times New Roman" w:cs="Times New Roman"/>
          <w:sz w:val="24"/>
          <w:szCs w:val="24"/>
        </w:rPr>
        <w:t xml:space="preserve">. </w:t>
      </w:r>
    </w:p>
    <w:p w14:paraId="0D3ED6F8" w14:textId="77777777" w:rsidR="00730219" w:rsidRPr="00E215EE" w:rsidRDefault="00730219" w:rsidP="00D71BE0">
      <w:pPr>
        <w:spacing w:after="0" w:line="240" w:lineRule="auto"/>
        <w:contextualSpacing/>
        <w:mirrorIndents/>
        <w:jc w:val="both"/>
        <w:rPr>
          <w:rFonts w:ascii="Times New Roman" w:hAnsi="Times New Roman" w:cs="Times New Roman"/>
          <w:sz w:val="24"/>
          <w:szCs w:val="24"/>
        </w:rPr>
      </w:pPr>
    </w:p>
    <w:p w14:paraId="6A0A6406" w14:textId="56BF570B" w:rsidR="00234840" w:rsidRDefault="007C1E66" w:rsidP="00D71BE0">
      <w:pPr>
        <w:spacing w:after="0" w:line="240" w:lineRule="auto"/>
        <w:ind w:left="720" w:hanging="720"/>
        <w:contextualSpacing/>
        <w:mirrorIndents/>
        <w:jc w:val="both"/>
        <w:rPr>
          <w:rFonts w:ascii="Times New Roman" w:hAnsi="Times New Roman" w:cs="Times New Roman"/>
          <w:sz w:val="24"/>
          <w:szCs w:val="24"/>
        </w:rPr>
      </w:pPr>
      <w:r w:rsidRPr="007C1E66">
        <w:rPr>
          <w:rFonts w:ascii="Times New Roman" w:hAnsi="Times New Roman" w:cs="Times New Roman"/>
          <w:sz w:val="24"/>
          <w:szCs w:val="24"/>
        </w:rPr>
        <w:t xml:space="preserve">Pope, H., Gruber, A., &amp; </w:t>
      </w:r>
      <w:proofErr w:type="spellStart"/>
      <w:r w:rsidRPr="007C1E66">
        <w:rPr>
          <w:rFonts w:ascii="Times New Roman" w:hAnsi="Times New Roman" w:cs="Times New Roman"/>
          <w:sz w:val="24"/>
          <w:szCs w:val="24"/>
        </w:rPr>
        <w:t>Yurgelu</w:t>
      </w:r>
      <w:r w:rsidR="00EB75A9">
        <w:rPr>
          <w:rFonts w:ascii="Times New Roman" w:hAnsi="Times New Roman" w:cs="Times New Roman"/>
          <w:sz w:val="24"/>
          <w:szCs w:val="24"/>
        </w:rPr>
        <w:t>n</w:t>
      </w:r>
      <w:proofErr w:type="spellEnd"/>
      <w:r w:rsidRPr="007C1E66">
        <w:rPr>
          <w:rFonts w:ascii="Times New Roman" w:hAnsi="Times New Roman" w:cs="Times New Roman"/>
          <w:sz w:val="24"/>
          <w:szCs w:val="24"/>
        </w:rPr>
        <w:t xml:space="preserve">-Todd, D. (1995). The </w:t>
      </w:r>
      <w:r w:rsidR="000256A5">
        <w:rPr>
          <w:rFonts w:ascii="Times New Roman" w:hAnsi="Times New Roman" w:cs="Times New Roman"/>
          <w:sz w:val="24"/>
          <w:szCs w:val="24"/>
        </w:rPr>
        <w:t>r</w:t>
      </w:r>
      <w:r w:rsidRPr="007C1E66">
        <w:rPr>
          <w:rFonts w:ascii="Times New Roman" w:hAnsi="Times New Roman" w:cs="Times New Roman"/>
          <w:sz w:val="24"/>
          <w:szCs w:val="24"/>
        </w:rPr>
        <w:t xml:space="preserve">esidual </w:t>
      </w:r>
      <w:r w:rsidR="000256A5">
        <w:rPr>
          <w:rFonts w:ascii="Times New Roman" w:hAnsi="Times New Roman" w:cs="Times New Roman"/>
          <w:sz w:val="24"/>
          <w:szCs w:val="24"/>
        </w:rPr>
        <w:t>n</w:t>
      </w:r>
      <w:r w:rsidRPr="007C1E66">
        <w:rPr>
          <w:rFonts w:ascii="Times New Roman" w:hAnsi="Times New Roman" w:cs="Times New Roman"/>
          <w:sz w:val="24"/>
          <w:szCs w:val="24"/>
        </w:rPr>
        <w:t xml:space="preserve">europsychological </w:t>
      </w:r>
      <w:r w:rsidR="000256A5">
        <w:rPr>
          <w:rFonts w:ascii="Times New Roman" w:hAnsi="Times New Roman" w:cs="Times New Roman"/>
          <w:sz w:val="24"/>
          <w:szCs w:val="24"/>
        </w:rPr>
        <w:t>e</w:t>
      </w:r>
      <w:r w:rsidRPr="007C1E66">
        <w:rPr>
          <w:rFonts w:ascii="Times New Roman" w:hAnsi="Times New Roman" w:cs="Times New Roman"/>
          <w:sz w:val="24"/>
          <w:szCs w:val="24"/>
        </w:rPr>
        <w:t xml:space="preserve">ffects of </w:t>
      </w:r>
      <w:r w:rsidR="000256A5">
        <w:rPr>
          <w:rFonts w:ascii="Times New Roman" w:hAnsi="Times New Roman" w:cs="Times New Roman"/>
          <w:sz w:val="24"/>
          <w:szCs w:val="24"/>
        </w:rPr>
        <w:t>c</w:t>
      </w:r>
      <w:r w:rsidRPr="007C1E66">
        <w:rPr>
          <w:rFonts w:ascii="Times New Roman" w:hAnsi="Times New Roman" w:cs="Times New Roman"/>
          <w:sz w:val="24"/>
          <w:szCs w:val="24"/>
        </w:rPr>
        <w:t xml:space="preserve">annabis: The </w:t>
      </w:r>
      <w:r w:rsidR="000256A5">
        <w:rPr>
          <w:rFonts w:ascii="Times New Roman" w:hAnsi="Times New Roman" w:cs="Times New Roman"/>
          <w:sz w:val="24"/>
          <w:szCs w:val="24"/>
        </w:rPr>
        <w:t>c</w:t>
      </w:r>
      <w:r w:rsidRPr="007C1E66">
        <w:rPr>
          <w:rFonts w:ascii="Times New Roman" w:hAnsi="Times New Roman" w:cs="Times New Roman"/>
          <w:sz w:val="24"/>
          <w:szCs w:val="24"/>
        </w:rPr>
        <w:t xml:space="preserve">urrent </w:t>
      </w:r>
      <w:r w:rsidR="000256A5">
        <w:rPr>
          <w:rFonts w:ascii="Times New Roman" w:hAnsi="Times New Roman" w:cs="Times New Roman"/>
          <w:sz w:val="24"/>
          <w:szCs w:val="24"/>
        </w:rPr>
        <w:t>s</w:t>
      </w:r>
      <w:r w:rsidRPr="007C1E66">
        <w:rPr>
          <w:rFonts w:ascii="Times New Roman" w:hAnsi="Times New Roman" w:cs="Times New Roman"/>
          <w:sz w:val="24"/>
          <w:szCs w:val="24"/>
        </w:rPr>
        <w:t xml:space="preserve">tatus of </w:t>
      </w:r>
      <w:r w:rsidR="000256A5">
        <w:rPr>
          <w:rFonts w:ascii="Times New Roman" w:hAnsi="Times New Roman" w:cs="Times New Roman"/>
          <w:sz w:val="24"/>
          <w:szCs w:val="24"/>
        </w:rPr>
        <w:t>r</w:t>
      </w:r>
      <w:r w:rsidRPr="007C1E66">
        <w:rPr>
          <w:rFonts w:ascii="Times New Roman" w:hAnsi="Times New Roman" w:cs="Times New Roman"/>
          <w:sz w:val="24"/>
          <w:szCs w:val="24"/>
        </w:rPr>
        <w:t xml:space="preserve">esearch. </w:t>
      </w:r>
      <w:r w:rsidRPr="00E215EE">
        <w:rPr>
          <w:rFonts w:ascii="Times New Roman" w:hAnsi="Times New Roman" w:cs="Times New Roman"/>
          <w:i/>
          <w:iCs/>
          <w:sz w:val="24"/>
          <w:szCs w:val="24"/>
        </w:rPr>
        <w:t xml:space="preserve">Drug </w:t>
      </w:r>
      <w:r w:rsidR="00E215EE" w:rsidRPr="00E215EE">
        <w:rPr>
          <w:rFonts w:ascii="Times New Roman" w:hAnsi="Times New Roman" w:cs="Times New Roman"/>
          <w:i/>
          <w:iCs/>
          <w:sz w:val="24"/>
          <w:szCs w:val="24"/>
        </w:rPr>
        <w:t xml:space="preserve">and </w:t>
      </w:r>
      <w:r w:rsidRPr="00E215EE">
        <w:rPr>
          <w:rFonts w:ascii="Times New Roman" w:hAnsi="Times New Roman" w:cs="Times New Roman"/>
          <w:i/>
          <w:iCs/>
          <w:sz w:val="24"/>
          <w:szCs w:val="24"/>
        </w:rPr>
        <w:t>Alcohol Dependence, 38</w:t>
      </w:r>
      <w:r w:rsidRPr="007C1E66">
        <w:rPr>
          <w:rFonts w:ascii="Times New Roman" w:hAnsi="Times New Roman" w:cs="Times New Roman"/>
          <w:sz w:val="24"/>
          <w:szCs w:val="24"/>
        </w:rPr>
        <w:t>, 25</w:t>
      </w:r>
      <w:r w:rsidR="00E215EE">
        <w:rPr>
          <w:rFonts w:ascii="Times New Roman" w:hAnsi="Times New Roman" w:cs="Times New Roman"/>
          <w:sz w:val="24"/>
          <w:szCs w:val="24"/>
        </w:rPr>
        <w:t>-</w:t>
      </w:r>
      <w:r w:rsidRPr="007C1E66">
        <w:rPr>
          <w:rFonts w:ascii="Times New Roman" w:hAnsi="Times New Roman" w:cs="Times New Roman"/>
          <w:sz w:val="24"/>
          <w:szCs w:val="24"/>
        </w:rPr>
        <w:t>34</w:t>
      </w:r>
      <w:r w:rsidR="00234840">
        <w:rPr>
          <w:rFonts w:ascii="Times New Roman" w:hAnsi="Times New Roman" w:cs="Times New Roman"/>
          <w:sz w:val="24"/>
          <w:szCs w:val="24"/>
        </w:rPr>
        <w:t>.</w:t>
      </w:r>
    </w:p>
    <w:p w14:paraId="4A23E256" w14:textId="5DAEE7B7" w:rsidR="00E00D08" w:rsidRDefault="00E00D08" w:rsidP="00D71BE0">
      <w:pPr>
        <w:spacing w:after="0" w:line="240" w:lineRule="auto"/>
        <w:ind w:left="720" w:hanging="720"/>
        <w:contextualSpacing/>
        <w:mirrorIndents/>
        <w:jc w:val="both"/>
        <w:rPr>
          <w:rFonts w:ascii="Times New Roman" w:hAnsi="Times New Roman" w:cs="Times New Roman"/>
          <w:sz w:val="24"/>
          <w:szCs w:val="24"/>
        </w:rPr>
      </w:pPr>
    </w:p>
    <w:p w14:paraId="19FC3598" w14:textId="46573064" w:rsidR="00E00D08" w:rsidRPr="00E00D08" w:rsidRDefault="00E00D08" w:rsidP="00D71BE0">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i/>
          <w:iCs/>
          <w:sz w:val="24"/>
          <w:szCs w:val="24"/>
        </w:rPr>
        <w:t>Previous Achievement Standards by Year</w:t>
      </w:r>
      <w:r>
        <w:rPr>
          <w:rFonts w:ascii="Times New Roman" w:hAnsi="Times New Roman" w:cs="Times New Roman"/>
          <w:sz w:val="24"/>
          <w:szCs w:val="24"/>
        </w:rPr>
        <w:t xml:space="preserve">. Retrieved from the Oregon Department of Education: </w:t>
      </w:r>
      <w:hyperlink r:id="rId34" w:history="1">
        <w:r w:rsidRPr="00E00D08">
          <w:rPr>
            <w:rStyle w:val="Hyperlink"/>
            <w:rFonts w:ascii="Times New Roman" w:hAnsi="Times New Roman" w:cs="Times New Roman"/>
            <w:color w:val="auto"/>
            <w:sz w:val="24"/>
            <w:szCs w:val="24"/>
          </w:rPr>
          <w:t>https://www.oregon.gov/ode/educator-resources/standards/Pages/Previous-Achievement-Standards-by-Year.aspx</w:t>
        </w:r>
      </w:hyperlink>
      <w:r w:rsidRPr="00E00D08">
        <w:rPr>
          <w:rFonts w:ascii="Times New Roman" w:hAnsi="Times New Roman" w:cs="Times New Roman"/>
          <w:sz w:val="24"/>
          <w:szCs w:val="24"/>
        </w:rPr>
        <w:t xml:space="preserve">. </w:t>
      </w:r>
    </w:p>
    <w:p w14:paraId="23448B05" w14:textId="1795F84A" w:rsidR="00234840" w:rsidRDefault="00234840" w:rsidP="00D71BE0">
      <w:pPr>
        <w:spacing w:after="0" w:line="240" w:lineRule="auto"/>
        <w:ind w:left="720" w:hanging="720"/>
        <w:contextualSpacing/>
        <w:mirrorIndents/>
        <w:jc w:val="both"/>
        <w:rPr>
          <w:rFonts w:ascii="Times New Roman" w:hAnsi="Times New Roman" w:cs="Times New Roman"/>
          <w:sz w:val="24"/>
          <w:szCs w:val="24"/>
        </w:rPr>
      </w:pPr>
    </w:p>
    <w:p w14:paraId="6F62EE92" w14:textId="4E521C21" w:rsidR="00234840" w:rsidRPr="00E215EE" w:rsidRDefault="00234840" w:rsidP="00D71BE0">
      <w:pPr>
        <w:spacing w:after="0" w:line="240" w:lineRule="auto"/>
        <w:ind w:left="720" w:hanging="720"/>
        <w:contextualSpacing/>
        <w:mirrorIndents/>
        <w:jc w:val="both"/>
        <w:rPr>
          <w:rFonts w:ascii="Times New Roman" w:hAnsi="Times New Roman" w:cs="Times New Roman"/>
          <w:sz w:val="24"/>
          <w:szCs w:val="24"/>
        </w:rPr>
      </w:pPr>
      <w:r w:rsidRPr="00E215EE">
        <w:rPr>
          <w:rFonts w:ascii="Times New Roman" w:hAnsi="Times New Roman" w:cs="Times New Roman"/>
          <w:i/>
          <w:iCs/>
          <w:sz w:val="24"/>
          <w:szCs w:val="24"/>
        </w:rPr>
        <w:t>Program Budgeting and Accounting Manual: For School Districts and Education Service Districts in Oregon</w:t>
      </w:r>
      <w:r w:rsidRPr="00E215EE">
        <w:rPr>
          <w:rFonts w:ascii="Times New Roman" w:hAnsi="Times New Roman" w:cs="Times New Roman"/>
          <w:sz w:val="24"/>
          <w:szCs w:val="24"/>
        </w:rPr>
        <w:t xml:space="preserve">. (2019). Retrieved from the Oregon Department of Education: </w:t>
      </w:r>
      <w:hyperlink r:id="rId35" w:history="1">
        <w:r w:rsidRPr="00E215EE">
          <w:rPr>
            <w:rStyle w:val="Hyperlink"/>
            <w:rFonts w:ascii="Times New Roman" w:hAnsi="Times New Roman" w:cs="Times New Roman"/>
            <w:color w:val="auto"/>
            <w:sz w:val="24"/>
            <w:szCs w:val="24"/>
          </w:rPr>
          <w:t>https://www.oregon.gov/ode/schools-and-districts/grants/Documents/Program%20Budgeting%20and%20Accounting%20Manual%20(PBAM)%20-%202019%20Edition%20(Effective%20as%20of%20July%201,%202020).pdf</w:t>
        </w:r>
      </w:hyperlink>
      <w:r w:rsidRPr="00E215EE">
        <w:rPr>
          <w:rFonts w:ascii="Times New Roman" w:hAnsi="Times New Roman" w:cs="Times New Roman"/>
          <w:sz w:val="24"/>
          <w:szCs w:val="24"/>
        </w:rPr>
        <w:t xml:space="preserve">. </w:t>
      </w:r>
    </w:p>
    <w:p w14:paraId="4088C06E" w14:textId="77777777" w:rsidR="007C1E66" w:rsidRPr="00E215EE" w:rsidRDefault="007C1E66" w:rsidP="00D71BE0">
      <w:pPr>
        <w:spacing w:after="0" w:line="240" w:lineRule="auto"/>
        <w:ind w:hanging="720"/>
        <w:contextualSpacing/>
        <w:mirrorIndents/>
        <w:jc w:val="both"/>
        <w:rPr>
          <w:rFonts w:ascii="Times New Roman" w:hAnsi="Times New Roman" w:cs="Times New Roman"/>
          <w:sz w:val="24"/>
          <w:szCs w:val="24"/>
        </w:rPr>
      </w:pPr>
    </w:p>
    <w:p w14:paraId="6ED947C1" w14:textId="744F69D7" w:rsidR="00A85C83" w:rsidRPr="00E215EE" w:rsidRDefault="00A85C83" w:rsidP="00D71BE0">
      <w:pPr>
        <w:spacing w:after="0" w:line="240" w:lineRule="auto"/>
        <w:ind w:left="720" w:hanging="720"/>
        <w:contextualSpacing/>
        <w:mirrorIndents/>
        <w:jc w:val="both"/>
        <w:rPr>
          <w:rFonts w:ascii="Times New Roman" w:hAnsi="Times New Roman" w:cs="Times New Roman"/>
          <w:sz w:val="24"/>
          <w:szCs w:val="24"/>
        </w:rPr>
      </w:pPr>
      <w:r w:rsidRPr="00E215EE">
        <w:rPr>
          <w:rFonts w:ascii="Times New Roman" w:hAnsi="Times New Roman" w:cs="Times New Roman"/>
          <w:i/>
          <w:iCs/>
          <w:sz w:val="24"/>
          <w:szCs w:val="24"/>
        </w:rPr>
        <w:t>Record of Cities/Counties Prohibiting Licensed Recreational Marijuana Facilities</w:t>
      </w:r>
      <w:r w:rsidRPr="00E215EE">
        <w:rPr>
          <w:rFonts w:ascii="Times New Roman" w:hAnsi="Times New Roman" w:cs="Times New Roman"/>
          <w:sz w:val="24"/>
          <w:szCs w:val="24"/>
        </w:rPr>
        <w:t>. (20</w:t>
      </w:r>
      <w:r w:rsidR="00E51319" w:rsidRPr="00E215EE">
        <w:rPr>
          <w:rFonts w:ascii="Times New Roman" w:hAnsi="Times New Roman" w:cs="Times New Roman"/>
          <w:sz w:val="24"/>
          <w:szCs w:val="24"/>
        </w:rPr>
        <w:t>21</w:t>
      </w:r>
      <w:r w:rsidRPr="00E215EE">
        <w:rPr>
          <w:rFonts w:ascii="Times New Roman" w:hAnsi="Times New Roman" w:cs="Times New Roman"/>
          <w:sz w:val="24"/>
          <w:szCs w:val="24"/>
        </w:rPr>
        <w:t xml:space="preserve">). Retrieved from Oregon Liquor Control Commission: </w:t>
      </w:r>
      <w:hyperlink r:id="rId36" w:history="1">
        <w:r w:rsidRPr="00E215EE">
          <w:rPr>
            <w:rStyle w:val="Hyperlink"/>
            <w:rFonts w:ascii="Times New Roman" w:hAnsi="Times New Roman" w:cs="Times New Roman"/>
            <w:color w:val="auto"/>
            <w:sz w:val="24"/>
            <w:szCs w:val="24"/>
          </w:rPr>
          <w:t>https://www.oregon.gov/olcc/marijuana/Documents/Cities_Counties_RMJOptOut.pdf</w:t>
        </w:r>
      </w:hyperlink>
      <w:r w:rsidRPr="00E215EE">
        <w:rPr>
          <w:rFonts w:ascii="Times New Roman" w:hAnsi="Times New Roman" w:cs="Times New Roman"/>
          <w:sz w:val="24"/>
          <w:szCs w:val="24"/>
        </w:rPr>
        <w:t>.</w:t>
      </w:r>
    </w:p>
    <w:p w14:paraId="70E231B2" w14:textId="77777777" w:rsidR="008D1253" w:rsidRPr="00E215EE" w:rsidRDefault="008D1253" w:rsidP="00D71BE0">
      <w:pPr>
        <w:spacing w:after="0" w:line="240" w:lineRule="auto"/>
        <w:ind w:left="720" w:hanging="720"/>
        <w:contextualSpacing/>
        <w:mirrorIndents/>
        <w:jc w:val="both"/>
        <w:rPr>
          <w:rFonts w:ascii="Times New Roman" w:hAnsi="Times New Roman" w:cs="Times New Roman"/>
          <w:sz w:val="24"/>
          <w:szCs w:val="24"/>
        </w:rPr>
      </w:pPr>
    </w:p>
    <w:p w14:paraId="20A2AA5B" w14:textId="31ACE86B" w:rsidR="00A85C83" w:rsidRDefault="00A85C83" w:rsidP="00D71BE0">
      <w:pPr>
        <w:spacing w:after="0" w:line="240" w:lineRule="auto"/>
        <w:ind w:left="720" w:hanging="720"/>
        <w:contextualSpacing/>
        <w:mirrorIndents/>
        <w:jc w:val="both"/>
        <w:rPr>
          <w:rStyle w:val="pagerange"/>
          <w:rFonts w:ascii="Times New Roman" w:hAnsi="Times New Roman" w:cs="Times New Roman"/>
          <w:color w:val="333333"/>
          <w:sz w:val="24"/>
          <w:szCs w:val="24"/>
          <w:shd w:val="clear" w:color="auto" w:fill="FFFFFF"/>
        </w:rPr>
      </w:pPr>
      <w:r w:rsidRPr="00F73C96">
        <w:rPr>
          <w:rStyle w:val="authors"/>
          <w:rFonts w:ascii="Times New Roman" w:hAnsi="Times New Roman" w:cs="Times New Roman"/>
          <w:color w:val="333333"/>
          <w:sz w:val="24"/>
          <w:szCs w:val="24"/>
          <w:shd w:val="clear" w:color="auto" w:fill="FFFFFF"/>
        </w:rPr>
        <w:t>Register</w:t>
      </w:r>
      <w:r>
        <w:rPr>
          <w:rStyle w:val="authors"/>
          <w:rFonts w:ascii="Times New Roman" w:hAnsi="Times New Roman" w:cs="Times New Roman"/>
          <w:color w:val="333333"/>
          <w:sz w:val="24"/>
          <w:szCs w:val="24"/>
          <w:shd w:val="clear" w:color="auto" w:fill="FFFFFF"/>
        </w:rPr>
        <w:t>, C.</w:t>
      </w:r>
      <w:r w:rsidRPr="00F73C96">
        <w:rPr>
          <w:rStyle w:val="authors"/>
          <w:rFonts w:ascii="Times New Roman" w:hAnsi="Times New Roman" w:cs="Times New Roman"/>
          <w:color w:val="333333"/>
          <w:sz w:val="24"/>
          <w:szCs w:val="24"/>
          <w:shd w:val="clear" w:color="auto" w:fill="FFFFFF"/>
        </w:rPr>
        <w:t>, Williams</w:t>
      </w:r>
      <w:r>
        <w:rPr>
          <w:rStyle w:val="authors"/>
          <w:rFonts w:ascii="Times New Roman" w:hAnsi="Times New Roman" w:cs="Times New Roman"/>
          <w:color w:val="333333"/>
          <w:sz w:val="24"/>
          <w:szCs w:val="24"/>
          <w:shd w:val="clear" w:color="auto" w:fill="FFFFFF"/>
        </w:rPr>
        <w:t>, D.</w:t>
      </w:r>
      <w:r w:rsidR="000256A5">
        <w:rPr>
          <w:rStyle w:val="authors"/>
          <w:rFonts w:ascii="Times New Roman" w:hAnsi="Times New Roman" w:cs="Times New Roman"/>
          <w:color w:val="333333"/>
          <w:sz w:val="24"/>
          <w:szCs w:val="24"/>
          <w:shd w:val="clear" w:color="auto" w:fill="FFFFFF"/>
        </w:rPr>
        <w:t>,</w:t>
      </w:r>
      <w:r w:rsidRPr="00F73C96">
        <w:rPr>
          <w:rStyle w:val="authors"/>
          <w:rFonts w:ascii="Times New Roman" w:hAnsi="Times New Roman" w:cs="Times New Roman"/>
          <w:color w:val="333333"/>
          <w:sz w:val="24"/>
          <w:szCs w:val="24"/>
          <w:shd w:val="clear" w:color="auto" w:fill="FFFFFF"/>
        </w:rPr>
        <w:t xml:space="preserve"> &amp; Grimes</w:t>
      </w:r>
      <w:r>
        <w:rPr>
          <w:rStyle w:val="authors"/>
          <w:rFonts w:ascii="Times New Roman" w:hAnsi="Times New Roman" w:cs="Times New Roman"/>
          <w:color w:val="333333"/>
          <w:sz w:val="24"/>
          <w:szCs w:val="24"/>
          <w:shd w:val="clear" w:color="auto" w:fill="FFFFFF"/>
        </w:rPr>
        <w:t>, P.</w:t>
      </w:r>
      <w:r w:rsidRPr="00F73C96">
        <w:rPr>
          <w:rFonts w:ascii="Times New Roman" w:hAnsi="Times New Roman" w:cs="Times New Roman"/>
          <w:color w:val="333333"/>
          <w:sz w:val="24"/>
          <w:szCs w:val="24"/>
          <w:shd w:val="clear" w:color="auto" w:fill="FFFFFF"/>
        </w:rPr>
        <w:t> </w:t>
      </w:r>
      <w:r w:rsidRPr="00F73C96">
        <w:rPr>
          <w:rStyle w:val="Date1"/>
          <w:rFonts w:ascii="Times New Roman" w:hAnsi="Times New Roman" w:cs="Times New Roman"/>
          <w:color w:val="333333"/>
          <w:sz w:val="24"/>
          <w:szCs w:val="24"/>
          <w:shd w:val="clear" w:color="auto" w:fill="FFFFFF"/>
        </w:rPr>
        <w:t>(2001)</w:t>
      </w:r>
      <w:r>
        <w:rPr>
          <w:rStyle w:val="Date1"/>
          <w:rFonts w:ascii="Times New Roman" w:hAnsi="Times New Roman" w:cs="Times New Roman"/>
          <w:color w:val="333333"/>
          <w:sz w:val="24"/>
          <w:szCs w:val="24"/>
          <w:shd w:val="clear" w:color="auto" w:fill="FFFFFF"/>
        </w:rPr>
        <w:t>.</w:t>
      </w:r>
      <w:r w:rsidRPr="00F73C96">
        <w:rPr>
          <w:rFonts w:ascii="Times New Roman" w:hAnsi="Times New Roman" w:cs="Times New Roman"/>
          <w:color w:val="333333"/>
          <w:sz w:val="24"/>
          <w:szCs w:val="24"/>
          <w:shd w:val="clear" w:color="auto" w:fill="FFFFFF"/>
        </w:rPr>
        <w:t> </w:t>
      </w:r>
      <w:r w:rsidRPr="00F73C96">
        <w:rPr>
          <w:rStyle w:val="arttitle"/>
          <w:rFonts w:ascii="Times New Roman" w:hAnsi="Times New Roman" w:cs="Times New Roman"/>
          <w:color w:val="333333"/>
          <w:sz w:val="24"/>
          <w:szCs w:val="24"/>
          <w:shd w:val="clear" w:color="auto" w:fill="FFFFFF"/>
        </w:rPr>
        <w:t xml:space="preserve">Adolescent </w:t>
      </w:r>
      <w:r w:rsidR="000256A5">
        <w:rPr>
          <w:rStyle w:val="arttitle"/>
          <w:rFonts w:ascii="Times New Roman" w:hAnsi="Times New Roman" w:cs="Times New Roman"/>
          <w:color w:val="333333"/>
          <w:sz w:val="24"/>
          <w:szCs w:val="24"/>
          <w:shd w:val="clear" w:color="auto" w:fill="FFFFFF"/>
        </w:rPr>
        <w:t>d</w:t>
      </w:r>
      <w:r w:rsidRPr="00F73C96">
        <w:rPr>
          <w:rStyle w:val="arttitle"/>
          <w:rFonts w:ascii="Times New Roman" w:hAnsi="Times New Roman" w:cs="Times New Roman"/>
          <w:color w:val="333333"/>
          <w:sz w:val="24"/>
          <w:szCs w:val="24"/>
          <w:shd w:val="clear" w:color="auto" w:fill="FFFFFF"/>
        </w:rPr>
        <w:t xml:space="preserve">rug </w:t>
      </w:r>
      <w:r w:rsidR="000256A5">
        <w:rPr>
          <w:rStyle w:val="arttitle"/>
          <w:rFonts w:ascii="Times New Roman" w:hAnsi="Times New Roman" w:cs="Times New Roman"/>
          <w:color w:val="333333"/>
          <w:sz w:val="24"/>
          <w:szCs w:val="24"/>
          <w:shd w:val="clear" w:color="auto" w:fill="FFFFFF"/>
        </w:rPr>
        <w:t>u</w:t>
      </w:r>
      <w:r w:rsidRPr="00F73C96">
        <w:rPr>
          <w:rStyle w:val="arttitle"/>
          <w:rFonts w:ascii="Times New Roman" w:hAnsi="Times New Roman" w:cs="Times New Roman"/>
          <w:color w:val="333333"/>
          <w:sz w:val="24"/>
          <w:szCs w:val="24"/>
          <w:shd w:val="clear" w:color="auto" w:fill="FFFFFF"/>
        </w:rPr>
        <w:t xml:space="preserve">se and </w:t>
      </w:r>
      <w:r w:rsidR="000256A5">
        <w:rPr>
          <w:rStyle w:val="arttitle"/>
          <w:rFonts w:ascii="Times New Roman" w:hAnsi="Times New Roman" w:cs="Times New Roman"/>
          <w:color w:val="333333"/>
          <w:sz w:val="24"/>
          <w:szCs w:val="24"/>
          <w:shd w:val="clear" w:color="auto" w:fill="FFFFFF"/>
        </w:rPr>
        <w:t>e</w:t>
      </w:r>
      <w:r w:rsidRPr="00F73C96">
        <w:rPr>
          <w:rStyle w:val="arttitle"/>
          <w:rFonts w:ascii="Times New Roman" w:hAnsi="Times New Roman" w:cs="Times New Roman"/>
          <w:color w:val="333333"/>
          <w:sz w:val="24"/>
          <w:szCs w:val="24"/>
          <w:shd w:val="clear" w:color="auto" w:fill="FFFFFF"/>
        </w:rPr>
        <w:t xml:space="preserve">ducational </w:t>
      </w:r>
      <w:r w:rsidR="000256A5">
        <w:rPr>
          <w:rStyle w:val="arttitle"/>
          <w:rFonts w:ascii="Times New Roman" w:hAnsi="Times New Roman" w:cs="Times New Roman"/>
          <w:color w:val="333333"/>
          <w:sz w:val="24"/>
          <w:szCs w:val="24"/>
          <w:shd w:val="clear" w:color="auto" w:fill="FFFFFF"/>
        </w:rPr>
        <w:t>a</w:t>
      </w:r>
      <w:r w:rsidRPr="00F73C96">
        <w:rPr>
          <w:rStyle w:val="arttitle"/>
          <w:rFonts w:ascii="Times New Roman" w:hAnsi="Times New Roman" w:cs="Times New Roman"/>
          <w:color w:val="333333"/>
          <w:sz w:val="24"/>
          <w:szCs w:val="24"/>
          <w:shd w:val="clear" w:color="auto" w:fill="FFFFFF"/>
        </w:rPr>
        <w:t>ttainment</w:t>
      </w:r>
      <w:r>
        <w:rPr>
          <w:rStyle w:val="arttitle"/>
          <w:rFonts w:ascii="Times New Roman" w:hAnsi="Times New Roman" w:cs="Times New Roman"/>
          <w:color w:val="333333"/>
          <w:sz w:val="24"/>
          <w:szCs w:val="24"/>
          <w:shd w:val="clear" w:color="auto" w:fill="FFFFFF"/>
        </w:rPr>
        <w:t>.</w:t>
      </w:r>
      <w:r w:rsidRPr="00F73C96">
        <w:rPr>
          <w:rFonts w:ascii="Times New Roman" w:hAnsi="Times New Roman" w:cs="Times New Roman"/>
          <w:color w:val="333333"/>
          <w:sz w:val="24"/>
          <w:szCs w:val="24"/>
          <w:shd w:val="clear" w:color="auto" w:fill="FFFFFF"/>
        </w:rPr>
        <w:t> </w:t>
      </w:r>
      <w:r w:rsidRPr="002F7A73">
        <w:rPr>
          <w:rStyle w:val="serialtitle"/>
          <w:rFonts w:ascii="Times New Roman" w:hAnsi="Times New Roman" w:cs="Times New Roman"/>
          <w:i/>
          <w:iCs/>
          <w:color w:val="333333"/>
          <w:sz w:val="24"/>
          <w:szCs w:val="24"/>
          <w:shd w:val="clear" w:color="auto" w:fill="FFFFFF"/>
        </w:rPr>
        <w:t>Education Economics,</w:t>
      </w:r>
      <w:r w:rsidRPr="002F7A73">
        <w:rPr>
          <w:rFonts w:ascii="Times New Roman" w:hAnsi="Times New Roman" w:cs="Times New Roman"/>
          <w:i/>
          <w:iCs/>
          <w:color w:val="333333"/>
          <w:sz w:val="24"/>
          <w:szCs w:val="24"/>
          <w:shd w:val="clear" w:color="auto" w:fill="FFFFFF"/>
        </w:rPr>
        <w:t> </w:t>
      </w:r>
      <w:r w:rsidRPr="002F7A73">
        <w:rPr>
          <w:rStyle w:val="volumeissue"/>
          <w:rFonts w:ascii="Times New Roman" w:hAnsi="Times New Roman" w:cs="Times New Roman"/>
          <w:i/>
          <w:iCs/>
          <w:color w:val="333333"/>
          <w:sz w:val="24"/>
          <w:szCs w:val="24"/>
          <w:shd w:val="clear" w:color="auto" w:fill="FFFFFF"/>
        </w:rPr>
        <w:t>9</w:t>
      </w:r>
      <w:r>
        <w:rPr>
          <w:rStyle w:val="volumeissue"/>
          <w:rFonts w:ascii="Times New Roman" w:hAnsi="Times New Roman" w:cs="Times New Roman"/>
          <w:color w:val="333333"/>
          <w:sz w:val="24"/>
          <w:szCs w:val="24"/>
          <w:shd w:val="clear" w:color="auto" w:fill="FFFFFF"/>
        </w:rPr>
        <w:t>(1)</w:t>
      </w:r>
      <w:r w:rsidRPr="00F73C96">
        <w:rPr>
          <w:rStyle w:val="volumeissue"/>
          <w:rFonts w:ascii="Times New Roman" w:hAnsi="Times New Roman" w:cs="Times New Roman"/>
          <w:color w:val="333333"/>
          <w:sz w:val="24"/>
          <w:szCs w:val="24"/>
          <w:shd w:val="clear" w:color="auto" w:fill="FFFFFF"/>
        </w:rPr>
        <w:t>,</w:t>
      </w:r>
      <w:r w:rsidRPr="00F73C96">
        <w:rPr>
          <w:rFonts w:ascii="Times New Roman" w:hAnsi="Times New Roman" w:cs="Times New Roman"/>
          <w:color w:val="333333"/>
          <w:sz w:val="24"/>
          <w:szCs w:val="24"/>
          <w:shd w:val="clear" w:color="auto" w:fill="FFFFFF"/>
        </w:rPr>
        <w:t> </w:t>
      </w:r>
      <w:r w:rsidRPr="00F73C96">
        <w:rPr>
          <w:rStyle w:val="pagerange"/>
          <w:rFonts w:ascii="Times New Roman" w:hAnsi="Times New Roman" w:cs="Times New Roman"/>
          <w:color w:val="333333"/>
          <w:sz w:val="24"/>
          <w:szCs w:val="24"/>
          <w:shd w:val="clear" w:color="auto" w:fill="FFFFFF"/>
        </w:rPr>
        <w:t>1-18</w:t>
      </w:r>
      <w:r>
        <w:rPr>
          <w:rStyle w:val="pagerange"/>
          <w:rFonts w:ascii="Times New Roman" w:hAnsi="Times New Roman" w:cs="Times New Roman"/>
          <w:color w:val="333333"/>
          <w:sz w:val="24"/>
          <w:szCs w:val="24"/>
          <w:shd w:val="clear" w:color="auto" w:fill="FFFFFF"/>
        </w:rPr>
        <w:t>.</w:t>
      </w:r>
    </w:p>
    <w:p w14:paraId="1560FD58" w14:textId="77777777" w:rsidR="008D1253" w:rsidRDefault="008D1253" w:rsidP="00D71BE0">
      <w:pPr>
        <w:spacing w:after="0" w:line="240" w:lineRule="auto"/>
        <w:ind w:left="720" w:hanging="720"/>
        <w:contextualSpacing/>
        <w:mirrorIndents/>
        <w:jc w:val="both"/>
        <w:rPr>
          <w:rStyle w:val="pagerange"/>
          <w:rFonts w:ascii="Times New Roman" w:hAnsi="Times New Roman" w:cs="Times New Roman"/>
          <w:color w:val="333333"/>
          <w:sz w:val="24"/>
          <w:szCs w:val="24"/>
          <w:shd w:val="clear" w:color="auto" w:fill="FFFFFF"/>
        </w:rPr>
      </w:pPr>
    </w:p>
    <w:p w14:paraId="246D3390" w14:textId="20250D94" w:rsidR="005E22BF" w:rsidRDefault="005E22BF" w:rsidP="00D71BE0">
      <w:pPr>
        <w:spacing w:after="0" w:line="240" w:lineRule="auto"/>
        <w:ind w:left="720" w:hanging="720"/>
        <w:contextualSpacing/>
        <w:mirrorIndents/>
        <w:jc w:val="both"/>
        <w:rPr>
          <w:rStyle w:val="pagerange"/>
          <w:rFonts w:ascii="Times New Roman" w:hAnsi="Times New Roman" w:cs="Times New Roman"/>
          <w:color w:val="333333"/>
          <w:sz w:val="24"/>
          <w:szCs w:val="24"/>
          <w:shd w:val="clear" w:color="auto" w:fill="FFFFFF"/>
        </w:rPr>
      </w:pPr>
      <w:r>
        <w:rPr>
          <w:rStyle w:val="pagerange"/>
          <w:rFonts w:ascii="Times New Roman" w:hAnsi="Times New Roman" w:cs="Times New Roman"/>
          <w:color w:val="333333"/>
          <w:sz w:val="24"/>
          <w:szCs w:val="24"/>
          <w:shd w:val="clear" w:color="auto" w:fill="FFFFFF"/>
        </w:rPr>
        <w:t xml:space="preserve">Renna, F. (2007). The </w:t>
      </w:r>
      <w:r w:rsidR="000256A5">
        <w:rPr>
          <w:rStyle w:val="pagerange"/>
          <w:rFonts w:ascii="Times New Roman" w:hAnsi="Times New Roman" w:cs="Times New Roman"/>
          <w:color w:val="333333"/>
          <w:sz w:val="24"/>
          <w:szCs w:val="24"/>
          <w:shd w:val="clear" w:color="auto" w:fill="FFFFFF"/>
        </w:rPr>
        <w:t>e</w:t>
      </w:r>
      <w:r>
        <w:rPr>
          <w:rStyle w:val="pagerange"/>
          <w:rFonts w:ascii="Times New Roman" w:hAnsi="Times New Roman" w:cs="Times New Roman"/>
          <w:color w:val="333333"/>
          <w:sz w:val="24"/>
          <w:szCs w:val="24"/>
          <w:shd w:val="clear" w:color="auto" w:fill="FFFFFF"/>
        </w:rPr>
        <w:t xml:space="preserve">conomics </w:t>
      </w:r>
      <w:r w:rsidR="000256A5">
        <w:rPr>
          <w:rStyle w:val="pagerange"/>
          <w:rFonts w:ascii="Times New Roman" w:hAnsi="Times New Roman" w:cs="Times New Roman"/>
          <w:color w:val="333333"/>
          <w:sz w:val="24"/>
          <w:szCs w:val="24"/>
          <w:shd w:val="clear" w:color="auto" w:fill="FFFFFF"/>
        </w:rPr>
        <w:t>c</w:t>
      </w:r>
      <w:r>
        <w:rPr>
          <w:rStyle w:val="pagerange"/>
          <w:rFonts w:ascii="Times New Roman" w:hAnsi="Times New Roman" w:cs="Times New Roman"/>
          <w:color w:val="333333"/>
          <w:sz w:val="24"/>
          <w:szCs w:val="24"/>
          <w:shd w:val="clear" w:color="auto" w:fill="FFFFFF"/>
        </w:rPr>
        <w:t xml:space="preserve">ost of </w:t>
      </w:r>
      <w:r w:rsidR="000256A5">
        <w:rPr>
          <w:rStyle w:val="pagerange"/>
          <w:rFonts w:ascii="Times New Roman" w:hAnsi="Times New Roman" w:cs="Times New Roman"/>
          <w:color w:val="333333"/>
          <w:sz w:val="24"/>
          <w:szCs w:val="24"/>
          <w:shd w:val="clear" w:color="auto" w:fill="FFFFFF"/>
        </w:rPr>
        <w:t>t</w:t>
      </w:r>
      <w:r>
        <w:rPr>
          <w:rStyle w:val="pagerange"/>
          <w:rFonts w:ascii="Times New Roman" w:hAnsi="Times New Roman" w:cs="Times New Roman"/>
          <w:color w:val="333333"/>
          <w:sz w:val="24"/>
          <w:szCs w:val="24"/>
          <w:shd w:val="clear" w:color="auto" w:fill="FFFFFF"/>
        </w:rPr>
        <w:t xml:space="preserve">een </w:t>
      </w:r>
      <w:r w:rsidR="000256A5">
        <w:rPr>
          <w:rStyle w:val="pagerange"/>
          <w:rFonts w:ascii="Times New Roman" w:hAnsi="Times New Roman" w:cs="Times New Roman"/>
          <w:color w:val="333333"/>
          <w:sz w:val="24"/>
          <w:szCs w:val="24"/>
          <w:shd w:val="clear" w:color="auto" w:fill="FFFFFF"/>
        </w:rPr>
        <w:t>d</w:t>
      </w:r>
      <w:r>
        <w:rPr>
          <w:rStyle w:val="pagerange"/>
          <w:rFonts w:ascii="Times New Roman" w:hAnsi="Times New Roman" w:cs="Times New Roman"/>
          <w:color w:val="333333"/>
          <w:sz w:val="24"/>
          <w:szCs w:val="24"/>
          <w:shd w:val="clear" w:color="auto" w:fill="FFFFFF"/>
        </w:rPr>
        <w:t xml:space="preserve">rinking: Late </w:t>
      </w:r>
      <w:r w:rsidR="000256A5">
        <w:rPr>
          <w:rStyle w:val="pagerange"/>
          <w:rFonts w:ascii="Times New Roman" w:hAnsi="Times New Roman" w:cs="Times New Roman"/>
          <w:color w:val="333333"/>
          <w:sz w:val="24"/>
          <w:szCs w:val="24"/>
          <w:shd w:val="clear" w:color="auto" w:fill="FFFFFF"/>
        </w:rPr>
        <w:t>g</w:t>
      </w:r>
      <w:r>
        <w:rPr>
          <w:rStyle w:val="pagerange"/>
          <w:rFonts w:ascii="Times New Roman" w:hAnsi="Times New Roman" w:cs="Times New Roman"/>
          <w:color w:val="333333"/>
          <w:sz w:val="24"/>
          <w:szCs w:val="24"/>
          <w:shd w:val="clear" w:color="auto" w:fill="FFFFFF"/>
        </w:rPr>
        <w:t xml:space="preserve">raduation and </w:t>
      </w:r>
      <w:r w:rsidR="000256A5">
        <w:rPr>
          <w:rStyle w:val="pagerange"/>
          <w:rFonts w:ascii="Times New Roman" w:hAnsi="Times New Roman" w:cs="Times New Roman"/>
          <w:color w:val="333333"/>
          <w:sz w:val="24"/>
          <w:szCs w:val="24"/>
          <w:shd w:val="clear" w:color="auto" w:fill="FFFFFF"/>
        </w:rPr>
        <w:t>l</w:t>
      </w:r>
      <w:r>
        <w:rPr>
          <w:rStyle w:val="pagerange"/>
          <w:rFonts w:ascii="Times New Roman" w:hAnsi="Times New Roman" w:cs="Times New Roman"/>
          <w:color w:val="333333"/>
          <w:sz w:val="24"/>
          <w:szCs w:val="24"/>
          <w:shd w:val="clear" w:color="auto" w:fill="FFFFFF"/>
        </w:rPr>
        <w:t xml:space="preserve">owered </w:t>
      </w:r>
      <w:r w:rsidR="000256A5">
        <w:rPr>
          <w:rStyle w:val="pagerange"/>
          <w:rFonts w:ascii="Times New Roman" w:hAnsi="Times New Roman" w:cs="Times New Roman"/>
          <w:color w:val="333333"/>
          <w:sz w:val="24"/>
          <w:szCs w:val="24"/>
          <w:shd w:val="clear" w:color="auto" w:fill="FFFFFF"/>
        </w:rPr>
        <w:t>e</w:t>
      </w:r>
      <w:r>
        <w:rPr>
          <w:rStyle w:val="pagerange"/>
          <w:rFonts w:ascii="Times New Roman" w:hAnsi="Times New Roman" w:cs="Times New Roman"/>
          <w:color w:val="333333"/>
          <w:sz w:val="24"/>
          <w:szCs w:val="24"/>
          <w:shd w:val="clear" w:color="auto" w:fill="FFFFFF"/>
        </w:rPr>
        <w:t xml:space="preserve">arnings. </w:t>
      </w:r>
      <w:r>
        <w:rPr>
          <w:rStyle w:val="pagerange"/>
          <w:rFonts w:ascii="Times New Roman" w:hAnsi="Times New Roman" w:cs="Times New Roman"/>
          <w:i/>
          <w:iCs/>
          <w:color w:val="333333"/>
          <w:sz w:val="24"/>
          <w:szCs w:val="24"/>
          <w:shd w:val="clear" w:color="auto" w:fill="FFFFFF"/>
        </w:rPr>
        <w:t>Health Economics, 16</w:t>
      </w:r>
      <w:r>
        <w:rPr>
          <w:rStyle w:val="pagerange"/>
          <w:rFonts w:ascii="Times New Roman" w:hAnsi="Times New Roman" w:cs="Times New Roman"/>
          <w:color w:val="333333"/>
          <w:sz w:val="24"/>
          <w:szCs w:val="24"/>
          <w:shd w:val="clear" w:color="auto" w:fill="FFFFFF"/>
        </w:rPr>
        <w:t>(4), 407-419.</w:t>
      </w:r>
    </w:p>
    <w:p w14:paraId="362AFC93" w14:textId="2A28714A" w:rsidR="00B32C45" w:rsidRDefault="00B32C45" w:rsidP="00D71BE0">
      <w:pPr>
        <w:spacing w:after="0" w:line="240" w:lineRule="auto"/>
        <w:ind w:left="720" w:hanging="720"/>
        <w:contextualSpacing/>
        <w:mirrorIndents/>
        <w:jc w:val="both"/>
        <w:rPr>
          <w:rStyle w:val="pagerange"/>
          <w:rFonts w:ascii="Times New Roman" w:hAnsi="Times New Roman" w:cs="Times New Roman"/>
          <w:color w:val="333333"/>
          <w:sz w:val="24"/>
          <w:szCs w:val="24"/>
          <w:shd w:val="clear" w:color="auto" w:fill="FFFFFF"/>
        </w:rPr>
      </w:pPr>
    </w:p>
    <w:p w14:paraId="6C8EEE36" w14:textId="459E6699" w:rsidR="00B32C45" w:rsidRPr="00B32C45" w:rsidRDefault="00B32C45" w:rsidP="00D71BE0">
      <w:pPr>
        <w:spacing w:after="0" w:line="240" w:lineRule="auto"/>
        <w:ind w:left="720" w:hanging="720"/>
        <w:contextualSpacing/>
        <w:mirrorIndents/>
        <w:jc w:val="both"/>
        <w:rPr>
          <w:rStyle w:val="pagerange"/>
          <w:rFonts w:ascii="Times New Roman" w:hAnsi="Times New Roman" w:cs="Times New Roman"/>
          <w:sz w:val="24"/>
          <w:szCs w:val="24"/>
        </w:rPr>
      </w:pPr>
      <w:bookmarkStart w:id="1" w:name="_Hlk39158217"/>
      <w:r w:rsidRPr="00B32C45">
        <w:rPr>
          <w:rFonts w:ascii="Times New Roman" w:hAnsi="Times New Roman" w:cs="Times New Roman"/>
          <w:i/>
          <w:iCs/>
          <w:sz w:val="24"/>
          <w:szCs w:val="24"/>
        </w:rPr>
        <w:t>Report on Adequacy of Public Education Funding</w:t>
      </w:r>
      <w:bookmarkEnd w:id="1"/>
      <w:r w:rsidRPr="00B32C45">
        <w:rPr>
          <w:rFonts w:ascii="Times New Roman" w:hAnsi="Times New Roman" w:cs="Times New Roman"/>
          <w:i/>
          <w:iCs/>
          <w:sz w:val="24"/>
          <w:szCs w:val="24"/>
        </w:rPr>
        <w:t xml:space="preserve">. </w:t>
      </w:r>
      <w:r w:rsidRPr="00B32C45">
        <w:rPr>
          <w:rFonts w:ascii="Times New Roman" w:hAnsi="Times New Roman" w:cs="Times New Roman"/>
          <w:sz w:val="24"/>
          <w:szCs w:val="24"/>
        </w:rPr>
        <w:t xml:space="preserve">(2018). Retrieved from Oregon Legislature: </w:t>
      </w:r>
      <w:hyperlink r:id="rId37" w:history="1">
        <w:r w:rsidRPr="00B32C45">
          <w:rPr>
            <w:rStyle w:val="Hyperlink"/>
            <w:rFonts w:ascii="Times New Roman" w:hAnsi="Times New Roman" w:cs="Times New Roman"/>
            <w:color w:val="auto"/>
            <w:sz w:val="24"/>
            <w:szCs w:val="24"/>
          </w:rPr>
          <w:t>https://www.oregonlegislature.gov/citizen_engagement/Reports/JISPEA_2018EducationBudget_EdFunding.pdf</w:t>
        </w:r>
      </w:hyperlink>
      <w:r w:rsidRPr="00B32C45">
        <w:rPr>
          <w:rFonts w:ascii="Times New Roman" w:hAnsi="Times New Roman" w:cs="Times New Roman"/>
          <w:sz w:val="24"/>
          <w:szCs w:val="24"/>
        </w:rPr>
        <w:t xml:space="preserve">. </w:t>
      </w:r>
    </w:p>
    <w:p w14:paraId="0B9FE2EB" w14:textId="77777777" w:rsidR="008D1253" w:rsidRDefault="008D1253" w:rsidP="00D71BE0">
      <w:pPr>
        <w:spacing w:after="0" w:line="240" w:lineRule="auto"/>
        <w:ind w:left="720" w:hanging="720"/>
        <w:contextualSpacing/>
        <w:mirrorIndents/>
        <w:jc w:val="both"/>
        <w:rPr>
          <w:rStyle w:val="pagerange"/>
          <w:rFonts w:ascii="Times New Roman" w:hAnsi="Times New Roman" w:cs="Times New Roman"/>
          <w:color w:val="333333"/>
          <w:sz w:val="24"/>
          <w:szCs w:val="24"/>
          <w:shd w:val="clear" w:color="auto" w:fill="FFFFFF"/>
        </w:rPr>
      </w:pPr>
    </w:p>
    <w:p w14:paraId="1B6E26A0" w14:textId="17693CEE" w:rsidR="00A85C83" w:rsidRDefault="00A85C83" w:rsidP="00D71BE0">
      <w:pPr>
        <w:spacing w:after="0" w:line="240" w:lineRule="auto"/>
        <w:ind w:left="720" w:hanging="720"/>
        <w:contextualSpacing/>
        <w:mirrorIndents/>
        <w:jc w:val="both"/>
        <w:rPr>
          <w:rFonts w:ascii="Times New Roman" w:hAnsi="Times New Roman" w:cs="Times New Roman"/>
          <w:sz w:val="24"/>
          <w:szCs w:val="24"/>
        </w:rPr>
      </w:pPr>
      <w:r w:rsidRPr="00F73C96">
        <w:rPr>
          <w:rFonts w:ascii="Times New Roman" w:hAnsi="Times New Roman" w:cs="Times New Roman"/>
          <w:sz w:val="24"/>
          <w:szCs w:val="24"/>
        </w:rPr>
        <w:t>Roebuck,</w:t>
      </w:r>
      <w:r>
        <w:rPr>
          <w:rFonts w:ascii="Times New Roman" w:hAnsi="Times New Roman" w:cs="Times New Roman"/>
          <w:sz w:val="24"/>
          <w:szCs w:val="24"/>
        </w:rPr>
        <w:t xml:space="preserve"> M., </w:t>
      </w:r>
      <w:r w:rsidRPr="00F73C96">
        <w:rPr>
          <w:rFonts w:ascii="Times New Roman" w:hAnsi="Times New Roman" w:cs="Times New Roman"/>
          <w:sz w:val="24"/>
          <w:szCs w:val="24"/>
        </w:rPr>
        <w:t>French,</w:t>
      </w:r>
      <w:r>
        <w:rPr>
          <w:rFonts w:ascii="Times New Roman" w:hAnsi="Times New Roman" w:cs="Times New Roman"/>
          <w:sz w:val="24"/>
          <w:szCs w:val="24"/>
        </w:rPr>
        <w:t xml:space="preserve"> M., &amp;</w:t>
      </w:r>
      <w:r w:rsidRPr="00F73C96">
        <w:rPr>
          <w:rFonts w:ascii="Times New Roman" w:hAnsi="Times New Roman" w:cs="Times New Roman"/>
          <w:sz w:val="24"/>
          <w:szCs w:val="24"/>
        </w:rPr>
        <w:t xml:space="preserve"> Dennis</w:t>
      </w:r>
      <w:r>
        <w:rPr>
          <w:rFonts w:ascii="Times New Roman" w:hAnsi="Times New Roman" w:cs="Times New Roman"/>
          <w:sz w:val="24"/>
          <w:szCs w:val="24"/>
        </w:rPr>
        <w:t>, M.</w:t>
      </w:r>
      <w:r w:rsidRPr="00F73C96">
        <w:rPr>
          <w:rFonts w:ascii="Times New Roman" w:hAnsi="Times New Roman" w:cs="Times New Roman"/>
          <w:sz w:val="24"/>
          <w:szCs w:val="24"/>
        </w:rPr>
        <w:t xml:space="preserve"> </w:t>
      </w:r>
      <w:r>
        <w:rPr>
          <w:rFonts w:ascii="Times New Roman" w:hAnsi="Times New Roman" w:cs="Times New Roman"/>
          <w:sz w:val="24"/>
          <w:szCs w:val="24"/>
        </w:rPr>
        <w:t xml:space="preserve">(2004). </w:t>
      </w:r>
      <w:r w:rsidRPr="00F73C96">
        <w:rPr>
          <w:rFonts w:ascii="Times New Roman" w:hAnsi="Times New Roman" w:cs="Times New Roman"/>
          <w:sz w:val="24"/>
          <w:szCs w:val="24"/>
        </w:rPr>
        <w:t xml:space="preserve">Adolescent </w:t>
      </w:r>
      <w:r w:rsidR="00D200D8">
        <w:rPr>
          <w:rFonts w:ascii="Times New Roman" w:hAnsi="Times New Roman" w:cs="Times New Roman"/>
          <w:sz w:val="24"/>
          <w:szCs w:val="24"/>
        </w:rPr>
        <w:t>m</w:t>
      </w:r>
      <w:r w:rsidRPr="00F73C96">
        <w:rPr>
          <w:rFonts w:ascii="Times New Roman" w:hAnsi="Times New Roman" w:cs="Times New Roman"/>
          <w:sz w:val="24"/>
          <w:szCs w:val="24"/>
        </w:rPr>
        <w:t xml:space="preserve">arijuana </w:t>
      </w:r>
      <w:r w:rsidR="00D200D8">
        <w:rPr>
          <w:rFonts w:ascii="Times New Roman" w:hAnsi="Times New Roman" w:cs="Times New Roman"/>
          <w:sz w:val="24"/>
          <w:szCs w:val="24"/>
        </w:rPr>
        <w:t>u</w:t>
      </w:r>
      <w:r w:rsidRPr="00F73C96">
        <w:rPr>
          <w:rFonts w:ascii="Times New Roman" w:hAnsi="Times New Roman" w:cs="Times New Roman"/>
          <w:sz w:val="24"/>
          <w:szCs w:val="24"/>
        </w:rPr>
        <w:t xml:space="preserve">se and </w:t>
      </w:r>
      <w:r w:rsidR="00D200D8">
        <w:rPr>
          <w:rFonts w:ascii="Times New Roman" w:hAnsi="Times New Roman" w:cs="Times New Roman"/>
          <w:sz w:val="24"/>
          <w:szCs w:val="24"/>
        </w:rPr>
        <w:t>s</w:t>
      </w:r>
      <w:r w:rsidRPr="00F73C96">
        <w:rPr>
          <w:rFonts w:ascii="Times New Roman" w:hAnsi="Times New Roman" w:cs="Times New Roman"/>
          <w:sz w:val="24"/>
          <w:szCs w:val="24"/>
        </w:rPr>
        <w:t xml:space="preserve">chool </w:t>
      </w:r>
      <w:r w:rsidR="00D200D8">
        <w:rPr>
          <w:rFonts w:ascii="Times New Roman" w:hAnsi="Times New Roman" w:cs="Times New Roman"/>
          <w:sz w:val="24"/>
          <w:szCs w:val="24"/>
        </w:rPr>
        <w:t>a</w:t>
      </w:r>
      <w:r w:rsidRPr="00F73C96">
        <w:rPr>
          <w:rFonts w:ascii="Times New Roman" w:hAnsi="Times New Roman" w:cs="Times New Roman"/>
          <w:sz w:val="24"/>
          <w:szCs w:val="24"/>
        </w:rPr>
        <w:t>ttendance</w:t>
      </w:r>
      <w:r>
        <w:rPr>
          <w:rFonts w:ascii="Times New Roman" w:hAnsi="Times New Roman" w:cs="Times New Roman"/>
          <w:sz w:val="24"/>
          <w:szCs w:val="24"/>
        </w:rPr>
        <w:t>.</w:t>
      </w:r>
      <w:r w:rsidRPr="00F73C96">
        <w:rPr>
          <w:rFonts w:ascii="Times New Roman" w:hAnsi="Times New Roman" w:cs="Times New Roman"/>
          <w:sz w:val="24"/>
          <w:szCs w:val="24"/>
        </w:rPr>
        <w:t xml:space="preserve"> </w:t>
      </w:r>
      <w:r w:rsidRPr="002F7A73">
        <w:rPr>
          <w:rFonts w:ascii="Times New Roman" w:hAnsi="Times New Roman" w:cs="Times New Roman"/>
          <w:i/>
          <w:iCs/>
          <w:sz w:val="24"/>
          <w:szCs w:val="24"/>
        </w:rPr>
        <w:t>Economics of Education Review, 23</w:t>
      </w:r>
      <w:r>
        <w:rPr>
          <w:rFonts w:ascii="Times New Roman" w:hAnsi="Times New Roman" w:cs="Times New Roman"/>
          <w:sz w:val="24"/>
          <w:szCs w:val="24"/>
        </w:rPr>
        <w:t>(</w:t>
      </w:r>
      <w:r w:rsidRPr="00F73C96">
        <w:rPr>
          <w:rFonts w:ascii="Times New Roman" w:hAnsi="Times New Roman" w:cs="Times New Roman"/>
          <w:sz w:val="24"/>
          <w:szCs w:val="24"/>
        </w:rPr>
        <w:t>2</w:t>
      </w:r>
      <w:r>
        <w:rPr>
          <w:rFonts w:ascii="Times New Roman" w:hAnsi="Times New Roman" w:cs="Times New Roman"/>
          <w:sz w:val="24"/>
          <w:szCs w:val="24"/>
        </w:rPr>
        <w:t xml:space="preserve">), </w:t>
      </w:r>
      <w:r w:rsidRPr="00F73C96">
        <w:rPr>
          <w:rFonts w:ascii="Times New Roman" w:hAnsi="Times New Roman" w:cs="Times New Roman"/>
          <w:sz w:val="24"/>
          <w:szCs w:val="24"/>
        </w:rPr>
        <w:t>133-14</w:t>
      </w:r>
      <w:r>
        <w:rPr>
          <w:rFonts w:ascii="Times New Roman" w:hAnsi="Times New Roman" w:cs="Times New Roman"/>
          <w:sz w:val="24"/>
          <w:szCs w:val="24"/>
        </w:rPr>
        <w:t>1.</w:t>
      </w:r>
    </w:p>
    <w:p w14:paraId="6E7A11A4" w14:textId="77777777" w:rsidR="008D1253" w:rsidRDefault="008D1253" w:rsidP="00D71BE0">
      <w:pPr>
        <w:spacing w:after="0" w:line="240" w:lineRule="auto"/>
        <w:ind w:left="720" w:hanging="720"/>
        <w:contextualSpacing/>
        <w:mirrorIndents/>
        <w:jc w:val="both"/>
        <w:rPr>
          <w:rFonts w:ascii="Times New Roman" w:hAnsi="Times New Roman" w:cs="Times New Roman"/>
          <w:sz w:val="24"/>
          <w:szCs w:val="24"/>
        </w:rPr>
      </w:pPr>
    </w:p>
    <w:p w14:paraId="72A1591D" w14:textId="4FC8B42D" w:rsidR="007C1E66" w:rsidRDefault="007C1E66" w:rsidP="00D71BE0">
      <w:pPr>
        <w:spacing w:after="0" w:line="240" w:lineRule="auto"/>
        <w:ind w:left="720" w:hanging="720"/>
        <w:contextualSpacing/>
        <w:mirrorIndents/>
        <w:jc w:val="both"/>
        <w:rPr>
          <w:rFonts w:ascii="Times New Roman" w:hAnsi="Times New Roman" w:cs="Times New Roman"/>
          <w:sz w:val="24"/>
          <w:szCs w:val="24"/>
        </w:rPr>
      </w:pPr>
      <w:proofErr w:type="spellStart"/>
      <w:r w:rsidRPr="007C1E66">
        <w:rPr>
          <w:rFonts w:ascii="Times New Roman" w:hAnsi="Times New Roman" w:cs="Times New Roman"/>
          <w:sz w:val="24"/>
          <w:szCs w:val="24"/>
        </w:rPr>
        <w:t>Rusby</w:t>
      </w:r>
      <w:proofErr w:type="spellEnd"/>
      <w:r w:rsidRPr="007C1E66">
        <w:rPr>
          <w:rFonts w:ascii="Times New Roman" w:hAnsi="Times New Roman" w:cs="Times New Roman"/>
          <w:sz w:val="24"/>
          <w:szCs w:val="24"/>
        </w:rPr>
        <w:t xml:space="preserve">, J., </w:t>
      </w:r>
      <w:proofErr w:type="spellStart"/>
      <w:r w:rsidRPr="007C1E66">
        <w:rPr>
          <w:rFonts w:ascii="Times New Roman" w:hAnsi="Times New Roman" w:cs="Times New Roman"/>
          <w:sz w:val="24"/>
          <w:szCs w:val="24"/>
        </w:rPr>
        <w:t>Westling</w:t>
      </w:r>
      <w:proofErr w:type="spellEnd"/>
      <w:r w:rsidRPr="007C1E66">
        <w:rPr>
          <w:rFonts w:ascii="Times New Roman" w:hAnsi="Times New Roman" w:cs="Times New Roman"/>
          <w:sz w:val="24"/>
          <w:szCs w:val="24"/>
        </w:rPr>
        <w:t>, E., Crowley, R., &amp; Light, J</w:t>
      </w:r>
      <w:r w:rsidR="00D200D8">
        <w:rPr>
          <w:rFonts w:ascii="Times New Roman" w:hAnsi="Times New Roman" w:cs="Times New Roman"/>
          <w:sz w:val="24"/>
          <w:szCs w:val="24"/>
        </w:rPr>
        <w:t>.</w:t>
      </w:r>
      <w:r w:rsidRPr="007C1E66">
        <w:rPr>
          <w:rFonts w:ascii="Times New Roman" w:hAnsi="Times New Roman" w:cs="Times New Roman"/>
          <w:sz w:val="24"/>
          <w:szCs w:val="24"/>
        </w:rPr>
        <w:t xml:space="preserve"> (2018). Legalization of </w:t>
      </w:r>
      <w:r w:rsidR="00D200D8">
        <w:rPr>
          <w:rFonts w:ascii="Times New Roman" w:hAnsi="Times New Roman" w:cs="Times New Roman"/>
          <w:sz w:val="24"/>
          <w:szCs w:val="24"/>
        </w:rPr>
        <w:t>r</w:t>
      </w:r>
      <w:r w:rsidRPr="007C1E66">
        <w:rPr>
          <w:rFonts w:ascii="Times New Roman" w:hAnsi="Times New Roman" w:cs="Times New Roman"/>
          <w:sz w:val="24"/>
          <w:szCs w:val="24"/>
        </w:rPr>
        <w:t xml:space="preserve">ecreational </w:t>
      </w:r>
      <w:r w:rsidR="00D200D8">
        <w:rPr>
          <w:rFonts w:ascii="Times New Roman" w:hAnsi="Times New Roman" w:cs="Times New Roman"/>
          <w:sz w:val="24"/>
          <w:szCs w:val="24"/>
        </w:rPr>
        <w:t>m</w:t>
      </w:r>
      <w:r w:rsidRPr="007C1E66">
        <w:rPr>
          <w:rFonts w:ascii="Times New Roman" w:hAnsi="Times New Roman" w:cs="Times New Roman"/>
          <w:sz w:val="24"/>
          <w:szCs w:val="24"/>
        </w:rPr>
        <w:t xml:space="preserve">arijuana and </w:t>
      </w:r>
      <w:r w:rsidR="00D200D8">
        <w:rPr>
          <w:rFonts w:ascii="Times New Roman" w:hAnsi="Times New Roman" w:cs="Times New Roman"/>
          <w:sz w:val="24"/>
          <w:szCs w:val="24"/>
        </w:rPr>
        <w:t>c</w:t>
      </w:r>
      <w:r w:rsidRPr="007C1E66">
        <w:rPr>
          <w:rFonts w:ascii="Times New Roman" w:hAnsi="Times New Roman" w:cs="Times New Roman"/>
          <w:sz w:val="24"/>
          <w:szCs w:val="24"/>
        </w:rPr>
        <w:t xml:space="preserve">ommunity </w:t>
      </w:r>
      <w:r w:rsidR="00D200D8">
        <w:rPr>
          <w:rFonts w:ascii="Times New Roman" w:hAnsi="Times New Roman" w:cs="Times New Roman"/>
          <w:sz w:val="24"/>
          <w:szCs w:val="24"/>
        </w:rPr>
        <w:t>s</w:t>
      </w:r>
      <w:r w:rsidRPr="007C1E66">
        <w:rPr>
          <w:rFonts w:ascii="Times New Roman" w:hAnsi="Times New Roman" w:cs="Times New Roman"/>
          <w:sz w:val="24"/>
          <w:szCs w:val="24"/>
        </w:rPr>
        <w:t xml:space="preserve">ales </w:t>
      </w:r>
      <w:r w:rsidR="00D200D8">
        <w:rPr>
          <w:rFonts w:ascii="Times New Roman" w:hAnsi="Times New Roman" w:cs="Times New Roman"/>
          <w:sz w:val="24"/>
          <w:szCs w:val="24"/>
        </w:rPr>
        <w:t>p</w:t>
      </w:r>
      <w:r w:rsidRPr="007C1E66">
        <w:rPr>
          <w:rFonts w:ascii="Times New Roman" w:hAnsi="Times New Roman" w:cs="Times New Roman"/>
          <w:sz w:val="24"/>
          <w:szCs w:val="24"/>
        </w:rPr>
        <w:t xml:space="preserve">olicy in Oregon: Impact on </w:t>
      </w:r>
      <w:r w:rsidR="00D200D8">
        <w:rPr>
          <w:rFonts w:ascii="Times New Roman" w:hAnsi="Times New Roman" w:cs="Times New Roman"/>
          <w:sz w:val="24"/>
          <w:szCs w:val="24"/>
        </w:rPr>
        <w:t>a</w:t>
      </w:r>
      <w:r w:rsidRPr="007C1E66">
        <w:rPr>
          <w:rFonts w:ascii="Times New Roman" w:hAnsi="Times New Roman" w:cs="Times New Roman"/>
          <w:sz w:val="24"/>
          <w:szCs w:val="24"/>
        </w:rPr>
        <w:t xml:space="preserve">dolescent </w:t>
      </w:r>
      <w:r w:rsidR="00D200D8">
        <w:rPr>
          <w:rFonts w:ascii="Times New Roman" w:hAnsi="Times New Roman" w:cs="Times New Roman"/>
          <w:sz w:val="24"/>
          <w:szCs w:val="24"/>
        </w:rPr>
        <w:t>w</w:t>
      </w:r>
      <w:r w:rsidRPr="007C1E66">
        <w:rPr>
          <w:rFonts w:ascii="Times New Roman" w:hAnsi="Times New Roman" w:cs="Times New Roman"/>
          <w:sz w:val="24"/>
          <w:szCs w:val="24"/>
        </w:rPr>
        <w:t xml:space="preserve">illingness and </w:t>
      </w:r>
      <w:r w:rsidR="00D200D8">
        <w:rPr>
          <w:rFonts w:ascii="Times New Roman" w:hAnsi="Times New Roman" w:cs="Times New Roman"/>
          <w:sz w:val="24"/>
          <w:szCs w:val="24"/>
        </w:rPr>
        <w:t>i</w:t>
      </w:r>
      <w:r w:rsidRPr="007C1E66">
        <w:rPr>
          <w:rFonts w:ascii="Times New Roman" w:hAnsi="Times New Roman" w:cs="Times New Roman"/>
          <w:sz w:val="24"/>
          <w:szCs w:val="24"/>
        </w:rPr>
        <w:t xml:space="preserve">ntent to </w:t>
      </w:r>
      <w:r w:rsidR="00D200D8">
        <w:rPr>
          <w:rFonts w:ascii="Times New Roman" w:hAnsi="Times New Roman" w:cs="Times New Roman"/>
          <w:sz w:val="24"/>
          <w:szCs w:val="24"/>
        </w:rPr>
        <w:t>u</w:t>
      </w:r>
      <w:r w:rsidRPr="007C1E66">
        <w:rPr>
          <w:rFonts w:ascii="Times New Roman" w:hAnsi="Times New Roman" w:cs="Times New Roman"/>
          <w:sz w:val="24"/>
          <w:szCs w:val="24"/>
        </w:rPr>
        <w:t xml:space="preserve">se, </w:t>
      </w:r>
      <w:r w:rsidR="00D200D8">
        <w:rPr>
          <w:rFonts w:ascii="Times New Roman" w:hAnsi="Times New Roman" w:cs="Times New Roman"/>
          <w:sz w:val="24"/>
          <w:szCs w:val="24"/>
        </w:rPr>
        <w:t>p</w:t>
      </w:r>
      <w:r w:rsidRPr="007C1E66">
        <w:rPr>
          <w:rFonts w:ascii="Times New Roman" w:hAnsi="Times New Roman" w:cs="Times New Roman"/>
          <w:sz w:val="24"/>
          <w:szCs w:val="24"/>
        </w:rPr>
        <w:t xml:space="preserve">arent </w:t>
      </w:r>
      <w:r w:rsidR="00D200D8">
        <w:rPr>
          <w:rFonts w:ascii="Times New Roman" w:hAnsi="Times New Roman" w:cs="Times New Roman"/>
          <w:sz w:val="24"/>
          <w:szCs w:val="24"/>
        </w:rPr>
        <w:t>u</w:t>
      </w:r>
      <w:r w:rsidRPr="007C1E66">
        <w:rPr>
          <w:rFonts w:ascii="Times New Roman" w:hAnsi="Times New Roman" w:cs="Times New Roman"/>
          <w:sz w:val="24"/>
          <w:szCs w:val="24"/>
        </w:rPr>
        <w:t xml:space="preserve">se, and </w:t>
      </w:r>
      <w:r w:rsidR="00D200D8">
        <w:rPr>
          <w:rFonts w:ascii="Times New Roman" w:hAnsi="Times New Roman" w:cs="Times New Roman"/>
          <w:sz w:val="24"/>
          <w:szCs w:val="24"/>
        </w:rPr>
        <w:t>a</w:t>
      </w:r>
      <w:r w:rsidRPr="007C1E66">
        <w:rPr>
          <w:rFonts w:ascii="Times New Roman" w:hAnsi="Times New Roman" w:cs="Times New Roman"/>
          <w:sz w:val="24"/>
          <w:szCs w:val="24"/>
        </w:rPr>
        <w:t xml:space="preserve">dolescent </w:t>
      </w:r>
      <w:r w:rsidR="00D200D8">
        <w:rPr>
          <w:rFonts w:ascii="Times New Roman" w:hAnsi="Times New Roman" w:cs="Times New Roman"/>
          <w:sz w:val="24"/>
          <w:szCs w:val="24"/>
        </w:rPr>
        <w:t>u</w:t>
      </w:r>
      <w:r w:rsidRPr="007C1E66">
        <w:rPr>
          <w:rFonts w:ascii="Times New Roman" w:hAnsi="Times New Roman" w:cs="Times New Roman"/>
          <w:sz w:val="24"/>
          <w:szCs w:val="24"/>
        </w:rPr>
        <w:t xml:space="preserve">se. </w:t>
      </w:r>
      <w:r w:rsidRPr="00280B42">
        <w:rPr>
          <w:rFonts w:ascii="Times New Roman" w:hAnsi="Times New Roman" w:cs="Times New Roman"/>
          <w:i/>
          <w:iCs/>
          <w:sz w:val="24"/>
          <w:szCs w:val="24"/>
        </w:rPr>
        <w:t>Psychology of Addictive Behaviors, 32</w:t>
      </w:r>
      <w:r w:rsidRPr="007C1E66">
        <w:rPr>
          <w:rFonts w:ascii="Times New Roman" w:hAnsi="Times New Roman" w:cs="Times New Roman"/>
          <w:sz w:val="24"/>
          <w:szCs w:val="24"/>
        </w:rPr>
        <w:t>, 84-92.</w:t>
      </w:r>
    </w:p>
    <w:p w14:paraId="422C3A07" w14:textId="77777777" w:rsidR="007C1E66" w:rsidRPr="00D40C79" w:rsidRDefault="007C1E66" w:rsidP="00D71BE0">
      <w:pPr>
        <w:spacing w:after="0" w:line="240" w:lineRule="auto"/>
        <w:ind w:left="720" w:hanging="720"/>
        <w:contextualSpacing/>
        <w:mirrorIndents/>
        <w:jc w:val="both"/>
        <w:rPr>
          <w:rFonts w:ascii="Times New Roman" w:hAnsi="Times New Roman" w:cs="Times New Roman"/>
          <w:sz w:val="24"/>
          <w:szCs w:val="24"/>
        </w:rPr>
      </w:pPr>
    </w:p>
    <w:p w14:paraId="2AC8E20E" w14:textId="459D6481" w:rsidR="00C305A1" w:rsidRDefault="00A85C83" w:rsidP="00D71BE0">
      <w:pPr>
        <w:spacing w:after="0" w:line="240" w:lineRule="auto"/>
        <w:ind w:left="720" w:hanging="720"/>
        <w:contextualSpacing/>
        <w:mirrorIndents/>
        <w:jc w:val="both"/>
        <w:rPr>
          <w:rStyle w:val="pagerange"/>
          <w:rFonts w:ascii="Times New Roman" w:hAnsi="Times New Roman" w:cs="Times New Roman"/>
          <w:color w:val="333333"/>
          <w:sz w:val="24"/>
          <w:szCs w:val="24"/>
          <w:shd w:val="clear" w:color="auto" w:fill="FFFFFF"/>
        </w:rPr>
      </w:pPr>
      <w:r>
        <w:rPr>
          <w:rStyle w:val="authors"/>
          <w:rFonts w:ascii="Times New Roman" w:hAnsi="Times New Roman" w:cs="Times New Roman"/>
          <w:color w:val="333333"/>
          <w:sz w:val="24"/>
          <w:szCs w:val="24"/>
          <w:shd w:val="clear" w:color="auto" w:fill="FFFFFF"/>
        </w:rPr>
        <w:t>Ryan, A.</w:t>
      </w:r>
      <w:r w:rsidRPr="00F73C96">
        <w:rPr>
          <w:rFonts w:ascii="Times New Roman" w:hAnsi="Times New Roman" w:cs="Times New Roman"/>
          <w:color w:val="333333"/>
          <w:sz w:val="24"/>
          <w:szCs w:val="24"/>
          <w:shd w:val="clear" w:color="auto" w:fill="FFFFFF"/>
        </w:rPr>
        <w:t> </w:t>
      </w:r>
      <w:r w:rsidRPr="00F73C96">
        <w:rPr>
          <w:rStyle w:val="Date1"/>
          <w:rFonts w:ascii="Times New Roman" w:hAnsi="Times New Roman" w:cs="Times New Roman"/>
          <w:color w:val="333333"/>
          <w:sz w:val="24"/>
          <w:szCs w:val="24"/>
          <w:shd w:val="clear" w:color="auto" w:fill="FFFFFF"/>
        </w:rPr>
        <w:t>(2010)</w:t>
      </w:r>
      <w:r>
        <w:rPr>
          <w:rStyle w:val="Date1"/>
          <w:rFonts w:ascii="Times New Roman" w:hAnsi="Times New Roman" w:cs="Times New Roman"/>
          <w:color w:val="333333"/>
          <w:sz w:val="24"/>
          <w:szCs w:val="24"/>
          <w:shd w:val="clear" w:color="auto" w:fill="FFFFFF"/>
        </w:rPr>
        <w:t>.</w:t>
      </w:r>
      <w:r w:rsidRPr="00F73C96">
        <w:rPr>
          <w:rFonts w:ascii="Times New Roman" w:hAnsi="Times New Roman" w:cs="Times New Roman"/>
          <w:color w:val="333333"/>
          <w:sz w:val="24"/>
          <w:szCs w:val="24"/>
          <w:shd w:val="clear" w:color="auto" w:fill="FFFFFF"/>
        </w:rPr>
        <w:t> </w:t>
      </w:r>
      <w:r w:rsidRPr="00F73C96">
        <w:rPr>
          <w:rStyle w:val="arttitle"/>
          <w:rFonts w:ascii="Times New Roman" w:hAnsi="Times New Roman" w:cs="Times New Roman"/>
          <w:color w:val="333333"/>
          <w:sz w:val="24"/>
          <w:szCs w:val="24"/>
          <w:shd w:val="clear" w:color="auto" w:fill="FFFFFF"/>
        </w:rPr>
        <w:t xml:space="preserve">The </w:t>
      </w:r>
      <w:r w:rsidR="00D200D8">
        <w:rPr>
          <w:rStyle w:val="arttitle"/>
          <w:rFonts w:ascii="Times New Roman" w:hAnsi="Times New Roman" w:cs="Times New Roman"/>
          <w:color w:val="333333"/>
          <w:sz w:val="24"/>
          <w:szCs w:val="24"/>
          <w:shd w:val="clear" w:color="auto" w:fill="FFFFFF"/>
        </w:rPr>
        <w:t>l</w:t>
      </w:r>
      <w:r w:rsidRPr="00F73C96">
        <w:rPr>
          <w:rStyle w:val="arttitle"/>
          <w:rFonts w:ascii="Times New Roman" w:hAnsi="Times New Roman" w:cs="Times New Roman"/>
          <w:color w:val="333333"/>
          <w:sz w:val="24"/>
          <w:szCs w:val="24"/>
          <w:shd w:val="clear" w:color="auto" w:fill="FFFFFF"/>
        </w:rPr>
        <w:t xml:space="preserve">asting </w:t>
      </w:r>
      <w:r w:rsidR="00D200D8">
        <w:rPr>
          <w:rStyle w:val="arttitle"/>
          <w:rFonts w:ascii="Times New Roman" w:hAnsi="Times New Roman" w:cs="Times New Roman"/>
          <w:color w:val="333333"/>
          <w:sz w:val="24"/>
          <w:szCs w:val="24"/>
          <w:shd w:val="clear" w:color="auto" w:fill="FFFFFF"/>
        </w:rPr>
        <w:t>e</w:t>
      </w:r>
      <w:r w:rsidRPr="00F73C96">
        <w:rPr>
          <w:rStyle w:val="arttitle"/>
          <w:rFonts w:ascii="Times New Roman" w:hAnsi="Times New Roman" w:cs="Times New Roman"/>
          <w:color w:val="333333"/>
          <w:sz w:val="24"/>
          <w:szCs w:val="24"/>
          <w:shd w:val="clear" w:color="auto" w:fill="FFFFFF"/>
        </w:rPr>
        <w:t xml:space="preserve">ffects of </w:t>
      </w:r>
      <w:r w:rsidR="00D200D8">
        <w:rPr>
          <w:rStyle w:val="arttitle"/>
          <w:rFonts w:ascii="Times New Roman" w:hAnsi="Times New Roman" w:cs="Times New Roman"/>
          <w:color w:val="333333"/>
          <w:sz w:val="24"/>
          <w:szCs w:val="24"/>
          <w:shd w:val="clear" w:color="auto" w:fill="FFFFFF"/>
        </w:rPr>
        <w:t>m</w:t>
      </w:r>
      <w:r w:rsidRPr="00F73C96">
        <w:rPr>
          <w:rStyle w:val="arttitle"/>
          <w:rFonts w:ascii="Times New Roman" w:hAnsi="Times New Roman" w:cs="Times New Roman"/>
          <w:color w:val="333333"/>
          <w:sz w:val="24"/>
          <w:szCs w:val="24"/>
          <w:shd w:val="clear" w:color="auto" w:fill="FFFFFF"/>
        </w:rPr>
        <w:t xml:space="preserve">arijuana </w:t>
      </w:r>
      <w:r w:rsidR="00D200D8">
        <w:rPr>
          <w:rStyle w:val="arttitle"/>
          <w:rFonts w:ascii="Times New Roman" w:hAnsi="Times New Roman" w:cs="Times New Roman"/>
          <w:color w:val="333333"/>
          <w:sz w:val="24"/>
          <w:szCs w:val="24"/>
          <w:shd w:val="clear" w:color="auto" w:fill="FFFFFF"/>
        </w:rPr>
        <w:t>u</w:t>
      </w:r>
      <w:r w:rsidRPr="00F73C96">
        <w:rPr>
          <w:rStyle w:val="arttitle"/>
          <w:rFonts w:ascii="Times New Roman" w:hAnsi="Times New Roman" w:cs="Times New Roman"/>
          <w:color w:val="333333"/>
          <w:sz w:val="24"/>
          <w:szCs w:val="24"/>
          <w:shd w:val="clear" w:color="auto" w:fill="FFFFFF"/>
        </w:rPr>
        <w:t xml:space="preserve">se on </w:t>
      </w:r>
      <w:r w:rsidR="00D200D8">
        <w:rPr>
          <w:rStyle w:val="arttitle"/>
          <w:rFonts w:ascii="Times New Roman" w:hAnsi="Times New Roman" w:cs="Times New Roman"/>
          <w:color w:val="333333"/>
          <w:sz w:val="24"/>
          <w:szCs w:val="24"/>
          <w:shd w:val="clear" w:color="auto" w:fill="FFFFFF"/>
        </w:rPr>
        <w:t>e</w:t>
      </w:r>
      <w:r w:rsidRPr="00F73C96">
        <w:rPr>
          <w:rStyle w:val="arttitle"/>
          <w:rFonts w:ascii="Times New Roman" w:hAnsi="Times New Roman" w:cs="Times New Roman"/>
          <w:color w:val="333333"/>
          <w:sz w:val="24"/>
          <w:szCs w:val="24"/>
          <w:shd w:val="clear" w:color="auto" w:fill="FFFFFF"/>
        </w:rPr>
        <w:t xml:space="preserve">ducational </w:t>
      </w:r>
      <w:r w:rsidR="00D200D8">
        <w:rPr>
          <w:rStyle w:val="arttitle"/>
          <w:rFonts w:ascii="Times New Roman" w:hAnsi="Times New Roman" w:cs="Times New Roman"/>
          <w:color w:val="333333"/>
          <w:sz w:val="24"/>
          <w:szCs w:val="24"/>
          <w:shd w:val="clear" w:color="auto" w:fill="FFFFFF"/>
        </w:rPr>
        <w:t>a</w:t>
      </w:r>
      <w:r w:rsidRPr="00F73C96">
        <w:rPr>
          <w:rStyle w:val="arttitle"/>
          <w:rFonts w:ascii="Times New Roman" w:hAnsi="Times New Roman" w:cs="Times New Roman"/>
          <w:color w:val="333333"/>
          <w:sz w:val="24"/>
          <w:szCs w:val="24"/>
          <w:shd w:val="clear" w:color="auto" w:fill="FFFFFF"/>
        </w:rPr>
        <w:t xml:space="preserve">ttainment in </w:t>
      </w:r>
      <w:r w:rsidR="00D200D8">
        <w:rPr>
          <w:rStyle w:val="arttitle"/>
          <w:rFonts w:ascii="Times New Roman" w:hAnsi="Times New Roman" w:cs="Times New Roman"/>
          <w:color w:val="333333"/>
          <w:sz w:val="24"/>
          <w:szCs w:val="24"/>
          <w:shd w:val="clear" w:color="auto" w:fill="FFFFFF"/>
        </w:rPr>
        <w:t>m</w:t>
      </w:r>
      <w:r w:rsidRPr="00F73C96">
        <w:rPr>
          <w:rStyle w:val="arttitle"/>
          <w:rFonts w:ascii="Times New Roman" w:hAnsi="Times New Roman" w:cs="Times New Roman"/>
          <w:color w:val="333333"/>
          <w:sz w:val="24"/>
          <w:szCs w:val="24"/>
          <w:shd w:val="clear" w:color="auto" w:fill="FFFFFF"/>
        </w:rPr>
        <w:t>idlife</w:t>
      </w:r>
      <w:r>
        <w:rPr>
          <w:rStyle w:val="arttitle"/>
          <w:rFonts w:ascii="Times New Roman" w:hAnsi="Times New Roman" w:cs="Times New Roman"/>
          <w:color w:val="333333"/>
          <w:sz w:val="24"/>
          <w:szCs w:val="24"/>
          <w:shd w:val="clear" w:color="auto" w:fill="FFFFFF"/>
        </w:rPr>
        <w:t>.</w:t>
      </w:r>
      <w:r w:rsidRPr="00F73C96">
        <w:rPr>
          <w:rFonts w:ascii="Times New Roman" w:hAnsi="Times New Roman" w:cs="Times New Roman"/>
          <w:color w:val="333333"/>
          <w:sz w:val="24"/>
          <w:szCs w:val="24"/>
          <w:shd w:val="clear" w:color="auto" w:fill="FFFFFF"/>
        </w:rPr>
        <w:t> </w:t>
      </w:r>
      <w:r w:rsidRPr="002F7A73">
        <w:rPr>
          <w:rStyle w:val="serialtitle"/>
          <w:rFonts w:ascii="Times New Roman" w:hAnsi="Times New Roman" w:cs="Times New Roman"/>
          <w:i/>
          <w:iCs/>
          <w:color w:val="333333"/>
          <w:sz w:val="24"/>
          <w:szCs w:val="24"/>
          <w:shd w:val="clear" w:color="auto" w:fill="FFFFFF"/>
        </w:rPr>
        <w:t xml:space="preserve">Substance Use </w:t>
      </w:r>
      <w:r w:rsidR="00280B42">
        <w:rPr>
          <w:rStyle w:val="serialtitle"/>
          <w:rFonts w:ascii="Times New Roman" w:hAnsi="Times New Roman" w:cs="Times New Roman"/>
          <w:i/>
          <w:iCs/>
          <w:color w:val="333333"/>
          <w:sz w:val="24"/>
          <w:szCs w:val="24"/>
          <w:shd w:val="clear" w:color="auto" w:fill="FFFFFF"/>
        </w:rPr>
        <w:t>and</w:t>
      </w:r>
      <w:r w:rsidRPr="002F7A73">
        <w:rPr>
          <w:rStyle w:val="serialtitle"/>
          <w:rFonts w:ascii="Times New Roman" w:hAnsi="Times New Roman" w:cs="Times New Roman"/>
          <w:i/>
          <w:iCs/>
          <w:color w:val="333333"/>
          <w:sz w:val="24"/>
          <w:szCs w:val="24"/>
          <w:shd w:val="clear" w:color="auto" w:fill="FFFFFF"/>
        </w:rPr>
        <w:t xml:space="preserve"> Misuse,</w:t>
      </w:r>
      <w:r w:rsidRPr="002F7A73">
        <w:rPr>
          <w:rFonts w:ascii="Times New Roman" w:hAnsi="Times New Roman" w:cs="Times New Roman"/>
          <w:i/>
          <w:iCs/>
          <w:color w:val="333333"/>
          <w:sz w:val="24"/>
          <w:szCs w:val="24"/>
          <w:shd w:val="clear" w:color="auto" w:fill="FFFFFF"/>
        </w:rPr>
        <w:t> </w:t>
      </w:r>
      <w:r w:rsidRPr="002F7A73">
        <w:rPr>
          <w:rStyle w:val="volumeissue"/>
          <w:rFonts w:ascii="Times New Roman" w:hAnsi="Times New Roman" w:cs="Times New Roman"/>
          <w:i/>
          <w:iCs/>
          <w:color w:val="333333"/>
          <w:sz w:val="24"/>
          <w:szCs w:val="24"/>
          <w:shd w:val="clear" w:color="auto" w:fill="FFFFFF"/>
        </w:rPr>
        <w:t>45</w:t>
      </w:r>
      <w:r>
        <w:rPr>
          <w:rStyle w:val="volumeissue"/>
          <w:rFonts w:ascii="Times New Roman" w:hAnsi="Times New Roman" w:cs="Times New Roman"/>
          <w:color w:val="333333"/>
          <w:sz w:val="24"/>
          <w:szCs w:val="24"/>
          <w:shd w:val="clear" w:color="auto" w:fill="FFFFFF"/>
        </w:rPr>
        <w:t>(4)</w:t>
      </w:r>
      <w:r w:rsidRPr="00F73C96">
        <w:rPr>
          <w:rStyle w:val="volumeissue"/>
          <w:rFonts w:ascii="Times New Roman" w:hAnsi="Times New Roman" w:cs="Times New Roman"/>
          <w:color w:val="333333"/>
          <w:sz w:val="24"/>
          <w:szCs w:val="24"/>
          <w:shd w:val="clear" w:color="auto" w:fill="FFFFFF"/>
        </w:rPr>
        <w:t>,</w:t>
      </w:r>
      <w:r w:rsidRPr="00F73C96">
        <w:rPr>
          <w:rFonts w:ascii="Times New Roman" w:hAnsi="Times New Roman" w:cs="Times New Roman"/>
          <w:color w:val="333333"/>
          <w:sz w:val="24"/>
          <w:szCs w:val="24"/>
          <w:shd w:val="clear" w:color="auto" w:fill="FFFFFF"/>
        </w:rPr>
        <w:t> </w:t>
      </w:r>
      <w:r w:rsidRPr="00F73C96">
        <w:rPr>
          <w:rStyle w:val="pagerange"/>
          <w:rFonts w:ascii="Times New Roman" w:hAnsi="Times New Roman" w:cs="Times New Roman"/>
          <w:color w:val="333333"/>
          <w:sz w:val="24"/>
          <w:szCs w:val="24"/>
          <w:shd w:val="clear" w:color="auto" w:fill="FFFFFF"/>
        </w:rPr>
        <w:t>554-597</w:t>
      </w:r>
      <w:r>
        <w:rPr>
          <w:rStyle w:val="pagerange"/>
          <w:rFonts w:ascii="Times New Roman" w:hAnsi="Times New Roman" w:cs="Times New Roman"/>
          <w:color w:val="333333"/>
          <w:sz w:val="24"/>
          <w:szCs w:val="24"/>
          <w:shd w:val="clear" w:color="auto" w:fill="FFFFFF"/>
        </w:rPr>
        <w:t>.</w:t>
      </w:r>
    </w:p>
    <w:p w14:paraId="1B03C0D1" w14:textId="77777777" w:rsidR="001621D7" w:rsidRDefault="001621D7" w:rsidP="00D71BE0">
      <w:pPr>
        <w:spacing w:after="0" w:line="240" w:lineRule="auto"/>
        <w:ind w:left="720" w:hanging="720"/>
        <w:contextualSpacing/>
        <w:jc w:val="both"/>
        <w:rPr>
          <w:rFonts w:ascii="Times New Roman" w:hAnsi="Times New Roman" w:cs="Times New Roman"/>
          <w:color w:val="303030"/>
          <w:sz w:val="24"/>
          <w:szCs w:val="24"/>
          <w:shd w:val="clear" w:color="auto" w:fill="FFFFFF"/>
        </w:rPr>
      </w:pPr>
    </w:p>
    <w:p w14:paraId="5D3D5874" w14:textId="75858A91" w:rsidR="001621D7" w:rsidRPr="001621D7" w:rsidRDefault="001621D7" w:rsidP="00D71BE0">
      <w:pPr>
        <w:spacing w:after="0" w:line="240" w:lineRule="auto"/>
        <w:ind w:left="720" w:hanging="720"/>
        <w:contextualSpacing/>
        <w:jc w:val="both"/>
        <w:rPr>
          <w:rStyle w:val="pagerange"/>
          <w:rFonts w:ascii="Times New Roman" w:hAnsi="Times New Roman" w:cs="Times New Roman"/>
          <w:color w:val="303030"/>
          <w:sz w:val="24"/>
          <w:szCs w:val="24"/>
          <w:shd w:val="clear" w:color="auto" w:fill="FFFFFF"/>
        </w:rPr>
      </w:pPr>
      <w:proofErr w:type="spellStart"/>
      <w:r w:rsidRPr="00AE277F">
        <w:rPr>
          <w:rFonts w:ascii="Times New Roman" w:hAnsi="Times New Roman" w:cs="Times New Roman"/>
          <w:color w:val="303030"/>
          <w:sz w:val="24"/>
          <w:szCs w:val="24"/>
          <w:shd w:val="clear" w:color="auto" w:fill="FFFFFF"/>
        </w:rPr>
        <w:t>Schepis</w:t>
      </w:r>
      <w:proofErr w:type="spellEnd"/>
      <w:r w:rsidRPr="00AE277F">
        <w:rPr>
          <w:rFonts w:ascii="Times New Roman" w:hAnsi="Times New Roman" w:cs="Times New Roman"/>
          <w:color w:val="303030"/>
          <w:sz w:val="24"/>
          <w:szCs w:val="24"/>
          <w:shd w:val="clear" w:color="auto" w:fill="FFFFFF"/>
        </w:rPr>
        <w:t xml:space="preserve">, T., Desai, R., Cavallo, D., Smith, A., McFetridge, A., </w:t>
      </w:r>
      <w:proofErr w:type="spellStart"/>
      <w:r w:rsidRPr="00AE277F">
        <w:rPr>
          <w:rFonts w:ascii="Times New Roman" w:hAnsi="Times New Roman" w:cs="Times New Roman"/>
          <w:color w:val="303030"/>
          <w:sz w:val="24"/>
          <w:szCs w:val="24"/>
          <w:shd w:val="clear" w:color="auto" w:fill="FFFFFF"/>
        </w:rPr>
        <w:t>Liss</w:t>
      </w:r>
      <w:proofErr w:type="spellEnd"/>
      <w:r w:rsidRPr="00AE277F">
        <w:rPr>
          <w:rFonts w:ascii="Times New Roman" w:hAnsi="Times New Roman" w:cs="Times New Roman"/>
          <w:color w:val="303030"/>
          <w:sz w:val="24"/>
          <w:szCs w:val="24"/>
          <w:shd w:val="clear" w:color="auto" w:fill="FFFFFF"/>
        </w:rPr>
        <w:t xml:space="preserve">, T., Potenza, M., &amp; Krishnan-Sarin, S. (2011). Gender </w:t>
      </w:r>
      <w:r w:rsidR="00D200D8">
        <w:rPr>
          <w:rFonts w:ascii="Times New Roman" w:hAnsi="Times New Roman" w:cs="Times New Roman"/>
          <w:color w:val="303030"/>
          <w:sz w:val="24"/>
          <w:szCs w:val="24"/>
          <w:shd w:val="clear" w:color="auto" w:fill="FFFFFF"/>
        </w:rPr>
        <w:t>d</w:t>
      </w:r>
      <w:r w:rsidRPr="00AE277F">
        <w:rPr>
          <w:rFonts w:ascii="Times New Roman" w:hAnsi="Times New Roman" w:cs="Times New Roman"/>
          <w:color w:val="303030"/>
          <w:sz w:val="24"/>
          <w:szCs w:val="24"/>
          <w:shd w:val="clear" w:color="auto" w:fill="FFFFFF"/>
        </w:rPr>
        <w:t xml:space="preserve">ifferences in </w:t>
      </w:r>
      <w:r w:rsidR="00D200D8">
        <w:rPr>
          <w:rFonts w:ascii="Times New Roman" w:hAnsi="Times New Roman" w:cs="Times New Roman"/>
          <w:color w:val="303030"/>
          <w:sz w:val="24"/>
          <w:szCs w:val="24"/>
          <w:shd w:val="clear" w:color="auto" w:fill="FFFFFF"/>
        </w:rPr>
        <w:t>a</w:t>
      </w:r>
      <w:r w:rsidRPr="00AE277F">
        <w:rPr>
          <w:rFonts w:ascii="Times New Roman" w:hAnsi="Times New Roman" w:cs="Times New Roman"/>
          <w:color w:val="303030"/>
          <w:sz w:val="24"/>
          <w:szCs w:val="24"/>
          <w:shd w:val="clear" w:color="auto" w:fill="FFFFFF"/>
        </w:rPr>
        <w:t xml:space="preserve">dolescent </w:t>
      </w:r>
      <w:r w:rsidR="00D200D8">
        <w:rPr>
          <w:rFonts w:ascii="Times New Roman" w:hAnsi="Times New Roman" w:cs="Times New Roman"/>
          <w:color w:val="303030"/>
          <w:sz w:val="24"/>
          <w:szCs w:val="24"/>
          <w:shd w:val="clear" w:color="auto" w:fill="FFFFFF"/>
        </w:rPr>
        <w:t>m</w:t>
      </w:r>
      <w:r w:rsidRPr="00AE277F">
        <w:rPr>
          <w:rFonts w:ascii="Times New Roman" w:hAnsi="Times New Roman" w:cs="Times New Roman"/>
          <w:color w:val="303030"/>
          <w:sz w:val="24"/>
          <w:szCs w:val="24"/>
          <w:shd w:val="clear" w:color="auto" w:fill="FFFFFF"/>
        </w:rPr>
        <w:t xml:space="preserve">arijuana </w:t>
      </w:r>
      <w:r w:rsidR="00D200D8">
        <w:rPr>
          <w:rFonts w:ascii="Times New Roman" w:hAnsi="Times New Roman" w:cs="Times New Roman"/>
          <w:color w:val="303030"/>
          <w:sz w:val="24"/>
          <w:szCs w:val="24"/>
          <w:shd w:val="clear" w:color="auto" w:fill="FFFFFF"/>
        </w:rPr>
        <w:t>u</w:t>
      </w:r>
      <w:r w:rsidRPr="00AE277F">
        <w:rPr>
          <w:rFonts w:ascii="Times New Roman" w:hAnsi="Times New Roman" w:cs="Times New Roman"/>
          <w:color w:val="303030"/>
          <w:sz w:val="24"/>
          <w:szCs w:val="24"/>
          <w:shd w:val="clear" w:color="auto" w:fill="FFFFFF"/>
        </w:rPr>
        <w:t xml:space="preserve">se and </w:t>
      </w:r>
      <w:r w:rsidR="00D200D8">
        <w:rPr>
          <w:rFonts w:ascii="Times New Roman" w:hAnsi="Times New Roman" w:cs="Times New Roman"/>
          <w:color w:val="303030"/>
          <w:sz w:val="24"/>
          <w:szCs w:val="24"/>
          <w:shd w:val="clear" w:color="auto" w:fill="FFFFFF"/>
        </w:rPr>
        <w:t>a</w:t>
      </w:r>
      <w:r w:rsidRPr="00AE277F">
        <w:rPr>
          <w:rFonts w:ascii="Times New Roman" w:hAnsi="Times New Roman" w:cs="Times New Roman"/>
          <w:color w:val="303030"/>
          <w:sz w:val="24"/>
          <w:szCs w:val="24"/>
          <w:shd w:val="clear" w:color="auto" w:fill="FFFFFF"/>
        </w:rPr>
        <w:t xml:space="preserve">ssociated </w:t>
      </w:r>
      <w:r w:rsidR="00D200D8">
        <w:rPr>
          <w:rFonts w:ascii="Times New Roman" w:hAnsi="Times New Roman" w:cs="Times New Roman"/>
          <w:color w:val="303030"/>
          <w:sz w:val="24"/>
          <w:szCs w:val="24"/>
          <w:shd w:val="clear" w:color="auto" w:fill="FFFFFF"/>
        </w:rPr>
        <w:t>p</w:t>
      </w:r>
      <w:r w:rsidRPr="00AE277F">
        <w:rPr>
          <w:rFonts w:ascii="Times New Roman" w:hAnsi="Times New Roman" w:cs="Times New Roman"/>
          <w:color w:val="303030"/>
          <w:sz w:val="24"/>
          <w:szCs w:val="24"/>
          <w:shd w:val="clear" w:color="auto" w:fill="FFFFFF"/>
        </w:rPr>
        <w:t xml:space="preserve">sychosocial </w:t>
      </w:r>
      <w:r w:rsidR="00D200D8">
        <w:rPr>
          <w:rFonts w:ascii="Times New Roman" w:hAnsi="Times New Roman" w:cs="Times New Roman"/>
          <w:color w:val="303030"/>
          <w:sz w:val="24"/>
          <w:szCs w:val="24"/>
          <w:shd w:val="clear" w:color="auto" w:fill="FFFFFF"/>
        </w:rPr>
        <w:t>c</w:t>
      </w:r>
      <w:r w:rsidRPr="00AE277F">
        <w:rPr>
          <w:rFonts w:ascii="Times New Roman" w:hAnsi="Times New Roman" w:cs="Times New Roman"/>
          <w:color w:val="303030"/>
          <w:sz w:val="24"/>
          <w:szCs w:val="24"/>
          <w:shd w:val="clear" w:color="auto" w:fill="FFFFFF"/>
        </w:rPr>
        <w:t>haracteristics. </w:t>
      </w:r>
      <w:r w:rsidRPr="00AE277F">
        <w:rPr>
          <w:rFonts w:ascii="Times New Roman" w:hAnsi="Times New Roman" w:cs="Times New Roman"/>
          <w:i/>
          <w:iCs/>
          <w:color w:val="303030"/>
          <w:sz w:val="24"/>
          <w:szCs w:val="24"/>
          <w:shd w:val="clear" w:color="auto" w:fill="FFFFFF"/>
        </w:rPr>
        <w:t>Journal of Addiction Medicine</w:t>
      </w:r>
      <w:r w:rsidRPr="00AE277F">
        <w:rPr>
          <w:rFonts w:ascii="Times New Roman" w:hAnsi="Times New Roman" w:cs="Times New Roman"/>
          <w:color w:val="303030"/>
          <w:sz w:val="24"/>
          <w:szCs w:val="24"/>
          <w:shd w:val="clear" w:color="auto" w:fill="FFFFFF"/>
        </w:rPr>
        <w:t>, </w:t>
      </w:r>
      <w:r w:rsidRPr="00AE277F">
        <w:rPr>
          <w:rFonts w:ascii="Times New Roman" w:hAnsi="Times New Roman" w:cs="Times New Roman"/>
          <w:i/>
          <w:iCs/>
          <w:color w:val="303030"/>
          <w:sz w:val="24"/>
          <w:szCs w:val="24"/>
          <w:shd w:val="clear" w:color="auto" w:fill="FFFFFF"/>
        </w:rPr>
        <w:t>5</w:t>
      </w:r>
      <w:r w:rsidRPr="00AE277F">
        <w:rPr>
          <w:rFonts w:ascii="Times New Roman" w:hAnsi="Times New Roman" w:cs="Times New Roman"/>
          <w:color w:val="303030"/>
          <w:sz w:val="24"/>
          <w:szCs w:val="24"/>
          <w:shd w:val="clear" w:color="auto" w:fill="FFFFFF"/>
        </w:rPr>
        <w:t>(1), 65-73.</w:t>
      </w:r>
    </w:p>
    <w:p w14:paraId="259EA9F6" w14:textId="4879DA00" w:rsidR="008D1253" w:rsidRDefault="008D1253" w:rsidP="00D71BE0">
      <w:pPr>
        <w:spacing w:after="0" w:line="240" w:lineRule="auto"/>
        <w:ind w:left="720" w:hanging="720"/>
        <w:contextualSpacing/>
        <w:mirrorIndents/>
        <w:jc w:val="both"/>
        <w:rPr>
          <w:rStyle w:val="pagerange"/>
          <w:rFonts w:ascii="Times New Roman" w:hAnsi="Times New Roman" w:cs="Times New Roman"/>
          <w:color w:val="333333"/>
          <w:sz w:val="24"/>
          <w:szCs w:val="24"/>
          <w:shd w:val="clear" w:color="auto" w:fill="FFFFFF"/>
        </w:rPr>
      </w:pPr>
    </w:p>
    <w:p w14:paraId="4A56F5C1" w14:textId="5113A1EE" w:rsidR="00C305A1" w:rsidRDefault="00C305A1" w:rsidP="00D71BE0">
      <w:pPr>
        <w:spacing w:after="0" w:line="240" w:lineRule="auto"/>
        <w:ind w:left="720" w:hanging="720"/>
        <w:contextualSpacing/>
        <w:mirrorIndents/>
        <w:jc w:val="both"/>
        <w:rPr>
          <w:rFonts w:ascii="Times New Roman" w:hAnsi="Times New Roman" w:cs="Times New Roman"/>
          <w:sz w:val="24"/>
          <w:szCs w:val="24"/>
        </w:rPr>
      </w:pPr>
      <w:proofErr w:type="spellStart"/>
      <w:r w:rsidRPr="00C305A1">
        <w:rPr>
          <w:rFonts w:ascii="Times New Roman" w:hAnsi="Times New Roman" w:cs="Times New Roman"/>
          <w:sz w:val="24"/>
          <w:szCs w:val="24"/>
        </w:rPr>
        <w:lastRenderedPageBreak/>
        <w:t>Schuermeyer</w:t>
      </w:r>
      <w:proofErr w:type="spellEnd"/>
      <w:r w:rsidRPr="00C305A1">
        <w:rPr>
          <w:rFonts w:ascii="Times New Roman" w:hAnsi="Times New Roman" w:cs="Times New Roman"/>
          <w:sz w:val="24"/>
          <w:szCs w:val="24"/>
        </w:rPr>
        <w:t>, J.</w:t>
      </w:r>
      <w:r w:rsidR="00280B42">
        <w:rPr>
          <w:rFonts w:ascii="Times New Roman" w:hAnsi="Times New Roman" w:cs="Times New Roman"/>
          <w:sz w:val="24"/>
          <w:szCs w:val="24"/>
        </w:rPr>
        <w:t xml:space="preserve">, </w:t>
      </w:r>
      <w:proofErr w:type="spellStart"/>
      <w:r w:rsidR="00280B42">
        <w:rPr>
          <w:rFonts w:ascii="Times New Roman" w:hAnsi="Times New Roman" w:cs="Times New Roman"/>
          <w:sz w:val="24"/>
          <w:szCs w:val="24"/>
        </w:rPr>
        <w:t>Salomonsen-Sautel</w:t>
      </w:r>
      <w:proofErr w:type="spellEnd"/>
      <w:r w:rsidR="00280B42">
        <w:rPr>
          <w:rFonts w:ascii="Times New Roman" w:hAnsi="Times New Roman" w:cs="Times New Roman"/>
          <w:sz w:val="24"/>
          <w:szCs w:val="24"/>
        </w:rPr>
        <w:t xml:space="preserve">, S., Price, R., Balan, S., Thurstone, C., Min, S-J., &amp; Sakai, J. </w:t>
      </w:r>
      <w:r w:rsidR="00280B42" w:rsidRPr="00C305A1">
        <w:rPr>
          <w:rFonts w:ascii="Times New Roman" w:hAnsi="Times New Roman" w:cs="Times New Roman"/>
          <w:sz w:val="24"/>
          <w:szCs w:val="24"/>
        </w:rPr>
        <w:t>(2014).</w:t>
      </w:r>
      <w:r w:rsidR="00280B42">
        <w:rPr>
          <w:rFonts w:ascii="Times New Roman" w:hAnsi="Times New Roman" w:cs="Times New Roman"/>
          <w:sz w:val="24"/>
          <w:szCs w:val="24"/>
        </w:rPr>
        <w:t xml:space="preserve"> </w:t>
      </w:r>
      <w:r w:rsidRPr="00C305A1">
        <w:rPr>
          <w:rFonts w:ascii="Times New Roman" w:hAnsi="Times New Roman" w:cs="Times New Roman"/>
          <w:sz w:val="24"/>
          <w:szCs w:val="24"/>
        </w:rPr>
        <w:t xml:space="preserve">Temporal </w:t>
      </w:r>
      <w:r w:rsidR="003E7FDF">
        <w:rPr>
          <w:rFonts w:ascii="Times New Roman" w:hAnsi="Times New Roman" w:cs="Times New Roman"/>
          <w:sz w:val="24"/>
          <w:szCs w:val="24"/>
        </w:rPr>
        <w:t>t</w:t>
      </w:r>
      <w:r w:rsidRPr="00C305A1">
        <w:rPr>
          <w:rFonts w:ascii="Times New Roman" w:hAnsi="Times New Roman" w:cs="Times New Roman"/>
          <w:sz w:val="24"/>
          <w:szCs w:val="24"/>
        </w:rPr>
        <w:t xml:space="preserve">rends in </w:t>
      </w:r>
      <w:r w:rsidR="003E7FDF">
        <w:rPr>
          <w:rFonts w:ascii="Times New Roman" w:hAnsi="Times New Roman" w:cs="Times New Roman"/>
          <w:sz w:val="24"/>
          <w:szCs w:val="24"/>
        </w:rPr>
        <w:t>m</w:t>
      </w:r>
      <w:r w:rsidRPr="00C305A1">
        <w:rPr>
          <w:rFonts w:ascii="Times New Roman" w:hAnsi="Times New Roman" w:cs="Times New Roman"/>
          <w:sz w:val="24"/>
          <w:szCs w:val="24"/>
        </w:rPr>
        <w:t xml:space="preserve">arijuana </w:t>
      </w:r>
      <w:r w:rsidR="003E7FDF">
        <w:rPr>
          <w:rFonts w:ascii="Times New Roman" w:hAnsi="Times New Roman" w:cs="Times New Roman"/>
          <w:sz w:val="24"/>
          <w:szCs w:val="24"/>
        </w:rPr>
        <w:t>a</w:t>
      </w:r>
      <w:r w:rsidRPr="00C305A1">
        <w:rPr>
          <w:rFonts w:ascii="Times New Roman" w:hAnsi="Times New Roman" w:cs="Times New Roman"/>
          <w:sz w:val="24"/>
          <w:szCs w:val="24"/>
        </w:rPr>
        <w:t xml:space="preserve">ttitudes, </w:t>
      </w:r>
      <w:r w:rsidR="003E7FDF">
        <w:rPr>
          <w:rFonts w:ascii="Times New Roman" w:hAnsi="Times New Roman" w:cs="Times New Roman"/>
          <w:sz w:val="24"/>
          <w:szCs w:val="24"/>
        </w:rPr>
        <w:t>a</w:t>
      </w:r>
      <w:r w:rsidRPr="00C305A1">
        <w:rPr>
          <w:rFonts w:ascii="Times New Roman" w:hAnsi="Times New Roman" w:cs="Times New Roman"/>
          <w:sz w:val="24"/>
          <w:szCs w:val="24"/>
        </w:rPr>
        <w:t xml:space="preserve">vailability and </w:t>
      </w:r>
      <w:r w:rsidR="003E7FDF">
        <w:rPr>
          <w:rFonts w:ascii="Times New Roman" w:hAnsi="Times New Roman" w:cs="Times New Roman"/>
          <w:sz w:val="24"/>
          <w:szCs w:val="24"/>
        </w:rPr>
        <w:t>u</w:t>
      </w:r>
      <w:r w:rsidRPr="00C305A1">
        <w:rPr>
          <w:rFonts w:ascii="Times New Roman" w:hAnsi="Times New Roman" w:cs="Times New Roman"/>
          <w:sz w:val="24"/>
          <w:szCs w:val="24"/>
        </w:rPr>
        <w:t xml:space="preserve">se in Colorado </w:t>
      </w:r>
      <w:r w:rsidR="003E7FDF">
        <w:rPr>
          <w:rFonts w:ascii="Times New Roman" w:hAnsi="Times New Roman" w:cs="Times New Roman"/>
          <w:sz w:val="24"/>
          <w:szCs w:val="24"/>
        </w:rPr>
        <w:t>c</w:t>
      </w:r>
      <w:r w:rsidRPr="00C305A1">
        <w:rPr>
          <w:rFonts w:ascii="Times New Roman" w:hAnsi="Times New Roman" w:cs="Times New Roman"/>
          <w:sz w:val="24"/>
          <w:szCs w:val="24"/>
        </w:rPr>
        <w:t xml:space="preserve">ompared to </w:t>
      </w:r>
      <w:r w:rsidR="003E7FDF">
        <w:rPr>
          <w:rFonts w:ascii="Times New Roman" w:hAnsi="Times New Roman" w:cs="Times New Roman"/>
          <w:sz w:val="24"/>
          <w:szCs w:val="24"/>
        </w:rPr>
        <w:t>n</w:t>
      </w:r>
      <w:r w:rsidRPr="00C305A1">
        <w:rPr>
          <w:rFonts w:ascii="Times New Roman" w:hAnsi="Times New Roman" w:cs="Times New Roman"/>
          <w:sz w:val="24"/>
          <w:szCs w:val="24"/>
        </w:rPr>
        <w:t>on-</w:t>
      </w:r>
      <w:r w:rsidR="003E7FDF">
        <w:rPr>
          <w:rFonts w:ascii="Times New Roman" w:hAnsi="Times New Roman" w:cs="Times New Roman"/>
          <w:sz w:val="24"/>
          <w:szCs w:val="24"/>
        </w:rPr>
        <w:t>m</w:t>
      </w:r>
      <w:r w:rsidRPr="00C305A1">
        <w:rPr>
          <w:rFonts w:ascii="Times New Roman" w:hAnsi="Times New Roman" w:cs="Times New Roman"/>
          <w:sz w:val="24"/>
          <w:szCs w:val="24"/>
        </w:rPr>
        <w:t xml:space="preserve">edical </w:t>
      </w:r>
      <w:r w:rsidR="003E7FDF">
        <w:rPr>
          <w:rFonts w:ascii="Times New Roman" w:hAnsi="Times New Roman" w:cs="Times New Roman"/>
          <w:sz w:val="24"/>
          <w:szCs w:val="24"/>
        </w:rPr>
        <w:t>m</w:t>
      </w:r>
      <w:r w:rsidRPr="00C305A1">
        <w:rPr>
          <w:rFonts w:ascii="Times New Roman" w:hAnsi="Times New Roman" w:cs="Times New Roman"/>
          <w:sz w:val="24"/>
          <w:szCs w:val="24"/>
        </w:rPr>
        <w:t xml:space="preserve">arijuana </w:t>
      </w:r>
      <w:r w:rsidR="003E7FDF">
        <w:rPr>
          <w:rFonts w:ascii="Times New Roman" w:hAnsi="Times New Roman" w:cs="Times New Roman"/>
          <w:sz w:val="24"/>
          <w:szCs w:val="24"/>
        </w:rPr>
        <w:t>s</w:t>
      </w:r>
      <w:r w:rsidRPr="00C305A1">
        <w:rPr>
          <w:rFonts w:ascii="Times New Roman" w:hAnsi="Times New Roman" w:cs="Times New Roman"/>
          <w:sz w:val="24"/>
          <w:szCs w:val="24"/>
        </w:rPr>
        <w:t>tates: 200</w:t>
      </w:r>
      <w:r w:rsidR="00280B42">
        <w:rPr>
          <w:rFonts w:ascii="Times New Roman" w:hAnsi="Times New Roman" w:cs="Times New Roman"/>
          <w:sz w:val="24"/>
          <w:szCs w:val="24"/>
        </w:rPr>
        <w:t>3-</w:t>
      </w:r>
      <w:r w:rsidRPr="00C305A1">
        <w:rPr>
          <w:rFonts w:ascii="Times New Roman" w:hAnsi="Times New Roman" w:cs="Times New Roman"/>
          <w:sz w:val="24"/>
          <w:szCs w:val="24"/>
        </w:rPr>
        <w:t xml:space="preserve">11. </w:t>
      </w:r>
      <w:r w:rsidRPr="00280B42">
        <w:rPr>
          <w:rFonts w:ascii="Times New Roman" w:hAnsi="Times New Roman" w:cs="Times New Roman"/>
          <w:i/>
          <w:iCs/>
          <w:sz w:val="24"/>
          <w:szCs w:val="24"/>
        </w:rPr>
        <w:t>Drug</w:t>
      </w:r>
      <w:r w:rsidR="00280B42" w:rsidRPr="00280B42">
        <w:rPr>
          <w:rFonts w:ascii="Times New Roman" w:hAnsi="Times New Roman" w:cs="Times New Roman"/>
          <w:i/>
          <w:iCs/>
          <w:sz w:val="24"/>
          <w:szCs w:val="24"/>
        </w:rPr>
        <w:t xml:space="preserve"> and</w:t>
      </w:r>
      <w:r w:rsidRPr="00280B42">
        <w:rPr>
          <w:rFonts w:ascii="Times New Roman" w:hAnsi="Times New Roman" w:cs="Times New Roman"/>
          <w:i/>
          <w:iCs/>
          <w:sz w:val="24"/>
          <w:szCs w:val="24"/>
        </w:rPr>
        <w:t xml:space="preserve"> Alcohol Depend</w:t>
      </w:r>
      <w:r w:rsidR="00280B42" w:rsidRPr="00280B42">
        <w:rPr>
          <w:rFonts w:ascii="Times New Roman" w:hAnsi="Times New Roman" w:cs="Times New Roman"/>
          <w:i/>
          <w:iCs/>
          <w:sz w:val="24"/>
          <w:szCs w:val="24"/>
        </w:rPr>
        <w:t>ence,</w:t>
      </w:r>
      <w:r w:rsidRPr="00280B42">
        <w:rPr>
          <w:rFonts w:ascii="Times New Roman" w:hAnsi="Times New Roman" w:cs="Times New Roman"/>
          <w:i/>
          <w:iCs/>
          <w:sz w:val="24"/>
          <w:szCs w:val="24"/>
        </w:rPr>
        <w:t xml:space="preserve"> 140</w:t>
      </w:r>
      <w:r w:rsidRPr="00C305A1">
        <w:rPr>
          <w:rFonts w:ascii="Times New Roman" w:hAnsi="Times New Roman" w:cs="Times New Roman"/>
          <w:sz w:val="24"/>
          <w:szCs w:val="24"/>
        </w:rPr>
        <w:t>, 145</w:t>
      </w:r>
      <w:r w:rsidR="00280B42">
        <w:rPr>
          <w:rFonts w:ascii="Times New Roman" w:hAnsi="Times New Roman" w:cs="Times New Roman"/>
          <w:sz w:val="24"/>
          <w:szCs w:val="24"/>
        </w:rPr>
        <w:t>-</w:t>
      </w:r>
      <w:r w:rsidRPr="00C305A1">
        <w:rPr>
          <w:rFonts w:ascii="Times New Roman" w:hAnsi="Times New Roman" w:cs="Times New Roman"/>
          <w:sz w:val="24"/>
          <w:szCs w:val="24"/>
        </w:rPr>
        <w:t>155</w:t>
      </w:r>
      <w:r w:rsidR="00280B42">
        <w:rPr>
          <w:rFonts w:ascii="Times New Roman" w:hAnsi="Times New Roman" w:cs="Times New Roman"/>
          <w:sz w:val="24"/>
          <w:szCs w:val="24"/>
        </w:rPr>
        <w:t>.</w:t>
      </w:r>
    </w:p>
    <w:p w14:paraId="1EBFC8CF" w14:textId="77777777" w:rsidR="008D1253" w:rsidRDefault="008D1253" w:rsidP="00D71BE0">
      <w:pPr>
        <w:spacing w:after="0" w:line="240" w:lineRule="auto"/>
        <w:ind w:left="720" w:hanging="720"/>
        <w:contextualSpacing/>
        <w:mirrorIndents/>
        <w:jc w:val="both"/>
        <w:rPr>
          <w:rFonts w:ascii="Times New Roman" w:hAnsi="Times New Roman" w:cs="Times New Roman"/>
          <w:sz w:val="24"/>
          <w:szCs w:val="24"/>
        </w:rPr>
      </w:pPr>
    </w:p>
    <w:p w14:paraId="0FF26A4B" w14:textId="23D13693" w:rsidR="00730219" w:rsidRDefault="00730219" w:rsidP="00D71BE0">
      <w:pPr>
        <w:spacing w:after="0" w:line="240" w:lineRule="auto"/>
        <w:ind w:left="720" w:hanging="720"/>
        <w:contextualSpacing/>
        <w:mirrorIndents/>
        <w:jc w:val="both"/>
        <w:rPr>
          <w:rFonts w:ascii="Times New Roman" w:hAnsi="Times New Roman" w:cs="Times New Roman"/>
          <w:sz w:val="24"/>
          <w:szCs w:val="24"/>
        </w:rPr>
      </w:pPr>
      <w:r w:rsidRPr="00280B42">
        <w:rPr>
          <w:rFonts w:ascii="Times New Roman" w:hAnsi="Times New Roman" w:cs="Times New Roman"/>
          <w:i/>
          <w:iCs/>
          <w:sz w:val="24"/>
          <w:szCs w:val="24"/>
        </w:rPr>
        <w:t xml:space="preserve">Senate Bill 460. </w:t>
      </w:r>
      <w:r w:rsidRPr="00280B42">
        <w:rPr>
          <w:rFonts w:ascii="Times New Roman" w:hAnsi="Times New Roman" w:cs="Times New Roman"/>
          <w:sz w:val="24"/>
          <w:szCs w:val="24"/>
        </w:rPr>
        <w:t xml:space="preserve">(2015). Retrieved from Oregon State Legislature: </w:t>
      </w:r>
      <w:hyperlink r:id="rId38" w:history="1">
        <w:r w:rsidRPr="00280B42">
          <w:rPr>
            <w:rStyle w:val="Hyperlink"/>
            <w:rFonts w:ascii="Times New Roman" w:hAnsi="Times New Roman" w:cs="Times New Roman"/>
            <w:color w:val="auto"/>
            <w:sz w:val="24"/>
            <w:szCs w:val="24"/>
          </w:rPr>
          <w:t>https://olis.leg.state.or.us/liz/2015R1/Downloads/MeasureDocument/SB460/A-Engrossed</w:t>
        </w:r>
      </w:hyperlink>
      <w:r w:rsidRPr="00280B42">
        <w:rPr>
          <w:rFonts w:ascii="Times New Roman" w:hAnsi="Times New Roman" w:cs="Times New Roman"/>
          <w:sz w:val="24"/>
          <w:szCs w:val="24"/>
        </w:rPr>
        <w:t>.</w:t>
      </w:r>
    </w:p>
    <w:p w14:paraId="2C277773" w14:textId="011E4CA6" w:rsidR="00E00D08" w:rsidRDefault="00E00D08" w:rsidP="00D71BE0">
      <w:pPr>
        <w:spacing w:after="0" w:line="240" w:lineRule="auto"/>
        <w:ind w:left="720" w:hanging="720"/>
        <w:contextualSpacing/>
        <w:mirrorIndents/>
        <w:jc w:val="both"/>
        <w:rPr>
          <w:rFonts w:ascii="Times New Roman" w:hAnsi="Times New Roman" w:cs="Times New Roman"/>
          <w:sz w:val="24"/>
          <w:szCs w:val="24"/>
        </w:rPr>
      </w:pPr>
    </w:p>
    <w:p w14:paraId="026F35EE" w14:textId="2C7663B7" w:rsidR="00E00D08" w:rsidRPr="00E00D08" w:rsidRDefault="00E00D08" w:rsidP="00D71BE0">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i/>
          <w:iCs/>
          <w:sz w:val="24"/>
          <w:szCs w:val="24"/>
        </w:rPr>
        <w:t>Senate Bill 1532</w:t>
      </w:r>
      <w:r>
        <w:rPr>
          <w:rFonts w:ascii="Times New Roman" w:hAnsi="Times New Roman" w:cs="Times New Roman"/>
          <w:sz w:val="24"/>
          <w:szCs w:val="24"/>
        </w:rPr>
        <w:t xml:space="preserve">. (2016). Retrieved from Oregon State Legislature: </w:t>
      </w:r>
      <w:hyperlink r:id="rId39" w:history="1">
        <w:r w:rsidRPr="00E00D08">
          <w:rPr>
            <w:rStyle w:val="Hyperlink"/>
            <w:rFonts w:ascii="Times New Roman" w:hAnsi="Times New Roman" w:cs="Times New Roman"/>
            <w:color w:val="auto"/>
            <w:sz w:val="24"/>
            <w:szCs w:val="24"/>
          </w:rPr>
          <w:t>https://olis.oregonlegislature.gov/liz/2016R1/Downloads/MeasureDocument/SB1532/Enrolled</w:t>
        </w:r>
      </w:hyperlink>
      <w:r w:rsidRPr="00E00D08">
        <w:rPr>
          <w:rFonts w:ascii="Times New Roman" w:hAnsi="Times New Roman" w:cs="Times New Roman"/>
          <w:sz w:val="24"/>
          <w:szCs w:val="24"/>
        </w:rPr>
        <w:t xml:space="preserve">. </w:t>
      </w:r>
    </w:p>
    <w:p w14:paraId="401EF458" w14:textId="7E90B898" w:rsidR="001621D7" w:rsidRDefault="001621D7" w:rsidP="00D71BE0">
      <w:pPr>
        <w:spacing w:after="0" w:line="240" w:lineRule="auto"/>
        <w:ind w:left="720" w:hanging="720"/>
        <w:contextualSpacing/>
        <w:mirrorIndents/>
        <w:jc w:val="both"/>
        <w:rPr>
          <w:rFonts w:ascii="Times New Roman" w:hAnsi="Times New Roman" w:cs="Times New Roman"/>
          <w:sz w:val="24"/>
          <w:szCs w:val="24"/>
        </w:rPr>
      </w:pPr>
    </w:p>
    <w:p w14:paraId="11069D40" w14:textId="0447E091" w:rsidR="001621D7" w:rsidRPr="004C4A12" w:rsidRDefault="001621D7" w:rsidP="00D71BE0">
      <w:pPr>
        <w:spacing w:after="0" w:line="240" w:lineRule="auto"/>
        <w:ind w:left="720" w:hanging="720"/>
        <w:contextualSpacing/>
        <w:jc w:val="both"/>
        <w:rPr>
          <w:rFonts w:ascii="Times New Roman" w:hAnsi="Times New Roman" w:cs="Times New Roman"/>
          <w:sz w:val="24"/>
          <w:szCs w:val="24"/>
          <w:shd w:val="clear" w:color="auto" w:fill="FFFFFF"/>
        </w:rPr>
      </w:pPr>
      <w:r w:rsidRPr="004C4A12">
        <w:rPr>
          <w:rFonts w:ascii="Times New Roman" w:hAnsi="Times New Roman" w:cs="Times New Roman"/>
          <w:sz w:val="24"/>
          <w:szCs w:val="24"/>
          <w:shd w:val="clear" w:color="auto" w:fill="FFFFFF"/>
        </w:rPr>
        <w:t xml:space="preserve">Sex and </w:t>
      </w:r>
      <w:r w:rsidR="003E7FDF">
        <w:rPr>
          <w:rFonts w:ascii="Times New Roman" w:hAnsi="Times New Roman" w:cs="Times New Roman"/>
          <w:sz w:val="24"/>
          <w:szCs w:val="24"/>
          <w:shd w:val="clear" w:color="auto" w:fill="FFFFFF"/>
        </w:rPr>
        <w:t>g</w:t>
      </w:r>
      <w:r w:rsidRPr="004C4A12">
        <w:rPr>
          <w:rFonts w:ascii="Times New Roman" w:hAnsi="Times New Roman" w:cs="Times New Roman"/>
          <w:sz w:val="24"/>
          <w:szCs w:val="24"/>
          <w:shd w:val="clear" w:color="auto" w:fill="FFFFFF"/>
        </w:rPr>
        <w:t xml:space="preserve">ender </w:t>
      </w:r>
      <w:r w:rsidR="003E7FDF">
        <w:rPr>
          <w:rFonts w:ascii="Times New Roman" w:hAnsi="Times New Roman" w:cs="Times New Roman"/>
          <w:sz w:val="24"/>
          <w:szCs w:val="24"/>
          <w:shd w:val="clear" w:color="auto" w:fill="FFFFFF"/>
        </w:rPr>
        <w:t>d</w:t>
      </w:r>
      <w:r w:rsidRPr="004C4A12">
        <w:rPr>
          <w:rFonts w:ascii="Times New Roman" w:hAnsi="Times New Roman" w:cs="Times New Roman"/>
          <w:sz w:val="24"/>
          <w:szCs w:val="24"/>
          <w:shd w:val="clear" w:color="auto" w:fill="FFFFFF"/>
        </w:rPr>
        <w:t xml:space="preserve">ifferences in </w:t>
      </w:r>
      <w:r w:rsidR="003E7FDF">
        <w:rPr>
          <w:rFonts w:ascii="Times New Roman" w:hAnsi="Times New Roman" w:cs="Times New Roman"/>
          <w:sz w:val="24"/>
          <w:szCs w:val="24"/>
          <w:shd w:val="clear" w:color="auto" w:fill="FFFFFF"/>
        </w:rPr>
        <w:t>s</w:t>
      </w:r>
      <w:r w:rsidRPr="004C4A12">
        <w:rPr>
          <w:rFonts w:ascii="Times New Roman" w:hAnsi="Times New Roman" w:cs="Times New Roman"/>
          <w:sz w:val="24"/>
          <w:szCs w:val="24"/>
          <w:shd w:val="clear" w:color="auto" w:fill="FFFFFF"/>
        </w:rPr>
        <w:t xml:space="preserve">ubstance </w:t>
      </w:r>
      <w:r w:rsidR="003E7FDF">
        <w:rPr>
          <w:rFonts w:ascii="Times New Roman" w:hAnsi="Times New Roman" w:cs="Times New Roman"/>
          <w:sz w:val="24"/>
          <w:szCs w:val="24"/>
          <w:shd w:val="clear" w:color="auto" w:fill="FFFFFF"/>
        </w:rPr>
        <w:t>u</w:t>
      </w:r>
      <w:r w:rsidRPr="004C4A12">
        <w:rPr>
          <w:rFonts w:ascii="Times New Roman" w:hAnsi="Times New Roman" w:cs="Times New Roman"/>
          <w:sz w:val="24"/>
          <w:szCs w:val="24"/>
          <w:shd w:val="clear" w:color="auto" w:fill="FFFFFF"/>
        </w:rPr>
        <w:t xml:space="preserve">se. (2021). </w:t>
      </w:r>
      <w:r w:rsidRPr="004C4A12">
        <w:rPr>
          <w:rStyle w:val="Emphasis"/>
          <w:rFonts w:ascii="Times New Roman" w:hAnsi="Times New Roman" w:cs="Times New Roman"/>
          <w:sz w:val="24"/>
          <w:szCs w:val="24"/>
          <w:shd w:val="clear" w:color="auto" w:fill="FFFFFF"/>
        </w:rPr>
        <w:t>National Institute on Drug Abuse</w:t>
      </w:r>
      <w:r w:rsidRPr="004C4A12">
        <w:rPr>
          <w:rFonts w:ascii="Times New Roman" w:hAnsi="Times New Roman" w:cs="Times New Roman"/>
          <w:sz w:val="24"/>
          <w:szCs w:val="24"/>
          <w:shd w:val="clear" w:color="auto" w:fill="FFFFFF"/>
        </w:rPr>
        <w:t xml:space="preserve">. </w:t>
      </w:r>
      <w:hyperlink r:id="rId40" w:history="1">
        <w:r w:rsidRPr="004C4A12">
          <w:rPr>
            <w:rStyle w:val="Hyperlink"/>
            <w:rFonts w:ascii="Times New Roman" w:hAnsi="Times New Roman" w:cs="Times New Roman"/>
            <w:color w:val="auto"/>
            <w:sz w:val="24"/>
            <w:szCs w:val="24"/>
            <w:shd w:val="clear" w:color="auto" w:fill="FFFFFF"/>
          </w:rPr>
          <w:t>https://www.drugabuse.gov/publications/research-reports/substance-use-in-women/sex-gender-differences-in-substance-use</w:t>
        </w:r>
      </w:hyperlink>
      <w:r w:rsidRPr="004C4A12">
        <w:rPr>
          <w:rFonts w:ascii="Times New Roman" w:hAnsi="Times New Roman" w:cs="Times New Roman"/>
          <w:sz w:val="24"/>
          <w:szCs w:val="24"/>
          <w:shd w:val="clear" w:color="auto" w:fill="FFFFFF"/>
        </w:rPr>
        <w:t>.</w:t>
      </w:r>
    </w:p>
    <w:p w14:paraId="32DA66AF" w14:textId="77777777" w:rsidR="00730219" w:rsidRDefault="00730219" w:rsidP="00DC3861">
      <w:pPr>
        <w:spacing w:after="0" w:line="240" w:lineRule="auto"/>
        <w:contextualSpacing/>
        <w:mirrorIndents/>
        <w:jc w:val="both"/>
        <w:rPr>
          <w:rFonts w:ascii="Times New Roman" w:hAnsi="Times New Roman" w:cs="Times New Roman"/>
          <w:sz w:val="24"/>
          <w:szCs w:val="24"/>
        </w:rPr>
      </w:pPr>
    </w:p>
    <w:p w14:paraId="23B9E7EB" w14:textId="3E6AB501" w:rsidR="00730219" w:rsidRPr="00BE4C32" w:rsidRDefault="00730219" w:rsidP="00D71BE0">
      <w:pPr>
        <w:spacing w:after="0" w:line="240" w:lineRule="auto"/>
        <w:ind w:left="720" w:hanging="720"/>
        <w:contextualSpacing/>
        <w:mirrorIndents/>
        <w:jc w:val="both"/>
      </w:pPr>
      <w:bookmarkStart w:id="2" w:name="_Hlk39158545"/>
      <w:r w:rsidRPr="00BE4C32">
        <w:rPr>
          <w:rFonts w:ascii="Times New Roman" w:hAnsi="Times New Roman" w:cs="Times New Roman"/>
          <w:i/>
          <w:iCs/>
          <w:sz w:val="24"/>
          <w:szCs w:val="24"/>
        </w:rPr>
        <w:t>State School Fund: School District and ESD Payment Statements.</w:t>
      </w:r>
      <w:r w:rsidRPr="00BE4C32">
        <w:rPr>
          <w:rFonts w:ascii="Times New Roman" w:hAnsi="Times New Roman" w:cs="Times New Roman"/>
          <w:sz w:val="24"/>
          <w:szCs w:val="24"/>
        </w:rPr>
        <w:t xml:space="preserve"> </w:t>
      </w:r>
      <w:bookmarkEnd w:id="2"/>
      <w:r w:rsidRPr="00BE4C32">
        <w:rPr>
          <w:rFonts w:ascii="Times New Roman" w:hAnsi="Times New Roman" w:cs="Times New Roman"/>
          <w:sz w:val="24"/>
          <w:szCs w:val="24"/>
        </w:rPr>
        <w:t xml:space="preserve">Retrieved from Oregon Department of Revenue: </w:t>
      </w:r>
      <w:hyperlink r:id="rId41" w:history="1">
        <w:r w:rsidRPr="00BE4C32">
          <w:rPr>
            <w:rStyle w:val="Hyperlink"/>
            <w:rFonts w:ascii="Times New Roman" w:hAnsi="Times New Roman" w:cs="Times New Roman"/>
            <w:color w:val="auto"/>
            <w:sz w:val="24"/>
            <w:szCs w:val="24"/>
          </w:rPr>
          <w:t>https://www.oregon.gov/ode/schools-and-districts/grants/Pages/School-District-and-ESD-payment-Statements.aspx</w:t>
        </w:r>
      </w:hyperlink>
      <w:r w:rsidRPr="00BE4C32">
        <w:rPr>
          <w:rFonts w:ascii="Times New Roman" w:hAnsi="Times New Roman" w:cs="Times New Roman"/>
          <w:sz w:val="24"/>
          <w:szCs w:val="24"/>
        </w:rPr>
        <w:t>.</w:t>
      </w:r>
    </w:p>
    <w:p w14:paraId="76A234F7" w14:textId="77777777" w:rsidR="000E6718" w:rsidRPr="00BE4C32" w:rsidRDefault="000E6718" w:rsidP="00D71BE0">
      <w:pPr>
        <w:spacing w:after="0" w:line="240" w:lineRule="auto"/>
        <w:ind w:left="720" w:hanging="720"/>
        <w:contextualSpacing/>
        <w:mirrorIndents/>
        <w:jc w:val="both"/>
        <w:rPr>
          <w:rFonts w:ascii="Times New Roman" w:hAnsi="Times New Roman" w:cs="Times New Roman"/>
          <w:sz w:val="24"/>
          <w:szCs w:val="24"/>
        </w:rPr>
      </w:pPr>
    </w:p>
    <w:p w14:paraId="7F5AF952" w14:textId="5EA05BA5" w:rsidR="00730219" w:rsidRPr="00BE4C32" w:rsidRDefault="00730219" w:rsidP="00D71BE0">
      <w:pPr>
        <w:spacing w:after="0" w:line="240" w:lineRule="auto"/>
        <w:ind w:left="720" w:hanging="720"/>
        <w:contextualSpacing/>
        <w:mirrorIndents/>
        <w:jc w:val="both"/>
        <w:rPr>
          <w:rFonts w:ascii="Times New Roman" w:hAnsi="Times New Roman" w:cs="Times New Roman"/>
          <w:sz w:val="24"/>
          <w:szCs w:val="24"/>
        </w:rPr>
      </w:pPr>
      <w:bookmarkStart w:id="3" w:name="_Hlk39158352"/>
      <w:r w:rsidRPr="00BE4C32">
        <w:rPr>
          <w:rFonts w:ascii="Times New Roman" w:hAnsi="Times New Roman" w:cs="Times New Roman"/>
          <w:i/>
          <w:iCs/>
          <w:sz w:val="24"/>
          <w:szCs w:val="24"/>
        </w:rPr>
        <w:t>Statistics from Oregon Marijuana Tax Returns</w:t>
      </w:r>
      <w:bookmarkEnd w:id="3"/>
      <w:r w:rsidRPr="00BE4C32">
        <w:rPr>
          <w:rFonts w:ascii="Times New Roman" w:hAnsi="Times New Roman" w:cs="Times New Roman"/>
          <w:i/>
          <w:iCs/>
          <w:sz w:val="24"/>
          <w:szCs w:val="24"/>
        </w:rPr>
        <w:t xml:space="preserve">. </w:t>
      </w:r>
      <w:r w:rsidRPr="00BE4C32">
        <w:rPr>
          <w:rFonts w:ascii="Times New Roman" w:hAnsi="Times New Roman" w:cs="Times New Roman"/>
          <w:sz w:val="24"/>
          <w:szCs w:val="24"/>
        </w:rPr>
        <w:t xml:space="preserve">(2016). Retrieved from Oregon Department of Revenue: </w:t>
      </w:r>
      <w:hyperlink r:id="rId42" w:history="1">
        <w:r w:rsidRPr="00BE4C32">
          <w:rPr>
            <w:rStyle w:val="Hyperlink"/>
            <w:rFonts w:ascii="Times New Roman" w:hAnsi="Times New Roman" w:cs="Times New Roman"/>
            <w:color w:val="auto"/>
            <w:sz w:val="24"/>
            <w:szCs w:val="24"/>
          </w:rPr>
          <w:t>https://www.oregon.gov/dor/programs/gov-research/Documents/marijuana-tax-report_2016.pdf</w:t>
        </w:r>
      </w:hyperlink>
      <w:r w:rsidRPr="00BE4C32">
        <w:rPr>
          <w:rFonts w:ascii="Times New Roman" w:hAnsi="Times New Roman" w:cs="Times New Roman"/>
          <w:sz w:val="24"/>
          <w:szCs w:val="24"/>
        </w:rPr>
        <w:t>.</w:t>
      </w:r>
    </w:p>
    <w:p w14:paraId="356F8BCB" w14:textId="171DC8CF" w:rsidR="00195489" w:rsidRDefault="00AB5EAA" w:rsidP="00D71BE0">
      <w:pPr>
        <w:spacing w:before="100" w:beforeAutospacing="1" w:after="100" w:afterAutospacing="1" w:line="240" w:lineRule="auto"/>
        <w:ind w:left="567" w:hanging="567"/>
        <w:jc w:val="both"/>
        <w:rPr>
          <w:rFonts w:ascii="Times New Roman" w:eastAsia="Times New Roman" w:hAnsi="Times New Roman" w:cs="Times New Roman"/>
          <w:sz w:val="24"/>
          <w:szCs w:val="24"/>
        </w:rPr>
      </w:pPr>
      <w:r w:rsidRPr="00AB5EAA">
        <w:rPr>
          <w:rFonts w:ascii="Times New Roman" w:eastAsia="Times New Roman" w:hAnsi="Times New Roman" w:cs="Times New Roman"/>
          <w:sz w:val="24"/>
          <w:szCs w:val="24"/>
        </w:rPr>
        <w:t xml:space="preserve">Stroup, K. “Oregon </w:t>
      </w:r>
      <w:r w:rsidR="003E7FDF">
        <w:rPr>
          <w:rFonts w:ascii="Times New Roman" w:eastAsia="Times New Roman" w:hAnsi="Times New Roman" w:cs="Times New Roman"/>
          <w:sz w:val="24"/>
          <w:szCs w:val="24"/>
        </w:rPr>
        <w:t>B</w:t>
      </w:r>
      <w:r w:rsidRPr="00AB5EAA">
        <w:rPr>
          <w:rFonts w:ascii="Times New Roman" w:eastAsia="Times New Roman" w:hAnsi="Times New Roman" w:cs="Times New Roman"/>
          <w:sz w:val="24"/>
          <w:szCs w:val="24"/>
        </w:rPr>
        <w:t xml:space="preserve">allot Measure 91: Will </w:t>
      </w:r>
      <w:r w:rsidR="003E7FDF">
        <w:rPr>
          <w:rFonts w:ascii="Times New Roman" w:eastAsia="Times New Roman" w:hAnsi="Times New Roman" w:cs="Times New Roman"/>
          <w:sz w:val="24"/>
          <w:szCs w:val="24"/>
        </w:rPr>
        <w:t>t</w:t>
      </w:r>
      <w:r w:rsidRPr="00AB5EAA">
        <w:rPr>
          <w:rFonts w:ascii="Times New Roman" w:eastAsia="Times New Roman" w:hAnsi="Times New Roman" w:cs="Times New Roman"/>
          <w:sz w:val="24"/>
          <w:szCs w:val="24"/>
        </w:rPr>
        <w:t xml:space="preserve">hird </w:t>
      </w:r>
      <w:r w:rsidR="003E7FDF">
        <w:rPr>
          <w:rFonts w:ascii="Times New Roman" w:eastAsia="Times New Roman" w:hAnsi="Times New Roman" w:cs="Times New Roman"/>
          <w:sz w:val="24"/>
          <w:szCs w:val="24"/>
        </w:rPr>
        <w:t>t</w:t>
      </w:r>
      <w:r w:rsidRPr="00AB5EAA">
        <w:rPr>
          <w:rFonts w:ascii="Times New Roman" w:eastAsia="Times New Roman" w:hAnsi="Times New Roman" w:cs="Times New Roman"/>
          <w:sz w:val="24"/>
          <w:szCs w:val="24"/>
        </w:rPr>
        <w:t xml:space="preserve">ime </w:t>
      </w:r>
      <w:r w:rsidR="003E7FDF">
        <w:rPr>
          <w:rFonts w:ascii="Times New Roman" w:eastAsia="Times New Roman" w:hAnsi="Times New Roman" w:cs="Times New Roman"/>
          <w:sz w:val="24"/>
          <w:szCs w:val="24"/>
        </w:rPr>
        <w:t>b</w:t>
      </w:r>
      <w:r w:rsidRPr="00AB5EAA">
        <w:rPr>
          <w:rFonts w:ascii="Times New Roman" w:eastAsia="Times New Roman" w:hAnsi="Times New Roman" w:cs="Times New Roman"/>
          <w:sz w:val="24"/>
          <w:szCs w:val="24"/>
        </w:rPr>
        <w:t xml:space="preserve">e </w:t>
      </w:r>
      <w:r w:rsidR="003E7FDF">
        <w:rPr>
          <w:rFonts w:ascii="Times New Roman" w:eastAsia="Times New Roman" w:hAnsi="Times New Roman" w:cs="Times New Roman"/>
          <w:sz w:val="24"/>
          <w:szCs w:val="24"/>
        </w:rPr>
        <w:t>t</w:t>
      </w:r>
      <w:r w:rsidRPr="00AB5EAA">
        <w:rPr>
          <w:rFonts w:ascii="Times New Roman" w:eastAsia="Times New Roman" w:hAnsi="Times New Roman" w:cs="Times New Roman"/>
          <w:sz w:val="24"/>
          <w:szCs w:val="24"/>
        </w:rPr>
        <w:t xml:space="preserve">he </w:t>
      </w:r>
      <w:r w:rsidR="003E7FDF">
        <w:rPr>
          <w:rFonts w:ascii="Times New Roman" w:eastAsia="Times New Roman" w:hAnsi="Times New Roman" w:cs="Times New Roman"/>
          <w:sz w:val="24"/>
          <w:szCs w:val="24"/>
        </w:rPr>
        <w:t>c</w:t>
      </w:r>
      <w:r w:rsidRPr="00AB5EAA">
        <w:rPr>
          <w:rFonts w:ascii="Times New Roman" w:eastAsia="Times New Roman" w:hAnsi="Times New Roman" w:cs="Times New Roman"/>
          <w:sz w:val="24"/>
          <w:szCs w:val="24"/>
        </w:rPr>
        <w:t xml:space="preserve">harm?” </w:t>
      </w:r>
      <w:r w:rsidRPr="00AB5EAA">
        <w:rPr>
          <w:rFonts w:ascii="Times New Roman" w:eastAsia="Times New Roman" w:hAnsi="Times New Roman" w:cs="Times New Roman"/>
          <w:i/>
          <w:iCs/>
          <w:sz w:val="24"/>
          <w:szCs w:val="24"/>
        </w:rPr>
        <w:t>NORML</w:t>
      </w:r>
      <w:r w:rsidRPr="00AB5EAA">
        <w:rPr>
          <w:rFonts w:ascii="Times New Roman" w:eastAsia="Times New Roman" w:hAnsi="Times New Roman" w:cs="Times New Roman"/>
          <w:sz w:val="24"/>
          <w:szCs w:val="24"/>
        </w:rPr>
        <w:t>, 6 Oct. 2014</w:t>
      </w:r>
      <w:r w:rsidR="00195489">
        <w:rPr>
          <w:rFonts w:ascii="Times New Roman" w:eastAsia="Times New Roman" w:hAnsi="Times New Roman" w:cs="Times New Roman"/>
          <w:sz w:val="24"/>
          <w:szCs w:val="24"/>
        </w:rPr>
        <w:t>.</w:t>
      </w:r>
      <w:r w:rsidRPr="00AB5EAA">
        <w:rPr>
          <w:rFonts w:ascii="Times New Roman" w:eastAsia="Times New Roman" w:hAnsi="Times New Roman" w:cs="Times New Roman"/>
          <w:sz w:val="24"/>
          <w:szCs w:val="24"/>
        </w:rPr>
        <w:t xml:space="preserve"> </w:t>
      </w:r>
      <w:hyperlink r:id="rId43" w:history="1">
        <w:r w:rsidR="00195489" w:rsidRPr="00195489">
          <w:rPr>
            <w:rStyle w:val="Hyperlink"/>
            <w:rFonts w:ascii="Times New Roman" w:eastAsia="Times New Roman" w:hAnsi="Times New Roman" w:cs="Times New Roman"/>
            <w:color w:val="auto"/>
            <w:sz w:val="24"/>
            <w:szCs w:val="24"/>
          </w:rPr>
          <w:t>https://norml.org/blog/2014/10/06/oregon-ballot-measure-91-will-third-time-be-the-charm/</w:t>
        </w:r>
      </w:hyperlink>
      <w:r w:rsidR="00195489" w:rsidRPr="00195489">
        <w:rPr>
          <w:rFonts w:ascii="Times New Roman" w:eastAsia="Times New Roman" w:hAnsi="Times New Roman" w:cs="Times New Roman"/>
          <w:sz w:val="24"/>
          <w:szCs w:val="24"/>
        </w:rPr>
        <w:t>.</w:t>
      </w:r>
    </w:p>
    <w:p w14:paraId="23B83777" w14:textId="47FD7DFE" w:rsidR="00C305A1" w:rsidRPr="00DC3861" w:rsidRDefault="006C56D7" w:rsidP="00DC3861">
      <w:pPr>
        <w:spacing w:before="100" w:beforeAutospacing="1" w:after="100" w:afterAutospacing="1" w:line="240" w:lineRule="auto"/>
        <w:ind w:left="720" w:hanging="720"/>
        <w:jc w:val="both"/>
        <w:rPr>
          <w:rFonts w:ascii="Times New Roman" w:eastAsia="Times New Roman" w:hAnsi="Times New Roman" w:cs="Times New Roman"/>
          <w:sz w:val="24"/>
          <w:szCs w:val="24"/>
        </w:rPr>
      </w:pPr>
      <w:proofErr w:type="spellStart"/>
      <w:r w:rsidRPr="006C56D7">
        <w:rPr>
          <w:rFonts w:ascii="Times New Roman" w:hAnsi="Times New Roman" w:cs="Times New Roman"/>
          <w:sz w:val="24"/>
          <w:szCs w:val="24"/>
        </w:rPr>
        <w:t>Subbaraman</w:t>
      </w:r>
      <w:proofErr w:type="spellEnd"/>
      <w:r w:rsidR="00202D10">
        <w:rPr>
          <w:rFonts w:ascii="Times New Roman" w:hAnsi="Times New Roman" w:cs="Times New Roman"/>
          <w:sz w:val="24"/>
          <w:szCs w:val="24"/>
        </w:rPr>
        <w:t xml:space="preserve">, </w:t>
      </w:r>
      <w:r w:rsidR="00202D10" w:rsidRPr="006C56D7">
        <w:rPr>
          <w:rFonts w:ascii="Times New Roman" w:hAnsi="Times New Roman" w:cs="Times New Roman"/>
          <w:sz w:val="24"/>
          <w:szCs w:val="24"/>
        </w:rPr>
        <w:t>M</w:t>
      </w:r>
      <w:r w:rsidR="00195489">
        <w:rPr>
          <w:rFonts w:ascii="Times New Roman" w:hAnsi="Times New Roman" w:cs="Times New Roman"/>
          <w:sz w:val="24"/>
          <w:szCs w:val="24"/>
        </w:rPr>
        <w:t>.</w:t>
      </w:r>
      <w:r w:rsidRPr="006C56D7">
        <w:rPr>
          <w:rFonts w:ascii="Times New Roman" w:hAnsi="Times New Roman" w:cs="Times New Roman"/>
          <w:sz w:val="24"/>
          <w:szCs w:val="24"/>
        </w:rPr>
        <w:t xml:space="preserve"> (2016)</w:t>
      </w:r>
      <w:r w:rsidR="00202D10">
        <w:rPr>
          <w:rFonts w:ascii="Times New Roman" w:hAnsi="Times New Roman" w:cs="Times New Roman"/>
          <w:sz w:val="24"/>
          <w:szCs w:val="24"/>
        </w:rPr>
        <w:t>.</w:t>
      </w:r>
      <w:r w:rsidRPr="006C56D7">
        <w:rPr>
          <w:rFonts w:ascii="Times New Roman" w:hAnsi="Times New Roman" w:cs="Times New Roman"/>
          <w:sz w:val="24"/>
          <w:szCs w:val="24"/>
        </w:rPr>
        <w:t xml:space="preserve"> Substitution and </w:t>
      </w:r>
      <w:r w:rsidR="002D68BE">
        <w:rPr>
          <w:rFonts w:ascii="Times New Roman" w:hAnsi="Times New Roman" w:cs="Times New Roman"/>
          <w:sz w:val="24"/>
          <w:szCs w:val="24"/>
        </w:rPr>
        <w:t>c</w:t>
      </w:r>
      <w:r w:rsidRPr="006C56D7">
        <w:rPr>
          <w:rFonts w:ascii="Times New Roman" w:hAnsi="Times New Roman" w:cs="Times New Roman"/>
          <w:sz w:val="24"/>
          <w:szCs w:val="24"/>
        </w:rPr>
        <w:t>omplementarity of</w:t>
      </w:r>
      <w:r w:rsidRPr="006C56D7">
        <w:rPr>
          <w:rFonts w:ascii="Times New Roman" w:eastAsia="Times New Roman" w:hAnsi="Times New Roman" w:cs="Times New Roman"/>
          <w:sz w:val="24"/>
          <w:szCs w:val="24"/>
        </w:rPr>
        <w:t xml:space="preserve"> </w:t>
      </w:r>
      <w:r w:rsidR="002D68BE">
        <w:rPr>
          <w:rFonts w:ascii="Times New Roman" w:hAnsi="Times New Roman" w:cs="Times New Roman"/>
          <w:sz w:val="24"/>
          <w:szCs w:val="24"/>
        </w:rPr>
        <w:t>a</w:t>
      </w:r>
      <w:r w:rsidRPr="006C56D7">
        <w:rPr>
          <w:rFonts w:ascii="Times New Roman" w:hAnsi="Times New Roman" w:cs="Times New Roman"/>
          <w:sz w:val="24"/>
          <w:szCs w:val="24"/>
        </w:rPr>
        <w:t xml:space="preserve">lcohol and </w:t>
      </w:r>
      <w:r w:rsidR="002D68BE">
        <w:rPr>
          <w:rFonts w:ascii="Times New Roman" w:hAnsi="Times New Roman" w:cs="Times New Roman"/>
          <w:sz w:val="24"/>
          <w:szCs w:val="24"/>
        </w:rPr>
        <w:t>c</w:t>
      </w:r>
      <w:r w:rsidRPr="006C56D7">
        <w:rPr>
          <w:rFonts w:ascii="Times New Roman" w:hAnsi="Times New Roman" w:cs="Times New Roman"/>
          <w:sz w:val="24"/>
          <w:szCs w:val="24"/>
        </w:rPr>
        <w:t xml:space="preserve">annabis: A </w:t>
      </w:r>
      <w:r w:rsidR="002D68BE">
        <w:rPr>
          <w:rFonts w:ascii="Times New Roman" w:hAnsi="Times New Roman" w:cs="Times New Roman"/>
          <w:sz w:val="24"/>
          <w:szCs w:val="24"/>
        </w:rPr>
        <w:t>r</w:t>
      </w:r>
      <w:r w:rsidRPr="006C56D7">
        <w:rPr>
          <w:rFonts w:ascii="Times New Roman" w:hAnsi="Times New Roman" w:cs="Times New Roman"/>
          <w:sz w:val="24"/>
          <w:szCs w:val="24"/>
        </w:rPr>
        <w:t xml:space="preserve">eview of the </w:t>
      </w:r>
      <w:r w:rsidR="002D68BE">
        <w:rPr>
          <w:rFonts w:ascii="Times New Roman" w:hAnsi="Times New Roman" w:cs="Times New Roman"/>
          <w:sz w:val="24"/>
          <w:szCs w:val="24"/>
        </w:rPr>
        <w:t>l</w:t>
      </w:r>
      <w:r w:rsidRPr="006C56D7">
        <w:rPr>
          <w:rFonts w:ascii="Times New Roman" w:hAnsi="Times New Roman" w:cs="Times New Roman"/>
          <w:sz w:val="24"/>
          <w:szCs w:val="24"/>
        </w:rPr>
        <w:t xml:space="preserve">iterature, </w:t>
      </w:r>
      <w:r w:rsidRPr="006C56D7">
        <w:rPr>
          <w:rFonts w:ascii="Times New Roman" w:hAnsi="Times New Roman" w:cs="Times New Roman"/>
          <w:i/>
          <w:iCs/>
          <w:sz w:val="24"/>
          <w:szCs w:val="24"/>
        </w:rPr>
        <w:t xml:space="preserve">Substance Use </w:t>
      </w:r>
      <w:r w:rsidR="00195489">
        <w:rPr>
          <w:rFonts w:ascii="Times New Roman" w:hAnsi="Times New Roman" w:cs="Times New Roman"/>
          <w:i/>
          <w:iCs/>
          <w:sz w:val="24"/>
          <w:szCs w:val="24"/>
        </w:rPr>
        <w:t>and</w:t>
      </w:r>
      <w:r w:rsidRPr="006C56D7">
        <w:rPr>
          <w:rFonts w:ascii="Times New Roman" w:hAnsi="Times New Roman" w:cs="Times New Roman"/>
          <w:i/>
          <w:iCs/>
          <w:sz w:val="24"/>
          <w:szCs w:val="24"/>
        </w:rPr>
        <w:t xml:space="preserve"> </w:t>
      </w:r>
      <w:r w:rsidRPr="00D06170">
        <w:rPr>
          <w:rFonts w:ascii="Times New Roman" w:hAnsi="Times New Roman" w:cs="Times New Roman"/>
          <w:i/>
          <w:iCs/>
          <w:sz w:val="24"/>
          <w:szCs w:val="24"/>
        </w:rPr>
        <w:t>Misuse, 51</w:t>
      </w:r>
      <w:r w:rsidR="00D06170">
        <w:rPr>
          <w:rFonts w:ascii="Times New Roman" w:hAnsi="Times New Roman" w:cs="Times New Roman"/>
          <w:sz w:val="24"/>
          <w:szCs w:val="24"/>
        </w:rPr>
        <w:t>(</w:t>
      </w:r>
      <w:r w:rsidRPr="006C56D7">
        <w:rPr>
          <w:rFonts w:ascii="Times New Roman" w:hAnsi="Times New Roman" w:cs="Times New Roman"/>
          <w:sz w:val="24"/>
          <w:szCs w:val="24"/>
        </w:rPr>
        <w:t>11</w:t>
      </w:r>
      <w:r w:rsidR="00D06170">
        <w:rPr>
          <w:rFonts w:ascii="Times New Roman" w:hAnsi="Times New Roman" w:cs="Times New Roman"/>
          <w:sz w:val="24"/>
          <w:szCs w:val="24"/>
        </w:rPr>
        <w:t>)</w:t>
      </w:r>
      <w:r w:rsidRPr="006C56D7">
        <w:rPr>
          <w:rFonts w:ascii="Times New Roman" w:hAnsi="Times New Roman" w:cs="Times New Roman"/>
          <w:sz w:val="24"/>
          <w:szCs w:val="24"/>
        </w:rPr>
        <w:t>, 1399-1414</w:t>
      </w:r>
      <w:r w:rsidR="00195489">
        <w:rPr>
          <w:rFonts w:ascii="Times New Roman" w:hAnsi="Times New Roman" w:cs="Times New Roman"/>
          <w:sz w:val="24"/>
          <w:szCs w:val="24"/>
        </w:rPr>
        <w:t>.</w:t>
      </w:r>
    </w:p>
    <w:p w14:paraId="6D9CFE40" w14:textId="6266A9BA" w:rsidR="006B5243" w:rsidRDefault="00C305A1" w:rsidP="00D71BE0">
      <w:pPr>
        <w:spacing w:after="0" w:line="240" w:lineRule="auto"/>
        <w:ind w:left="720" w:hanging="720"/>
        <w:contextualSpacing/>
        <w:mirrorIndents/>
        <w:jc w:val="both"/>
        <w:rPr>
          <w:rFonts w:ascii="Times New Roman" w:hAnsi="Times New Roman" w:cs="Times New Roman"/>
          <w:sz w:val="24"/>
          <w:szCs w:val="24"/>
        </w:rPr>
      </w:pPr>
      <w:r w:rsidRPr="00C305A1">
        <w:rPr>
          <w:rFonts w:ascii="Times New Roman" w:hAnsi="Times New Roman" w:cs="Times New Roman"/>
          <w:sz w:val="24"/>
          <w:szCs w:val="24"/>
        </w:rPr>
        <w:t xml:space="preserve">Wall, M., </w:t>
      </w:r>
      <w:proofErr w:type="spellStart"/>
      <w:r w:rsidRPr="00C305A1">
        <w:rPr>
          <w:rFonts w:ascii="Times New Roman" w:hAnsi="Times New Roman" w:cs="Times New Roman"/>
          <w:sz w:val="24"/>
          <w:szCs w:val="24"/>
        </w:rPr>
        <w:t>Poh</w:t>
      </w:r>
      <w:proofErr w:type="spellEnd"/>
      <w:r w:rsidRPr="00C305A1">
        <w:rPr>
          <w:rFonts w:ascii="Times New Roman" w:hAnsi="Times New Roman" w:cs="Times New Roman"/>
          <w:sz w:val="24"/>
          <w:szCs w:val="24"/>
        </w:rPr>
        <w:t>, E., Cerda, M., Keyes, K., Galea, S.</w:t>
      </w:r>
      <w:r w:rsidR="002D68BE">
        <w:rPr>
          <w:rFonts w:ascii="Times New Roman" w:hAnsi="Times New Roman" w:cs="Times New Roman"/>
          <w:sz w:val="24"/>
          <w:szCs w:val="24"/>
        </w:rPr>
        <w:t>,</w:t>
      </w:r>
      <w:r w:rsidRPr="00C305A1">
        <w:rPr>
          <w:rFonts w:ascii="Times New Roman" w:hAnsi="Times New Roman" w:cs="Times New Roman"/>
          <w:sz w:val="24"/>
          <w:szCs w:val="24"/>
        </w:rPr>
        <w:t xml:space="preserve"> &amp; </w:t>
      </w:r>
      <w:proofErr w:type="spellStart"/>
      <w:r w:rsidRPr="00C305A1">
        <w:rPr>
          <w:rFonts w:ascii="Times New Roman" w:hAnsi="Times New Roman" w:cs="Times New Roman"/>
          <w:sz w:val="24"/>
          <w:szCs w:val="24"/>
        </w:rPr>
        <w:t>Hasin</w:t>
      </w:r>
      <w:proofErr w:type="spellEnd"/>
      <w:r w:rsidRPr="00C305A1">
        <w:rPr>
          <w:rFonts w:ascii="Times New Roman" w:hAnsi="Times New Roman" w:cs="Times New Roman"/>
          <w:sz w:val="24"/>
          <w:szCs w:val="24"/>
        </w:rPr>
        <w:t xml:space="preserve">, D. </w:t>
      </w:r>
      <w:r w:rsidR="005E65A6" w:rsidRPr="00C305A1">
        <w:rPr>
          <w:rFonts w:ascii="Times New Roman" w:hAnsi="Times New Roman" w:cs="Times New Roman"/>
          <w:sz w:val="24"/>
          <w:szCs w:val="24"/>
        </w:rPr>
        <w:t>(2011).</w:t>
      </w:r>
      <w:r w:rsidR="005E65A6">
        <w:rPr>
          <w:rFonts w:ascii="Times New Roman" w:hAnsi="Times New Roman" w:cs="Times New Roman"/>
          <w:sz w:val="24"/>
          <w:szCs w:val="24"/>
        </w:rPr>
        <w:t xml:space="preserve"> </w:t>
      </w:r>
      <w:r w:rsidRPr="00C305A1">
        <w:rPr>
          <w:rFonts w:ascii="Times New Roman" w:hAnsi="Times New Roman" w:cs="Times New Roman"/>
          <w:sz w:val="24"/>
          <w:szCs w:val="24"/>
        </w:rPr>
        <w:t xml:space="preserve">Adolescent </w:t>
      </w:r>
      <w:r w:rsidR="0041759D">
        <w:rPr>
          <w:rFonts w:ascii="Times New Roman" w:hAnsi="Times New Roman" w:cs="Times New Roman"/>
          <w:sz w:val="24"/>
          <w:szCs w:val="24"/>
        </w:rPr>
        <w:t>m</w:t>
      </w:r>
      <w:r w:rsidRPr="00C305A1">
        <w:rPr>
          <w:rFonts w:ascii="Times New Roman" w:hAnsi="Times New Roman" w:cs="Times New Roman"/>
          <w:sz w:val="24"/>
          <w:szCs w:val="24"/>
        </w:rPr>
        <w:t xml:space="preserve">arijuana </w:t>
      </w:r>
      <w:r w:rsidR="0041759D">
        <w:rPr>
          <w:rFonts w:ascii="Times New Roman" w:hAnsi="Times New Roman" w:cs="Times New Roman"/>
          <w:sz w:val="24"/>
          <w:szCs w:val="24"/>
        </w:rPr>
        <w:t>u</w:t>
      </w:r>
      <w:r w:rsidRPr="00C305A1">
        <w:rPr>
          <w:rFonts w:ascii="Times New Roman" w:hAnsi="Times New Roman" w:cs="Times New Roman"/>
          <w:sz w:val="24"/>
          <w:szCs w:val="24"/>
        </w:rPr>
        <w:t xml:space="preserve">se from 2002 to 2008: </w:t>
      </w:r>
      <w:r w:rsidR="005E65A6">
        <w:rPr>
          <w:rFonts w:ascii="Times New Roman" w:hAnsi="Times New Roman" w:cs="Times New Roman"/>
          <w:sz w:val="24"/>
          <w:szCs w:val="24"/>
        </w:rPr>
        <w:t>H</w:t>
      </w:r>
      <w:r w:rsidRPr="00C305A1">
        <w:rPr>
          <w:rFonts w:ascii="Times New Roman" w:hAnsi="Times New Roman" w:cs="Times New Roman"/>
          <w:sz w:val="24"/>
          <w:szCs w:val="24"/>
        </w:rPr>
        <w:t xml:space="preserve">igher in </w:t>
      </w:r>
      <w:r w:rsidR="0041759D">
        <w:rPr>
          <w:rFonts w:ascii="Times New Roman" w:hAnsi="Times New Roman" w:cs="Times New Roman"/>
          <w:sz w:val="24"/>
          <w:szCs w:val="24"/>
        </w:rPr>
        <w:t>s</w:t>
      </w:r>
      <w:r w:rsidRPr="00C305A1">
        <w:rPr>
          <w:rFonts w:ascii="Times New Roman" w:hAnsi="Times New Roman" w:cs="Times New Roman"/>
          <w:sz w:val="24"/>
          <w:szCs w:val="24"/>
        </w:rPr>
        <w:t xml:space="preserve">tates with </w:t>
      </w:r>
      <w:r w:rsidR="0041759D">
        <w:rPr>
          <w:rFonts w:ascii="Times New Roman" w:hAnsi="Times New Roman" w:cs="Times New Roman"/>
          <w:sz w:val="24"/>
          <w:szCs w:val="24"/>
        </w:rPr>
        <w:t>m</w:t>
      </w:r>
      <w:r w:rsidRPr="00C305A1">
        <w:rPr>
          <w:rFonts w:ascii="Times New Roman" w:hAnsi="Times New Roman" w:cs="Times New Roman"/>
          <w:sz w:val="24"/>
          <w:szCs w:val="24"/>
        </w:rPr>
        <w:t xml:space="preserve">edical </w:t>
      </w:r>
      <w:r w:rsidR="0041759D">
        <w:rPr>
          <w:rFonts w:ascii="Times New Roman" w:hAnsi="Times New Roman" w:cs="Times New Roman"/>
          <w:sz w:val="24"/>
          <w:szCs w:val="24"/>
        </w:rPr>
        <w:t>m</w:t>
      </w:r>
      <w:r w:rsidRPr="00C305A1">
        <w:rPr>
          <w:rFonts w:ascii="Times New Roman" w:hAnsi="Times New Roman" w:cs="Times New Roman"/>
          <w:sz w:val="24"/>
          <w:szCs w:val="24"/>
        </w:rPr>
        <w:t xml:space="preserve">arijuana </w:t>
      </w:r>
      <w:r w:rsidR="0041759D">
        <w:rPr>
          <w:rFonts w:ascii="Times New Roman" w:hAnsi="Times New Roman" w:cs="Times New Roman"/>
          <w:sz w:val="24"/>
          <w:szCs w:val="24"/>
        </w:rPr>
        <w:t>l</w:t>
      </w:r>
      <w:r w:rsidRPr="00C305A1">
        <w:rPr>
          <w:rFonts w:ascii="Times New Roman" w:hAnsi="Times New Roman" w:cs="Times New Roman"/>
          <w:sz w:val="24"/>
          <w:szCs w:val="24"/>
        </w:rPr>
        <w:t xml:space="preserve">aws, </w:t>
      </w:r>
      <w:r w:rsidR="0041759D">
        <w:rPr>
          <w:rFonts w:ascii="Times New Roman" w:hAnsi="Times New Roman" w:cs="Times New Roman"/>
          <w:sz w:val="24"/>
          <w:szCs w:val="24"/>
        </w:rPr>
        <w:t>c</w:t>
      </w:r>
      <w:r w:rsidRPr="00C305A1">
        <w:rPr>
          <w:rFonts w:ascii="Times New Roman" w:hAnsi="Times New Roman" w:cs="Times New Roman"/>
          <w:sz w:val="24"/>
          <w:szCs w:val="24"/>
        </w:rPr>
        <w:t xml:space="preserve">ause </w:t>
      </w:r>
      <w:r w:rsidR="0041759D">
        <w:rPr>
          <w:rFonts w:ascii="Times New Roman" w:hAnsi="Times New Roman" w:cs="Times New Roman"/>
          <w:sz w:val="24"/>
          <w:szCs w:val="24"/>
        </w:rPr>
        <w:t>s</w:t>
      </w:r>
      <w:r w:rsidRPr="00C305A1">
        <w:rPr>
          <w:rFonts w:ascii="Times New Roman" w:hAnsi="Times New Roman" w:cs="Times New Roman"/>
          <w:sz w:val="24"/>
          <w:szCs w:val="24"/>
        </w:rPr>
        <w:t xml:space="preserve">till </w:t>
      </w:r>
      <w:r w:rsidR="0041759D">
        <w:rPr>
          <w:rFonts w:ascii="Times New Roman" w:hAnsi="Times New Roman" w:cs="Times New Roman"/>
          <w:sz w:val="24"/>
          <w:szCs w:val="24"/>
        </w:rPr>
        <w:t>u</w:t>
      </w:r>
      <w:r w:rsidRPr="00C305A1">
        <w:rPr>
          <w:rFonts w:ascii="Times New Roman" w:hAnsi="Times New Roman" w:cs="Times New Roman"/>
          <w:sz w:val="24"/>
          <w:szCs w:val="24"/>
        </w:rPr>
        <w:t xml:space="preserve">nclear. </w:t>
      </w:r>
      <w:r w:rsidRPr="005E65A6">
        <w:rPr>
          <w:rFonts w:ascii="Times New Roman" w:hAnsi="Times New Roman" w:cs="Times New Roman"/>
          <w:i/>
          <w:iCs/>
          <w:sz w:val="24"/>
          <w:szCs w:val="24"/>
        </w:rPr>
        <w:t>Ann</w:t>
      </w:r>
      <w:r w:rsidR="005E65A6" w:rsidRPr="005E65A6">
        <w:rPr>
          <w:rFonts w:ascii="Times New Roman" w:hAnsi="Times New Roman" w:cs="Times New Roman"/>
          <w:i/>
          <w:iCs/>
          <w:sz w:val="24"/>
          <w:szCs w:val="24"/>
        </w:rPr>
        <w:t>als of</w:t>
      </w:r>
      <w:r w:rsidRPr="005E65A6">
        <w:rPr>
          <w:rFonts w:ascii="Times New Roman" w:hAnsi="Times New Roman" w:cs="Times New Roman"/>
          <w:i/>
          <w:iCs/>
          <w:sz w:val="24"/>
          <w:szCs w:val="24"/>
        </w:rPr>
        <w:t xml:space="preserve"> Epidemiol</w:t>
      </w:r>
      <w:r w:rsidR="005E65A6" w:rsidRPr="005E65A6">
        <w:rPr>
          <w:rFonts w:ascii="Times New Roman" w:hAnsi="Times New Roman" w:cs="Times New Roman"/>
          <w:i/>
          <w:iCs/>
          <w:sz w:val="24"/>
          <w:szCs w:val="24"/>
        </w:rPr>
        <w:t>ogy,</w:t>
      </w:r>
      <w:r w:rsidRPr="005E65A6">
        <w:rPr>
          <w:rFonts w:ascii="Times New Roman" w:hAnsi="Times New Roman" w:cs="Times New Roman"/>
          <w:i/>
          <w:iCs/>
          <w:sz w:val="24"/>
          <w:szCs w:val="24"/>
        </w:rPr>
        <w:t xml:space="preserve"> 21</w:t>
      </w:r>
      <w:r w:rsidRPr="00C305A1">
        <w:rPr>
          <w:rFonts w:ascii="Times New Roman" w:hAnsi="Times New Roman" w:cs="Times New Roman"/>
          <w:sz w:val="24"/>
          <w:szCs w:val="24"/>
        </w:rPr>
        <w:t>, 714</w:t>
      </w:r>
      <w:r w:rsidR="005E65A6">
        <w:rPr>
          <w:rFonts w:ascii="Times New Roman" w:hAnsi="Times New Roman" w:cs="Times New Roman"/>
          <w:sz w:val="24"/>
          <w:szCs w:val="24"/>
        </w:rPr>
        <w:t>-</w:t>
      </w:r>
      <w:r w:rsidRPr="00C305A1">
        <w:rPr>
          <w:rFonts w:ascii="Times New Roman" w:hAnsi="Times New Roman" w:cs="Times New Roman"/>
          <w:sz w:val="24"/>
          <w:szCs w:val="24"/>
        </w:rPr>
        <w:t>716</w:t>
      </w:r>
      <w:r w:rsidR="005E65A6">
        <w:rPr>
          <w:rFonts w:ascii="Times New Roman" w:hAnsi="Times New Roman" w:cs="Times New Roman"/>
          <w:sz w:val="24"/>
          <w:szCs w:val="24"/>
        </w:rPr>
        <w:t>.</w:t>
      </w:r>
    </w:p>
    <w:p w14:paraId="4513ADA5" w14:textId="77777777" w:rsidR="006B5243" w:rsidRDefault="006B5243" w:rsidP="00D71BE0">
      <w:pPr>
        <w:spacing w:after="0" w:line="240" w:lineRule="auto"/>
        <w:ind w:left="720" w:hanging="720"/>
        <w:contextualSpacing/>
        <w:mirrorIndents/>
        <w:jc w:val="both"/>
        <w:rPr>
          <w:rFonts w:ascii="Times New Roman" w:hAnsi="Times New Roman" w:cs="Times New Roman"/>
          <w:sz w:val="24"/>
          <w:szCs w:val="24"/>
        </w:rPr>
      </w:pPr>
    </w:p>
    <w:p w14:paraId="75A0E034" w14:textId="77777777" w:rsidR="006B5243" w:rsidRPr="006B5243" w:rsidRDefault="006B5243" w:rsidP="00D71BE0">
      <w:pPr>
        <w:spacing w:after="0" w:line="240" w:lineRule="auto"/>
        <w:ind w:left="720" w:hanging="720"/>
        <w:contextualSpacing/>
        <w:mirrorIndents/>
        <w:jc w:val="both"/>
        <w:rPr>
          <w:rFonts w:ascii="Times New Roman" w:hAnsi="Times New Roman" w:cs="Times New Roman"/>
          <w:sz w:val="24"/>
          <w:szCs w:val="24"/>
          <w:shd w:val="clear" w:color="auto" w:fill="FFFFFF"/>
        </w:rPr>
      </w:pPr>
      <w:r w:rsidRPr="006B5243">
        <w:rPr>
          <w:rFonts w:ascii="Times New Roman" w:hAnsi="Times New Roman" w:cs="Times New Roman"/>
          <w:sz w:val="24"/>
          <w:szCs w:val="24"/>
          <w:shd w:val="clear" w:color="auto" w:fill="FFFFFF"/>
        </w:rPr>
        <w:t xml:space="preserve">Washington State University. (2014). Estrogen increases cannabis sensitivity, study shows. ScienceDaily. Retrieved from </w:t>
      </w:r>
      <w:hyperlink r:id="rId44" w:history="1">
        <w:r w:rsidRPr="006B5243">
          <w:rPr>
            <w:rStyle w:val="Hyperlink"/>
            <w:rFonts w:ascii="Times New Roman" w:hAnsi="Times New Roman" w:cs="Times New Roman"/>
            <w:color w:val="auto"/>
            <w:sz w:val="24"/>
            <w:szCs w:val="24"/>
            <w:shd w:val="clear" w:color="auto" w:fill="FFFFFF"/>
          </w:rPr>
          <w:t>www.sciencedaily.com/releases/2014/09/140903092153.htm</w:t>
        </w:r>
      </w:hyperlink>
      <w:r w:rsidRPr="006B5243">
        <w:rPr>
          <w:rFonts w:ascii="Times New Roman" w:hAnsi="Times New Roman" w:cs="Times New Roman"/>
          <w:sz w:val="24"/>
          <w:szCs w:val="24"/>
          <w:shd w:val="clear" w:color="auto" w:fill="FFFFFF"/>
        </w:rPr>
        <w:t>.</w:t>
      </w:r>
    </w:p>
    <w:p w14:paraId="765BEC1B" w14:textId="77777777" w:rsidR="006B5243" w:rsidRDefault="006B5243" w:rsidP="00D71BE0">
      <w:pPr>
        <w:spacing w:after="0" w:line="240" w:lineRule="auto"/>
        <w:ind w:left="720" w:hanging="720"/>
        <w:contextualSpacing/>
        <w:mirrorIndents/>
        <w:jc w:val="both"/>
        <w:rPr>
          <w:rFonts w:ascii="Times New Roman" w:hAnsi="Times New Roman" w:cs="Times New Roman"/>
          <w:sz w:val="24"/>
          <w:szCs w:val="24"/>
        </w:rPr>
      </w:pPr>
    </w:p>
    <w:p w14:paraId="233BE510" w14:textId="2379D08F" w:rsidR="006B5243" w:rsidRDefault="006B5243" w:rsidP="00D71BE0">
      <w:pPr>
        <w:spacing w:after="0" w:line="240" w:lineRule="auto"/>
        <w:ind w:left="720" w:hanging="720"/>
        <w:contextualSpacing/>
        <w:mirrorIndents/>
        <w:jc w:val="both"/>
        <w:rPr>
          <w:rFonts w:ascii="Times New Roman" w:hAnsi="Times New Roman" w:cs="Times New Roman"/>
          <w:sz w:val="24"/>
          <w:szCs w:val="24"/>
        </w:rPr>
      </w:pPr>
      <w:r w:rsidRPr="006B5243">
        <w:rPr>
          <w:rFonts w:ascii="Times New Roman" w:hAnsi="Times New Roman" w:cs="Times New Roman"/>
          <w:sz w:val="24"/>
          <w:szCs w:val="24"/>
        </w:rPr>
        <w:t xml:space="preserve">Weir, K. (2015). Marijuana and the </w:t>
      </w:r>
      <w:r w:rsidR="0041759D">
        <w:rPr>
          <w:rFonts w:ascii="Times New Roman" w:hAnsi="Times New Roman" w:cs="Times New Roman"/>
          <w:sz w:val="24"/>
          <w:szCs w:val="24"/>
        </w:rPr>
        <w:t>d</w:t>
      </w:r>
      <w:r w:rsidRPr="006B5243">
        <w:rPr>
          <w:rFonts w:ascii="Times New Roman" w:hAnsi="Times New Roman" w:cs="Times New Roman"/>
          <w:sz w:val="24"/>
          <w:szCs w:val="24"/>
        </w:rPr>
        <w:t xml:space="preserve">eveloping </w:t>
      </w:r>
      <w:r w:rsidR="005E5072">
        <w:rPr>
          <w:rFonts w:ascii="Times New Roman" w:hAnsi="Times New Roman" w:cs="Times New Roman"/>
          <w:sz w:val="24"/>
          <w:szCs w:val="24"/>
        </w:rPr>
        <w:t>b</w:t>
      </w:r>
      <w:r w:rsidRPr="006B5243">
        <w:rPr>
          <w:rFonts w:ascii="Times New Roman" w:hAnsi="Times New Roman" w:cs="Times New Roman"/>
          <w:sz w:val="24"/>
          <w:szCs w:val="24"/>
        </w:rPr>
        <w:t xml:space="preserve">rain. </w:t>
      </w:r>
      <w:r w:rsidRPr="006B5243">
        <w:rPr>
          <w:rFonts w:ascii="Times New Roman" w:hAnsi="Times New Roman" w:cs="Times New Roman"/>
          <w:i/>
          <w:iCs/>
          <w:sz w:val="24"/>
          <w:szCs w:val="24"/>
        </w:rPr>
        <w:t>American Psychological Association: Monitor on Psychology, 46</w:t>
      </w:r>
      <w:r w:rsidRPr="006B5243">
        <w:rPr>
          <w:rFonts w:ascii="Times New Roman" w:hAnsi="Times New Roman" w:cs="Times New Roman"/>
          <w:sz w:val="24"/>
          <w:szCs w:val="24"/>
        </w:rPr>
        <w:t xml:space="preserve">(10), 48. </w:t>
      </w:r>
    </w:p>
    <w:p w14:paraId="2D2595EB" w14:textId="15F51C09" w:rsidR="00F05224" w:rsidRDefault="00F05224" w:rsidP="00D71BE0">
      <w:pPr>
        <w:spacing w:after="0" w:line="240" w:lineRule="auto"/>
        <w:ind w:left="720" w:hanging="720"/>
        <w:contextualSpacing/>
        <w:mirrorIndents/>
        <w:jc w:val="both"/>
        <w:rPr>
          <w:rFonts w:ascii="Times New Roman" w:hAnsi="Times New Roman" w:cs="Times New Roman"/>
          <w:sz w:val="24"/>
          <w:szCs w:val="24"/>
        </w:rPr>
      </w:pPr>
    </w:p>
    <w:p w14:paraId="77413991" w14:textId="636EE8C4" w:rsidR="00F05224" w:rsidRPr="0038326D" w:rsidRDefault="00F05224" w:rsidP="00D71BE0">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sz w:val="24"/>
          <w:szCs w:val="24"/>
        </w:rPr>
        <w:t xml:space="preserve">Wen, </w:t>
      </w:r>
      <w:r w:rsidR="002A0A78">
        <w:rPr>
          <w:rFonts w:ascii="Times New Roman" w:hAnsi="Times New Roman" w:cs="Times New Roman"/>
          <w:sz w:val="24"/>
          <w:szCs w:val="24"/>
        </w:rPr>
        <w:t xml:space="preserve">H., Hockenberry, J., &amp; </w:t>
      </w:r>
      <w:r w:rsidR="00D07355">
        <w:rPr>
          <w:rFonts w:ascii="Times New Roman" w:hAnsi="Times New Roman" w:cs="Times New Roman"/>
          <w:sz w:val="24"/>
          <w:szCs w:val="24"/>
        </w:rPr>
        <w:t xml:space="preserve">Cummings, J. (2015). The effect of medical marijuana laws on adolescent and adult use of marijuana, alcohol, </w:t>
      </w:r>
      <w:r w:rsidR="0038326D">
        <w:rPr>
          <w:rFonts w:ascii="Times New Roman" w:hAnsi="Times New Roman" w:cs="Times New Roman"/>
          <w:sz w:val="24"/>
          <w:szCs w:val="24"/>
        </w:rPr>
        <w:t xml:space="preserve">and other substances. </w:t>
      </w:r>
      <w:r w:rsidR="0038326D">
        <w:rPr>
          <w:rFonts w:ascii="Times New Roman" w:hAnsi="Times New Roman" w:cs="Times New Roman"/>
          <w:i/>
          <w:iCs/>
          <w:sz w:val="24"/>
          <w:szCs w:val="24"/>
        </w:rPr>
        <w:t>Journal of Health Economics, 42</w:t>
      </w:r>
      <w:r w:rsidR="0038326D">
        <w:rPr>
          <w:rFonts w:ascii="Times New Roman" w:hAnsi="Times New Roman" w:cs="Times New Roman"/>
          <w:sz w:val="24"/>
          <w:szCs w:val="24"/>
        </w:rPr>
        <w:t xml:space="preserve">, </w:t>
      </w:r>
      <w:r w:rsidR="002B280F">
        <w:rPr>
          <w:rFonts w:ascii="Times New Roman" w:hAnsi="Times New Roman" w:cs="Times New Roman"/>
          <w:sz w:val="24"/>
          <w:szCs w:val="24"/>
        </w:rPr>
        <w:t>64-80.</w:t>
      </w:r>
    </w:p>
    <w:p w14:paraId="2BD168CA" w14:textId="77777777" w:rsidR="006B5243" w:rsidRDefault="006B5243" w:rsidP="00D71BE0">
      <w:pPr>
        <w:spacing w:after="0" w:line="240" w:lineRule="auto"/>
        <w:ind w:left="720" w:hanging="720"/>
        <w:contextualSpacing/>
        <w:mirrorIndents/>
        <w:jc w:val="both"/>
        <w:rPr>
          <w:rFonts w:ascii="Times New Roman" w:hAnsi="Times New Roman" w:cs="Times New Roman"/>
          <w:sz w:val="24"/>
          <w:szCs w:val="24"/>
        </w:rPr>
      </w:pPr>
    </w:p>
    <w:p w14:paraId="494198C6" w14:textId="40587EDE" w:rsidR="00730219" w:rsidRPr="00285C02" w:rsidRDefault="00730219" w:rsidP="00D71BE0">
      <w:pPr>
        <w:spacing w:after="0" w:line="240" w:lineRule="auto"/>
        <w:ind w:left="720" w:hanging="720"/>
        <w:contextualSpacing/>
        <w:mirrorIndents/>
        <w:jc w:val="both"/>
        <w:rPr>
          <w:rStyle w:val="Hyperlink"/>
          <w:rFonts w:ascii="Times New Roman" w:hAnsi="Times New Roman" w:cs="Times New Roman"/>
          <w:color w:val="auto"/>
          <w:sz w:val="24"/>
          <w:szCs w:val="24"/>
          <w:u w:val="none"/>
        </w:rPr>
      </w:pPr>
      <w:r w:rsidRPr="00285C02">
        <w:rPr>
          <w:rFonts w:ascii="Times New Roman" w:hAnsi="Times New Roman" w:cs="Times New Roman"/>
          <w:i/>
          <w:iCs/>
          <w:sz w:val="24"/>
          <w:szCs w:val="24"/>
        </w:rPr>
        <w:lastRenderedPageBreak/>
        <w:t>What’s Legal Oregon.</w:t>
      </w:r>
      <w:r w:rsidRPr="00285C02">
        <w:rPr>
          <w:rFonts w:ascii="Times New Roman" w:hAnsi="Times New Roman" w:cs="Times New Roman"/>
          <w:sz w:val="24"/>
          <w:szCs w:val="24"/>
        </w:rPr>
        <w:t xml:space="preserve"> Retrieved from What’s Legal Oregon: </w:t>
      </w:r>
      <w:hyperlink r:id="rId45" w:anchor="!" w:history="1">
        <w:r w:rsidRPr="00285C02">
          <w:rPr>
            <w:rStyle w:val="Hyperlink"/>
            <w:rFonts w:ascii="Times New Roman" w:hAnsi="Times New Roman" w:cs="Times New Roman"/>
            <w:color w:val="auto"/>
            <w:sz w:val="24"/>
            <w:szCs w:val="24"/>
          </w:rPr>
          <w:t>http://whatslegaloregon.com/#!</w:t>
        </w:r>
      </w:hyperlink>
      <w:r w:rsidRPr="00285C02">
        <w:rPr>
          <w:rStyle w:val="Hyperlink"/>
          <w:rFonts w:ascii="Times New Roman" w:hAnsi="Times New Roman" w:cs="Times New Roman"/>
          <w:color w:val="auto"/>
          <w:sz w:val="24"/>
          <w:szCs w:val="24"/>
          <w:u w:val="none"/>
        </w:rPr>
        <w:t>.</w:t>
      </w:r>
    </w:p>
    <w:p w14:paraId="1E07DB80" w14:textId="2E7C709A" w:rsidR="00154C63" w:rsidRPr="00285C02" w:rsidRDefault="00154C63" w:rsidP="00D71BE0">
      <w:pPr>
        <w:spacing w:after="0" w:line="240" w:lineRule="auto"/>
        <w:ind w:left="720" w:hanging="720"/>
        <w:contextualSpacing/>
        <w:mirrorIndents/>
        <w:jc w:val="both"/>
        <w:rPr>
          <w:rFonts w:ascii="Times New Roman" w:hAnsi="Times New Roman" w:cs="Times New Roman"/>
          <w:sz w:val="24"/>
          <w:szCs w:val="24"/>
        </w:rPr>
      </w:pPr>
    </w:p>
    <w:p w14:paraId="76F89923" w14:textId="7F1CFA75" w:rsidR="00154C63" w:rsidRDefault="00154C63" w:rsidP="008D7CC8">
      <w:pPr>
        <w:spacing w:after="0" w:line="240" w:lineRule="auto"/>
        <w:ind w:left="720" w:hanging="720"/>
        <w:contextualSpacing/>
        <w:mirrorIndents/>
        <w:jc w:val="both"/>
        <w:rPr>
          <w:rFonts w:ascii="Times New Roman" w:hAnsi="Times New Roman" w:cs="Times New Roman"/>
          <w:sz w:val="24"/>
          <w:szCs w:val="24"/>
        </w:rPr>
      </w:pPr>
      <w:proofErr w:type="spellStart"/>
      <w:r w:rsidRPr="00285C02">
        <w:rPr>
          <w:rFonts w:ascii="Times New Roman" w:hAnsi="Times New Roman" w:cs="Times New Roman"/>
          <w:sz w:val="24"/>
          <w:szCs w:val="24"/>
        </w:rPr>
        <w:t>Withycombe</w:t>
      </w:r>
      <w:proofErr w:type="spellEnd"/>
      <w:r w:rsidRPr="00285C02">
        <w:rPr>
          <w:rFonts w:ascii="Times New Roman" w:hAnsi="Times New Roman" w:cs="Times New Roman"/>
          <w:sz w:val="24"/>
          <w:szCs w:val="24"/>
        </w:rPr>
        <w:t>, C. “</w:t>
      </w:r>
      <w:r w:rsidRPr="004C4A12">
        <w:rPr>
          <w:rFonts w:ascii="Times New Roman" w:hAnsi="Times New Roman" w:cs="Times New Roman"/>
          <w:sz w:val="24"/>
          <w:szCs w:val="24"/>
        </w:rPr>
        <w:t xml:space="preserve">Six Oregon </w:t>
      </w:r>
      <w:r w:rsidR="005E5072">
        <w:rPr>
          <w:rFonts w:ascii="Times New Roman" w:hAnsi="Times New Roman" w:cs="Times New Roman"/>
          <w:sz w:val="24"/>
          <w:szCs w:val="24"/>
        </w:rPr>
        <w:t>c</w:t>
      </w:r>
      <w:r w:rsidRPr="004C4A12">
        <w:rPr>
          <w:rFonts w:ascii="Times New Roman" w:hAnsi="Times New Roman" w:cs="Times New Roman"/>
          <w:sz w:val="24"/>
          <w:szCs w:val="24"/>
        </w:rPr>
        <w:t xml:space="preserve">ities </w:t>
      </w:r>
      <w:r w:rsidR="005E5072">
        <w:rPr>
          <w:rFonts w:ascii="Times New Roman" w:hAnsi="Times New Roman" w:cs="Times New Roman"/>
          <w:sz w:val="24"/>
          <w:szCs w:val="24"/>
        </w:rPr>
        <w:t>v</w:t>
      </w:r>
      <w:r w:rsidRPr="004C4A12">
        <w:rPr>
          <w:rFonts w:ascii="Times New Roman" w:hAnsi="Times New Roman" w:cs="Times New Roman"/>
          <w:sz w:val="24"/>
          <w:szCs w:val="24"/>
        </w:rPr>
        <w:t xml:space="preserve">ote to </w:t>
      </w:r>
      <w:r w:rsidR="005E5072">
        <w:rPr>
          <w:rFonts w:ascii="Times New Roman" w:hAnsi="Times New Roman" w:cs="Times New Roman"/>
          <w:sz w:val="24"/>
          <w:szCs w:val="24"/>
        </w:rPr>
        <w:t>a</w:t>
      </w:r>
      <w:r w:rsidRPr="004C4A12">
        <w:rPr>
          <w:rFonts w:ascii="Times New Roman" w:hAnsi="Times New Roman" w:cs="Times New Roman"/>
          <w:sz w:val="24"/>
          <w:szCs w:val="24"/>
        </w:rPr>
        <w:t xml:space="preserve">llow </w:t>
      </w:r>
      <w:r w:rsidR="005E5072">
        <w:rPr>
          <w:rFonts w:ascii="Times New Roman" w:hAnsi="Times New Roman" w:cs="Times New Roman"/>
          <w:sz w:val="24"/>
          <w:szCs w:val="24"/>
        </w:rPr>
        <w:t>m</w:t>
      </w:r>
      <w:r w:rsidRPr="004C4A12">
        <w:rPr>
          <w:rFonts w:ascii="Times New Roman" w:hAnsi="Times New Roman" w:cs="Times New Roman"/>
          <w:sz w:val="24"/>
          <w:szCs w:val="24"/>
        </w:rPr>
        <w:t xml:space="preserve">arijuana </w:t>
      </w:r>
      <w:r w:rsidR="005E5072">
        <w:rPr>
          <w:rFonts w:ascii="Times New Roman" w:hAnsi="Times New Roman" w:cs="Times New Roman"/>
          <w:sz w:val="24"/>
          <w:szCs w:val="24"/>
        </w:rPr>
        <w:t>b</w:t>
      </w:r>
      <w:r w:rsidRPr="004C4A12">
        <w:rPr>
          <w:rFonts w:ascii="Times New Roman" w:hAnsi="Times New Roman" w:cs="Times New Roman"/>
          <w:sz w:val="24"/>
          <w:szCs w:val="24"/>
        </w:rPr>
        <w:t xml:space="preserve">usiness.” </w:t>
      </w:r>
      <w:r w:rsidRPr="004C4A12">
        <w:rPr>
          <w:rFonts w:ascii="Times New Roman" w:hAnsi="Times New Roman" w:cs="Times New Roman"/>
          <w:i/>
          <w:iCs/>
          <w:sz w:val="24"/>
          <w:szCs w:val="24"/>
        </w:rPr>
        <w:t>Salem Reporter</w:t>
      </w:r>
      <w:r w:rsidRPr="004C4A12">
        <w:rPr>
          <w:rFonts w:ascii="Times New Roman" w:hAnsi="Times New Roman" w:cs="Times New Roman"/>
          <w:sz w:val="24"/>
          <w:szCs w:val="24"/>
        </w:rPr>
        <w:t>. 7 Nov</w:t>
      </w:r>
      <w:r w:rsidR="00285C02" w:rsidRPr="004C4A12">
        <w:rPr>
          <w:rFonts w:ascii="Times New Roman" w:hAnsi="Times New Roman" w:cs="Times New Roman"/>
          <w:sz w:val="24"/>
          <w:szCs w:val="24"/>
        </w:rPr>
        <w:t>.</w:t>
      </w:r>
      <w:r w:rsidRPr="004C4A12">
        <w:rPr>
          <w:rFonts w:ascii="Times New Roman" w:hAnsi="Times New Roman" w:cs="Times New Roman"/>
          <w:sz w:val="24"/>
          <w:szCs w:val="24"/>
        </w:rPr>
        <w:t xml:space="preserve"> 2018. </w:t>
      </w:r>
      <w:hyperlink r:id="rId46" w:history="1">
        <w:r w:rsidR="004C4A12" w:rsidRPr="004C4A12">
          <w:rPr>
            <w:rStyle w:val="Hyperlink"/>
            <w:rFonts w:ascii="Times New Roman" w:hAnsi="Times New Roman" w:cs="Times New Roman"/>
            <w:color w:val="auto"/>
            <w:sz w:val="24"/>
            <w:szCs w:val="24"/>
          </w:rPr>
          <w:t>https://www.salemreporter.com/posts/184/six-oregon-cities-vote-to-allow-marijuana-business</w:t>
        </w:r>
      </w:hyperlink>
      <w:r w:rsidRPr="004C4A12">
        <w:rPr>
          <w:rFonts w:ascii="Times New Roman" w:hAnsi="Times New Roman" w:cs="Times New Roman"/>
          <w:sz w:val="24"/>
          <w:szCs w:val="24"/>
        </w:rPr>
        <w:t xml:space="preserve">. </w:t>
      </w:r>
    </w:p>
    <w:p w14:paraId="587178DA" w14:textId="1436346A" w:rsidR="00B730B4" w:rsidRDefault="00B730B4" w:rsidP="008D7CC8">
      <w:pPr>
        <w:spacing w:after="0" w:line="240" w:lineRule="auto"/>
        <w:ind w:left="720" w:hanging="720"/>
        <w:contextualSpacing/>
        <w:mirrorIndents/>
        <w:jc w:val="both"/>
        <w:rPr>
          <w:rFonts w:ascii="Times New Roman" w:hAnsi="Times New Roman" w:cs="Times New Roman"/>
          <w:sz w:val="24"/>
          <w:szCs w:val="24"/>
        </w:rPr>
      </w:pPr>
    </w:p>
    <w:p w14:paraId="7E858B97" w14:textId="5DF920C0" w:rsidR="00B730B4" w:rsidRPr="004C4A12" w:rsidRDefault="00B730B4" w:rsidP="008D7CC8">
      <w:pPr>
        <w:spacing w:after="0" w:line="240" w:lineRule="auto"/>
        <w:ind w:left="720" w:hanging="720"/>
        <w:contextualSpacing/>
        <w:mirrorIndents/>
        <w:jc w:val="both"/>
        <w:rPr>
          <w:rFonts w:ascii="Times New Roman" w:hAnsi="Times New Roman" w:cs="Times New Roman"/>
          <w:sz w:val="24"/>
          <w:szCs w:val="24"/>
        </w:rPr>
      </w:pPr>
      <w:r>
        <w:rPr>
          <w:rFonts w:ascii="Times New Roman" w:hAnsi="Times New Roman" w:cs="Times New Roman"/>
          <w:sz w:val="24"/>
          <w:szCs w:val="24"/>
        </w:rPr>
        <w:t>Wooldridge, J. (2021). Two-</w:t>
      </w:r>
      <w:r w:rsidR="005E5072">
        <w:rPr>
          <w:rFonts w:ascii="Times New Roman" w:hAnsi="Times New Roman" w:cs="Times New Roman"/>
          <w:sz w:val="24"/>
          <w:szCs w:val="24"/>
        </w:rPr>
        <w:t>w</w:t>
      </w:r>
      <w:r>
        <w:rPr>
          <w:rFonts w:ascii="Times New Roman" w:hAnsi="Times New Roman" w:cs="Times New Roman"/>
          <w:sz w:val="24"/>
          <w:szCs w:val="24"/>
        </w:rPr>
        <w:t xml:space="preserve">ay </w:t>
      </w:r>
      <w:r w:rsidR="005E5072">
        <w:rPr>
          <w:rFonts w:ascii="Times New Roman" w:hAnsi="Times New Roman" w:cs="Times New Roman"/>
          <w:sz w:val="24"/>
          <w:szCs w:val="24"/>
        </w:rPr>
        <w:t>f</w:t>
      </w:r>
      <w:r>
        <w:rPr>
          <w:rFonts w:ascii="Times New Roman" w:hAnsi="Times New Roman" w:cs="Times New Roman"/>
          <w:sz w:val="24"/>
          <w:szCs w:val="24"/>
        </w:rPr>
        <w:t xml:space="preserve">ixed </w:t>
      </w:r>
      <w:r w:rsidR="005E5072">
        <w:rPr>
          <w:rFonts w:ascii="Times New Roman" w:hAnsi="Times New Roman" w:cs="Times New Roman"/>
          <w:sz w:val="24"/>
          <w:szCs w:val="24"/>
        </w:rPr>
        <w:t>e</w:t>
      </w:r>
      <w:r>
        <w:rPr>
          <w:rFonts w:ascii="Times New Roman" w:hAnsi="Times New Roman" w:cs="Times New Roman"/>
          <w:sz w:val="24"/>
          <w:szCs w:val="24"/>
        </w:rPr>
        <w:t xml:space="preserve">ffects, the </w:t>
      </w:r>
      <w:r w:rsidR="005E5072">
        <w:rPr>
          <w:rFonts w:ascii="Times New Roman" w:hAnsi="Times New Roman" w:cs="Times New Roman"/>
          <w:sz w:val="24"/>
          <w:szCs w:val="24"/>
        </w:rPr>
        <w:t>t</w:t>
      </w:r>
      <w:r>
        <w:rPr>
          <w:rFonts w:ascii="Times New Roman" w:hAnsi="Times New Roman" w:cs="Times New Roman"/>
          <w:sz w:val="24"/>
          <w:szCs w:val="24"/>
        </w:rPr>
        <w:t>wo-</w:t>
      </w:r>
      <w:r w:rsidR="005E5072">
        <w:rPr>
          <w:rFonts w:ascii="Times New Roman" w:hAnsi="Times New Roman" w:cs="Times New Roman"/>
          <w:sz w:val="24"/>
          <w:szCs w:val="24"/>
        </w:rPr>
        <w:t>w</w:t>
      </w:r>
      <w:r>
        <w:rPr>
          <w:rFonts w:ascii="Times New Roman" w:hAnsi="Times New Roman" w:cs="Times New Roman"/>
          <w:sz w:val="24"/>
          <w:szCs w:val="24"/>
        </w:rPr>
        <w:t xml:space="preserve">ay </w:t>
      </w:r>
      <w:proofErr w:type="spellStart"/>
      <w:r>
        <w:rPr>
          <w:rFonts w:ascii="Times New Roman" w:hAnsi="Times New Roman" w:cs="Times New Roman"/>
          <w:sz w:val="24"/>
          <w:szCs w:val="24"/>
        </w:rPr>
        <w:t>Mundlak</w:t>
      </w:r>
      <w:proofErr w:type="spellEnd"/>
      <w:r>
        <w:rPr>
          <w:rFonts w:ascii="Times New Roman" w:hAnsi="Times New Roman" w:cs="Times New Roman"/>
          <w:sz w:val="24"/>
          <w:szCs w:val="24"/>
        </w:rPr>
        <w:t xml:space="preserve"> </w:t>
      </w:r>
      <w:r w:rsidR="005E5072">
        <w:rPr>
          <w:rFonts w:ascii="Times New Roman" w:hAnsi="Times New Roman" w:cs="Times New Roman"/>
          <w:sz w:val="24"/>
          <w:szCs w:val="24"/>
        </w:rPr>
        <w:t>r</w:t>
      </w:r>
      <w:r>
        <w:rPr>
          <w:rFonts w:ascii="Times New Roman" w:hAnsi="Times New Roman" w:cs="Times New Roman"/>
          <w:sz w:val="24"/>
          <w:szCs w:val="24"/>
        </w:rPr>
        <w:t xml:space="preserve">egression, and </w:t>
      </w:r>
      <w:r w:rsidR="005E5072">
        <w:rPr>
          <w:rFonts w:ascii="Times New Roman" w:hAnsi="Times New Roman" w:cs="Times New Roman"/>
          <w:sz w:val="24"/>
          <w:szCs w:val="24"/>
        </w:rPr>
        <w:t>d</w:t>
      </w:r>
      <w:r>
        <w:rPr>
          <w:rFonts w:ascii="Times New Roman" w:hAnsi="Times New Roman" w:cs="Times New Roman"/>
          <w:sz w:val="24"/>
          <w:szCs w:val="24"/>
        </w:rPr>
        <w:t>ifference-in-</w:t>
      </w:r>
      <w:r w:rsidR="005E5072">
        <w:rPr>
          <w:rFonts w:ascii="Times New Roman" w:hAnsi="Times New Roman" w:cs="Times New Roman"/>
          <w:sz w:val="24"/>
          <w:szCs w:val="24"/>
        </w:rPr>
        <w:t>d</w:t>
      </w:r>
      <w:r>
        <w:rPr>
          <w:rFonts w:ascii="Times New Roman" w:hAnsi="Times New Roman" w:cs="Times New Roman"/>
          <w:sz w:val="24"/>
          <w:szCs w:val="24"/>
        </w:rPr>
        <w:t xml:space="preserve">ifferences </w:t>
      </w:r>
      <w:r w:rsidR="005E5072">
        <w:rPr>
          <w:rFonts w:ascii="Times New Roman" w:hAnsi="Times New Roman" w:cs="Times New Roman"/>
          <w:sz w:val="24"/>
          <w:szCs w:val="24"/>
        </w:rPr>
        <w:t>e</w:t>
      </w:r>
      <w:r>
        <w:rPr>
          <w:rFonts w:ascii="Times New Roman" w:hAnsi="Times New Roman" w:cs="Times New Roman"/>
          <w:sz w:val="24"/>
          <w:szCs w:val="24"/>
        </w:rPr>
        <w:t xml:space="preserve">stimators. Working Paper. </w:t>
      </w:r>
    </w:p>
    <w:p w14:paraId="4E52898D" w14:textId="77777777" w:rsidR="007C1E66" w:rsidRDefault="007C1E66" w:rsidP="00D71BE0">
      <w:pPr>
        <w:spacing w:after="0" w:line="240" w:lineRule="auto"/>
        <w:ind w:left="720" w:hanging="720"/>
        <w:contextualSpacing/>
        <w:mirrorIndents/>
        <w:jc w:val="both"/>
        <w:rPr>
          <w:rFonts w:ascii="Times New Roman" w:hAnsi="Times New Roman" w:cs="Times New Roman"/>
          <w:sz w:val="24"/>
          <w:szCs w:val="24"/>
        </w:rPr>
      </w:pPr>
    </w:p>
    <w:p w14:paraId="75617E81" w14:textId="14BCE0B2" w:rsidR="007C1E66" w:rsidRDefault="00A85C83"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r w:rsidRPr="00F73C96">
        <w:rPr>
          <w:rFonts w:ascii="Times New Roman" w:hAnsi="Times New Roman" w:cs="Times New Roman"/>
          <w:color w:val="1C1D1E"/>
          <w:sz w:val="24"/>
          <w:szCs w:val="24"/>
          <w:shd w:val="clear" w:color="auto" w:fill="FFFFFF"/>
        </w:rPr>
        <w:t xml:space="preserve">Yamada, T., </w:t>
      </w:r>
      <w:proofErr w:type="spellStart"/>
      <w:r w:rsidRPr="00F73C96">
        <w:rPr>
          <w:rFonts w:ascii="Times New Roman" w:hAnsi="Times New Roman" w:cs="Times New Roman"/>
          <w:color w:val="1C1D1E"/>
          <w:sz w:val="24"/>
          <w:szCs w:val="24"/>
          <w:shd w:val="clear" w:color="auto" w:fill="FFFFFF"/>
        </w:rPr>
        <w:t>Kendix</w:t>
      </w:r>
      <w:proofErr w:type="spellEnd"/>
      <w:r w:rsidRPr="00F73C96">
        <w:rPr>
          <w:rFonts w:ascii="Times New Roman" w:hAnsi="Times New Roman" w:cs="Times New Roman"/>
          <w:color w:val="1C1D1E"/>
          <w:sz w:val="24"/>
          <w:szCs w:val="24"/>
          <w:shd w:val="clear" w:color="auto" w:fill="FFFFFF"/>
        </w:rPr>
        <w:t>, M.</w:t>
      </w:r>
      <w:r w:rsidR="005E5072">
        <w:rPr>
          <w:rFonts w:ascii="Times New Roman" w:hAnsi="Times New Roman" w:cs="Times New Roman"/>
          <w:color w:val="1C1D1E"/>
          <w:sz w:val="24"/>
          <w:szCs w:val="24"/>
          <w:shd w:val="clear" w:color="auto" w:fill="FFFFFF"/>
        </w:rPr>
        <w:t>,</w:t>
      </w:r>
      <w:r w:rsidRPr="00F73C96">
        <w:rPr>
          <w:rFonts w:ascii="Times New Roman" w:hAnsi="Times New Roman" w:cs="Times New Roman"/>
          <w:color w:val="1C1D1E"/>
          <w:sz w:val="24"/>
          <w:szCs w:val="24"/>
          <w:shd w:val="clear" w:color="auto" w:fill="FFFFFF"/>
        </w:rPr>
        <w:t xml:space="preserve"> </w:t>
      </w:r>
      <w:r>
        <w:rPr>
          <w:rFonts w:ascii="Times New Roman" w:hAnsi="Times New Roman" w:cs="Times New Roman"/>
          <w:color w:val="1C1D1E"/>
          <w:sz w:val="24"/>
          <w:szCs w:val="24"/>
          <w:shd w:val="clear" w:color="auto" w:fill="FFFFFF"/>
        </w:rPr>
        <w:t>&amp;</w:t>
      </w:r>
      <w:r w:rsidRPr="00F73C96">
        <w:rPr>
          <w:rFonts w:ascii="Times New Roman" w:hAnsi="Times New Roman" w:cs="Times New Roman"/>
          <w:color w:val="1C1D1E"/>
          <w:sz w:val="24"/>
          <w:szCs w:val="24"/>
          <w:shd w:val="clear" w:color="auto" w:fill="FFFFFF"/>
        </w:rPr>
        <w:t xml:space="preserve"> Yamada, T. (1996)</w:t>
      </w:r>
      <w:r>
        <w:rPr>
          <w:rFonts w:ascii="Times New Roman" w:hAnsi="Times New Roman" w:cs="Times New Roman"/>
          <w:color w:val="1C1D1E"/>
          <w:sz w:val="24"/>
          <w:szCs w:val="24"/>
          <w:shd w:val="clear" w:color="auto" w:fill="FFFFFF"/>
        </w:rPr>
        <w:t xml:space="preserve">. </w:t>
      </w:r>
      <w:r w:rsidRPr="00F73C96">
        <w:rPr>
          <w:rFonts w:ascii="Times New Roman" w:hAnsi="Times New Roman" w:cs="Times New Roman"/>
          <w:color w:val="1C1D1E"/>
          <w:sz w:val="24"/>
          <w:szCs w:val="24"/>
          <w:shd w:val="clear" w:color="auto" w:fill="FFFFFF"/>
        </w:rPr>
        <w:t xml:space="preserve">The </w:t>
      </w:r>
      <w:r w:rsidR="005E5072">
        <w:rPr>
          <w:rFonts w:ascii="Times New Roman" w:hAnsi="Times New Roman" w:cs="Times New Roman"/>
          <w:color w:val="1C1D1E"/>
          <w:sz w:val="24"/>
          <w:szCs w:val="24"/>
          <w:shd w:val="clear" w:color="auto" w:fill="FFFFFF"/>
        </w:rPr>
        <w:t>i</w:t>
      </w:r>
      <w:r w:rsidRPr="00F73C96">
        <w:rPr>
          <w:rFonts w:ascii="Times New Roman" w:hAnsi="Times New Roman" w:cs="Times New Roman"/>
          <w:color w:val="1C1D1E"/>
          <w:sz w:val="24"/>
          <w:szCs w:val="24"/>
          <w:shd w:val="clear" w:color="auto" w:fill="FFFFFF"/>
        </w:rPr>
        <w:t xml:space="preserve">mpact of </w:t>
      </w:r>
      <w:r w:rsidR="005E5072">
        <w:rPr>
          <w:rFonts w:ascii="Times New Roman" w:hAnsi="Times New Roman" w:cs="Times New Roman"/>
          <w:color w:val="1C1D1E"/>
          <w:sz w:val="24"/>
          <w:szCs w:val="24"/>
          <w:shd w:val="clear" w:color="auto" w:fill="FFFFFF"/>
        </w:rPr>
        <w:t>a</w:t>
      </w:r>
      <w:r w:rsidRPr="00F73C96">
        <w:rPr>
          <w:rFonts w:ascii="Times New Roman" w:hAnsi="Times New Roman" w:cs="Times New Roman"/>
          <w:color w:val="1C1D1E"/>
          <w:sz w:val="24"/>
          <w:szCs w:val="24"/>
          <w:shd w:val="clear" w:color="auto" w:fill="FFFFFF"/>
        </w:rPr>
        <w:t xml:space="preserve">lcohol </w:t>
      </w:r>
      <w:r w:rsidR="005E5072">
        <w:rPr>
          <w:rFonts w:ascii="Times New Roman" w:hAnsi="Times New Roman" w:cs="Times New Roman"/>
          <w:color w:val="1C1D1E"/>
          <w:sz w:val="24"/>
          <w:szCs w:val="24"/>
          <w:shd w:val="clear" w:color="auto" w:fill="FFFFFF"/>
        </w:rPr>
        <w:t>u</w:t>
      </w:r>
      <w:r w:rsidR="009B38BD">
        <w:rPr>
          <w:rFonts w:ascii="Times New Roman" w:hAnsi="Times New Roman" w:cs="Times New Roman"/>
          <w:color w:val="1C1D1E"/>
          <w:sz w:val="24"/>
          <w:szCs w:val="24"/>
          <w:shd w:val="clear" w:color="auto" w:fill="FFFFFF"/>
        </w:rPr>
        <w:t>se</w:t>
      </w:r>
      <w:r w:rsidRPr="00F73C96">
        <w:rPr>
          <w:rFonts w:ascii="Times New Roman" w:hAnsi="Times New Roman" w:cs="Times New Roman"/>
          <w:color w:val="1C1D1E"/>
          <w:sz w:val="24"/>
          <w:szCs w:val="24"/>
          <w:shd w:val="clear" w:color="auto" w:fill="FFFFFF"/>
        </w:rPr>
        <w:t xml:space="preserve"> and </w:t>
      </w:r>
      <w:r w:rsidR="005E5072">
        <w:rPr>
          <w:rFonts w:ascii="Times New Roman" w:hAnsi="Times New Roman" w:cs="Times New Roman"/>
          <w:color w:val="1C1D1E"/>
          <w:sz w:val="24"/>
          <w:szCs w:val="24"/>
          <w:shd w:val="clear" w:color="auto" w:fill="FFFFFF"/>
        </w:rPr>
        <w:t>m</w:t>
      </w:r>
      <w:r w:rsidRPr="00F73C96">
        <w:rPr>
          <w:rFonts w:ascii="Times New Roman" w:hAnsi="Times New Roman" w:cs="Times New Roman"/>
          <w:color w:val="1C1D1E"/>
          <w:sz w:val="24"/>
          <w:szCs w:val="24"/>
          <w:shd w:val="clear" w:color="auto" w:fill="FFFFFF"/>
        </w:rPr>
        <w:t xml:space="preserve">arijuana </w:t>
      </w:r>
      <w:r w:rsidR="005E5072">
        <w:rPr>
          <w:rFonts w:ascii="Times New Roman" w:hAnsi="Times New Roman" w:cs="Times New Roman"/>
          <w:color w:val="1C1D1E"/>
          <w:sz w:val="24"/>
          <w:szCs w:val="24"/>
          <w:shd w:val="clear" w:color="auto" w:fill="FFFFFF"/>
        </w:rPr>
        <w:t>u</w:t>
      </w:r>
      <w:r w:rsidRPr="00F73C96">
        <w:rPr>
          <w:rFonts w:ascii="Times New Roman" w:hAnsi="Times New Roman" w:cs="Times New Roman"/>
          <w:color w:val="1C1D1E"/>
          <w:sz w:val="24"/>
          <w:szCs w:val="24"/>
          <w:shd w:val="clear" w:color="auto" w:fill="FFFFFF"/>
        </w:rPr>
        <w:t xml:space="preserve">se on </w:t>
      </w:r>
      <w:r w:rsidR="005E5072">
        <w:rPr>
          <w:rFonts w:ascii="Times New Roman" w:hAnsi="Times New Roman" w:cs="Times New Roman"/>
          <w:color w:val="1C1D1E"/>
          <w:sz w:val="24"/>
          <w:szCs w:val="24"/>
          <w:shd w:val="clear" w:color="auto" w:fill="FFFFFF"/>
        </w:rPr>
        <w:t>h</w:t>
      </w:r>
      <w:r w:rsidRPr="00F73C96">
        <w:rPr>
          <w:rFonts w:ascii="Times New Roman" w:hAnsi="Times New Roman" w:cs="Times New Roman"/>
          <w:color w:val="1C1D1E"/>
          <w:sz w:val="24"/>
          <w:szCs w:val="24"/>
          <w:shd w:val="clear" w:color="auto" w:fill="FFFFFF"/>
        </w:rPr>
        <w:t xml:space="preserve">igh </w:t>
      </w:r>
      <w:r w:rsidR="005E5072">
        <w:rPr>
          <w:rFonts w:ascii="Times New Roman" w:hAnsi="Times New Roman" w:cs="Times New Roman"/>
          <w:color w:val="1C1D1E"/>
          <w:sz w:val="24"/>
          <w:szCs w:val="24"/>
          <w:shd w:val="clear" w:color="auto" w:fill="FFFFFF"/>
        </w:rPr>
        <w:t>s</w:t>
      </w:r>
      <w:r w:rsidRPr="00F73C96">
        <w:rPr>
          <w:rFonts w:ascii="Times New Roman" w:hAnsi="Times New Roman" w:cs="Times New Roman"/>
          <w:color w:val="1C1D1E"/>
          <w:sz w:val="24"/>
          <w:szCs w:val="24"/>
          <w:shd w:val="clear" w:color="auto" w:fill="FFFFFF"/>
        </w:rPr>
        <w:t xml:space="preserve">chool </w:t>
      </w:r>
      <w:r w:rsidR="005E5072">
        <w:rPr>
          <w:rFonts w:ascii="Times New Roman" w:hAnsi="Times New Roman" w:cs="Times New Roman"/>
          <w:color w:val="1C1D1E"/>
          <w:sz w:val="24"/>
          <w:szCs w:val="24"/>
          <w:shd w:val="clear" w:color="auto" w:fill="FFFFFF"/>
        </w:rPr>
        <w:t>g</w:t>
      </w:r>
      <w:r w:rsidRPr="00F73C96">
        <w:rPr>
          <w:rFonts w:ascii="Times New Roman" w:hAnsi="Times New Roman" w:cs="Times New Roman"/>
          <w:color w:val="1C1D1E"/>
          <w:sz w:val="24"/>
          <w:szCs w:val="24"/>
          <w:shd w:val="clear" w:color="auto" w:fill="FFFFFF"/>
        </w:rPr>
        <w:t xml:space="preserve">raduation. </w:t>
      </w:r>
      <w:r w:rsidRPr="002F7A73">
        <w:rPr>
          <w:rFonts w:ascii="Times New Roman" w:hAnsi="Times New Roman" w:cs="Times New Roman"/>
          <w:i/>
          <w:iCs/>
          <w:color w:val="1C1D1E"/>
          <w:sz w:val="24"/>
          <w:szCs w:val="24"/>
          <w:shd w:val="clear" w:color="auto" w:fill="FFFFFF"/>
        </w:rPr>
        <w:t>Health Economics, 5</w:t>
      </w:r>
      <w:r>
        <w:rPr>
          <w:rFonts w:ascii="Times New Roman" w:hAnsi="Times New Roman" w:cs="Times New Roman"/>
          <w:color w:val="1C1D1E"/>
          <w:sz w:val="24"/>
          <w:szCs w:val="24"/>
          <w:shd w:val="clear" w:color="auto" w:fill="FFFFFF"/>
        </w:rPr>
        <w:t xml:space="preserve">, </w:t>
      </w:r>
      <w:r w:rsidRPr="00F73C96">
        <w:rPr>
          <w:rFonts w:ascii="Times New Roman" w:hAnsi="Times New Roman" w:cs="Times New Roman"/>
          <w:color w:val="1C1D1E"/>
          <w:sz w:val="24"/>
          <w:szCs w:val="24"/>
          <w:shd w:val="clear" w:color="auto" w:fill="FFFFFF"/>
        </w:rPr>
        <w:t>77-92</w:t>
      </w:r>
      <w:r>
        <w:rPr>
          <w:rFonts w:ascii="Times New Roman" w:hAnsi="Times New Roman" w:cs="Times New Roman"/>
          <w:color w:val="1C1D1E"/>
          <w:sz w:val="24"/>
          <w:szCs w:val="24"/>
          <w:shd w:val="clear" w:color="auto" w:fill="FFFFFF"/>
        </w:rPr>
        <w:t>.</w:t>
      </w:r>
    </w:p>
    <w:p w14:paraId="1E3AEC13" w14:textId="77777777" w:rsidR="0097235B" w:rsidRDefault="0097235B" w:rsidP="00D71BE0">
      <w:pPr>
        <w:spacing w:after="0" w:line="240" w:lineRule="auto"/>
        <w:ind w:left="720" w:hanging="720"/>
        <w:contextualSpacing/>
        <w:mirrorIndents/>
        <w:jc w:val="both"/>
        <w:rPr>
          <w:rFonts w:ascii="Times New Roman" w:hAnsi="Times New Roman" w:cs="Times New Roman"/>
          <w:color w:val="1C1D1E"/>
          <w:sz w:val="24"/>
          <w:szCs w:val="24"/>
          <w:shd w:val="clear" w:color="auto" w:fill="FFFFFF"/>
        </w:rPr>
      </w:pPr>
    </w:p>
    <w:p w14:paraId="01E59459" w14:textId="383752FA" w:rsidR="0097235B" w:rsidRPr="00285C02" w:rsidRDefault="0097235B" w:rsidP="00D71BE0">
      <w:pPr>
        <w:spacing w:after="0" w:line="240" w:lineRule="auto"/>
        <w:ind w:left="720" w:hanging="720"/>
        <w:contextualSpacing/>
        <w:mirrorIndents/>
        <w:jc w:val="both"/>
        <w:rPr>
          <w:rFonts w:ascii="Times New Roman" w:hAnsi="Times New Roman" w:cs="Times New Roman"/>
          <w:sz w:val="24"/>
          <w:szCs w:val="24"/>
        </w:rPr>
      </w:pPr>
      <w:r w:rsidRPr="00285C02">
        <w:rPr>
          <w:rFonts w:ascii="Times New Roman" w:hAnsi="Times New Roman" w:cs="Times New Roman"/>
          <w:i/>
          <w:iCs/>
          <w:sz w:val="24"/>
          <w:szCs w:val="24"/>
        </w:rPr>
        <w:t xml:space="preserve">2017 ORS 161.125: Drug or Controlled Substance Use or Dependence or Intoxication as Defense. </w:t>
      </w:r>
      <w:r w:rsidRPr="00285C02">
        <w:rPr>
          <w:rFonts w:ascii="Times New Roman" w:hAnsi="Times New Roman" w:cs="Times New Roman"/>
          <w:sz w:val="24"/>
          <w:szCs w:val="24"/>
        </w:rPr>
        <w:t xml:space="preserve">(2018). Retrieved from Oregon Laws: </w:t>
      </w:r>
      <w:hyperlink r:id="rId47" w:history="1">
        <w:r w:rsidRPr="00285C02">
          <w:rPr>
            <w:rStyle w:val="Hyperlink"/>
            <w:rFonts w:ascii="Times New Roman" w:hAnsi="Times New Roman" w:cs="Times New Roman"/>
            <w:color w:val="auto"/>
            <w:sz w:val="24"/>
            <w:szCs w:val="24"/>
          </w:rPr>
          <w:t>https://www.oregonlaws.org/ors/161.125</w:t>
        </w:r>
      </w:hyperlink>
      <w:r w:rsidRPr="00285C02">
        <w:rPr>
          <w:rFonts w:ascii="Times New Roman" w:hAnsi="Times New Roman" w:cs="Times New Roman"/>
          <w:sz w:val="24"/>
          <w:szCs w:val="24"/>
        </w:rPr>
        <w:t>.</w:t>
      </w:r>
    </w:p>
    <w:p w14:paraId="5FE23903" w14:textId="77777777" w:rsidR="00842E4E" w:rsidRPr="00285C02" w:rsidRDefault="00842E4E" w:rsidP="00D71BE0">
      <w:pPr>
        <w:spacing w:after="0" w:line="240" w:lineRule="auto"/>
        <w:ind w:left="720" w:hanging="720"/>
        <w:contextualSpacing/>
        <w:mirrorIndents/>
        <w:jc w:val="both"/>
        <w:rPr>
          <w:rFonts w:ascii="Times New Roman" w:hAnsi="Times New Roman" w:cs="Times New Roman"/>
          <w:sz w:val="24"/>
          <w:szCs w:val="24"/>
        </w:rPr>
      </w:pPr>
    </w:p>
    <w:p w14:paraId="5DE25090" w14:textId="77777777" w:rsidR="00FD3354" w:rsidRPr="00285C02" w:rsidRDefault="00730219" w:rsidP="00D71BE0">
      <w:pPr>
        <w:spacing w:after="0" w:line="240" w:lineRule="auto"/>
        <w:ind w:left="720" w:hanging="720"/>
        <w:contextualSpacing/>
        <w:mirrorIndents/>
        <w:jc w:val="both"/>
        <w:rPr>
          <w:rFonts w:ascii="Times New Roman" w:hAnsi="Times New Roman" w:cs="Times New Roman"/>
          <w:sz w:val="24"/>
          <w:szCs w:val="24"/>
        </w:rPr>
      </w:pPr>
      <w:r w:rsidRPr="00285C02">
        <w:rPr>
          <w:rFonts w:ascii="Times New Roman" w:hAnsi="Times New Roman" w:cs="Times New Roman"/>
          <w:i/>
          <w:iCs/>
          <w:sz w:val="24"/>
          <w:szCs w:val="24"/>
        </w:rPr>
        <w:t xml:space="preserve">2017 ORS 475B.785: Findings. </w:t>
      </w:r>
      <w:r w:rsidRPr="00285C02">
        <w:rPr>
          <w:rFonts w:ascii="Times New Roman" w:hAnsi="Times New Roman" w:cs="Times New Roman"/>
          <w:sz w:val="24"/>
          <w:szCs w:val="24"/>
        </w:rPr>
        <w:t xml:space="preserve">(2018). Retrieved from Oregon Laws: </w:t>
      </w:r>
      <w:hyperlink r:id="rId48" w:history="1">
        <w:r w:rsidRPr="00285C02">
          <w:rPr>
            <w:rStyle w:val="Hyperlink"/>
            <w:rFonts w:ascii="Times New Roman" w:hAnsi="Times New Roman" w:cs="Times New Roman"/>
            <w:color w:val="auto"/>
            <w:sz w:val="24"/>
            <w:szCs w:val="24"/>
          </w:rPr>
          <w:t>https://www.oregonlaws.org/ors/475B.785</w:t>
        </w:r>
      </w:hyperlink>
      <w:r w:rsidRPr="00285C02">
        <w:rPr>
          <w:rFonts w:ascii="Times New Roman" w:hAnsi="Times New Roman" w:cs="Times New Roman"/>
          <w:sz w:val="24"/>
          <w:szCs w:val="24"/>
        </w:rPr>
        <w:t>.</w:t>
      </w:r>
    </w:p>
    <w:p w14:paraId="63FB4092" w14:textId="77777777" w:rsidR="000241B9" w:rsidRDefault="000241B9" w:rsidP="000241B9">
      <w:pPr>
        <w:spacing w:after="0" w:line="480" w:lineRule="auto"/>
        <w:contextualSpacing/>
        <w:rPr>
          <w:rFonts w:ascii="Times New Roman" w:hAnsi="Times New Roman" w:cs="Times New Roman"/>
          <w:b/>
          <w:bCs/>
          <w:sz w:val="24"/>
          <w:szCs w:val="24"/>
        </w:rPr>
        <w:sectPr w:rsidR="000241B9" w:rsidSect="00672365">
          <w:headerReference w:type="default" r:id="rId49"/>
          <w:headerReference w:type="first" r:id="rId50"/>
          <w:pgSz w:w="12240" w:h="15840" w:code="1"/>
          <w:pgMar w:top="1440" w:right="1440" w:bottom="1440" w:left="1440" w:header="720" w:footer="720" w:gutter="0"/>
          <w:cols w:space="720"/>
          <w:titlePg/>
          <w:docGrid w:linePitch="360"/>
        </w:sectPr>
      </w:pPr>
    </w:p>
    <w:p w14:paraId="7B457EA0" w14:textId="51B3D62F" w:rsidR="00C93134" w:rsidRPr="00B058E3" w:rsidRDefault="00C12B9A" w:rsidP="00B058E3">
      <w:pPr>
        <w:spacing w:after="0" w:line="480" w:lineRule="auto"/>
        <w:contextualSpacing/>
        <w:rPr>
          <w:rFonts w:ascii="Times New Roman" w:hAnsi="Times New Roman" w:cs="Times New Roman"/>
          <w:b/>
          <w:bCs/>
          <w:sz w:val="32"/>
          <w:szCs w:val="32"/>
        </w:rPr>
      </w:pPr>
      <w:r w:rsidRPr="003D6874">
        <w:rPr>
          <w:rFonts w:ascii="Times New Roman" w:hAnsi="Times New Roman" w:cs="Times New Roman"/>
          <w:b/>
          <w:bCs/>
          <w:sz w:val="32"/>
          <w:szCs w:val="32"/>
        </w:rPr>
        <w:lastRenderedPageBreak/>
        <w:t>Figures</w:t>
      </w:r>
    </w:p>
    <w:p w14:paraId="552E9871" w14:textId="3BB9E2BF" w:rsidR="00FF4B38" w:rsidRDefault="009B0F7B" w:rsidP="00A777AE">
      <w:pPr>
        <w:spacing w:after="0" w:line="240" w:lineRule="auto"/>
        <w:jc w:val="center"/>
        <w:rPr>
          <w:rFonts w:ascii="Times New Roman" w:hAnsi="Times New Roman" w:cs="Times New Roman"/>
          <w:sz w:val="24"/>
          <w:szCs w:val="24"/>
        </w:rPr>
      </w:pPr>
      <w:r w:rsidRPr="00EA43B1">
        <w:rPr>
          <w:rFonts w:ascii="Times New Roman" w:hAnsi="Times New Roman" w:cs="Times New Roman"/>
          <w:sz w:val="24"/>
          <w:szCs w:val="24"/>
        </w:rPr>
        <w:t xml:space="preserve">Figure </w:t>
      </w:r>
      <w:r w:rsidR="008C3CFE">
        <w:rPr>
          <w:rFonts w:ascii="Times New Roman" w:hAnsi="Times New Roman" w:cs="Times New Roman"/>
          <w:sz w:val="24"/>
          <w:szCs w:val="24"/>
        </w:rPr>
        <w:t>1</w:t>
      </w:r>
      <w:r w:rsidRPr="00EA43B1">
        <w:rPr>
          <w:rFonts w:ascii="Times New Roman" w:hAnsi="Times New Roman" w:cs="Times New Roman"/>
          <w:sz w:val="24"/>
          <w:szCs w:val="24"/>
        </w:rPr>
        <w:t xml:space="preserve">: </w:t>
      </w:r>
      <w:r w:rsidR="000F780E">
        <w:rPr>
          <w:rFonts w:ascii="Times New Roman" w:hAnsi="Times New Roman" w:cs="Times New Roman"/>
          <w:sz w:val="24"/>
          <w:szCs w:val="24"/>
        </w:rPr>
        <w:t>Legality of Recreational Marijuana by County in Oregon</w:t>
      </w:r>
    </w:p>
    <w:p w14:paraId="31937883" w14:textId="4DE7B4FB" w:rsidR="00672365" w:rsidRDefault="00672365" w:rsidP="00B712F4">
      <w:pPr>
        <w:spacing w:after="0" w:line="240" w:lineRule="auto"/>
        <w:contextualSpacing/>
        <w:jc w:val="center"/>
        <w:rPr>
          <w:rFonts w:ascii="Times New Roman" w:hAnsi="Times New Roman" w:cs="Times New Roman"/>
          <w:noProof/>
          <w:sz w:val="24"/>
          <w:szCs w:val="24"/>
        </w:rPr>
      </w:pPr>
    </w:p>
    <w:p w14:paraId="6C808688" w14:textId="78ACA656" w:rsidR="00982846" w:rsidRDefault="00982846" w:rsidP="00982846">
      <w:pPr>
        <w:spacing w:after="0" w:line="240" w:lineRule="auto"/>
        <w:contextualSpacing/>
        <w:jc w:val="center"/>
        <w:rPr>
          <w:rFonts w:ascii="Times New Roman" w:hAnsi="Times New Roman" w:cs="Times New Roman"/>
          <w:noProof/>
          <w:sz w:val="24"/>
          <w:szCs w:val="24"/>
        </w:rPr>
      </w:pPr>
      <w:r>
        <w:rPr>
          <w:noProof/>
        </w:rPr>
        <w:drawing>
          <wp:inline distT="0" distB="0" distL="0" distR="0" wp14:anchorId="09F77FE9" wp14:editId="7B3D45D3">
            <wp:extent cx="5943600" cy="2955925"/>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0AAE4286" w14:textId="77777777" w:rsidR="005677F2" w:rsidRDefault="005677F2" w:rsidP="007B4D86">
      <w:pPr>
        <w:spacing w:after="0" w:line="240" w:lineRule="auto"/>
        <w:contextualSpacing/>
        <w:jc w:val="both"/>
        <w:rPr>
          <w:rFonts w:ascii="Times New Roman" w:hAnsi="Times New Roman" w:cs="Times New Roman"/>
          <w:i/>
          <w:iCs/>
          <w:sz w:val="20"/>
          <w:szCs w:val="20"/>
        </w:rPr>
      </w:pPr>
    </w:p>
    <w:p w14:paraId="3175A527" w14:textId="5CBE125D" w:rsidR="00672365" w:rsidRDefault="00A8412F" w:rsidP="007B4D86">
      <w:pPr>
        <w:spacing w:after="0" w:line="240" w:lineRule="auto"/>
        <w:contextualSpacing/>
        <w:jc w:val="both"/>
        <w:rPr>
          <w:rFonts w:ascii="Times New Roman" w:hAnsi="Times New Roman" w:cs="Times New Roman"/>
          <w:sz w:val="24"/>
          <w:szCs w:val="24"/>
        </w:rPr>
      </w:pPr>
      <w:r w:rsidRPr="00C93134">
        <w:rPr>
          <w:rFonts w:ascii="Times New Roman" w:hAnsi="Times New Roman" w:cs="Times New Roman"/>
          <w:i/>
          <w:iCs/>
          <w:sz w:val="20"/>
          <w:szCs w:val="20"/>
        </w:rPr>
        <w:t>Notes:</w:t>
      </w:r>
      <w:r w:rsidRPr="00323FCF">
        <w:rPr>
          <w:rFonts w:ascii="Times New Roman" w:hAnsi="Times New Roman" w:cs="Times New Roman"/>
          <w:sz w:val="20"/>
          <w:szCs w:val="20"/>
        </w:rPr>
        <w:t xml:space="preserve"> </w:t>
      </w:r>
      <w:r w:rsidR="009D0B9A">
        <w:rPr>
          <w:rFonts w:ascii="Times New Roman" w:hAnsi="Times New Roman" w:cs="Times New Roman"/>
          <w:sz w:val="20"/>
          <w:szCs w:val="20"/>
        </w:rPr>
        <w:t xml:space="preserve">This figure shows which counties in Oregon were able to opt-out after legalization. </w:t>
      </w:r>
      <w:r w:rsidRPr="00323FCF">
        <w:rPr>
          <w:rFonts w:ascii="Times New Roman" w:hAnsi="Times New Roman" w:cs="Times New Roman"/>
          <w:sz w:val="20"/>
          <w:szCs w:val="20"/>
        </w:rPr>
        <w:t xml:space="preserve">The counties </w:t>
      </w:r>
      <w:r w:rsidR="007B4D86">
        <w:rPr>
          <w:rFonts w:ascii="Times New Roman" w:hAnsi="Times New Roman" w:cs="Times New Roman"/>
          <w:sz w:val="20"/>
          <w:szCs w:val="20"/>
        </w:rPr>
        <w:t xml:space="preserve">in white had a 55% majority against Measure 91 </w:t>
      </w:r>
      <w:r w:rsidR="006E279C">
        <w:rPr>
          <w:rFonts w:ascii="Times New Roman" w:hAnsi="Times New Roman" w:cs="Times New Roman"/>
          <w:sz w:val="20"/>
          <w:szCs w:val="20"/>
        </w:rPr>
        <w:t xml:space="preserve">and </w:t>
      </w:r>
      <w:r w:rsidR="00476299">
        <w:rPr>
          <w:rFonts w:ascii="Times New Roman" w:hAnsi="Times New Roman" w:cs="Times New Roman"/>
          <w:sz w:val="20"/>
          <w:szCs w:val="20"/>
        </w:rPr>
        <w:t xml:space="preserve">were allowed to (and did) opt out. </w:t>
      </w:r>
      <w:r w:rsidR="007B4D86">
        <w:rPr>
          <w:rFonts w:ascii="Times New Roman" w:hAnsi="Times New Roman" w:cs="Times New Roman"/>
          <w:sz w:val="20"/>
          <w:szCs w:val="20"/>
        </w:rPr>
        <w:t xml:space="preserve">Those </w:t>
      </w:r>
      <w:r w:rsidR="001F7AFE">
        <w:rPr>
          <w:rFonts w:ascii="Times New Roman" w:hAnsi="Times New Roman" w:cs="Times New Roman"/>
          <w:sz w:val="20"/>
          <w:szCs w:val="20"/>
        </w:rPr>
        <w:t xml:space="preserve">in light green </w:t>
      </w:r>
      <w:r w:rsidR="007B4D86">
        <w:rPr>
          <w:rFonts w:ascii="Times New Roman" w:hAnsi="Times New Roman" w:cs="Times New Roman"/>
          <w:sz w:val="20"/>
          <w:szCs w:val="20"/>
        </w:rPr>
        <w:t xml:space="preserve">had a 50% majority against legalization but were not </w:t>
      </w:r>
      <w:r w:rsidR="00476299">
        <w:rPr>
          <w:rFonts w:ascii="Times New Roman" w:hAnsi="Times New Roman" w:cs="Times New Roman"/>
          <w:sz w:val="20"/>
          <w:szCs w:val="20"/>
        </w:rPr>
        <w:t>allowed to opt out</w:t>
      </w:r>
      <w:r w:rsidR="007B4D86">
        <w:rPr>
          <w:rFonts w:ascii="Times New Roman" w:hAnsi="Times New Roman" w:cs="Times New Roman"/>
          <w:sz w:val="20"/>
          <w:szCs w:val="20"/>
        </w:rPr>
        <w:t xml:space="preserve">. Counties in </w:t>
      </w:r>
      <w:r w:rsidR="001F7AFE">
        <w:rPr>
          <w:rFonts w:ascii="Times New Roman" w:hAnsi="Times New Roman" w:cs="Times New Roman"/>
          <w:sz w:val="20"/>
          <w:szCs w:val="20"/>
        </w:rPr>
        <w:t xml:space="preserve">dark </w:t>
      </w:r>
      <w:r w:rsidR="007B4D86">
        <w:rPr>
          <w:rFonts w:ascii="Times New Roman" w:hAnsi="Times New Roman" w:cs="Times New Roman"/>
          <w:sz w:val="20"/>
          <w:szCs w:val="20"/>
        </w:rPr>
        <w:t>green</w:t>
      </w:r>
      <w:r w:rsidR="00476299">
        <w:rPr>
          <w:rFonts w:ascii="Times New Roman" w:hAnsi="Times New Roman" w:cs="Times New Roman"/>
          <w:sz w:val="20"/>
          <w:szCs w:val="20"/>
        </w:rPr>
        <w:t xml:space="preserve"> had less than 45% of votes against marijuana and were </w:t>
      </w:r>
      <w:r w:rsidR="006E279C">
        <w:rPr>
          <w:rFonts w:ascii="Times New Roman" w:hAnsi="Times New Roman" w:cs="Times New Roman"/>
          <w:sz w:val="20"/>
          <w:szCs w:val="20"/>
        </w:rPr>
        <w:t>un</w:t>
      </w:r>
      <w:r w:rsidR="00476299">
        <w:rPr>
          <w:rFonts w:ascii="Times New Roman" w:hAnsi="Times New Roman" w:cs="Times New Roman"/>
          <w:sz w:val="20"/>
          <w:szCs w:val="20"/>
        </w:rPr>
        <w:t>able to opt out</w:t>
      </w:r>
      <w:r w:rsidR="007B4D86">
        <w:rPr>
          <w:rFonts w:ascii="Times New Roman" w:hAnsi="Times New Roman" w:cs="Times New Roman"/>
          <w:sz w:val="20"/>
          <w:szCs w:val="20"/>
        </w:rPr>
        <w:t>.</w:t>
      </w:r>
    </w:p>
    <w:p w14:paraId="04B56824" w14:textId="77777777" w:rsidR="00672365" w:rsidRDefault="00672365" w:rsidP="002364BA">
      <w:pPr>
        <w:spacing w:after="0" w:line="480" w:lineRule="auto"/>
        <w:contextualSpacing/>
        <w:rPr>
          <w:rFonts w:ascii="Times New Roman" w:hAnsi="Times New Roman" w:cs="Times New Roman"/>
          <w:sz w:val="24"/>
          <w:szCs w:val="24"/>
        </w:rPr>
      </w:pPr>
    </w:p>
    <w:p w14:paraId="7CBC0B39" w14:textId="77777777" w:rsidR="00EA0B04" w:rsidRDefault="00EA0B04" w:rsidP="000E438E">
      <w:pPr>
        <w:spacing w:after="0" w:line="480" w:lineRule="auto"/>
        <w:contextualSpacing/>
        <w:rPr>
          <w:rFonts w:ascii="Times New Roman" w:hAnsi="Times New Roman" w:cs="Times New Roman"/>
          <w:sz w:val="24"/>
          <w:szCs w:val="24"/>
        </w:rPr>
      </w:pPr>
    </w:p>
    <w:p w14:paraId="1B319931" w14:textId="77777777" w:rsidR="00EA0B04" w:rsidRDefault="00EA0B04" w:rsidP="000E438E">
      <w:pPr>
        <w:spacing w:after="0" w:line="480" w:lineRule="auto"/>
        <w:contextualSpacing/>
        <w:rPr>
          <w:rFonts w:ascii="Times New Roman" w:hAnsi="Times New Roman" w:cs="Times New Roman"/>
          <w:sz w:val="24"/>
          <w:szCs w:val="24"/>
        </w:rPr>
      </w:pPr>
    </w:p>
    <w:p w14:paraId="4DBB810C" w14:textId="77777777" w:rsidR="00FF4B38" w:rsidRDefault="00FF4B38" w:rsidP="00EA0B04">
      <w:pPr>
        <w:spacing w:after="0" w:line="480" w:lineRule="auto"/>
        <w:contextualSpacing/>
        <w:rPr>
          <w:rFonts w:ascii="Times New Roman" w:hAnsi="Times New Roman" w:cs="Times New Roman"/>
          <w:sz w:val="24"/>
          <w:szCs w:val="24"/>
        </w:rPr>
      </w:pPr>
    </w:p>
    <w:p w14:paraId="2125D09C" w14:textId="77777777" w:rsidR="000F780E" w:rsidRDefault="000F780E" w:rsidP="00EA0B04">
      <w:pPr>
        <w:spacing w:after="0" w:line="480" w:lineRule="auto"/>
        <w:contextualSpacing/>
        <w:rPr>
          <w:rFonts w:ascii="Times New Roman" w:hAnsi="Times New Roman" w:cs="Times New Roman"/>
          <w:sz w:val="24"/>
          <w:szCs w:val="24"/>
        </w:rPr>
        <w:sectPr w:rsidR="000F780E" w:rsidSect="00672365">
          <w:headerReference w:type="default" r:id="rId52"/>
          <w:headerReference w:type="first" r:id="rId53"/>
          <w:pgSz w:w="12240" w:h="15840" w:code="1"/>
          <w:pgMar w:top="1440" w:right="1440" w:bottom="1440" w:left="1440" w:header="720" w:footer="720" w:gutter="0"/>
          <w:cols w:space="720"/>
          <w:titlePg/>
          <w:docGrid w:linePitch="360"/>
        </w:sectPr>
      </w:pPr>
    </w:p>
    <w:p w14:paraId="3A5FACE3" w14:textId="697C30CB" w:rsidR="00B842F9" w:rsidRDefault="00B842F9" w:rsidP="009E2296">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8C3CFE">
        <w:rPr>
          <w:rFonts w:ascii="Times New Roman" w:hAnsi="Times New Roman" w:cs="Times New Roman"/>
          <w:sz w:val="24"/>
          <w:szCs w:val="24"/>
        </w:rPr>
        <w:t>2</w:t>
      </w:r>
      <w:r>
        <w:rPr>
          <w:rFonts w:ascii="Times New Roman" w:hAnsi="Times New Roman" w:cs="Times New Roman"/>
          <w:sz w:val="24"/>
          <w:szCs w:val="24"/>
        </w:rPr>
        <w:t xml:space="preserve">: </w:t>
      </w:r>
      <w:r w:rsidR="0066076A">
        <w:rPr>
          <w:rFonts w:ascii="Times New Roman" w:hAnsi="Times New Roman" w:cs="Times New Roman"/>
          <w:sz w:val="24"/>
          <w:szCs w:val="24"/>
        </w:rPr>
        <w:t>Monthly</w:t>
      </w:r>
      <w:r w:rsidR="00C941B2">
        <w:rPr>
          <w:rFonts w:ascii="Times New Roman" w:hAnsi="Times New Roman" w:cs="Times New Roman"/>
          <w:sz w:val="24"/>
          <w:szCs w:val="24"/>
        </w:rPr>
        <w:t xml:space="preserve"> </w:t>
      </w:r>
      <w:r>
        <w:rPr>
          <w:rFonts w:ascii="Times New Roman" w:hAnsi="Times New Roman" w:cs="Times New Roman"/>
          <w:sz w:val="24"/>
          <w:szCs w:val="24"/>
        </w:rPr>
        <w:t>Marijuana Sales</w:t>
      </w:r>
      <w:r w:rsidR="003A255F">
        <w:rPr>
          <w:rFonts w:ascii="Times New Roman" w:hAnsi="Times New Roman" w:cs="Times New Roman"/>
          <w:sz w:val="24"/>
          <w:szCs w:val="24"/>
        </w:rPr>
        <w:t xml:space="preserve"> and Prices</w:t>
      </w:r>
      <w:r w:rsidR="00FD59A5">
        <w:rPr>
          <w:rFonts w:ascii="Times New Roman" w:hAnsi="Times New Roman" w:cs="Times New Roman"/>
          <w:sz w:val="24"/>
          <w:szCs w:val="24"/>
        </w:rPr>
        <w:t xml:space="preserve"> in Oregon</w:t>
      </w:r>
    </w:p>
    <w:p w14:paraId="03785D01" w14:textId="32A3228F" w:rsidR="00B842F9" w:rsidRDefault="00B842F9" w:rsidP="009E2296">
      <w:pPr>
        <w:spacing w:after="0" w:line="240" w:lineRule="auto"/>
        <w:contextualSpacing/>
        <w:rPr>
          <w:rFonts w:ascii="Times New Roman" w:hAnsi="Times New Roman" w:cs="Times New Roman"/>
          <w:sz w:val="24"/>
          <w:szCs w:val="24"/>
        </w:rPr>
      </w:pPr>
    </w:p>
    <w:p w14:paraId="3B94AF5A" w14:textId="4CD2E801" w:rsidR="00B842F9" w:rsidRDefault="00A767DB" w:rsidP="00B842F9">
      <w:pPr>
        <w:rPr>
          <w:rFonts w:ascii="Times New Roman" w:hAnsi="Times New Roman" w:cs="Times New Roman"/>
          <w:sz w:val="24"/>
          <w:szCs w:val="24"/>
        </w:rPr>
      </w:pPr>
      <w:r>
        <w:rPr>
          <w:noProof/>
        </w:rPr>
        <w:drawing>
          <wp:inline distT="0" distB="0" distL="0" distR="0" wp14:anchorId="521B45BB" wp14:editId="28842432">
            <wp:extent cx="5943600" cy="4242435"/>
            <wp:effectExtent l="0" t="0" r="0" b="5715"/>
            <wp:docPr id="1" name="Chart 1">
              <a:extLst xmlns:a="http://schemas.openxmlformats.org/drawingml/2006/main">
                <a:ext uri="{FF2B5EF4-FFF2-40B4-BE49-F238E27FC236}">
                  <a16:creationId xmlns:a16="http://schemas.microsoft.com/office/drawing/2014/main" id="{C4522B57-8155-4B82-B0FC-0F70F381FE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E762B52" w14:textId="6B0490D9" w:rsidR="00FD59A5" w:rsidRPr="007E2C6E" w:rsidRDefault="00FD59A5" w:rsidP="007E2C6E">
      <w:pPr>
        <w:jc w:val="both"/>
        <w:rPr>
          <w:rFonts w:ascii="Times New Roman" w:hAnsi="Times New Roman" w:cs="Times New Roman"/>
          <w:sz w:val="20"/>
          <w:szCs w:val="20"/>
        </w:rPr>
      </w:pPr>
      <w:r w:rsidRPr="007E2C6E">
        <w:rPr>
          <w:rFonts w:ascii="Times New Roman" w:hAnsi="Times New Roman" w:cs="Times New Roman"/>
          <w:i/>
          <w:iCs/>
          <w:sz w:val="20"/>
          <w:szCs w:val="20"/>
        </w:rPr>
        <w:t xml:space="preserve">Notes: </w:t>
      </w:r>
      <w:r w:rsidR="00995211" w:rsidRPr="007E2C6E">
        <w:rPr>
          <w:rFonts w:ascii="Times New Roman" w:hAnsi="Times New Roman" w:cs="Times New Roman"/>
          <w:sz w:val="20"/>
          <w:szCs w:val="20"/>
        </w:rPr>
        <w:t>This figure shows trends in total, recreational, and medical marijuana sales</w:t>
      </w:r>
      <w:r w:rsidR="003A255F">
        <w:rPr>
          <w:rFonts w:ascii="Times New Roman" w:hAnsi="Times New Roman" w:cs="Times New Roman"/>
          <w:sz w:val="20"/>
          <w:szCs w:val="20"/>
        </w:rPr>
        <w:t xml:space="preserve">, as well as the median price per gram of </w:t>
      </w:r>
      <w:r w:rsidR="00D04DBB">
        <w:rPr>
          <w:rFonts w:ascii="Times New Roman" w:hAnsi="Times New Roman" w:cs="Times New Roman"/>
          <w:sz w:val="20"/>
          <w:szCs w:val="20"/>
        </w:rPr>
        <w:t xml:space="preserve">recreational, </w:t>
      </w:r>
      <w:r w:rsidR="003A255F">
        <w:rPr>
          <w:rFonts w:ascii="Times New Roman" w:hAnsi="Times New Roman" w:cs="Times New Roman"/>
          <w:sz w:val="20"/>
          <w:szCs w:val="20"/>
        </w:rPr>
        <w:t>smokable marijuana,</w:t>
      </w:r>
      <w:r w:rsidR="00995211" w:rsidRPr="007E2C6E">
        <w:rPr>
          <w:rFonts w:ascii="Times New Roman" w:hAnsi="Times New Roman" w:cs="Times New Roman"/>
          <w:sz w:val="20"/>
          <w:szCs w:val="20"/>
        </w:rPr>
        <w:t xml:space="preserve"> in Oregon from October 2016 through September 2021. </w:t>
      </w:r>
      <w:r w:rsidR="003A255F">
        <w:rPr>
          <w:rFonts w:ascii="Times New Roman" w:hAnsi="Times New Roman" w:cs="Times New Roman"/>
          <w:sz w:val="20"/>
          <w:szCs w:val="20"/>
        </w:rPr>
        <w:t xml:space="preserve">Sales and prices are in 2016 dollars. </w:t>
      </w:r>
      <w:r w:rsidR="00995211" w:rsidRPr="007E2C6E">
        <w:rPr>
          <w:rFonts w:ascii="Times New Roman" w:hAnsi="Times New Roman" w:cs="Times New Roman"/>
          <w:sz w:val="20"/>
          <w:szCs w:val="20"/>
        </w:rPr>
        <w:t>The d</w:t>
      </w:r>
      <w:r w:rsidRPr="007E2C6E">
        <w:rPr>
          <w:rFonts w:ascii="Times New Roman" w:hAnsi="Times New Roman" w:cs="Times New Roman"/>
          <w:sz w:val="20"/>
          <w:szCs w:val="20"/>
        </w:rPr>
        <w:t>ata was extracted from the Oregon Liquor and Cannabis Commission’s Metric Cannabis Tracking System.</w:t>
      </w:r>
    </w:p>
    <w:p w14:paraId="5217EE2E" w14:textId="77777777" w:rsidR="00B842F9" w:rsidRDefault="00B842F9" w:rsidP="00B842F9">
      <w:pPr>
        <w:rPr>
          <w:rFonts w:ascii="Times New Roman" w:hAnsi="Times New Roman" w:cs="Times New Roman"/>
          <w:sz w:val="24"/>
          <w:szCs w:val="24"/>
        </w:rPr>
      </w:pPr>
    </w:p>
    <w:p w14:paraId="7B19366B" w14:textId="77777777" w:rsidR="00B842F9" w:rsidRDefault="00B842F9" w:rsidP="00B842F9">
      <w:pPr>
        <w:rPr>
          <w:rFonts w:ascii="Times New Roman" w:hAnsi="Times New Roman" w:cs="Times New Roman"/>
          <w:sz w:val="24"/>
          <w:szCs w:val="24"/>
        </w:rPr>
      </w:pPr>
    </w:p>
    <w:p w14:paraId="1149B3AA" w14:textId="77777777" w:rsidR="00B842F9" w:rsidRDefault="00B842F9" w:rsidP="00B842F9">
      <w:pPr>
        <w:rPr>
          <w:rFonts w:ascii="Times New Roman" w:hAnsi="Times New Roman" w:cs="Times New Roman"/>
          <w:sz w:val="24"/>
          <w:szCs w:val="24"/>
        </w:rPr>
      </w:pPr>
    </w:p>
    <w:p w14:paraId="537E3FEC" w14:textId="77777777" w:rsidR="00B842F9" w:rsidRDefault="00B842F9" w:rsidP="00B842F9">
      <w:pPr>
        <w:rPr>
          <w:rFonts w:ascii="Times New Roman" w:hAnsi="Times New Roman" w:cs="Times New Roman"/>
          <w:sz w:val="24"/>
          <w:szCs w:val="24"/>
        </w:rPr>
      </w:pPr>
    </w:p>
    <w:p w14:paraId="2D671F4C" w14:textId="77777777" w:rsidR="00B842F9" w:rsidRDefault="00B842F9" w:rsidP="00B842F9">
      <w:pPr>
        <w:rPr>
          <w:rFonts w:ascii="Times New Roman" w:hAnsi="Times New Roman" w:cs="Times New Roman"/>
          <w:sz w:val="24"/>
          <w:szCs w:val="24"/>
        </w:rPr>
      </w:pPr>
    </w:p>
    <w:p w14:paraId="682862ED" w14:textId="77777777" w:rsidR="00B842F9" w:rsidRDefault="00B842F9" w:rsidP="00B842F9">
      <w:pPr>
        <w:rPr>
          <w:rFonts w:ascii="Times New Roman" w:hAnsi="Times New Roman" w:cs="Times New Roman"/>
          <w:sz w:val="24"/>
          <w:szCs w:val="24"/>
        </w:rPr>
      </w:pPr>
    </w:p>
    <w:p w14:paraId="70680067" w14:textId="77777777" w:rsidR="00B842F9" w:rsidRDefault="00B842F9" w:rsidP="00B842F9">
      <w:pPr>
        <w:rPr>
          <w:rFonts w:ascii="Times New Roman" w:hAnsi="Times New Roman" w:cs="Times New Roman"/>
          <w:sz w:val="24"/>
          <w:szCs w:val="24"/>
        </w:rPr>
      </w:pPr>
    </w:p>
    <w:p w14:paraId="11B6B6FC" w14:textId="77777777" w:rsidR="00672365" w:rsidRDefault="00672365" w:rsidP="00B842F9">
      <w:pPr>
        <w:rPr>
          <w:rFonts w:ascii="Times New Roman" w:hAnsi="Times New Roman" w:cs="Times New Roman"/>
          <w:sz w:val="24"/>
          <w:szCs w:val="24"/>
        </w:rPr>
      </w:pPr>
    </w:p>
    <w:p w14:paraId="12D9C218" w14:textId="77777777" w:rsidR="00672365" w:rsidRDefault="00672365" w:rsidP="00B842F9">
      <w:pPr>
        <w:rPr>
          <w:rFonts w:ascii="Times New Roman" w:hAnsi="Times New Roman" w:cs="Times New Roman"/>
          <w:sz w:val="24"/>
          <w:szCs w:val="24"/>
        </w:rPr>
      </w:pPr>
    </w:p>
    <w:p w14:paraId="1EFE52B1" w14:textId="2C0B0427" w:rsidR="00CC6038" w:rsidRDefault="00AD29DE" w:rsidP="00E5534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8C3CFE">
        <w:rPr>
          <w:rFonts w:ascii="Times New Roman" w:hAnsi="Times New Roman" w:cs="Times New Roman"/>
          <w:sz w:val="24"/>
          <w:szCs w:val="24"/>
        </w:rPr>
        <w:t>3</w:t>
      </w:r>
      <w:r>
        <w:rPr>
          <w:rFonts w:ascii="Times New Roman" w:hAnsi="Times New Roman" w:cs="Times New Roman"/>
          <w:sz w:val="24"/>
          <w:szCs w:val="24"/>
        </w:rPr>
        <w:t xml:space="preserve">: Trends in </w:t>
      </w:r>
      <w:r w:rsidR="00CF5FF1">
        <w:rPr>
          <w:rFonts w:ascii="Times New Roman" w:hAnsi="Times New Roman" w:cs="Times New Roman"/>
          <w:sz w:val="24"/>
          <w:szCs w:val="24"/>
        </w:rPr>
        <w:t xml:space="preserve">Average </w:t>
      </w:r>
      <w:r>
        <w:rPr>
          <w:rFonts w:ascii="Times New Roman" w:hAnsi="Times New Roman" w:cs="Times New Roman"/>
          <w:sz w:val="24"/>
          <w:szCs w:val="24"/>
        </w:rPr>
        <w:t xml:space="preserve">Marijuana </w:t>
      </w:r>
      <w:r w:rsidR="00E1618E">
        <w:rPr>
          <w:rFonts w:ascii="Times New Roman" w:hAnsi="Times New Roman" w:cs="Times New Roman"/>
          <w:sz w:val="24"/>
          <w:szCs w:val="24"/>
        </w:rPr>
        <w:t>Access and</w:t>
      </w:r>
      <w:r w:rsidR="0080123E">
        <w:rPr>
          <w:rFonts w:ascii="Times New Roman" w:hAnsi="Times New Roman" w:cs="Times New Roman"/>
          <w:sz w:val="24"/>
          <w:szCs w:val="24"/>
        </w:rPr>
        <w:t xml:space="preserve"> </w:t>
      </w:r>
      <w:r w:rsidR="009B38BD">
        <w:rPr>
          <w:rFonts w:ascii="Times New Roman" w:hAnsi="Times New Roman" w:cs="Times New Roman"/>
          <w:sz w:val="24"/>
          <w:szCs w:val="24"/>
        </w:rPr>
        <w:t>Use</w:t>
      </w:r>
      <w:r w:rsidR="00CF5FF1">
        <w:rPr>
          <w:rFonts w:ascii="Times New Roman" w:hAnsi="Times New Roman" w:cs="Times New Roman"/>
          <w:sz w:val="24"/>
          <w:szCs w:val="24"/>
        </w:rPr>
        <w:t xml:space="preserve"> in Oregon</w:t>
      </w:r>
      <w:r w:rsidR="0080123E">
        <w:rPr>
          <w:rFonts w:ascii="Times New Roman" w:hAnsi="Times New Roman" w:cs="Times New Roman"/>
          <w:sz w:val="24"/>
          <w:szCs w:val="24"/>
        </w:rPr>
        <w:t xml:space="preserve"> for Opt-Out</w:t>
      </w:r>
      <w:r w:rsidR="00860AD2">
        <w:rPr>
          <w:rFonts w:ascii="Times New Roman" w:hAnsi="Times New Roman" w:cs="Times New Roman"/>
          <w:sz w:val="24"/>
          <w:szCs w:val="24"/>
        </w:rPr>
        <w:t xml:space="preserve"> (Black)</w:t>
      </w:r>
      <w:r w:rsidR="0080123E">
        <w:rPr>
          <w:rFonts w:ascii="Times New Roman" w:hAnsi="Times New Roman" w:cs="Times New Roman"/>
          <w:sz w:val="24"/>
          <w:szCs w:val="24"/>
        </w:rPr>
        <w:t xml:space="preserve"> and Non-Opt-Out</w:t>
      </w:r>
      <w:r w:rsidR="00860AD2">
        <w:rPr>
          <w:rFonts w:ascii="Times New Roman" w:hAnsi="Times New Roman" w:cs="Times New Roman"/>
          <w:sz w:val="24"/>
          <w:szCs w:val="24"/>
        </w:rPr>
        <w:t xml:space="preserve"> (Green)</w:t>
      </w:r>
      <w:r w:rsidR="0080123E">
        <w:rPr>
          <w:rFonts w:ascii="Times New Roman" w:hAnsi="Times New Roman" w:cs="Times New Roman"/>
          <w:sz w:val="24"/>
          <w:szCs w:val="24"/>
        </w:rPr>
        <w:t xml:space="preserve"> Counties</w:t>
      </w:r>
    </w:p>
    <w:p w14:paraId="63F178AB" w14:textId="77777777" w:rsidR="00842095" w:rsidRPr="00B058E3" w:rsidRDefault="00B058E3" w:rsidP="00B058E3">
      <w:pPr>
        <w:jc w:val="center"/>
        <w:rPr>
          <w:rFonts w:ascii="Times New Roman" w:hAnsi="Times New Roman" w:cs="Times New Roman"/>
          <w:sz w:val="24"/>
          <w:szCs w:val="24"/>
        </w:rPr>
      </w:pPr>
      <w:r>
        <w:rPr>
          <w:noProof/>
        </w:rPr>
        <w:drawing>
          <wp:inline distT="0" distB="0" distL="0" distR="0" wp14:anchorId="549FBEC1" wp14:editId="7A447FDA">
            <wp:extent cx="3806456" cy="1860698"/>
            <wp:effectExtent l="0" t="0" r="3810" b="6350"/>
            <wp:docPr id="8" name="Chart 8">
              <a:extLst xmlns:a="http://schemas.openxmlformats.org/drawingml/2006/main">
                <a:ext uri="{FF2B5EF4-FFF2-40B4-BE49-F238E27FC236}">
                  <a16:creationId xmlns:a16="http://schemas.microsoft.com/office/drawing/2014/main" id="{AD35BB65-3837-4A7A-AED6-B71B02F2BF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88FA34F" w14:textId="5978CB84" w:rsidR="00B058E3" w:rsidRPr="009E2296" w:rsidRDefault="00B058E3" w:rsidP="00B058E3">
      <w:pPr>
        <w:pStyle w:val="ListParagraph"/>
        <w:numPr>
          <w:ilvl w:val="0"/>
          <w:numId w:val="25"/>
        </w:numPr>
        <w:jc w:val="center"/>
        <w:rPr>
          <w:rFonts w:ascii="Times New Roman" w:hAnsi="Times New Roman" w:cs="Times New Roman"/>
          <w:sz w:val="20"/>
          <w:szCs w:val="20"/>
        </w:rPr>
      </w:pPr>
      <w:r w:rsidRPr="009E2296">
        <w:rPr>
          <w:rFonts w:ascii="Times New Roman" w:hAnsi="Times New Roman" w:cs="Times New Roman"/>
          <w:sz w:val="20"/>
          <w:szCs w:val="20"/>
        </w:rPr>
        <w:t>Marijuana Access</w:t>
      </w:r>
    </w:p>
    <w:p w14:paraId="0A245B2D" w14:textId="5E1B9EE5" w:rsidR="00B058E3" w:rsidRPr="00B058E3" w:rsidRDefault="00B058E3" w:rsidP="00B058E3">
      <w:pPr>
        <w:jc w:val="center"/>
        <w:rPr>
          <w:rFonts w:ascii="Times New Roman" w:hAnsi="Times New Roman" w:cs="Times New Roman"/>
          <w:sz w:val="24"/>
          <w:szCs w:val="24"/>
        </w:rPr>
      </w:pPr>
      <w:r>
        <w:rPr>
          <w:noProof/>
        </w:rPr>
        <w:drawing>
          <wp:inline distT="0" distB="0" distL="0" distR="0" wp14:anchorId="64AB997F" wp14:editId="26B4DB0F">
            <wp:extent cx="3912781" cy="1892595"/>
            <wp:effectExtent l="0" t="0" r="0" b="0"/>
            <wp:docPr id="10" name="Chart 10">
              <a:extLst xmlns:a="http://schemas.openxmlformats.org/drawingml/2006/main">
                <a:ext uri="{FF2B5EF4-FFF2-40B4-BE49-F238E27FC236}">
                  <a16:creationId xmlns:a16="http://schemas.microsoft.com/office/drawing/2014/main" id="{5BFEBA61-C8FF-451F-8E3C-3C25273BF5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8C0B5D9" w14:textId="4DA503DE" w:rsidR="008207DB" w:rsidRPr="009E2296" w:rsidRDefault="00842095" w:rsidP="00B058E3">
      <w:pPr>
        <w:pStyle w:val="ListParagraph"/>
        <w:numPr>
          <w:ilvl w:val="0"/>
          <w:numId w:val="25"/>
        </w:numPr>
        <w:jc w:val="center"/>
        <w:rPr>
          <w:rFonts w:ascii="Times New Roman" w:hAnsi="Times New Roman" w:cs="Times New Roman"/>
          <w:sz w:val="20"/>
          <w:szCs w:val="20"/>
        </w:rPr>
      </w:pPr>
      <w:r w:rsidRPr="009E2296">
        <w:rPr>
          <w:rFonts w:ascii="Times New Roman" w:hAnsi="Times New Roman" w:cs="Times New Roman"/>
          <w:sz w:val="20"/>
          <w:szCs w:val="20"/>
        </w:rPr>
        <w:t>Marijuana Use (</w:t>
      </w:r>
      <w:r w:rsidR="00B058E3" w:rsidRPr="009E2296">
        <w:rPr>
          <w:rFonts w:ascii="Times New Roman" w:hAnsi="Times New Roman" w:cs="Times New Roman"/>
          <w:sz w:val="20"/>
          <w:szCs w:val="20"/>
        </w:rPr>
        <w:t>Extensive</w:t>
      </w:r>
      <w:r w:rsidRPr="009E2296">
        <w:rPr>
          <w:rFonts w:ascii="Times New Roman" w:hAnsi="Times New Roman" w:cs="Times New Roman"/>
          <w:sz w:val="20"/>
          <w:szCs w:val="20"/>
        </w:rPr>
        <w:t>)</w:t>
      </w:r>
    </w:p>
    <w:p w14:paraId="4E922D65" w14:textId="3381B94B" w:rsidR="00B058E3" w:rsidRPr="00B058E3" w:rsidRDefault="00B058E3" w:rsidP="00B058E3">
      <w:pPr>
        <w:jc w:val="center"/>
        <w:rPr>
          <w:rFonts w:ascii="Times New Roman" w:hAnsi="Times New Roman" w:cs="Times New Roman"/>
          <w:sz w:val="24"/>
          <w:szCs w:val="24"/>
        </w:rPr>
      </w:pPr>
      <w:r>
        <w:rPr>
          <w:noProof/>
        </w:rPr>
        <w:drawing>
          <wp:inline distT="0" distB="0" distL="0" distR="0" wp14:anchorId="12AE43D9" wp14:editId="54C85C09">
            <wp:extent cx="3731762" cy="1871330"/>
            <wp:effectExtent l="0" t="0" r="2540" b="0"/>
            <wp:docPr id="20" name="Chart 20">
              <a:extLst xmlns:a="http://schemas.openxmlformats.org/drawingml/2006/main">
                <a:ext uri="{FF2B5EF4-FFF2-40B4-BE49-F238E27FC236}">
                  <a16:creationId xmlns:a16="http://schemas.microsoft.com/office/drawing/2014/main" id="{64E64191-F706-4EE2-83BA-2403D0BD6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0B9429E" w14:textId="2DAEBC0B" w:rsidR="008207DB" w:rsidRDefault="00B058E3" w:rsidP="009E2296">
      <w:pPr>
        <w:pStyle w:val="ListParagraph"/>
        <w:numPr>
          <w:ilvl w:val="0"/>
          <w:numId w:val="25"/>
        </w:numPr>
        <w:spacing w:after="0" w:line="240" w:lineRule="auto"/>
        <w:jc w:val="center"/>
        <w:rPr>
          <w:rFonts w:ascii="Times New Roman" w:hAnsi="Times New Roman" w:cs="Times New Roman"/>
          <w:sz w:val="20"/>
          <w:szCs w:val="20"/>
        </w:rPr>
      </w:pPr>
      <w:r w:rsidRPr="009E2296">
        <w:rPr>
          <w:rFonts w:ascii="Times New Roman" w:hAnsi="Times New Roman" w:cs="Times New Roman"/>
          <w:sz w:val="20"/>
          <w:szCs w:val="20"/>
        </w:rPr>
        <w:t>Marijuana Use (Intensive)</w:t>
      </w:r>
    </w:p>
    <w:p w14:paraId="2370C40B" w14:textId="77777777" w:rsidR="009E2296" w:rsidRPr="009E2296" w:rsidRDefault="009E2296" w:rsidP="009E2296">
      <w:pPr>
        <w:spacing w:after="0" w:line="240" w:lineRule="auto"/>
        <w:rPr>
          <w:rFonts w:ascii="Times New Roman" w:hAnsi="Times New Roman" w:cs="Times New Roman"/>
          <w:sz w:val="20"/>
          <w:szCs w:val="20"/>
        </w:rPr>
      </w:pPr>
    </w:p>
    <w:p w14:paraId="591B2616" w14:textId="218AE9A6" w:rsidR="008A2CDF" w:rsidRDefault="00AD29DE" w:rsidP="008A2CDF">
      <w:pPr>
        <w:spacing w:after="0" w:line="240" w:lineRule="auto"/>
        <w:contextualSpacing/>
        <w:jc w:val="both"/>
        <w:rPr>
          <w:rFonts w:ascii="Times New Roman" w:hAnsi="Times New Roman" w:cs="Times New Roman"/>
          <w:sz w:val="20"/>
          <w:szCs w:val="20"/>
        </w:rPr>
      </w:pPr>
      <w:r w:rsidRPr="0080123E">
        <w:rPr>
          <w:rFonts w:ascii="Times New Roman" w:hAnsi="Times New Roman" w:cs="Times New Roman"/>
          <w:i/>
          <w:iCs/>
          <w:sz w:val="20"/>
          <w:szCs w:val="20"/>
        </w:rPr>
        <w:t>Note</w:t>
      </w:r>
      <w:r w:rsidR="00B23267" w:rsidRPr="0080123E">
        <w:rPr>
          <w:rFonts w:ascii="Times New Roman" w:hAnsi="Times New Roman" w:cs="Times New Roman"/>
          <w:i/>
          <w:iCs/>
          <w:sz w:val="20"/>
          <w:szCs w:val="20"/>
        </w:rPr>
        <w:t>s:</w:t>
      </w:r>
      <w:r w:rsidR="00060572" w:rsidRPr="0080123E">
        <w:rPr>
          <w:rFonts w:ascii="Times New Roman" w:hAnsi="Times New Roman" w:cs="Times New Roman"/>
          <w:i/>
          <w:iCs/>
          <w:sz w:val="20"/>
          <w:szCs w:val="20"/>
        </w:rPr>
        <w:t xml:space="preserve"> </w:t>
      </w:r>
      <w:r w:rsidR="0080123E">
        <w:rPr>
          <w:rFonts w:ascii="Times New Roman" w:hAnsi="Times New Roman" w:cs="Times New Roman"/>
          <w:sz w:val="20"/>
          <w:szCs w:val="20"/>
        </w:rPr>
        <w:t xml:space="preserve">This figure shows </w:t>
      </w:r>
      <w:r w:rsidR="00626FF0" w:rsidRPr="00626FF0">
        <w:rPr>
          <w:rFonts w:ascii="Times New Roman" w:hAnsi="Times New Roman" w:cs="Times New Roman"/>
          <w:sz w:val="20"/>
          <w:szCs w:val="20"/>
        </w:rPr>
        <w:t xml:space="preserve">trends in </w:t>
      </w:r>
      <w:r w:rsidR="00F16C61">
        <w:rPr>
          <w:rFonts w:ascii="Times New Roman" w:hAnsi="Times New Roman" w:cs="Times New Roman"/>
          <w:sz w:val="20"/>
          <w:szCs w:val="20"/>
        </w:rPr>
        <w:t>11</w:t>
      </w:r>
      <w:r w:rsidR="00F16C61" w:rsidRPr="00F16C61">
        <w:rPr>
          <w:rFonts w:ascii="Times New Roman" w:hAnsi="Times New Roman" w:cs="Times New Roman"/>
          <w:sz w:val="20"/>
          <w:szCs w:val="20"/>
          <w:vertAlign w:val="superscript"/>
        </w:rPr>
        <w:t>th</w:t>
      </w:r>
      <w:r w:rsidR="00F16C61">
        <w:rPr>
          <w:rFonts w:ascii="Times New Roman" w:hAnsi="Times New Roman" w:cs="Times New Roman"/>
          <w:sz w:val="20"/>
          <w:szCs w:val="20"/>
        </w:rPr>
        <w:t xml:space="preserve">-grade </w:t>
      </w:r>
      <w:r w:rsidR="00626FF0" w:rsidRPr="00626FF0">
        <w:rPr>
          <w:rFonts w:ascii="Times New Roman" w:hAnsi="Times New Roman" w:cs="Times New Roman"/>
          <w:sz w:val="20"/>
          <w:szCs w:val="20"/>
        </w:rPr>
        <w:t>average marijuana access</w:t>
      </w:r>
      <w:r w:rsidR="00804C36">
        <w:rPr>
          <w:rFonts w:ascii="Times New Roman" w:hAnsi="Times New Roman" w:cs="Times New Roman"/>
          <w:sz w:val="20"/>
          <w:szCs w:val="20"/>
        </w:rPr>
        <w:t xml:space="preserve"> (a), marijuana use on the extensive margin (b), and marijuana </w:t>
      </w:r>
      <w:r w:rsidR="008C3CFE">
        <w:rPr>
          <w:rFonts w:ascii="Times New Roman" w:hAnsi="Times New Roman" w:cs="Times New Roman"/>
          <w:sz w:val="20"/>
          <w:szCs w:val="20"/>
        </w:rPr>
        <w:t>u</w:t>
      </w:r>
      <w:r w:rsidR="00804C36">
        <w:rPr>
          <w:rFonts w:ascii="Times New Roman" w:hAnsi="Times New Roman" w:cs="Times New Roman"/>
          <w:sz w:val="20"/>
          <w:szCs w:val="20"/>
        </w:rPr>
        <w:t xml:space="preserve">se on the intensive margin (c) </w:t>
      </w:r>
      <w:r w:rsidR="006F072E">
        <w:rPr>
          <w:rFonts w:ascii="Times New Roman" w:hAnsi="Times New Roman" w:cs="Times New Roman"/>
          <w:sz w:val="20"/>
          <w:szCs w:val="20"/>
        </w:rPr>
        <w:t>from the OSWS and OHTS</w:t>
      </w:r>
      <w:r w:rsidR="00626FF0" w:rsidRPr="00626FF0">
        <w:rPr>
          <w:rFonts w:ascii="Times New Roman" w:hAnsi="Times New Roman" w:cs="Times New Roman"/>
          <w:sz w:val="20"/>
          <w:szCs w:val="20"/>
        </w:rPr>
        <w:t xml:space="preserve">. The years on the x-axis are spring semesters. Linear trendlines are fitted to the average outcomes before and after marijuana sales began </w:t>
      </w:r>
      <w:r w:rsidR="00626FF0" w:rsidRPr="00323FCF">
        <w:rPr>
          <w:rFonts w:ascii="Times New Roman" w:hAnsi="Times New Roman" w:cs="Times New Roman"/>
          <w:sz w:val="20"/>
          <w:szCs w:val="20"/>
        </w:rPr>
        <w:t xml:space="preserve">in the 2015-16 school year (marked by the vertical dashed line). The </w:t>
      </w:r>
      <w:r w:rsidR="00626FF0">
        <w:rPr>
          <w:rFonts w:ascii="Times New Roman" w:hAnsi="Times New Roman" w:cs="Times New Roman"/>
          <w:sz w:val="20"/>
          <w:szCs w:val="20"/>
        </w:rPr>
        <w:t>green</w:t>
      </w:r>
      <w:r w:rsidR="00626FF0" w:rsidRPr="00323FCF">
        <w:rPr>
          <w:rFonts w:ascii="Times New Roman" w:hAnsi="Times New Roman" w:cs="Times New Roman"/>
          <w:sz w:val="20"/>
          <w:szCs w:val="20"/>
        </w:rPr>
        <w:t xml:space="preserve"> lines show trends across counties </w:t>
      </w:r>
      <w:r w:rsidR="0080123E">
        <w:rPr>
          <w:rFonts w:ascii="Times New Roman" w:hAnsi="Times New Roman" w:cs="Times New Roman"/>
          <w:sz w:val="20"/>
          <w:szCs w:val="20"/>
        </w:rPr>
        <w:t>that did not opt out after legalization,</w:t>
      </w:r>
      <w:r w:rsidR="00626FF0" w:rsidRPr="00323FCF">
        <w:rPr>
          <w:rFonts w:ascii="Times New Roman" w:hAnsi="Times New Roman" w:cs="Times New Roman"/>
          <w:sz w:val="20"/>
          <w:szCs w:val="20"/>
        </w:rPr>
        <w:t xml:space="preserve"> and the </w:t>
      </w:r>
      <w:r w:rsidR="00626FF0">
        <w:rPr>
          <w:rFonts w:ascii="Times New Roman" w:hAnsi="Times New Roman" w:cs="Times New Roman"/>
          <w:sz w:val="20"/>
          <w:szCs w:val="20"/>
        </w:rPr>
        <w:t>black</w:t>
      </w:r>
      <w:r w:rsidR="00626FF0" w:rsidRPr="00323FCF">
        <w:rPr>
          <w:rFonts w:ascii="Times New Roman" w:hAnsi="Times New Roman" w:cs="Times New Roman"/>
          <w:sz w:val="20"/>
          <w:szCs w:val="20"/>
        </w:rPr>
        <w:t xml:space="preserve"> lines show trends across counties </w:t>
      </w:r>
      <w:r w:rsidR="0080123E">
        <w:rPr>
          <w:rFonts w:ascii="Times New Roman" w:hAnsi="Times New Roman" w:cs="Times New Roman"/>
          <w:sz w:val="20"/>
          <w:szCs w:val="20"/>
        </w:rPr>
        <w:t>that opted out after legalization</w:t>
      </w:r>
      <w:r w:rsidR="00626FF0" w:rsidRPr="00323FCF">
        <w:rPr>
          <w:rFonts w:ascii="Times New Roman" w:hAnsi="Times New Roman" w:cs="Times New Roman"/>
          <w:sz w:val="20"/>
          <w:szCs w:val="20"/>
        </w:rPr>
        <w:t>.</w:t>
      </w:r>
      <w:r w:rsidR="008A2CDF">
        <w:rPr>
          <w:rFonts w:ascii="Times New Roman" w:hAnsi="Times New Roman" w:cs="Times New Roman"/>
          <w:sz w:val="20"/>
          <w:szCs w:val="20"/>
        </w:rPr>
        <w:t xml:space="preserve"> Statistically significant differences are indicated by stars: * is 10%, ** is 5%, and *** is 1%.</w:t>
      </w:r>
    </w:p>
    <w:p w14:paraId="4619B4A0" w14:textId="77AE0195" w:rsidR="00AD29DE" w:rsidRPr="00356870" w:rsidRDefault="00AD29DE" w:rsidP="00323FCF">
      <w:pPr>
        <w:jc w:val="both"/>
        <w:rPr>
          <w:rFonts w:ascii="Times New Roman" w:hAnsi="Times New Roman" w:cs="Times New Roman"/>
          <w:color w:val="FF0000"/>
          <w:sz w:val="20"/>
          <w:szCs w:val="20"/>
        </w:rPr>
        <w:sectPr w:rsidR="00AD29DE" w:rsidRPr="00356870" w:rsidSect="00672365">
          <w:headerReference w:type="default" r:id="rId58"/>
          <w:headerReference w:type="first" r:id="rId59"/>
          <w:pgSz w:w="12240" w:h="15840" w:code="1"/>
          <w:pgMar w:top="1440" w:right="1440" w:bottom="1440" w:left="1440" w:header="720" w:footer="720" w:gutter="0"/>
          <w:cols w:space="720"/>
          <w:titlePg/>
          <w:docGrid w:linePitch="360"/>
        </w:sectPr>
      </w:pPr>
    </w:p>
    <w:p w14:paraId="05BE188C" w14:textId="4AF7B171" w:rsidR="007A2F24" w:rsidRDefault="002B37AA" w:rsidP="007A2F24">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8C3CFE">
        <w:rPr>
          <w:rFonts w:ascii="Times New Roman" w:hAnsi="Times New Roman" w:cs="Times New Roman"/>
          <w:sz w:val="24"/>
          <w:szCs w:val="24"/>
        </w:rPr>
        <w:t>4</w:t>
      </w:r>
      <w:r>
        <w:rPr>
          <w:rFonts w:ascii="Times New Roman" w:hAnsi="Times New Roman" w:cs="Times New Roman"/>
          <w:sz w:val="24"/>
          <w:szCs w:val="24"/>
        </w:rPr>
        <w:t xml:space="preserve">: </w:t>
      </w:r>
      <w:r w:rsidR="002A6404">
        <w:rPr>
          <w:rFonts w:ascii="Times New Roman" w:hAnsi="Times New Roman" w:cs="Times New Roman"/>
          <w:sz w:val="24"/>
          <w:szCs w:val="24"/>
        </w:rPr>
        <w:t xml:space="preserve">Trends in </w:t>
      </w:r>
      <w:r w:rsidR="00916115">
        <w:rPr>
          <w:rFonts w:ascii="Times New Roman" w:hAnsi="Times New Roman" w:cs="Times New Roman"/>
          <w:sz w:val="24"/>
          <w:szCs w:val="24"/>
        </w:rPr>
        <w:t xml:space="preserve">the </w:t>
      </w:r>
      <w:r w:rsidR="002A6404">
        <w:rPr>
          <w:rFonts w:ascii="Times New Roman" w:hAnsi="Times New Roman" w:cs="Times New Roman"/>
          <w:sz w:val="24"/>
          <w:szCs w:val="24"/>
        </w:rPr>
        <w:t xml:space="preserve">Average Dropout Rate and Chronic Absenteeism in Oregon </w:t>
      </w:r>
      <w:r w:rsidR="007A2F24">
        <w:rPr>
          <w:rFonts w:ascii="Times New Roman" w:hAnsi="Times New Roman" w:cs="Times New Roman"/>
          <w:sz w:val="24"/>
          <w:szCs w:val="24"/>
        </w:rPr>
        <w:t>for Opt-Out</w:t>
      </w:r>
      <w:r w:rsidR="00860AD2">
        <w:rPr>
          <w:rFonts w:ascii="Times New Roman" w:hAnsi="Times New Roman" w:cs="Times New Roman"/>
          <w:sz w:val="24"/>
          <w:szCs w:val="24"/>
        </w:rPr>
        <w:t xml:space="preserve"> (Black)</w:t>
      </w:r>
      <w:r w:rsidR="007A2F24">
        <w:rPr>
          <w:rFonts w:ascii="Times New Roman" w:hAnsi="Times New Roman" w:cs="Times New Roman"/>
          <w:sz w:val="24"/>
          <w:szCs w:val="24"/>
        </w:rPr>
        <w:t xml:space="preserve"> and Non-Opt-Out </w:t>
      </w:r>
      <w:r w:rsidR="00860AD2">
        <w:rPr>
          <w:rFonts w:ascii="Times New Roman" w:hAnsi="Times New Roman" w:cs="Times New Roman"/>
          <w:sz w:val="24"/>
          <w:szCs w:val="24"/>
        </w:rPr>
        <w:t xml:space="preserve">(Green) </w:t>
      </w:r>
      <w:r w:rsidR="007A2F24">
        <w:rPr>
          <w:rFonts w:ascii="Times New Roman" w:hAnsi="Times New Roman" w:cs="Times New Roman"/>
          <w:sz w:val="24"/>
          <w:szCs w:val="24"/>
        </w:rPr>
        <w:t>Counties</w:t>
      </w:r>
    </w:p>
    <w:p w14:paraId="6691BE1C" w14:textId="0B132A94" w:rsidR="00916115" w:rsidRDefault="008A2CDF" w:rsidP="00916115">
      <w:pPr>
        <w:jc w:val="center"/>
        <w:rPr>
          <w:rFonts w:ascii="Times New Roman" w:hAnsi="Times New Roman" w:cs="Times New Roman"/>
          <w:sz w:val="24"/>
          <w:szCs w:val="24"/>
        </w:rPr>
      </w:pPr>
      <w:r>
        <w:rPr>
          <w:noProof/>
        </w:rPr>
        <mc:AlternateContent>
          <mc:Choice Requires="wps">
            <w:drawing>
              <wp:anchor distT="0" distB="0" distL="114300" distR="114300" simplePos="0" relativeHeight="251658240" behindDoc="0" locked="0" layoutInCell="1" allowOverlap="1" wp14:anchorId="795538D1" wp14:editId="48DDB0E3">
                <wp:simplePos x="0" y="0"/>
                <wp:positionH relativeFrom="column">
                  <wp:posOffset>1422400</wp:posOffset>
                </wp:positionH>
                <wp:positionV relativeFrom="paragraph">
                  <wp:posOffset>320040</wp:posOffset>
                </wp:positionV>
                <wp:extent cx="273050" cy="22225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273050" cy="222250"/>
                        </a:xfrm>
                        <a:prstGeom prst="rect">
                          <a:avLst/>
                        </a:prstGeom>
                        <a:noFill/>
                        <a:ln w="6350">
                          <a:noFill/>
                        </a:ln>
                      </wps:spPr>
                      <wps:txbx>
                        <w:txbxContent>
                          <w:p w14:paraId="1843245F" w14:textId="338C44A7" w:rsidR="008A2CDF" w:rsidRPr="00490B3B" w:rsidRDefault="008A2CDF">
                            <w:pPr>
                              <w:rPr>
                                <w:rFonts w:ascii="Times New Roman" w:hAnsi="Times New Roman" w:cs="Times New Roman"/>
                                <w:sz w:val="18"/>
                                <w:szCs w:val="18"/>
                              </w:rPr>
                            </w:pPr>
                            <w:r w:rsidRPr="00490B3B">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5538D1" id="_x0000_t202" coordsize="21600,21600" o:spt="202" path="m,l,21600r21600,l21600,xe">
                <v:stroke joinstyle="miter"/>
                <v:path gradientshapeok="t" o:connecttype="rect"/>
              </v:shapetype>
              <v:shape id="Text Box 3" o:spid="_x0000_s1026" type="#_x0000_t202" style="position:absolute;left:0;text-align:left;margin-left:112pt;margin-top:25.2pt;width:21.5pt;height: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" filled="f" stroked="f" strokeweight=".5pt">
                <v:textbox>
                  <w:txbxContent>
                    <w:p w14:paraId="1843245F" w14:textId="338C44A7" w:rsidR="008A2CDF" w:rsidRPr="00490B3B" w:rsidRDefault="008A2CDF">
                      <w:pPr>
                        <w:rPr>
                          <w:rFonts w:ascii="Times New Roman" w:hAnsi="Times New Roman" w:cs="Times New Roman"/>
                          <w:sz w:val="18"/>
                          <w:szCs w:val="18"/>
                        </w:rPr>
                      </w:pPr>
                      <w:r w:rsidRPr="00490B3B">
                        <w:rPr>
                          <w:rFonts w:ascii="Times New Roman" w:hAnsi="Times New Roman" w:cs="Times New Roman"/>
                          <w:sz w:val="18"/>
                          <w:szCs w:val="18"/>
                        </w:rPr>
                        <w:t>*</w:t>
                      </w:r>
                    </w:p>
                  </w:txbxContent>
                </v:textbox>
              </v:shape>
            </w:pict>
          </mc:Fallback>
        </mc:AlternateContent>
      </w:r>
      <w:r w:rsidR="00916115">
        <w:rPr>
          <w:noProof/>
        </w:rPr>
        <w:drawing>
          <wp:inline distT="0" distB="0" distL="0" distR="0" wp14:anchorId="5A08E7F5" wp14:editId="16C3FFE7">
            <wp:extent cx="4572000" cy="2743200"/>
            <wp:effectExtent l="0" t="0" r="0" b="0"/>
            <wp:docPr id="26" name="Chart 26">
              <a:extLst xmlns:a="http://schemas.openxmlformats.org/drawingml/2006/main">
                <a:ext uri="{FF2B5EF4-FFF2-40B4-BE49-F238E27FC236}">
                  <a16:creationId xmlns:a16="http://schemas.microsoft.com/office/drawing/2014/main" id="{2AAB91EB-F86B-4F81-9FF2-CB396250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B3FFA00" w14:textId="4A48D28F" w:rsidR="00240362" w:rsidRPr="00A65106" w:rsidRDefault="00916115" w:rsidP="00916115">
      <w:pPr>
        <w:pStyle w:val="ListParagraph"/>
        <w:numPr>
          <w:ilvl w:val="0"/>
          <w:numId w:val="26"/>
        </w:numPr>
        <w:jc w:val="center"/>
        <w:rPr>
          <w:rFonts w:ascii="Times New Roman" w:hAnsi="Times New Roman" w:cs="Times New Roman"/>
          <w:sz w:val="20"/>
          <w:szCs w:val="20"/>
        </w:rPr>
      </w:pPr>
      <w:r w:rsidRPr="00A65106">
        <w:rPr>
          <w:rFonts w:ascii="Times New Roman" w:hAnsi="Times New Roman" w:cs="Times New Roman"/>
          <w:sz w:val="20"/>
          <w:szCs w:val="20"/>
        </w:rPr>
        <w:t>Dropout Rate</w:t>
      </w:r>
    </w:p>
    <w:p w14:paraId="66C2A74A" w14:textId="5498BEF0" w:rsidR="00916115" w:rsidRDefault="00916115" w:rsidP="00916115">
      <w:pPr>
        <w:pStyle w:val="ListParagraph"/>
        <w:rPr>
          <w:rFonts w:ascii="Times New Roman" w:hAnsi="Times New Roman" w:cs="Times New Roman"/>
          <w:sz w:val="24"/>
          <w:szCs w:val="24"/>
        </w:rPr>
      </w:pPr>
    </w:p>
    <w:p w14:paraId="02E1DD1A" w14:textId="23519290" w:rsidR="00916115" w:rsidRDefault="00916115" w:rsidP="00916115">
      <w:pPr>
        <w:pStyle w:val="ListParagraph"/>
        <w:jc w:val="center"/>
        <w:rPr>
          <w:rFonts w:ascii="Times New Roman" w:hAnsi="Times New Roman" w:cs="Times New Roman"/>
          <w:sz w:val="24"/>
          <w:szCs w:val="24"/>
        </w:rPr>
      </w:pPr>
      <w:r>
        <w:rPr>
          <w:noProof/>
        </w:rPr>
        <w:drawing>
          <wp:inline distT="0" distB="0" distL="0" distR="0" wp14:anchorId="0B706C77" wp14:editId="6C5C3F41">
            <wp:extent cx="4965405" cy="2721935"/>
            <wp:effectExtent l="0" t="0" r="6985" b="2540"/>
            <wp:docPr id="27" name="Chart 27">
              <a:extLst xmlns:a="http://schemas.openxmlformats.org/drawingml/2006/main">
                <a:ext uri="{FF2B5EF4-FFF2-40B4-BE49-F238E27FC236}">
                  <a16:creationId xmlns:a16="http://schemas.microsoft.com/office/drawing/2014/main" id="{9C50CCDE-D9A9-4EC5-8916-9E9019EDB7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6762473" w14:textId="53C1D42E" w:rsidR="00A65106" w:rsidRDefault="00916115" w:rsidP="00A65106">
      <w:pPr>
        <w:pStyle w:val="ListParagraph"/>
        <w:numPr>
          <w:ilvl w:val="0"/>
          <w:numId w:val="26"/>
        </w:numPr>
        <w:spacing w:after="0" w:line="240" w:lineRule="auto"/>
        <w:jc w:val="center"/>
        <w:rPr>
          <w:rFonts w:ascii="Times New Roman" w:hAnsi="Times New Roman" w:cs="Times New Roman"/>
          <w:sz w:val="20"/>
          <w:szCs w:val="20"/>
        </w:rPr>
      </w:pPr>
      <w:r w:rsidRPr="00A65106">
        <w:rPr>
          <w:rFonts w:ascii="Times New Roman" w:hAnsi="Times New Roman" w:cs="Times New Roman"/>
          <w:sz w:val="20"/>
          <w:szCs w:val="20"/>
        </w:rPr>
        <w:t>Chronic Absenteeism</w:t>
      </w:r>
    </w:p>
    <w:p w14:paraId="4DF5DE33" w14:textId="307C9556" w:rsidR="00A65106" w:rsidRPr="00A65106" w:rsidRDefault="00A65106" w:rsidP="00A65106">
      <w:pPr>
        <w:spacing w:after="0" w:line="240" w:lineRule="auto"/>
        <w:ind w:left="360"/>
        <w:rPr>
          <w:rFonts w:ascii="Times New Roman" w:hAnsi="Times New Roman" w:cs="Times New Roman"/>
          <w:sz w:val="20"/>
          <w:szCs w:val="20"/>
        </w:rPr>
      </w:pPr>
    </w:p>
    <w:p w14:paraId="40F0B9A4" w14:textId="04EB5A09" w:rsidR="002B37AA" w:rsidRDefault="0078076F" w:rsidP="00A65106">
      <w:pPr>
        <w:spacing w:after="0" w:line="240" w:lineRule="auto"/>
        <w:contextualSpacing/>
        <w:jc w:val="both"/>
        <w:rPr>
          <w:rFonts w:ascii="Times New Roman" w:hAnsi="Times New Roman" w:cs="Times New Roman"/>
          <w:sz w:val="20"/>
          <w:szCs w:val="20"/>
        </w:rPr>
      </w:pPr>
      <w:r w:rsidRPr="00A65106">
        <w:rPr>
          <w:rFonts w:ascii="Times New Roman" w:hAnsi="Times New Roman" w:cs="Times New Roman"/>
          <w:i/>
          <w:iCs/>
          <w:sz w:val="20"/>
          <w:szCs w:val="20"/>
        </w:rPr>
        <w:t>Notes:</w:t>
      </w:r>
      <w:r w:rsidRPr="00A65106">
        <w:rPr>
          <w:rFonts w:ascii="Times New Roman" w:hAnsi="Times New Roman" w:cs="Times New Roman"/>
          <w:sz w:val="20"/>
          <w:szCs w:val="20"/>
        </w:rPr>
        <w:t xml:space="preserve"> </w:t>
      </w:r>
      <w:r w:rsidR="007A2F24" w:rsidRPr="00A65106">
        <w:rPr>
          <w:rFonts w:ascii="Times New Roman" w:hAnsi="Times New Roman" w:cs="Times New Roman"/>
          <w:sz w:val="20"/>
          <w:szCs w:val="20"/>
        </w:rPr>
        <w:t>This figure shows</w:t>
      </w:r>
      <w:r w:rsidR="00916115" w:rsidRPr="00A65106">
        <w:rPr>
          <w:rFonts w:ascii="Times New Roman" w:hAnsi="Times New Roman" w:cs="Times New Roman"/>
          <w:sz w:val="20"/>
          <w:szCs w:val="20"/>
        </w:rPr>
        <w:t xml:space="preserve"> the</w:t>
      </w:r>
      <w:r w:rsidR="007A2F24" w:rsidRPr="00A65106">
        <w:rPr>
          <w:rFonts w:ascii="Times New Roman" w:hAnsi="Times New Roman" w:cs="Times New Roman"/>
          <w:sz w:val="20"/>
          <w:szCs w:val="20"/>
        </w:rPr>
        <w:t xml:space="preserve"> average </w:t>
      </w:r>
      <w:r w:rsidR="00693871" w:rsidRPr="00A65106">
        <w:rPr>
          <w:rFonts w:ascii="Times New Roman" w:hAnsi="Times New Roman" w:cs="Times New Roman"/>
          <w:sz w:val="20"/>
          <w:szCs w:val="20"/>
        </w:rPr>
        <w:t xml:space="preserve">high school dropout rate </w:t>
      </w:r>
      <w:r w:rsidR="00804C36" w:rsidRPr="00A65106">
        <w:rPr>
          <w:rFonts w:ascii="Times New Roman" w:hAnsi="Times New Roman" w:cs="Times New Roman"/>
          <w:sz w:val="20"/>
          <w:szCs w:val="20"/>
        </w:rPr>
        <w:t xml:space="preserve">(a) </w:t>
      </w:r>
      <w:r w:rsidR="00693871" w:rsidRPr="00A65106">
        <w:rPr>
          <w:rFonts w:ascii="Times New Roman" w:hAnsi="Times New Roman" w:cs="Times New Roman"/>
          <w:sz w:val="20"/>
          <w:szCs w:val="20"/>
        </w:rPr>
        <w:t xml:space="preserve">and </w:t>
      </w:r>
      <w:r w:rsidR="00916115" w:rsidRPr="00A65106">
        <w:rPr>
          <w:rFonts w:ascii="Times New Roman" w:hAnsi="Times New Roman" w:cs="Times New Roman"/>
          <w:sz w:val="20"/>
          <w:szCs w:val="20"/>
        </w:rPr>
        <w:t xml:space="preserve">proportion of </w:t>
      </w:r>
      <w:r w:rsidR="00693871" w:rsidRPr="00A65106">
        <w:rPr>
          <w:rFonts w:ascii="Times New Roman" w:hAnsi="Times New Roman" w:cs="Times New Roman"/>
          <w:sz w:val="20"/>
          <w:szCs w:val="20"/>
        </w:rPr>
        <w:t>chronic</w:t>
      </w:r>
      <w:r w:rsidR="00916115" w:rsidRPr="00A65106">
        <w:rPr>
          <w:rFonts w:ascii="Times New Roman" w:hAnsi="Times New Roman" w:cs="Times New Roman"/>
          <w:sz w:val="20"/>
          <w:szCs w:val="20"/>
        </w:rPr>
        <w:t>ally absent high school students</w:t>
      </w:r>
      <w:r w:rsidR="00693871" w:rsidRPr="00A65106">
        <w:rPr>
          <w:rFonts w:ascii="Times New Roman" w:hAnsi="Times New Roman" w:cs="Times New Roman"/>
          <w:sz w:val="20"/>
          <w:szCs w:val="20"/>
        </w:rPr>
        <w:t xml:space="preserve"> </w:t>
      </w:r>
      <w:r w:rsidR="00804C36" w:rsidRPr="00A65106">
        <w:rPr>
          <w:rFonts w:ascii="Times New Roman" w:hAnsi="Times New Roman" w:cs="Times New Roman"/>
          <w:sz w:val="20"/>
          <w:szCs w:val="20"/>
        </w:rPr>
        <w:t xml:space="preserve">(b) </w:t>
      </w:r>
      <w:r w:rsidR="00693871" w:rsidRPr="00A65106">
        <w:rPr>
          <w:rFonts w:ascii="Times New Roman" w:hAnsi="Times New Roman" w:cs="Times New Roman"/>
          <w:sz w:val="20"/>
          <w:szCs w:val="20"/>
        </w:rPr>
        <w:t>over time.</w:t>
      </w:r>
      <w:r w:rsidRPr="00A65106">
        <w:rPr>
          <w:rFonts w:ascii="Times New Roman" w:hAnsi="Times New Roman" w:cs="Times New Roman"/>
          <w:sz w:val="20"/>
          <w:szCs w:val="20"/>
        </w:rPr>
        <w:t xml:space="preserve"> </w:t>
      </w:r>
      <w:r w:rsidR="002946D0" w:rsidRPr="00A65106">
        <w:rPr>
          <w:rFonts w:ascii="Times New Roman" w:hAnsi="Times New Roman" w:cs="Times New Roman"/>
          <w:sz w:val="20"/>
          <w:szCs w:val="20"/>
        </w:rPr>
        <w:t xml:space="preserve">The years on the x-axis are spring semesters. </w:t>
      </w:r>
      <w:r w:rsidRPr="00A65106">
        <w:rPr>
          <w:rFonts w:ascii="Times New Roman" w:hAnsi="Times New Roman" w:cs="Times New Roman"/>
          <w:sz w:val="20"/>
          <w:szCs w:val="20"/>
        </w:rPr>
        <w:t xml:space="preserve">Linear trendlines are fitted to the average outcomes before and after marijuana sales began in </w:t>
      </w:r>
      <w:r w:rsidR="002946D0" w:rsidRPr="00A65106">
        <w:rPr>
          <w:rFonts w:ascii="Times New Roman" w:hAnsi="Times New Roman" w:cs="Times New Roman"/>
          <w:sz w:val="20"/>
          <w:szCs w:val="20"/>
        </w:rPr>
        <w:t>the 2015-16 school year</w:t>
      </w:r>
      <w:r w:rsidRPr="00A65106">
        <w:rPr>
          <w:rFonts w:ascii="Times New Roman" w:hAnsi="Times New Roman" w:cs="Times New Roman"/>
          <w:sz w:val="20"/>
          <w:szCs w:val="20"/>
        </w:rPr>
        <w:t xml:space="preserve"> (marked by the vertical dashed line). </w:t>
      </w:r>
      <w:r w:rsidR="007A2F24" w:rsidRPr="00A65106">
        <w:rPr>
          <w:rFonts w:ascii="Times New Roman" w:hAnsi="Times New Roman" w:cs="Times New Roman"/>
          <w:sz w:val="20"/>
          <w:szCs w:val="20"/>
        </w:rPr>
        <w:t>The green lines show trends across counties that did not opt out after legalization, and the black lines show trends across counties that opted out after legalization.</w:t>
      </w:r>
      <w:r w:rsidR="008A2CDF">
        <w:rPr>
          <w:rFonts w:ascii="Times New Roman" w:hAnsi="Times New Roman" w:cs="Times New Roman"/>
          <w:sz w:val="20"/>
          <w:szCs w:val="20"/>
        </w:rPr>
        <w:t xml:space="preserve"> Statistically significant differences are indicated by stars: * is 10%, ** is 5%, and *** is 1%.</w:t>
      </w:r>
    </w:p>
    <w:p w14:paraId="3ABBDD60" w14:textId="54287946" w:rsidR="00DB62CE" w:rsidRDefault="00DB62CE" w:rsidP="00A65106">
      <w:pPr>
        <w:spacing w:after="0" w:line="240" w:lineRule="auto"/>
        <w:contextualSpacing/>
        <w:jc w:val="both"/>
        <w:rPr>
          <w:rFonts w:ascii="Times New Roman" w:hAnsi="Times New Roman" w:cs="Times New Roman"/>
          <w:sz w:val="20"/>
          <w:szCs w:val="20"/>
        </w:rPr>
      </w:pPr>
    </w:p>
    <w:p w14:paraId="7DAA8A4C" w14:textId="77777777" w:rsidR="00DB62CE" w:rsidRDefault="00DB62CE" w:rsidP="00DB62CE">
      <w:pPr>
        <w:spacing w:after="0" w:line="240" w:lineRule="auto"/>
        <w:contextualSpacing/>
        <w:jc w:val="center"/>
        <w:rPr>
          <w:rFonts w:ascii="Times New Roman" w:hAnsi="Times New Roman" w:cs="Times New Roman"/>
          <w:sz w:val="24"/>
          <w:szCs w:val="24"/>
        </w:rPr>
        <w:sectPr w:rsidR="00DB62CE" w:rsidSect="00240362">
          <w:headerReference w:type="default" r:id="rId62"/>
          <w:headerReference w:type="first" r:id="rId63"/>
          <w:pgSz w:w="12240" w:h="15840" w:code="1"/>
          <w:pgMar w:top="1440" w:right="1440" w:bottom="1440" w:left="1440" w:header="720" w:footer="720" w:gutter="0"/>
          <w:cols w:space="720"/>
          <w:titlePg/>
          <w:docGrid w:linePitch="360"/>
        </w:sectPr>
      </w:pPr>
    </w:p>
    <w:p w14:paraId="293DFAB6" w14:textId="2278958D" w:rsidR="00DB62CE" w:rsidRDefault="00DB62CE" w:rsidP="00DB62CE">
      <w:pPr>
        <w:spacing w:after="0" w:line="240" w:lineRule="auto"/>
        <w:contextualSpacing/>
        <w:jc w:val="center"/>
        <w:rPr>
          <w:rFonts w:ascii="Times New Roman" w:hAnsi="Times New Roman" w:cs="Times New Roman"/>
          <w:sz w:val="24"/>
          <w:szCs w:val="24"/>
        </w:rPr>
      </w:pPr>
      <w:r w:rsidRPr="00D605B2">
        <w:rPr>
          <w:rFonts w:ascii="Times New Roman" w:hAnsi="Times New Roman" w:cs="Times New Roman"/>
          <w:sz w:val="24"/>
          <w:szCs w:val="24"/>
        </w:rPr>
        <w:lastRenderedPageBreak/>
        <w:t xml:space="preserve">Figure </w:t>
      </w:r>
      <w:r w:rsidR="00577BB7">
        <w:rPr>
          <w:rFonts w:ascii="Times New Roman" w:hAnsi="Times New Roman" w:cs="Times New Roman"/>
          <w:sz w:val="24"/>
          <w:szCs w:val="24"/>
        </w:rPr>
        <w:t>5</w:t>
      </w:r>
      <w:r w:rsidRPr="00D605B2">
        <w:rPr>
          <w:rFonts w:ascii="Times New Roman" w:hAnsi="Times New Roman" w:cs="Times New Roman"/>
          <w:sz w:val="24"/>
          <w:szCs w:val="24"/>
        </w:rPr>
        <w:t xml:space="preserve">: </w:t>
      </w:r>
      <w:r>
        <w:rPr>
          <w:rFonts w:ascii="Times New Roman" w:hAnsi="Times New Roman" w:cs="Times New Roman"/>
          <w:sz w:val="24"/>
          <w:szCs w:val="24"/>
        </w:rPr>
        <w:t>Distribution of Schools and Marijuana Dispensaries Across Oregon</w:t>
      </w:r>
    </w:p>
    <w:p w14:paraId="49C7CE84" w14:textId="77777777" w:rsidR="00DB62CE" w:rsidRDefault="00DB62CE" w:rsidP="00DB62CE">
      <w:pPr>
        <w:spacing w:after="0" w:line="240" w:lineRule="auto"/>
        <w:contextualSpacing/>
        <w:jc w:val="center"/>
        <w:rPr>
          <w:rFonts w:ascii="Times New Roman" w:hAnsi="Times New Roman" w:cs="Times New Roman"/>
          <w:sz w:val="24"/>
          <w:szCs w:val="24"/>
        </w:rPr>
      </w:pPr>
    </w:p>
    <w:p w14:paraId="114A72DA" w14:textId="77777777" w:rsidR="00DB62CE" w:rsidRPr="00FD1DB0" w:rsidRDefault="00DB62CE" w:rsidP="00DB62CE">
      <w:pPr>
        <w:spacing w:after="0" w:line="240" w:lineRule="auto"/>
        <w:rPr>
          <w:rFonts w:ascii="Times New Roman" w:hAnsi="Times New Roman" w:cs="Times New Roman"/>
          <w:sz w:val="24"/>
          <w:szCs w:val="24"/>
        </w:rPr>
      </w:pPr>
      <w:r>
        <w:rPr>
          <w:noProof/>
        </w:rPr>
        <w:drawing>
          <wp:inline distT="0" distB="0" distL="0" distR="0" wp14:anchorId="5519E880" wp14:editId="5DF96757">
            <wp:extent cx="5943600" cy="2955925"/>
            <wp:effectExtent l="0" t="0" r="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7024C0F3" w14:textId="77777777" w:rsidR="00DB62CE" w:rsidRPr="009E2296" w:rsidRDefault="00DB62CE" w:rsidP="00DB62CE">
      <w:pPr>
        <w:pStyle w:val="ListParagraph"/>
        <w:numPr>
          <w:ilvl w:val="0"/>
          <w:numId w:val="19"/>
        </w:numPr>
        <w:spacing w:after="0" w:line="240" w:lineRule="auto"/>
        <w:jc w:val="center"/>
        <w:rPr>
          <w:rFonts w:ascii="Times New Roman" w:hAnsi="Times New Roman" w:cs="Times New Roman"/>
          <w:sz w:val="20"/>
          <w:szCs w:val="20"/>
        </w:rPr>
      </w:pPr>
      <w:r w:rsidRPr="009E2296">
        <w:rPr>
          <w:rFonts w:ascii="Times New Roman" w:hAnsi="Times New Roman" w:cs="Times New Roman"/>
          <w:sz w:val="20"/>
          <w:szCs w:val="20"/>
        </w:rPr>
        <w:t>Public High Schools and Recreational Marijuana Dispensaries</w:t>
      </w:r>
    </w:p>
    <w:p w14:paraId="4D0B2D7A" w14:textId="77777777" w:rsidR="00DB62CE" w:rsidRDefault="00DB62CE" w:rsidP="00DB62CE">
      <w:pPr>
        <w:spacing w:after="0" w:line="240" w:lineRule="auto"/>
        <w:rPr>
          <w:rFonts w:ascii="Times New Roman" w:hAnsi="Times New Roman" w:cs="Times New Roman"/>
          <w:sz w:val="24"/>
          <w:szCs w:val="24"/>
        </w:rPr>
      </w:pPr>
    </w:p>
    <w:p w14:paraId="40DC7D42" w14:textId="77777777" w:rsidR="00DB62CE" w:rsidRDefault="00DB62CE" w:rsidP="00DB62CE">
      <w:pPr>
        <w:spacing w:after="0" w:line="240" w:lineRule="auto"/>
        <w:jc w:val="center"/>
        <w:rPr>
          <w:rFonts w:ascii="Times New Roman" w:hAnsi="Times New Roman" w:cs="Times New Roman"/>
          <w:sz w:val="24"/>
          <w:szCs w:val="24"/>
        </w:rPr>
      </w:pPr>
      <w:r>
        <w:rPr>
          <w:noProof/>
        </w:rPr>
        <w:drawing>
          <wp:inline distT="0" distB="0" distL="0" distR="0" wp14:anchorId="43FE6393" wp14:editId="113ED89F">
            <wp:extent cx="5943600" cy="295592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65BE21F1" w14:textId="77777777" w:rsidR="00DB62CE" w:rsidRPr="009E2296" w:rsidRDefault="00DB62CE" w:rsidP="00DB62CE">
      <w:pPr>
        <w:pStyle w:val="ListParagraph"/>
        <w:numPr>
          <w:ilvl w:val="0"/>
          <w:numId w:val="19"/>
        </w:numPr>
        <w:spacing w:after="0" w:line="240" w:lineRule="auto"/>
        <w:jc w:val="center"/>
        <w:rPr>
          <w:rFonts w:ascii="Times New Roman" w:hAnsi="Times New Roman" w:cs="Times New Roman"/>
          <w:sz w:val="20"/>
          <w:szCs w:val="20"/>
        </w:rPr>
      </w:pPr>
      <w:r w:rsidRPr="009E2296">
        <w:rPr>
          <w:rFonts w:ascii="Times New Roman" w:hAnsi="Times New Roman" w:cs="Times New Roman"/>
          <w:sz w:val="20"/>
          <w:szCs w:val="20"/>
        </w:rPr>
        <w:t>Public High Schools and Pre-Existing Medical Marijuana Dispensaries</w:t>
      </w:r>
    </w:p>
    <w:p w14:paraId="4A291A01" w14:textId="77777777" w:rsidR="00DB62CE" w:rsidRDefault="00DB62CE" w:rsidP="00DB62CE">
      <w:pPr>
        <w:spacing w:after="0" w:line="240" w:lineRule="auto"/>
        <w:contextualSpacing/>
        <w:jc w:val="center"/>
        <w:rPr>
          <w:rFonts w:ascii="Times New Roman" w:hAnsi="Times New Roman" w:cs="Times New Roman"/>
          <w:sz w:val="20"/>
          <w:szCs w:val="20"/>
        </w:rPr>
      </w:pPr>
    </w:p>
    <w:p w14:paraId="25D77115" w14:textId="0849B876" w:rsidR="00DB62CE" w:rsidRDefault="00DB62CE" w:rsidP="00DB62CE">
      <w:pPr>
        <w:spacing w:after="0" w:line="240" w:lineRule="auto"/>
        <w:contextualSpacing/>
        <w:jc w:val="both"/>
        <w:rPr>
          <w:rFonts w:ascii="Times New Roman" w:hAnsi="Times New Roman" w:cs="Times New Roman"/>
          <w:sz w:val="20"/>
          <w:szCs w:val="20"/>
        </w:rPr>
      </w:pPr>
      <w:r w:rsidRPr="00167A61">
        <w:rPr>
          <w:rFonts w:ascii="Times New Roman" w:hAnsi="Times New Roman" w:cs="Times New Roman"/>
          <w:i/>
          <w:iCs/>
          <w:sz w:val="20"/>
          <w:szCs w:val="20"/>
        </w:rPr>
        <w:t>Notes:</w:t>
      </w:r>
      <w:r w:rsidRPr="00323FCF">
        <w:rPr>
          <w:rFonts w:ascii="Times New Roman" w:hAnsi="Times New Roman" w:cs="Times New Roman"/>
          <w:sz w:val="20"/>
          <w:szCs w:val="20"/>
        </w:rPr>
        <w:t xml:space="preserve"> </w:t>
      </w:r>
      <w:r>
        <w:rPr>
          <w:rFonts w:ascii="Times New Roman" w:hAnsi="Times New Roman" w:cs="Times New Roman"/>
          <w:sz w:val="20"/>
          <w:szCs w:val="20"/>
        </w:rPr>
        <w:t xml:space="preserve">This figure shows the distribution of public high schools and marijuana dispensaries across Oregon. Map (a) shows public high schools </w:t>
      </w:r>
      <w:r w:rsidR="00B52985">
        <w:rPr>
          <w:rFonts w:ascii="Times New Roman" w:hAnsi="Times New Roman" w:cs="Times New Roman"/>
          <w:sz w:val="20"/>
          <w:szCs w:val="20"/>
        </w:rPr>
        <w:t xml:space="preserve">(black circles) </w:t>
      </w:r>
      <w:r>
        <w:rPr>
          <w:rFonts w:ascii="Times New Roman" w:hAnsi="Times New Roman" w:cs="Times New Roman"/>
          <w:sz w:val="20"/>
          <w:szCs w:val="20"/>
        </w:rPr>
        <w:t xml:space="preserve">and recreational marijuana dispensaries </w:t>
      </w:r>
      <w:r w:rsidR="00B52985">
        <w:rPr>
          <w:rFonts w:ascii="Times New Roman" w:hAnsi="Times New Roman" w:cs="Times New Roman"/>
          <w:sz w:val="20"/>
          <w:szCs w:val="20"/>
        </w:rPr>
        <w:t xml:space="preserve">(pink squares) </w:t>
      </w:r>
      <w:r>
        <w:rPr>
          <w:rFonts w:ascii="Times New Roman" w:hAnsi="Times New Roman" w:cs="Times New Roman"/>
          <w:sz w:val="20"/>
          <w:szCs w:val="20"/>
        </w:rPr>
        <w:t>active at the beginning of 2020. Map (b) shows public high schools</w:t>
      </w:r>
      <w:r w:rsidR="00B52985">
        <w:rPr>
          <w:rFonts w:ascii="Times New Roman" w:hAnsi="Times New Roman" w:cs="Times New Roman"/>
          <w:sz w:val="20"/>
          <w:szCs w:val="20"/>
        </w:rPr>
        <w:t xml:space="preserve"> (black circles)</w:t>
      </w:r>
      <w:r>
        <w:rPr>
          <w:rFonts w:ascii="Times New Roman" w:hAnsi="Times New Roman" w:cs="Times New Roman"/>
          <w:sz w:val="20"/>
          <w:szCs w:val="20"/>
        </w:rPr>
        <w:t xml:space="preserve"> and medical marijuana dispensaries</w:t>
      </w:r>
      <w:r w:rsidR="00B52985">
        <w:rPr>
          <w:rFonts w:ascii="Times New Roman" w:hAnsi="Times New Roman" w:cs="Times New Roman"/>
          <w:sz w:val="20"/>
          <w:szCs w:val="20"/>
        </w:rPr>
        <w:t xml:space="preserve"> (pink squares)</w:t>
      </w:r>
      <w:r>
        <w:rPr>
          <w:rFonts w:ascii="Times New Roman" w:hAnsi="Times New Roman" w:cs="Times New Roman"/>
          <w:sz w:val="20"/>
          <w:szCs w:val="20"/>
        </w:rPr>
        <w:t xml:space="preserve"> licensed before Measure 91 was put on the ballot. </w:t>
      </w:r>
      <w:r w:rsidRPr="00323FCF">
        <w:rPr>
          <w:rFonts w:ascii="Times New Roman" w:hAnsi="Times New Roman" w:cs="Times New Roman"/>
          <w:sz w:val="20"/>
          <w:szCs w:val="20"/>
        </w:rPr>
        <w:t xml:space="preserve">The counties </w:t>
      </w:r>
      <w:r>
        <w:rPr>
          <w:rFonts w:ascii="Times New Roman" w:hAnsi="Times New Roman" w:cs="Times New Roman"/>
          <w:sz w:val="20"/>
          <w:szCs w:val="20"/>
        </w:rPr>
        <w:t xml:space="preserve">in white had a 55% majority against Measure 91 and banned marijuana businesses. Those in light green had a 50% majority against legalization but were not given the option to ban. Counties in dark green </w:t>
      </w:r>
      <w:r w:rsidR="00017307">
        <w:rPr>
          <w:rFonts w:ascii="Times New Roman" w:hAnsi="Times New Roman" w:cs="Times New Roman"/>
          <w:sz w:val="20"/>
          <w:szCs w:val="20"/>
        </w:rPr>
        <w:t>were unable to ban</w:t>
      </w:r>
      <w:r>
        <w:rPr>
          <w:rFonts w:ascii="Times New Roman" w:hAnsi="Times New Roman" w:cs="Times New Roman"/>
          <w:sz w:val="20"/>
          <w:szCs w:val="20"/>
        </w:rPr>
        <w:t>.</w:t>
      </w:r>
      <w:r w:rsidR="00B52985">
        <w:rPr>
          <w:rFonts w:ascii="Times New Roman" w:hAnsi="Times New Roman" w:cs="Times New Roman"/>
          <w:sz w:val="20"/>
          <w:szCs w:val="20"/>
        </w:rPr>
        <w:t xml:space="preserve"> </w:t>
      </w:r>
      <w:r w:rsidRPr="00323FCF">
        <w:rPr>
          <w:rFonts w:ascii="Times New Roman" w:hAnsi="Times New Roman" w:cs="Times New Roman"/>
          <w:sz w:val="20"/>
          <w:szCs w:val="20"/>
        </w:rPr>
        <w:t>There are some dispensaries located in the white counties because of elections at the county and city levels that subsequently allowed the operation of retail marijuana businesses.</w:t>
      </w:r>
    </w:p>
    <w:p w14:paraId="2FC1649F" w14:textId="77777777" w:rsidR="00DB62CE" w:rsidRPr="00A65106" w:rsidRDefault="00DB62CE" w:rsidP="00A65106">
      <w:pPr>
        <w:spacing w:after="0" w:line="240" w:lineRule="auto"/>
        <w:contextualSpacing/>
        <w:jc w:val="both"/>
        <w:rPr>
          <w:rFonts w:ascii="Times New Roman" w:hAnsi="Times New Roman" w:cs="Times New Roman"/>
          <w:sz w:val="20"/>
          <w:szCs w:val="20"/>
        </w:rPr>
      </w:pPr>
    </w:p>
    <w:p w14:paraId="1B1F852E" w14:textId="04EEED63" w:rsidR="002C093C" w:rsidRDefault="002C093C" w:rsidP="00DB62CE">
      <w:pPr>
        <w:jc w:val="center"/>
        <w:rPr>
          <w:rFonts w:ascii="Times New Roman" w:hAnsi="Times New Roman" w:cs="Times New Roman"/>
          <w:sz w:val="24"/>
          <w:szCs w:val="24"/>
        </w:rPr>
      </w:pPr>
      <w:r w:rsidRPr="000F7EC0">
        <w:rPr>
          <w:rFonts w:ascii="Times New Roman" w:hAnsi="Times New Roman" w:cs="Times New Roman"/>
          <w:sz w:val="24"/>
          <w:szCs w:val="24"/>
        </w:rPr>
        <w:lastRenderedPageBreak/>
        <w:t xml:space="preserve">Figure </w:t>
      </w:r>
      <w:r w:rsidR="00577BB7">
        <w:rPr>
          <w:rFonts w:ascii="Times New Roman" w:hAnsi="Times New Roman" w:cs="Times New Roman"/>
          <w:sz w:val="24"/>
          <w:szCs w:val="24"/>
        </w:rPr>
        <w:t>6</w:t>
      </w:r>
      <w:r w:rsidRPr="000F7EC0">
        <w:rPr>
          <w:rFonts w:ascii="Times New Roman" w:hAnsi="Times New Roman" w:cs="Times New Roman"/>
          <w:sz w:val="24"/>
          <w:szCs w:val="24"/>
        </w:rPr>
        <w:t xml:space="preserve">: </w:t>
      </w:r>
      <w:r w:rsidR="00C93A67">
        <w:rPr>
          <w:rFonts w:ascii="Times New Roman" w:hAnsi="Times New Roman" w:cs="Times New Roman"/>
          <w:sz w:val="24"/>
          <w:szCs w:val="24"/>
        </w:rPr>
        <w:t>Variation in the Minimum Drive-Time Between Schools and Dispensaries Across Counties</w:t>
      </w:r>
      <w:r w:rsidR="00B058E3">
        <w:rPr>
          <w:rFonts w:ascii="Times New Roman" w:hAnsi="Times New Roman" w:cs="Times New Roman"/>
          <w:sz w:val="24"/>
          <w:szCs w:val="24"/>
        </w:rPr>
        <w:t xml:space="preserve"> in Oregon</w:t>
      </w:r>
    </w:p>
    <w:p w14:paraId="5FCDC89F" w14:textId="1B8F175D" w:rsidR="00FF5B4A" w:rsidRPr="00FF5B4A" w:rsidRDefault="00525ECB" w:rsidP="00FF5B4A">
      <w:pPr>
        <w:jc w:val="center"/>
        <w:rPr>
          <w:rFonts w:ascii="Times New Roman" w:hAnsi="Times New Roman" w:cs="Times New Roman"/>
          <w:sz w:val="20"/>
          <w:szCs w:val="20"/>
        </w:rPr>
      </w:pPr>
      <w:r w:rsidRPr="00FF5B4A">
        <w:rPr>
          <w:noProof/>
          <w:sz w:val="20"/>
          <w:szCs w:val="20"/>
        </w:rPr>
        <w:drawing>
          <wp:inline distT="0" distB="0" distL="0" distR="0" wp14:anchorId="4158607A" wp14:editId="4BB1706C">
            <wp:extent cx="5943600" cy="2950845"/>
            <wp:effectExtent l="0" t="0" r="0" b="190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r w:rsidR="00FF5B4A" w:rsidRPr="00FF5B4A">
        <w:rPr>
          <w:rFonts w:ascii="Times New Roman" w:hAnsi="Times New Roman" w:cs="Times New Roman"/>
          <w:sz w:val="20"/>
          <w:szCs w:val="20"/>
        </w:rPr>
        <w:t xml:space="preserve">(a) </w:t>
      </w:r>
      <w:r w:rsidR="00FF5B4A">
        <w:rPr>
          <w:rFonts w:ascii="Times New Roman" w:hAnsi="Times New Roman" w:cs="Times New Roman"/>
          <w:sz w:val="20"/>
          <w:szCs w:val="20"/>
        </w:rPr>
        <w:t xml:space="preserve">  </w:t>
      </w:r>
      <w:r w:rsidR="00FF5B4A" w:rsidRPr="00FF5B4A">
        <w:rPr>
          <w:rFonts w:ascii="Times New Roman" w:hAnsi="Times New Roman" w:cs="Times New Roman"/>
          <w:sz w:val="20"/>
          <w:szCs w:val="20"/>
        </w:rPr>
        <w:t>Public High Schools and Recreational Marijuana Dispensaries</w:t>
      </w:r>
    </w:p>
    <w:p w14:paraId="3CAA4F83" w14:textId="07695AD1" w:rsidR="00FF5B4A" w:rsidRDefault="00FF5B4A" w:rsidP="00A609B2">
      <w:pPr>
        <w:rPr>
          <w:rFonts w:ascii="Times New Roman" w:hAnsi="Times New Roman" w:cs="Times New Roman"/>
          <w:sz w:val="24"/>
          <w:szCs w:val="24"/>
        </w:rPr>
      </w:pPr>
      <w:r>
        <w:rPr>
          <w:noProof/>
        </w:rPr>
        <w:drawing>
          <wp:inline distT="0" distB="0" distL="0" distR="0" wp14:anchorId="55DE4FBB" wp14:editId="64D22DEF">
            <wp:extent cx="5943600" cy="2950845"/>
            <wp:effectExtent l="0" t="0" r="0" b="1905"/>
            <wp:docPr id="6" name="Picture 6"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1C4CEE2D" w14:textId="39B5DF43" w:rsidR="00FF5B4A" w:rsidRDefault="00FF5B4A" w:rsidP="00B52985">
      <w:pPr>
        <w:spacing w:after="0" w:line="240" w:lineRule="auto"/>
        <w:contextualSpacing/>
        <w:jc w:val="center"/>
        <w:rPr>
          <w:rFonts w:ascii="Times New Roman" w:hAnsi="Times New Roman" w:cs="Times New Roman"/>
          <w:sz w:val="20"/>
          <w:szCs w:val="20"/>
        </w:rPr>
      </w:pPr>
      <w:r w:rsidRPr="00FF5B4A">
        <w:rPr>
          <w:rFonts w:ascii="Times New Roman" w:hAnsi="Times New Roman" w:cs="Times New Roman"/>
          <w:sz w:val="20"/>
          <w:szCs w:val="20"/>
        </w:rPr>
        <w:t>(</w:t>
      </w:r>
      <w:r>
        <w:rPr>
          <w:rFonts w:ascii="Times New Roman" w:hAnsi="Times New Roman" w:cs="Times New Roman"/>
          <w:sz w:val="20"/>
          <w:szCs w:val="20"/>
        </w:rPr>
        <w:t>b</w:t>
      </w:r>
      <w:r w:rsidRPr="00FF5B4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F5B4A">
        <w:rPr>
          <w:rFonts w:ascii="Times New Roman" w:hAnsi="Times New Roman" w:cs="Times New Roman"/>
          <w:sz w:val="20"/>
          <w:szCs w:val="20"/>
        </w:rPr>
        <w:t xml:space="preserve">Public High Schools and </w:t>
      </w:r>
      <w:r w:rsidRPr="009E2296">
        <w:rPr>
          <w:rFonts w:ascii="Times New Roman" w:hAnsi="Times New Roman" w:cs="Times New Roman"/>
          <w:sz w:val="20"/>
          <w:szCs w:val="20"/>
        </w:rPr>
        <w:t>Pre-Existing Medical Marijuana Dispensaries</w:t>
      </w:r>
    </w:p>
    <w:p w14:paraId="1142E6E2" w14:textId="77777777" w:rsidR="00B52985" w:rsidRPr="00FF5B4A" w:rsidRDefault="00B52985" w:rsidP="00B52985">
      <w:pPr>
        <w:spacing w:after="0" w:line="240" w:lineRule="auto"/>
        <w:contextualSpacing/>
        <w:jc w:val="center"/>
        <w:rPr>
          <w:rFonts w:ascii="Times New Roman" w:hAnsi="Times New Roman" w:cs="Times New Roman"/>
          <w:sz w:val="20"/>
          <w:szCs w:val="20"/>
        </w:rPr>
      </w:pPr>
    </w:p>
    <w:p w14:paraId="4AC30ADD" w14:textId="49401E01" w:rsidR="00B52985" w:rsidRPr="00F80DDE" w:rsidRDefault="00C93A67" w:rsidP="00B52985">
      <w:pPr>
        <w:spacing w:after="0" w:line="240" w:lineRule="auto"/>
        <w:contextualSpacing/>
        <w:jc w:val="both"/>
        <w:rPr>
          <w:rFonts w:ascii="Times New Roman" w:hAnsi="Times New Roman" w:cs="Times New Roman"/>
          <w:sz w:val="20"/>
          <w:szCs w:val="20"/>
        </w:rPr>
        <w:sectPr w:rsidR="00B52985" w:rsidRPr="00F80DDE" w:rsidSect="00240362">
          <w:headerReference w:type="default" r:id="rId68"/>
          <w:headerReference w:type="first" r:id="rId69"/>
          <w:pgSz w:w="12240" w:h="15840" w:code="1"/>
          <w:pgMar w:top="1440" w:right="1440" w:bottom="1440" w:left="1440" w:header="720" w:footer="720" w:gutter="0"/>
          <w:cols w:space="720"/>
          <w:titlePg/>
          <w:docGrid w:linePitch="360"/>
        </w:sectPr>
      </w:pPr>
      <w:r w:rsidRPr="00F80DDE">
        <w:rPr>
          <w:rFonts w:ascii="Times New Roman" w:hAnsi="Times New Roman" w:cs="Times New Roman"/>
          <w:i/>
          <w:iCs/>
          <w:sz w:val="20"/>
          <w:szCs w:val="20"/>
        </w:rPr>
        <w:t>Note</w:t>
      </w:r>
      <w:r w:rsidR="005D3DD9" w:rsidRPr="00F80DDE">
        <w:rPr>
          <w:rFonts w:ascii="Times New Roman" w:hAnsi="Times New Roman" w:cs="Times New Roman"/>
          <w:i/>
          <w:iCs/>
          <w:sz w:val="20"/>
          <w:szCs w:val="20"/>
        </w:rPr>
        <w:t>s:</w:t>
      </w:r>
      <w:r w:rsidR="005D3DD9" w:rsidRPr="00F80DDE">
        <w:rPr>
          <w:rFonts w:ascii="Times New Roman" w:hAnsi="Times New Roman" w:cs="Times New Roman"/>
          <w:sz w:val="20"/>
          <w:szCs w:val="20"/>
        </w:rPr>
        <w:t xml:space="preserve"> This figure shows the average minimum drive-time between public high schools </w:t>
      </w:r>
      <w:r w:rsidR="00B87608">
        <w:rPr>
          <w:rFonts w:ascii="Times New Roman" w:hAnsi="Times New Roman" w:cs="Times New Roman"/>
          <w:sz w:val="20"/>
          <w:szCs w:val="20"/>
        </w:rPr>
        <w:t xml:space="preserve">(black circles) </w:t>
      </w:r>
      <w:r w:rsidR="005D3DD9" w:rsidRPr="00F80DDE">
        <w:rPr>
          <w:rFonts w:ascii="Times New Roman" w:hAnsi="Times New Roman" w:cs="Times New Roman"/>
          <w:sz w:val="20"/>
          <w:szCs w:val="20"/>
        </w:rPr>
        <w:t>and</w:t>
      </w:r>
      <w:r w:rsidR="00B52985">
        <w:rPr>
          <w:rFonts w:ascii="Times New Roman" w:hAnsi="Times New Roman" w:cs="Times New Roman"/>
          <w:sz w:val="20"/>
          <w:szCs w:val="20"/>
        </w:rPr>
        <w:t xml:space="preserve"> </w:t>
      </w:r>
      <w:r w:rsidR="005D3DD9" w:rsidRPr="00F80DDE">
        <w:rPr>
          <w:rFonts w:ascii="Times New Roman" w:hAnsi="Times New Roman" w:cs="Times New Roman"/>
          <w:sz w:val="20"/>
          <w:szCs w:val="20"/>
        </w:rPr>
        <w:t>marijuana dispensaries</w:t>
      </w:r>
      <w:r w:rsidR="002A13AF" w:rsidRPr="00F80DDE">
        <w:rPr>
          <w:rFonts w:ascii="Times New Roman" w:hAnsi="Times New Roman" w:cs="Times New Roman"/>
          <w:sz w:val="20"/>
          <w:szCs w:val="20"/>
        </w:rPr>
        <w:t xml:space="preserve"> </w:t>
      </w:r>
      <w:r w:rsidR="00B87608">
        <w:rPr>
          <w:rFonts w:ascii="Times New Roman" w:hAnsi="Times New Roman" w:cs="Times New Roman"/>
          <w:sz w:val="20"/>
          <w:szCs w:val="20"/>
        </w:rPr>
        <w:t xml:space="preserve">(pink squares) </w:t>
      </w:r>
      <w:r w:rsidR="002A13AF" w:rsidRPr="00F80DDE">
        <w:rPr>
          <w:rFonts w:ascii="Times New Roman" w:hAnsi="Times New Roman" w:cs="Times New Roman"/>
          <w:sz w:val="20"/>
          <w:szCs w:val="20"/>
        </w:rPr>
        <w:t>weighted by 11</w:t>
      </w:r>
      <w:r w:rsidR="002A13AF" w:rsidRPr="00F80DDE">
        <w:rPr>
          <w:rFonts w:ascii="Times New Roman" w:hAnsi="Times New Roman" w:cs="Times New Roman"/>
          <w:sz w:val="20"/>
          <w:szCs w:val="20"/>
          <w:vertAlign w:val="superscript"/>
        </w:rPr>
        <w:t>th</w:t>
      </w:r>
      <w:r w:rsidR="002A13AF" w:rsidRPr="00F80DDE">
        <w:rPr>
          <w:rFonts w:ascii="Times New Roman" w:hAnsi="Times New Roman" w:cs="Times New Roman"/>
          <w:sz w:val="20"/>
          <w:szCs w:val="20"/>
        </w:rPr>
        <w:t>-grade enrollment</w:t>
      </w:r>
      <w:r w:rsidR="005D3DD9" w:rsidRPr="00F80DDE">
        <w:rPr>
          <w:rFonts w:ascii="Times New Roman" w:hAnsi="Times New Roman" w:cs="Times New Roman"/>
          <w:sz w:val="20"/>
          <w:szCs w:val="20"/>
        </w:rPr>
        <w:t xml:space="preserve"> </w:t>
      </w:r>
      <w:r w:rsidR="002A13AF" w:rsidRPr="00F80DDE">
        <w:rPr>
          <w:rFonts w:ascii="Times New Roman" w:hAnsi="Times New Roman" w:cs="Times New Roman"/>
          <w:sz w:val="20"/>
          <w:szCs w:val="20"/>
        </w:rPr>
        <w:t xml:space="preserve">for each </w:t>
      </w:r>
      <w:r w:rsidR="005D3DD9" w:rsidRPr="00F80DDE">
        <w:rPr>
          <w:rFonts w:ascii="Times New Roman" w:hAnsi="Times New Roman" w:cs="Times New Roman"/>
          <w:sz w:val="20"/>
          <w:szCs w:val="20"/>
        </w:rPr>
        <w:t>county in Oregon</w:t>
      </w:r>
      <w:r w:rsidR="002A13AF" w:rsidRPr="00F80DDE">
        <w:rPr>
          <w:rFonts w:ascii="Times New Roman" w:hAnsi="Times New Roman" w:cs="Times New Roman"/>
          <w:sz w:val="20"/>
          <w:szCs w:val="20"/>
        </w:rPr>
        <w:t xml:space="preserve">. </w:t>
      </w:r>
      <w:r w:rsidR="00B52985">
        <w:rPr>
          <w:rFonts w:ascii="Times New Roman" w:hAnsi="Times New Roman" w:cs="Times New Roman"/>
          <w:sz w:val="20"/>
          <w:szCs w:val="20"/>
        </w:rPr>
        <w:t xml:space="preserve">Map (a) shows public high schools and recreational marijuana dispensaries active at the beginning of 2020. Dark green counties </w:t>
      </w:r>
      <w:r w:rsidR="0094722E">
        <w:rPr>
          <w:rFonts w:ascii="Times New Roman" w:hAnsi="Times New Roman" w:cs="Times New Roman"/>
          <w:sz w:val="20"/>
          <w:szCs w:val="20"/>
        </w:rPr>
        <w:t xml:space="preserve">have an average minimum drive-time to an open dispensary of 4-6 minutes; light green counties 6-36 minutes; and white counties 36-159 minutes. </w:t>
      </w:r>
      <w:r w:rsidR="00B52985">
        <w:rPr>
          <w:rFonts w:ascii="Times New Roman" w:hAnsi="Times New Roman" w:cs="Times New Roman"/>
          <w:sz w:val="20"/>
          <w:szCs w:val="20"/>
        </w:rPr>
        <w:t xml:space="preserve">Map (b) shows public high schools and medical marijuana dispensaries licensed before Measure 91 was put on the ballot. </w:t>
      </w:r>
      <w:r w:rsidR="0094722E">
        <w:rPr>
          <w:rFonts w:ascii="Times New Roman" w:hAnsi="Times New Roman" w:cs="Times New Roman"/>
          <w:sz w:val="20"/>
          <w:szCs w:val="20"/>
        </w:rPr>
        <w:t>Dark green counties have an average minimum drive-time to a pre-existing medical dispensary or a dispensary in Washington of 7-14 minutes; light green counties 14-48 minutes; and white counties 48-144 minutes.</w:t>
      </w:r>
      <w:r w:rsidR="00B52985">
        <w:rPr>
          <w:rFonts w:ascii="Times New Roman" w:hAnsi="Times New Roman" w:cs="Times New Roman"/>
          <w:sz w:val="20"/>
          <w:szCs w:val="20"/>
        </w:rPr>
        <w:t xml:space="preserve"> </w:t>
      </w:r>
      <w:r w:rsidR="00B52985" w:rsidRPr="00F80DDE">
        <w:rPr>
          <w:rFonts w:ascii="Times New Roman" w:hAnsi="Times New Roman" w:cs="Times New Roman"/>
          <w:sz w:val="20"/>
          <w:szCs w:val="20"/>
        </w:rPr>
        <w:t xml:space="preserve"> </w:t>
      </w:r>
    </w:p>
    <w:p w14:paraId="719E01E5" w14:textId="52B11B95" w:rsidR="002B5D56" w:rsidRPr="00ED4073" w:rsidRDefault="002B5D56" w:rsidP="0094722E">
      <w:pPr>
        <w:jc w:val="center"/>
        <w:rPr>
          <w:rFonts w:ascii="Times New Roman" w:hAnsi="Times New Roman" w:cs="Times New Roman"/>
          <w:sz w:val="24"/>
          <w:szCs w:val="24"/>
        </w:rPr>
      </w:pPr>
      <w:r w:rsidRPr="00ED4073">
        <w:rPr>
          <w:rFonts w:ascii="Times New Roman" w:hAnsi="Times New Roman" w:cs="Times New Roman"/>
          <w:sz w:val="24"/>
          <w:szCs w:val="24"/>
        </w:rPr>
        <w:lastRenderedPageBreak/>
        <w:t xml:space="preserve">Figure </w:t>
      </w:r>
      <w:r w:rsidR="00577BB7">
        <w:rPr>
          <w:rFonts w:ascii="Times New Roman" w:hAnsi="Times New Roman" w:cs="Times New Roman"/>
          <w:sz w:val="24"/>
          <w:szCs w:val="24"/>
        </w:rPr>
        <w:t>7</w:t>
      </w:r>
      <w:r w:rsidRPr="00ED4073">
        <w:rPr>
          <w:rFonts w:ascii="Times New Roman" w:hAnsi="Times New Roman" w:cs="Times New Roman"/>
          <w:sz w:val="24"/>
          <w:szCs w:val="24"/>
        </w:rPr>
        <w:t xml:space="preserve">: Monthly </w:t>
      </w:r>
      <w:r w:rsidR="00ED4073" w:rsidRPr="00ED4073">
        <w:rPr>
          <w:rFonts w:ascii="Times New Roman" w:hAnsi="Times New Roman" w:cs="Times New Roman"/>
          <w:sz w:val="24"/>
          <w:szCs w:val="24"/>
        </w:rPr>
        <w:t>Marijuana Tax Receipts in Oregon</w:t>
      </w:r>
    </w:p>
    <w:p w14:paraId="06D8F09E" w14:textId="4B939299" w:rsidR="00ED4073" w:rsidRPr="007F66EF" w:rsidRDefault="00ED4073" w:rsidP="00547D57">
      <w:pPr>
        <w:jc w:val="both"/>
        <w:rPr>
          <w:rFonts w:ascii="Times New Roman" w:hAnsi="Times New Roman" w:cs="Times New Roman"/>
          <w:color w:val="0070C0"/>
          <w:sz w:val="24"/>
          <w:szCs w:val="24"/>
        </w:rPr>
      </w:pPr>
      <w:r>
        <w:rPr>
          <w:noProof/>
        </w:rPr>
        <w:drawing>
          <wp:inline distT="0" distB="0" distL="0" distR="0" wp14:anchorId="776BD012" wp14:editId="33390F3D">
            <wp:extent cx="5892801" cy="4063267"/>
            <wp:effectExtent l="0" t="0" r="0" b="0"/>
            <wp:docPr id="31" name="Chart 3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89DA855" w14:textId="5240E420" w:rsidR="00B32C63" w:rsidRPr="00547D57" w:rsidRDefault="00547D57" w:rsidP="00547D57">
      <w:pPr>
        <w:jc w:val="both"/>
        <w:rPr>
          <w:rFonts w:ascii="Times New Roman" w:hAnsi="Times New Roman" w:cs="Times New Roman"/>
          <w:sz w:val="20"/>
          <w:szCs w:val="20"/>
        </w:rPr>
      </w:pPr>
      <w:r w:rsidRPr="00C93A67">
        <w:rPr>
          <w:rFonts w:ascii="Times New Roman" w:hAnsi="Times New Roman" w:cs="Times New Roman"/>
          <w:i/>
          <w:iCs/>
          <w:sz w:val="20"/>
          <w:szCs w:val="20"/>
        </w:rPr>
        <w:t>Notes:</w:t>
      </w:r>
      <w:r w:rsidRPr="00547D57">
        <w:rPr>
          <w:rFonts w:ascii="Times New Roman" w:hAnsi="Times New Roman" w:cs="Times New Roman"/>
          <w:sz w:val="20"/>
          <w:szCs w:val="20"/>
        </w:rPr>
        <w:t xml:space="preserve"> </w:t>
      </w:r>
      <w:r w:rsidR="00C93A67">
        <w:rPr>
          <w:rFonts w:ascii="Times New Roman" w:hAnsi="Times New Roman" w:cs="Times New Roman"/>
          <w:sz w:val="20"/>
          <w:szCs w:val="20"/>
        </w:rPr>
        <w:t xml:space="preserve">This figure shows monthly marijuana tax receipts in Oregon from February 2016 through August 2021. The data come from the Oregon Department of Revenue. </w:t>
      </w:r>
      <w:r w:rsidRPr="00547D57">
        <w:rPr>
          <w:rFonts w:ascii="Times New Roman" w:hAnsi="Times New Roman" w:cs="Times New Roman"/>
          <w:sz w:val="20"/>
          <w:szCs w:val="20"/>
        </w:rPr>
        <w:t>Starting in 2017, counties and cities can tax marijuana sales at 3%. The dashed line shows the tax receipts from these local taxes that were collected by the state on behalf of localities.</w:t>
      </w:r>
      <w:r>
        <w:rPr>
          <w:rFonts w:ascii="Times New Roman" w:hAnsi="Times New Roman" w:cs="Times New Roman"/>
          <w:sz w:val="20"/>
          <w:szCs w:val="20"/>
        </w:rPr>
        <w:t xml:space="preserve"> The dip in state tax receipts at the end of 2016 reflects the decrease in the tax rate from 25% to 17% as recreational sales transition</w:t>
      </w:r>
      <w:r w:rsidR="00C51E86">
        <w:rPr>
          <w:rFonts w:ascii="Times New Roman" w:hAnsi="Times New Roman" w:cs="Times New Roman"/>
          <w:sz w:val="20"/>
          <w:szCs w:val="20"/>
        </w:rPr>
        <w:t>ed</w:t>
      </w:r>
      <w:r>
        <w:rPr>
          <w:rFonts w:ascii="Times New Roman" w:hAnsi="Times New Roman" w:cs="Times New Roman"/>
          <w:sz w:val="20"/>
          <w:szCs w:val="20"/>
        </w:rPr>
        <w:t xml:space="preserve"> from medical dispensaries to new recreational dispensaries.  </w:t>
      </w:r>
    </w:p>
    <w:p w14:paraId="1D3E95EF" w14:textId="029F5EA8" w:rsidR="00F246BA" w:rsidRDefault="00F246BA" w:rsidP="00B32C63">
      <w:pPr>
        <w:jc w:val="center"/>
        <w:rPr>
          <w:rFonts w:ascii="Times New Roman" w:hAnsi="Times New Roman" w:cs="Times New Roman"/>
          <w:sz w:val="24"/>
          <w:szCs w:val="24"/>
        </w:rPr>
      </w:pPr>
    </w:p>
    <w:p w14:paraId="316812A0" w14:textId="36FEF6B3" w:rsidR="002C093C" w:rsidRPr="002C093C" w:rsidRDefault="002C093C" w:rsidP="00B32C63">
      <w:pPr>
        <w:jc w:val="center"/>
        <w:rPr>
          <w:rFonts w:ascii="Times New Roman" w:hAnsi="Times New Roman" w:cs="Times New Roman"/>
          <w:sz w:val="24"/>
          <w:szCs w:val="24"/>
        </w:rPr>
      </w:pPr>
    </w:p>
    <w:p w14:paraId="4B1CE77E" w14:textId="6E4AF630" w:rsidR="00AA3B16" w:rsidRDefault="00AA3B16" w:rsidP="00B32C63">
      <w:pPr>
        <w:jc w:val="center"/>
        <w:rPr>
          <w:rFonts w:ascii="Times New Roman" w:hAnsi="Times New Roman" w:cs="Times New Roman"/>
          <w:sz w:val="24"/>
          <w:szCs w:val="24"/>
        </w:rPr>
      </w:pPr>
    </w:p>
    <w:p w14:paraId="21DCDE60" w14:textId="51D6EFF7" w:rsidR="002C093C" w:rsidRDefault="002C093C" w:rsidP="002C093C">
      <w:pPr>
        <w:jc w:val="both"/>
        <w:rPr>
          <w:rFonts w:ascii="Times New Roman" w:hAnsi="Times New Roman" w:cs="Times New Roman"/>
          <w:sz w:val="24"/>
          <w:szCs w:val="24"/>
        </w:rPr>
        <w:sectPr w:rsidR="002C093C" w:rsidSect="00240362">
          <w:headerReference w:type="default" r:id="rId71"/>
          <w:headerReference w:type="first" r:id="rId72"/>
          <w:pgSz w:w="12240" w:h="15840" w:code="1"/>
          <w:pgMar w:top="1440" w:right="1440" w:bottom="1440" w:left="1440" w:header="720" w:footer="720" w:gutter="0"/>
          <w:cols w:space="720"/>
          <w:titlePg/>
          <w:docGrid w:linePitch="360"/>
        </w:sectPr>
      </w:pPr>
    </w:p>
    <w:p w14:paraId="76121B4E" w14:textId="002BC06B" w:rsidR="0011598F" w:rsidRPr="00A37C37" w:rsidRDefault="0011598F" w:rsidP="001D479B">
      <w:pPr>
        <w:spacing w:after="0" w:line="240" w:lineRule="auto"/>
        <w:contextualSpacing/>
        <w:rPr>
          <w:rFonts w:ascii="Times New Roman" w:hAnsi="Times New Roman" w:cs="Times New Roman"/>
          <w:b/>
          <w:bCs/>
          <w:sz w:val="32"/>
          <w:szCs w:val="32"/>
        </w:rPr>
      </w:pPr>
      <w:r w:rsidRPr="00A37C37">
        <w:rPr>
          <w:rFonts w:ascii="Times New Roman" w:hAnsi="Times New Roman" w:cs="Times New Roman"/>
          <w:b/>
          <w:bCs/>
          <w:sz w:val="32"/>
          <w:szCs w:val="32"/>
        </w:rPr>
        <w:lastRenderedPageBreak/>
        <w:t>Tables</w:t>
      </w:r>
    </w:p>
    <w:p w14:paraId="601EB17A" w14:textId="148B81E5" w:rsidR="009239EB" w:rsidRDefault="009239EB" w:rsidP="00805667">
      <w:pPr>
        <w:spacing w:after="0" w:line="240" w:lineRule="auto"/>
        <w:contextualSpacing/>
        <w:jc w:val="center"/>
        <w:rPr>
          <w:rFonts w:ascii="Times New Roman" w:hAnsi="Times New Roman" w:cs="Times New Roman"/>
          <w:b/>
          <w:bCs/>
          <w:sz w:val="24"/>
          <w:szCs w:val="24"/>
        </w:rPr>
      </w:pPr>
    </w:p>
    <w:p w14:paraId="7079014F" w14:textId="77777777" w:rsidR="000D0956" w:rsidRDefault="00A66D77" w:rsidP="00805667">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Table </w:t>
      </w:r>
      <w:r w:rsidR="00C1607C">
        <w:rPr>
          <w:rFonts w:ascii="Times New Roman" w:hAnsi="Times New Roman" w:cs="Times New Roman"/>
          <w:sz w:val="24"/>
          <w:szCs w:val="24"/>
        </w:rPr>
        <w:t>1</w:t>
      </w:r>
      <w:r>
        <w:rPr>
          <w:rFonts w:ascii="Times New Roman" w:hAnsi="Times New Roman" w:cs="Times New Roman"/>
          <w:sz w:val="24"/>
          <w:szCs w:val="24"/>
        </w:rPr>
        <w:t xml:space="preserve">: </w:t>
      </w:r>
      <w:r w:rsidR="000813C6">
        <w:rPr>
          <w:rFonts w:ascii="Times New Roman" w:hAnsi="Times New Roman" w:cs="Times New Roman"/>
          <w:sz w:val="24"/>
          <w:szCs w:val="24"/>
        </w:rPr>
        <w:t xml:space="preserve">Marginal Effects of Recreational Marijuana Legalization in Oregon on </w:t>
      </w:r>
    </w:p>
    <w:p w14:paraId="05E932D6" w14:textId="4A63C492" w:rsidR="00A66D77" w:rsidRDefault="00E660C8" w:rsidP="00805667">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11</w:t>
      </w:r>
      <w:r w:rsidRPr="00E660C8">
        <w:rPr>
          <w:rFonts w:ascii="Times New Roman" w:hAnsi="Times New Roman" w:cs="Times New Roman"/>
          <w:sz w:val="24"/>
          <w:szCs w:val="24"/>
          <w:vertAlign w:val="superscript"/>
        </w:rPr>
        <w:t>th</w:t>
      </w:r>
      <w:r>
        <w:rPr>
          <w:rFonts w:ascii="Times New Roman" w:hAnsi="Times New Roman" w:cs="Times New Roman"/>
          <w:sz w:val="24"/>
          <w:szCs w:val="24"/>
        </w:rPr>
        <w:t xml:space="preserve">-Grade </w:t>
      </w:r>
      <w:r w:rsidR="000813C6">
        <w:rPr>
          <w:rFonts w:ascii="Times New Roman" w:hAnsi="Times New Roman" w:cs="Times New Roman"/>
          <w:sz w:val="24"/>
          <w:szCs w:val="24"/>
        </w:rPr>
        <w:t>Marijuana Access and Use</w:t>
      </w:r>
      <w:r w:rsidR="005A361D">
        <w:rPr>
          <w:rFonts w:ascii="Times New Roman" w:hAnsi="Times New Roman" w:cs="Times New Roman"/>
          <w:sz w:val="24"/>
          <w:szCs w:val="24"/>
        </w:rPr>
        <w:t xml:space="preserve"> </w:t>
      </w:r>
      <w:r>
        <w:rPr>
          <w:rFonts w:ascii="Times New Roman" w:hAnsi="Times New Roman" w:cs="Times New Roman"/>
          <w:sz w:val="24"/>
          <w:szCs w:val="24"/>
        </w:rPr>
        <w:t>by Student Gender</w:t>
      </w:r>
    </w:p>
    <w:tbl>
      <w:tblPr>
        <w:tblW w:w="8460" w:type="dxa"/>
        <w:jc w:val="center"/>
        <w:tblLook w:val="04A0" w:firstRow="1" w:lastRow="0" w:firstColumn="1" w:lastColumn="0" w:noHBand="0" w:noVBand="1"/>
      </w:tblPr>
      <w:tblGrid>
        <w:gridCol w:w="1760"/>
        <w:gridCol w:w="1020"/>
        <w:gridCol w:w="1020"/>
        <w:gridCol w:w="320"/>
        <w:gridCol w:w="1020"/>
        <w:gridCol w:w="1020"/>
        <w:gridCol w:w="320"/>
        <w:gridCol w:w="1020"/>
        <w:gridCol w:w="960"/>
      </w:tblGrid>
      <w:tr w:rsidR="001E2E4D" w:rsidRPr="001E2E4D" w14:paraId="57AB7D31" w14:textId="77777777" w:rsidTr="00805667">
        <w:trPr>
          <w:trHeight w:val="70"/>
          <w:jc w:val="center"/>
        </w:trPr>
        <w:tc>
          <w:tcPr>
            <w:tcW w:w="1760" w:type="dxa"/>
            <w:tcBorders>
              <w:top w:val="nil"/>
              <w:left w:val="nil"/>
              <w:bottom w:val="double" w:sz="6" w:space="0" w:color="auto"/>
              <w:right w:val="nil"/>
            </w:tcBorders>
            <w:shd w:val="clear" w:color="auto" w:fill="auto"/>
            <w:noWrap/>
            <w:vAlign w:val="bottom"/>
            <w:hideMark/>
          </w:tcPr>
          <w:p w14:paraId="4EC03F47"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r w:rsidRPr="001E2E4D">
              <w:rPr>
                <w:rFonts w:ascii="Times New Roman" w:eastAsia="Times New Roman" w:hAnsi="Times New Roman" w:cs="Times New Roman"/>
                <w:color w:val="000000"/>
                <w:sz w:val="24"/>
                <w:szCs w:val="24"/>
              </w:rPr>
              <w:t> </w:t>
            </w:r>
          </w:p>
        </w:tc>
        <w:tc>
          <w:tcPr>
            <w:tcW w:w="1020" w:type="dxa"/>
            <w:tcBorders>
              <w:top w:val="nil"/>
              <w:left w:val="nil"/>
              <w:bottom w:val="double" w:sz="6" w:space="0" w:color="auto"/>
              <w:right w:val="nil"/>
            </w:tcBorders>
            <w:shd w:val="clear" w:color="auto" w:fill="auto"/>
            <w:noWrap/>
            <w:vAlign w:val="bottom"/>
            <w:hideMark/>
          </w:tcPr>
          <w:p w14:paraId="40486B6C"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r w:rsidRPr="001E2E4D">
              <w:rPr>
                <w:rFonts w:ascii="Times New Roman" w:eastAsia="Times New Roman" w:hAnsi="Times New Roman" w:cs="Times New Roman"/>
                <w:color w:val="000000"/>
                <w:sz w:val="24"/>
                <w:szCs w:val="24"/>
              </w:rPr>
              <w:t> </w:t>
            </w:r>
          </w:p>
        </w:tc>
        <w:tc>
          <w:tcPr>
            <w:tcW w:w="1020" w:type="dxa"/>
            <w:tcBorders>
              <w:top w:val="nil"/>
              <w:left w:val="nil"/>
              <w:bottom w:val="double" w:sz="6" w:space="0" w:color="auto"/>
              <w:right w:val="nil"/>
            </w:tcBorders>
            <w:shd w:val="clear" w:color="auto" w:fill="auto"/>
            <w:noWrap/>
            <w:vAlign w:val="bottom"/>
            <w:hideMark/>
          </w:tcPr>
          <w:p w14:paraId="354DE5E7"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r w:rsidRPr="001E2E4D">
              <w:rPr>
                <w:rFonts w:ascii="Times New Roman" w:eastAsia="Times New Roman" w:hAnsi="Times New Roman" w:cs="Times New Roman"/>
                <w:color w:val="000000"/>
                <w:sz w:val="24"/>
                <w:szCs w:val="24"/>
              </w:rPr>
              <w:t> </w:t>
            </w:r>
          </w:p>
        </w:tc>
        <w:tc>
          <w:tcPr>
            <w:tcW w:w="320" w:type="dxa"/>
            <w:tcBorders>
              <w:top w:val="nil"/>
              <w:left w:val="nil"/>
              <w:bottom w:val="double" w:sz="6" w:space="0" w:color="auto"/>
              <w:right w:val="nil"/>
            </w:tcBorders>
            <w:shd w:val="clear" w:color="auto" w:fill="auto"/>
            <w:noWrap/>
            <w:vAlign w:val="bottom"/>
            <w:hideMark/>
          </w:tcPr>
          <w:p w14:paraId="08799654"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r w:rsidRPr="001E2E4D">
              <w:rPr>
                <w:rFonts w:ascii="Times New Roman" w:eastAsia="Times New Roman" w:hAnsi="Times New Roman" w:cs="Times New Roman"/>
                <w:color w:val="000000"/>
                <w:sz w:val="24"/>
                <w:szCs w:val="24"/>
              </w:rPr>
              <w:t> </w:t>
            </w:r>
          </w:p>
        </w:tc>
        <w:tc>
          <w:tcPr>
            <w:tcW w:w="1020" w:type="dxa"/>
            <w:tcBorders>
              <w:top w:val="nil"/>
              <w:left w:val="nil"/>
              <w:bottom w:val="double" w:sz="6" w:space="0" w:color="auto"/>
              <w:right w:val="nil"/>
            </w:tcBorders>
            <w:shd w:val="clear" w:color="auto" w:fill="auto"/>
            <w:noWrap/>
            <w:vAlign w:val="bottom"/>
            <w:hideMark/>
          </w:tcPr>
          <w:p w14:paraId="3B88CBF7"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r w:rsidRPr="001E2E4D">
              <w:rPr>
                <w:rFonts w:ascii="Times New Roman" w:eastAsia="Times New Roman" w:hAnsi="Times New Roman" w:cs="Times New Roman"/>
                <w:color w:val="000000"/>
                <w:sz w:val="24"/>
                <w:szCs w:val="24"/>
              </w:rPr>
              <w:t> </w:t>
            </w:r>
          </w:p>
        </w:tc>
        <w:tc>
          <w:tcPr>
            <w:tcW w:w="1020" w:type="dxa"/>
            <w:tcBorders>
              <w:top w:val="nil"/>
              <w:left w:val="nil"/>
              <w:bottom w:val="double" w:sz="6" w:space="0" w:color="auto"/>
              <w:right w:val="nil"/>
            </w:tcBorders>
            <w:shd w:val="clear" w:color="auto" w:fill="auto"/>
            <w:noWrap/>
            <w:vAlign w:val="bottom"/>
            <w:hideMark/>
          </w:tcPr>
          <w:p w14:paraId="0A058618"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r w:rsidRPr="001E2E4D">
              <w:rPr>
                <w:rFonts w:ascii="Times New Roman" w:eastAsia="Times New Roman" w:hAnsi="Times New Roman" w:cs="Times New Roman"/>
                <w:color w:val="000000"/>
                <w:sz w:val="24"/>
                <w:szCs w:val="24"/>
              </w:rPr>
              <w:t> </w:t>
            </w:r>
          </w:p>
        </w:tc>
        <w:tc>
          <w:tcPr>
            <w:tcW w:w="320" w:type="dxa"/>
            <w:tcBorders>
              <w:top w:val="nil"/>
              <w:left w:val="nil"/>
              <w:bottom w:val="double" w:sz="6" w:space="0" w:color="auto"/>
              <w:right w:val="nil"/>
            </w:tcBorders>
            <w:shd w:val="clear" w:color="auto" w:fill="auto"/>
            <w:noWrap/>
            <w:vAlign w:val="bottom"/>
            <w:hideMark/>
          </w:tcPr>
          <w:p w14:paraId="10F60583"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r w:rsidRPr="001E2E4D">
              <w:rPr>
                <w:rFonts w:ascii="Times New Roman" w:eastAsia="Times New Roman" w:hAnsi="Times New Roman" w:cs="Times New Roman"/>
                <w:color w:val="000000"/>
                <w:sz w:val="24"/>
                <w:szCs w:val="24"/>
              </w:rPr>
              <w:t> </w:t>
            </w:r>
          </w:p>
        </w:tc>
        <w:tc>
          <w:tcPr>
            <w:tcW w:w="1020" w:type="dxa"/>
            <w:tcBorders>
              <w:top w:val="nil"/>
              <w:left w:val="nil"/>
              <w:bottom w:val="double" w:sz="6" w:space="0" w:color="auto"/>
              <w:right w:val="nil"/>
            </w:tcBorders>
            <w:shd w:val="clear" w:color="auto" w:fill="auto"/>
            <w:noWrap/>
            <w:vAlign w:val="bottom"/>
            <w:hideMark/>
          </w:tcPr>
          <w:p w14:paraId="493E2E4F"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r w:rsidRPr="001E2E4D">
              <w:rPr>
                <w:rFonts w:ascii="Times New Roman" w:eastAsia="Times New Roman" w:hAnsi="Times New Roman" w:cs="Times New Roman"/>
                <w:color w:val="000000"/>
                <w:sz w:val="24"/>
                <w:szCs w:val="24"/>
              </w:rPr>
              <w:t> </w:t>
            </w:r>
          </w:p>
        </w:tc>
        <w:tc>
          <w:tcPr>
            <w:tcW w:w="960" w:type="dxa"/>
            <w:tcBorders>
              <w:top w:val="nil"/>
              <w:left w:val="nil"/>
              <w:bottom w:val="double" w:sz="6" w:space="0" w:color="auto"/>
              <w:right w:val="nil"/>
            </w:tcBorders>
            <w:shd w:val="clear" w:color="auto" w:fill="auto"/>
            <w:noWrap/>
            <w:vAlign w:val="bottom"/>
            <w:hideMark/>
          </w:tcPr>
          <w:p w14:paraId="71835D9E"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r w:rsidRPr="001E2E4D">
              <w:rPr>
                <w:rFonts w:ascii="Times New Roman" w:eastAsia="Times New Roman" w:hAnsi="Times New Roman" w:cs="Times New Roman"/>
                <w:color w:val="000000"/>
                <w:sz w:val="24"/>
                <w:szCs w:val="24"/>
              </w:rPr>
              <w:t> </w:t>
            </w:r>
          </w:p>
        </w:tc>
      </w:tr>
      <w:tr w:rsidR="001E2E4D" w:rsidRPr="001E2E4D" w14:paraId="34129F6D" w14:textId="77777777" w:rsidTr="00805667">
        <w:trPr>
          <w:trHeight w:val="459"/>
          <w:jc w:val="center"/>
        </w:trPr>
        <w:tc>
          <w:tcPr>
            <w:tcW w:w="1760" w:type="dxa"/>
            <w:tcBorders>
              <w:top w:val="nil"/>
              <w:left w:val="nil"/>
              <w:bottom w:val="nil"/>
              <w:right w:val="nil"/>
            </w:tcBorders>
            <w:shd w:val="clear" w:color="auto" w:fill="auto"/>
            <w:noWrap/>
            <w:vAlign w:val="bottom"/>
            <w:hideMark/>
          </w:tcPr>
          <w:p w14:paraId="68EEB84F" w14:textId="77777777" w:rsidR="001E2E4D" w:rsidRPr="001E2E4D" w:rsidRDefault="001E2E4D" w:rsidP="001E2E4D">
            <w:pPr>
              <w:spacing w:after="0" w:line="240" w:lineRule="auto"/>
              <w:rPr>
                <w:rFonts w:ascii="Times New Roman" w:eastAsia="Times New Roman" w:hAnsi="Times New Roman" w:cs="Times New Roman"/>
                <w:color w:val="000000"/>
                <w:sz w:val="24"/>
                <w:szCs w:val="24"/>
              </w:rPr>
            </w:pPr>
          </w:p>
        </w:tc>
        <w:tc>
          <w:tcPr>
            <w:tcW w:w="2040" w:type="dxa"/>
            <w:gridSpan w:val="2"/>
            <w:tcBorders>
              <w:top w:val="nil"/>
              <w:left w:val="nil"/>
              <w:bottom w:val="single" w:sz="4" w:space="0" w:color="auto"/>
              <w:right w:val="nil"/>
            </w:tcBorders>
            <w:shd w:val="clear" w:color="auto" w:fill="auto"/>
            <w:vAlign w:val="bottom"/>
            <w:hideMark/>
          </w:tcPr>
          <w:p w14:paraId="2921A40A"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Marijuana Access</w:t>
            </w:r>
          </w:p>
        </w:tc>
        <w:tc>
          <w:tcPr>
            <w:tcW w:w="320" w:type="dxa"/>
            <w:tcBorders>
              <w:top w:val="nil"/>
              <w:left w:val="nil"/>
              <w:bottom w:val="nil"/>
              <w:right w:val="nil"/>
            </w:tcBorders>
            <w:shd w:val="clear" w:color="auto" w:fill="auto"/>
            <w:vAlign w:val="center"/>
            <w:hideMark/>
          </w:tcPr>
          <w:p w14:paraId="0A9ED858"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2040" w:type="dxa"/>
            <w:gridSpan w:val="2"/>
            <w:tcBorders>
              <w:top w:val="nil"/>
              <w:left w:val="nil"/>
              <w:bottom w:val="single" w:sz="4" w:space="0" w:color="auto"/>
              <w:right w:val="nil"/>
            </w:tcBorders>
            <w:shd w:val="clear" w:color="auto" w:fill="auto"/>
            <w:vAlign w:val="center"/>
            <w:hideMark/>
          </w:tcPr>
          <w:p w14:paraId="0ADE711A"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Marijuana Use (Extensive)</w:t>
            </w:r>
          </w:p>
        </w:tc>
        <w:tc>
          <w:tcPr>
            <w:tcW w:w="320" w:type="dxa"/>
            <w:tcBorders>
              <w:top w:val="nil"/>
              <w:left w:val="nil"/>
              <w:bottom w:val="nil"/>
              <w:right w:val="nil"/>
            </w:tcBorders>
            <w:shd w:val="clear" w:color="auto" w:fill="auto"/>
            <w:vAlign w:val="center"/>
            <w:hideMark/>
          </w:tcPr>
          <w:p w14:paraId="12A5B0B7"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980" w:type="dxa"/>
            <w:gridSpan w:val="2"/>
            <w:tcBorders>
              <w:top w:val="nil"/>
              <w:left w:val="nil"/>
              <w:bottom w:val="single" w:sz="4" w:space="0" w:color="auto"/>
              <w:right w:val="nil"/>
            </w:tcBorders>
            <w:shd w:val="clear" w:color="auto" w:fill="auto"/>
            <w:vAlign w:val="center"/>
            <w:hideMark/>
          </w:tcPr>
          <w:p w14:paraId="79790DC8"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Marijuana Use (Intensive)</w:t>
            </w:r>
          </w:p>
        </w:tc>
      </w:tr>
      <w:tr w:rsidR="001E2E4D" w:rsidRPr="001E2E4D" w14:paraId="6D7D6551" w14:textId="77777777" w:rsidTr="00805667">
        <w:trPr>
          <w:trHeight w:val="310"/>
          <w:jc w:val="center"/>
        </w:trPr>
        <w:tc>
          <w:tcPr>
            <w:tcW w:w="1760" w:type="dxa"/>
            <w:tcBorders>
              <w:top w:val="nil"/>
              <w:left w:val="nil"/>
              <w:bottom w:val="nil"/>
              <w:right w:val="nil"/>
            </w:tcBorders>
            <w:shd w:val="clear" w:color="auto" w:fill="auto"/>
            <w:noWrap/>
            <w:vAlign w:val="bottom"/>
            <w:hideMark/>
          </w:tcPr>
          <w:p w14:paraId="497AF67C"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0D4EBD61"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Female</w:t>
            </w:r>
          </w:p>
        </w:tc>
        <w:tc>
          <w:tcPr>
            <w:tcW w:w="1020" w:type="dxa"/>
            <w:tcBorders>
              <w:top w:val="nil"/>
              <w:left w:val="nil"/>
              <w:bottom w:val="nil"/>
              <w:right w:val="nil"/>
            </w:tcBorders>
            <w:shd w:val="clear" w:color="auto" w:fill="auto"/>
            <w:noWrap/>
            <w:vAlign w:val="bottom"/>
            <w:hideMark/>
          </w:tcPr>
          <w:p w14:paraId="20C3ECE9"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Male</w:t>
            </w:r>
          </w:p>
        </w:tc>
        <w:tc>
          <w:tcPr>
            <w:tcW w:w="320" w:type="dxa"/>
            <w:tcBorders>
              <w:top w:val="nil"/>
              <w:left w:val="nil"/>
              <w:bottom w:val="nil"/>
              <w:right w:val="nil"/>
            </w:tcBorders>
            <w:shd w:val="clear" w:color="auto" w:fill="auto"/>
            <w:noWrap/>
            <w:vAlign w:val="bottom"/>
            <w:hideMark/>
          </w:tcPr>
          <w:p w14:paraId="176462BD"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012CBA11"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Female</w:t>
            </w:r>
          </w:p>
        </w:tc>
        <w:tc>
          <w:tcPr>
            <w:tcW w:w="1020" w:type="dxa"/>
            <w:tcBorders>
              <w:top w:val="nil"/>
              <w:left w:val="nil"/>
              <w:bottom w:val="nil"/>
              <w:right w:val="nil"/>
            </w:tcBorders>
            <w:shd w:val="clear" w:color="auto" w:fill="auto"/>
            <w:noWrap/>
            <w:vAlign w:val="bottom"/>
            <w:hideMark/>
          </w:tcPr>
          <w:p w14:paraId="2BEAC3A4"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Male</w:t>
            </w:r>
          </w:p>
        </w:tc>
        <w:tc>
          <w:tcPr>
            <w:tcW w:w="320" w:type="dxa"/>
            <w:tcBorders>
              <w:top w:val="nil"/>
              <w:left w:val="nil"/>
              <w:bottom w:val="nil"/>
              <w:right w:val="nil"/>
            </w:tcBorders>
            <w:shd w:val="clear" w:color="auto" w:fill="auto"/>
            <w:noWrap/>
            <w:vAlign w:val="bottom"/>
            <w:hideMark/>
          </w:tcPr>
          <w:p w14:paraId="68603D86"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4F2525F1"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bottom"/>
            <w:hideMark/>
          </w:tcPr>
          <w:p w14:paraId="5F2D720E"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Male</w:t>
            </w:r>
          </w:p>
        </w:tc>
      </w:tr>
      <w:tr w:rsidR="001E2E4D" w:rsidRPr="001E2E4D" w14:paraId="72BFF67F" w14:textId="77777777" w:rsidTr="00805667">
        <w:trPr>
          <w:trHeight w:val="310"/>
          <w:jc w:val="center"/>
        </w:trPr>
        <w:tc>
          <w:tcPr>
            <w:tcW w:w="1760" w:type="dxa"/>
            <w:tcBorders>
              <w:top w:val="nil"/>
              <w:left w:val="nil"/>
              <w:bottom w:val="single" w:sz="4" w:space="0" w:color="auto"/>
              <w:right w:val="nil"/>
            </w:tcBorders>
            <w:shd w:val="clear" w:color="auto" w:fill="auto"/>
            <w:noWrap/>
            <w:vAlign w:val="bottom"/>
            <w:hideMark/>
          </w:tcPr>
          <w:p w14:paraId="7EA4B348" w14:textId="77777777" w:rsidR="001E2E4D" w:rsidRPr="001E2E4D" w:rsidRDefault="001E2E4D" w:rsidP="001E2E4D">
            <w:pPr>
              <w:spacing w:after="0" w:line="240" w:lineRule="auto"/>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 </w:t>
            </w:r>
          </w:p>
        </w:tc>
        <w:tc>
          <w:tcPr>
            <w:tcW w:w="1020" w:type="dxa"/>
            <w:tcBorders>
              <w:top w:val="nil"/>
              <w:left w:val="nil"/>
              <w:bottom w:val="single" w:sz="4" w:space="0" w:color="auto"/>
              <w:right w:val="nil"/>
            </w:tcBorders>
            <w:shd w:val="clear" w:color="auto" w:fill="auto"/>
            <w:noWrap/>
            <w:vAlign w:val="bottom"/>
            <w:hideMark/>
          </w:tcPr>
          <w:p w14:paraId="0F7ECFDD"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(1)</w:t>
            </w:r>
          </w:p>
        </w:tc>
        <w:tc>
          <w:tcPr>
            <w:tcW w:w="1020" w:type="dxa"/>
            <w:tcBorders>
              <w:top w:val="nil"/>
              <w:left w:val="nil"/>
              <w:bottom w:val="single" w:sz="4" w:space="0" w:color="auto"/>
              <w:right w:val="nil"/>
            </w:tcBorders>
            <w:shd w:val="clear" w:color="auto" w:fill="auto"/>
            <w:noWrap/>
            <w:vAlign w:val="bottom"/>
            <w:hideMark/>
          </w:tcPr>
          <w:p w14:paraId="0EF90AC2"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(2)</w:t>
            </w:r>
          </w:p>
        </w:tc>
        <w:tc>
          <w:tcPr>
            <w:tcW w:w="320" w:type="dxa"/>
            <w:tcBorders>
              <w:top w:val="nil"/>
              <w:left w:val="nil"/>
              <w:bottom w:val="single" w:sz="4" w:space="0" w:color="auto"/>
              <w:right w:val="nil"/>
            </w:tcBorders>
            <w:shd w:val="clear" w:color="auto" w:fill="auto"/>
            <w:noWrap/>
            <w:vAlign w:val="bottom"/>
            <w:hideMark/>
          </w:tcPr>
          <w:p w14:paraId="031E742B"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 </w:t>
            </w:r>
          </w:p>
        </w:tc>
        <w:tc>
          <w:tcPr>
            <w:tcW w:w="1020" w:type="dxa"/>
            <w:tcBorders>
              <w:top w:val="nil"/>
              <w:left w:val="nil"/>
              <w:bottom w:val="single" w:sz="4" w:space="0" w:color="auto"/>
              <w:right w:val="nil"/>
            </w:tcBorders>
            <w:shd w:val="clear" w:color="auto" w:fill="auto"/>
            <w:noWrap/>
            <w:vAlign w:val="bottom"/>
            <w:hideMark/>
          </w:tcPr>
          <w:p w14:paraId="425B583C"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(3)</w:t>
            </w:r>
          </w:p>
        </w:tc>
        <w:tc>
          <w:tcPr>
            <w:tcW w:w="1020" w:type="dxa"/>
            <w:tcBorders>
              <w:top w:val="nil"/>
              <w:left w:val="nil"/>
              <w:bottom w:val="single" w:sz="4" w:space="0" w:color="auto"/>
              <w:right w:val="nil"/>
            </w:tcBorders>
            <w:shd w:val="clear" w:color="auto" w:fill="auto"/>
            <w:noWrap/>
            <w:vAlign w:val="bottom"/>
            <w:hideMark/>
          </w:tcPr>
          <w:p w14:paraId="4554BBA2"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(4)</w:t>
            </w:r>
          </w:p>
        </w:tc>
        <w:tc>
          <w:tcPr>
            <w:tcW w:w="320" w:type="dxa"/>
            <w:tcBorders>
              <w:top w:val="nil"/>
              <w:left w:val="nil"/>
              <w:bottom w:val="single" w:sz="4" w:space="0" w:color="auto"/>
              <w:right w:val="nil"/>
            </w:tcBorders>
            <w:shd w:val="clear" w:color="auto" w:fill="auto"/>
            <w:noWrap/>
            <w:vAlign w:val="bottom"/>
            <w:hideMark/>
          </w:tcPr>
          <w:p w14:paraId="5EAF0B6B"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 </w:t>
            </w:r>
          </w:p>
        </w:tc>
        <w:tc>
          <w:tcPr>
            <w:tcW w:w="1020" w:type="dxa"/>
            <w:tcBorders>
              <w:top w:val="nil"/>
              <w:left w:val="nil"/>
              <w:bottom w:val="single" w:sz="4" w:space="0" w:color="auto"/>
              <w:right w:val="nil"/>
            </w:tcBorders>
            <w:shd w:val="clear" w:color="auto" w:fill="auto"/>
            <w:noWrap/>
            <w:vAlign w:val="bottom"/>
            <w:hideMark/>
          </w:tcPr>
          <w:p w14:paraId="7C55F257"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(5)</w:t>
            </w:r>
          </w:p>
        </w:tc>
        <w:tc>
          <w:tcPr>
            <w:tcW w:w="960" w:type="dxa"/>
            <w:tcBorders>
              <w:top w:val="nil"/>
              <w:left w:val="nil"/>
              <w:bottom w:val="single" w:sz="4" w:space="0" w:color="auto"/>
              <w:right w:val="nil"/>
            </w:tcBorders>
            <w:shd w:val="clear" w:color="auto" w:fill="auto"/>
            <w:noWrap/>
            <w:vAlign w:val="bottom"/>
            <w:hideMark/>
          </w:tcPr>
          <w:p w14:paraId="083EF815"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(6)</w:t>
            </w:r>
          </w:p>
        </w:tc>
      </w:tr>
      <w:tr w:rsidR="001E2E4D" w:rsidRPr="001E2E4D" w14:paraId="1A769E19" w14:textId="77777777" w:rsidTr="00805667">
        <w:trPr>
          <w:trHeight w:val="310"/>
          <w:jc w:val="center"/>
        </w:trPr>
        <w:tc>
          <w:tcPr>
            <w:tcW w:w="1760" w:type="dxa"/>
            <w:tcBorders>
              <w:top w:val="nil"/>
              <w:left w:val="nil"/>
              <w:bottom w:val="nil"/>
              <w:right w:val="nil"/>
            </w:tcBorders>
            <w:shd w:val="clear" w:color="auto" w:fill="auto"/>
            <w:noWrap/>
            <w:vAlign w:val="bottom"/>
            <w:hideMark/>
          </w:tcPr>
          <w:p w14:paraId="4960612B" w14:textId="77777777" w:rsidR="001E2E4D" w:rsidRPr="001E2E4D" w:rsidRDefault="001E2E4D" w:rsidP="001E2E4D">
            <w:pPr>
              <w:spacing w:after="0" w:line="240" w:lineRule="auto"/>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Legal x Post</w:t>
            </w:r>
          </w:p>
        </w:tc>
        <w:tc>
          <w:tcPr>
            <w:tcW w:w="1020" w:type="dxa"/>
            <w:tcBorders>
              <w:top w:val="nil"/>
              <w:left w:val="nil"/>
              <w:bottom w:val="nil"/>
              <w:right w:val="nil"/>
            </w:tcBorders>
            <w:shd w:val="clear" w:color="auto" w:fill="auto"/>
            <w:noWrap/>
            <w:vAlign w:val="bottom"/>
            <w:hideMark/>
          </w:tcPr>
          <w:p w14:paraId="117C925B"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0.0248</w:t>
            </w:r>
          </w:p>
        </w:tc>
        <w:tc>
          <w:tcPr>
            <w:tcW w:w="1020" w:type="dxa"/>
            <w:tcBorders>
              <w:top w:val="nil"/>
              <w:left w:val="nil"/>
              <w:bottom w:val="nil"/>
              <w:right w:val="nil"/>
            </w:tcBorders>
            <w:shd w:val="clear" w:color="auto" w:fill="auto"/>
            <w:noWrap/>
            <w:vAlign w:val="bottom"/>
            <w:hideMark/>
          </w:tcPr>
          <w:p w14:paraId="73075777"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-0.0198</w:t>
            </w:r>
          </w:p>
        </w:tc>
        <w:tc>
          <w:tcPr>
            <w:tcW w:w="320" w:type="dxa"/>
            <w:tcBorders>
              <w:top w:val="nil"/>
              <w:left w:val="nil"/>
              <w:bottom w:val="nil"/>
              <w:right w:val="nil"/>
            </w:tcBorders>
            <w:shd w:val="clear" w:color="auto" w:fill="auto"/>
            <w:noWrap/>
            <w:vAlign w:val="bottom"/>
            <w:hideMark/>
          </w:tcPr>
          <w:p w14:paraId="7BB36916"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2CD370BF"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0.0409</w:t>
            </w:r>
          </w:p>
        </w:tc>
        <w:tc>
          <w:tcPr>
            <w:tcW w:w="1020" w:type="dxa"/>
            <w:tcBorders>
              <w:top w:val="nil"/>
              <w:left w:val="nil"/>
              <w:bottom w:val="nil"/>
              <w:right w:val="nil"/>
            </w:tcBorders>
            <w:shd w:val="clear" w:color="auto" w:fill="auto"/>
            <w:noWrap/>
            <w:vAlign w:val="bottom"/>
            <w:hideMark/>
          </w:tcPr>
          <w:p w14:paraId="46991DB0"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0.0041</w:t>
            </w:r>
          </w:p>
        </w:tc>
        <w:tc>
          <w:tcPr>
            <w:tcW w:w="320" w:type="dxa"/>
            <w:tcBorders>
              <w:top w:val="nil"/>
              <w:left w:val="nil"/>
              <w:bottom w:val="nil"/>
              <w:right w:val="nil"/>
            </w:tcBorders>
            <w:shd w:val="clear" w:color="auto" w:fill="auto"/>
            <w:noWrap/>
            <w:vAlign w:val="bottom"/>
            <w:hideMark/>
          </w:tcPr>
          <w:p w14:paraId="7B14BBA8"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65700A40"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0.2749</w:t>
            </w:r>
          </w:p>
        </w:tc>
        <w:tc>
          <w:tcPr>
            <w:tcW w:w="960" w:type="dxa"/>
            <w:tcBorders>
              <w:top w:val="nil"/>
              <w:left w:val="nil"/>
              <w:bottom w:val="nil"/>
              <w:right w:val="nil"/>
            </w:tcBorders>
            <w:shd w:val="clear" w:color="auto" w:fill="auto"/>
            <w:noWrap/>
            <w:vAlign w:val="bottom"/>
            <w:hideMark/>
          </w:tcPr>
          <w:p w14:paraId="16461A96"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0.0338</w:t>
            </w:r>
          </w:p>
        </w:tc>
      </w:tr>
      <w:tr w:rsidR="001E2E4D" w:rsidRPr="001E2E4D" w14:paraId="405FAA04" w14:textId="77777777" w:rsidTr="00805667">
        <w:trPr>
          <w:trHeight w:val="250"/>
          <w:jc w:val="center"/>
        </w:trPr>
        <w:tc>
          <w:tcPr>
            <w:tcW w:w="1760" w:type="dxa"/>
            <w:tcBorders>
              <w:top w:val="nil"/>
              <w:left w:val="nil"/>
              <w:bottom w:val="nil"/>
              <w:right w:val="nil"/>
            </w:tcBorders>
            <w:shd w:val="clear" w:color="auto" w:fill="auto"/>
            <w:noWrap/>
            <w:vAlign w:val="bottom"/>
            <w:hideMark/>
          </w:tcPr>
          <w:p w14:paraId="539BE1FF"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1E39E754"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(0.0222)</w:t>
            </w:r>
          </w:p>
        </w:tc>
        <w:tc>
          <w:tcPr>
            <w:tcW w:w="1020" w:type="dxa"/>
            <w:tcBorders>
              <w:top w:val="nil"/>
              <w:left w:val="nil"/>
              <w:bottom w:val="nil"/>
              <w:right w:val="nil"/>
            </w:tcBorders>
            <w:shd w:val="clear" w:color="auto" w:fill="auto"/>
            <w:noWrap/>
            <w:vAlign w:val="bottom"/>
            <w:hideMark/>
          </w:tcPr>
          <w:p w14:paraId="2E6C4660"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(0.0221)</w:t>
            </w:r>
          </w:p>
        </w:tc>
        <w:tc>
          <w:tcPr>
            <w:tcW w:w="320" w:type="dxa"/>
            <w:tcBorders>
              <w:top w:val="nil"/>
              <w:left w:val="nil"/>
              <w:bottom w:val="nil"/>
              <w:right w:val="nil"/>
            </w:tcBorders>
            <w:shd w:val="clear" w:color="auto" w:fill="auto"/>
            <w:noWrap/>
            <w:vAlign w:val="bottom"/>
            <w:hideMark/>
          </w:tcPr>
          <w:p w14:paraId="0AD4A7F2"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1B3BA4F1"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(0.0178)</w:t>
            </w:r>
          </w:p>
        </w:tc>
        <w:tc>
          <w:tcPr>
            <w:tcW w:w="1020" w:type="dxa"/>
            <w:tcBorders>
              <w:top w:val="nil"/>
              <w:left w:val="nil"/>
              <w:bottom w:val="nil"/>
              <w:right w:val="nil"/>
            </w:tcBorders>
            <w:shd w:val="clear" w:color="auto" w:fill="auto"/>
            <w:noWrap/>
            <w:vAlign w:val="bottom"/>
            <w:hideMark/>
          </w:tcPr>
          <w:p w14:paraId="5A33639A"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(0.0174)</w:t>
            </w:r>
          </w:p>
        </w:tc>
        <w:tc>
          <w:tcPr>
            <w:tcW w:w="320" w:type="dxa"/>
            <w:tcBorders>
              <w:top w:val="nil"/>
              <w:left w:val="nil"/>
              <w:bottom w:val="nil"/>
              <w:right w:val="nil"/>
            </w:tcBorders>
            <w:shd w:val="clear" w:color="auto" w:fill="auto"/>
            <w:noWrap/>
            <w:vAlign w:val="bottom"/>
            <w:hideMark/>
          </w:tcPr>
          <w:p w14:paraId="0080F1AD"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6DC42E72"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(0.1232)</w:t>
            </w:r>
          </w:p>
        </w:tc>
        <w:tc>
          <w:tcPr>
            <w:tcW w:w="960" w:type="dxa"/>
            <w:tcBorders>
              <w:top w:val="nil"/>
              <w:left w:val="nil"/>
              <w:bottom w:val="nil"/>
              <w:right w:val="nil"/>
            </w:tcBorders>
            <w:shd w:val="clear" w:color="auto" w:fill="auto"/>
            <w:noWrap/>
            <w:vAlign w:val="bottom"/>
            <w:hideMark/>
          </w:tcPr>
          <w:p w14:paraId="1A36B8E3"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(0.1236)</w:t>
            </w:r>
          </w:p>
        </w:tc>
      </w:tr>
      <w:tr w:rsidR="001E2E4D" w:rsidRPr="001E2E4D" w14:paraId="015C15D3" w14:textId="77777777" w:rsidTr="00805667">
        <w:trPr>
          <w:trHeight w:val="250"/>
          <w:jc w:val="center"/>
        </w:trPr>
        <w:tc>
          <w:tcPr>
            <w:tcW w:w="1760" w:type="dxa"/>
            <w:tcBorders>
              <w:top w:val="nil"/>
              <w:left w:val="nil"/>
              <w:bottom w:val="nil"/>
              <w:right w:val="nil"/>
            </w:tcBorders>
            <w:shd w:val="clear" w:color="auto" w:fill="auto"/>
            <w:noWrap/>
            <w:vAlign w:val="bottom"/>
            <w:hideMark/>
          </w:tcPr>
          <w:p w14:paraId="310A3538"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6FA8700B"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[0.133]</w:t>
            </w:r>
          </w:p>
        </w:tc>
        <w:tc>
          <w:tcPr>
            <w:tcW w:w="1020" w:type="dxa"/>
            <w:tcBorders>
              <w:top w:val="nil"/>
              <w:left w:val="nil"/>
              <w:bottom w:val="nil"/>
              <w:right w:val="nil"/>
            </w:tcBorders>
            <w:shd w:val="clear" w:color="auto" w:fill="auto"/>
            <w:noWrap/>
            <w:vAlign w:val="bottom"/>
            <w:hideMark/>
          </w:tcPr>
          <w:p w14:paraId="2BDF59DF"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[0.185]</w:t>
            </w:r>
          </w:p>
        </w:tc>
        <w:tc>
          <w:tcPr>
            <w:tcW w:w="320" w:type="dxa"/>
            <w:tcBorders>
              <w:top w:val="nil"/>
              <w:left w:val="nil"/>
              <w:bottom w:val="nil"/>
              <w:right w:val="nil"/>
            </w:tcBorders>
            <w:shd w:val="clear" w:color="auto" w:fill="auto"/>
            <w:noWrap/>
            <w:vAlign w:val="bottom"/>
            <w:hideMark/>
          </w:tcPr>
          <w:p w14:paraId="32878DDD"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155A2690"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[0.011]</w:t>
            </w:r>
          </w:p>
        </w:tc>
        <w:tc>
          <w:tcPr>
            <w:tcW w:w="1020" w:type="dxa"/>
            <w:tcBorders>
              <w:top w:val="nil"/>
              <w:left w:val="nil"/>
              <w:bottom w:val="nil"/>
              <w:right w:val="nil"/>
            </w:tcBorders>
            <w:shd w:val="clear" w:color="auto" w:fill="auto"/>
            <w:noWrap/>
            <w:vAlign w:val="bottom"/>
            <w:hideMark/>
          </w:tcPr>
          <w:p w14:paraId="3E861C88"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[0.407]</w:t>
            </w:r>
          </w:p>
        </w:tc>
        <w:tc>
          <w:tcPr>
            <w:tcW w:w="320" w:type="dxa"/>
            <w:tcBorders>
              <w:top w:val="nil"/>
              <w:left w:val="nil"/>
              <w:bottom w:val="nil"/>
              <w:right w:val="nil"/>
            </w:tcBorders>
            <w:shd w:val="clear" w:color="auto" w:fill="auto"/>
            <w:noWrap/>
            <w:vAlign w:val="bottom"/>
            <w:hideMark/>
          </w:tcPr>
          <w:p w14:paraId="3A016C6A"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63A904A2"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[0.013]</w:t>
            </w:r>
          </w:p>
        </w:tc>
        <w:tc>
          <w:tcPr>
            <w:tcW w:w="960" w:type="dxa"/>
            <w:tcBorders>
              <w:top w:val="nil"/>
              <w:left w:val="nil"/>
              <w:bottom w:val="nil"/>
              <w:right w:val="nil"/>
            </w:tcBorders>
            <w:shd w:val="clear" w:color="auto" w:fill="auto"/>
            <w:noWrap/>
            <w:vAlign w:val="bottom"/>
            <w:hideMark/>
          </w:tcPr>
          <w:p w14:paraId="6623AACB"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[0.392]</w:t>
            </w:r>
          </w:p>
        </w:tc>
      </w:tr>
      <w:tr w:rsidR="001E2E4D" w:rsidRPr="001E2E4D" w14:paraId="0D8D8EF2" w14:textId="77777777" w:rsidTr="00805667">
        <w:trPr>
          <w:trHeight w:val="250"/>
          <w:jc w:val="center"/>
        </w:trPr>
        <w:tc>
          <w:tcPr>
            <w:tcW w:w="1760" w:type="dxa"/>
            <w:tcBorders>
              <w:top w:val="nil"/>
              <w:left w:val="nil"/>
              <w:bottom w:val="nil"/>
              <w:right w:val="nil"/>
            </w:tcBorders>
            <w:shd w:val="clear" w:color="auto" w:fill="auto"/>
            <w:noWrap/>
            <w:vAlign w:val="bottom"/>
            <w:hideMark/>
          </w:tcPr>
          <w:p w14:paraId="44BDFE98"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47DCD6E0"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{0.297}</w:t>
            </w:r>
          </w:p>
        </w:tc>
        <w:tc>
          <w:tcPr>
            <w:tcW w:w="1020" w:type="dxa"/>
            <w:tcBorders>
              <w:top w:val="nil"/>
              <w:left w:val="nil"/>
              <w:bottom w:val="nil"/>
              <w:right w:val="nil"/>
            </w:tcBorders>
            <w:shd w:val="clear" w:color="auto" w:fill="auto"/>
            <w:noWrap/>
            <w:vAlign w:val="bottom"/>
            <w:hideMark/>
          </w:tcPr>
          <w:p w14:paraId="7E2C2384"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{0.307}</w:t>
            </w:r>
          </w:p>
        </w:tc>
        <w:tc>
          <w:tcPr>
            <w:tcW w:w="320" w:type="dxa"/>
            <w:tcBorders>
              <w:top w:val="nil"/>
              <w:left w:val="nil"/>
              <w:bottom w:val="nil"/>
              <w:right w:val="nil"/>
            </w:tcBorders>
            <w:shd w:val="clear" w:color="auto" w:fill="auto"/>
            <w:noWrap/>
            <w:vAlign w:val="bottom"/>
            <w:hideMark/>
          </w:tcPr>
          <w:p w14:paraId="7E5B7E7A"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17101485"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{0.035}</w:t>
            </w:r>
          </w:p>
        </w:tc>
        <w:tc>
          <w:tcPr>
            <w:tcW w:w="1020" w:type="dxa"/>
            <w:tcBorders>
              <w:top w:val="nil"/>
              <w:left w:val="nil"/>
              <w:bottom w:val="nil"/>
              <w:right w:val="nil"/>
            </w:tcBorders>
            <w:shd w:val="clear" w:color="auto" w:fill="auto"/>
            <w:noWrap/>
            <w:vAlign w:val="bottom"/>
            <w:hideMark/>
          </w:tcPr>
          <w:p w14:paraId="5EEFF214"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{0.455}</w:t>
            </w:r>
          </w:p>
        </w:tc>
        <w:tc>
          <w:tcPr>
            <w:tcW w:w="320" w:type="dxa"/>
            <w:tcBorders>
              <w:top w:val="nil"/>
              <w:left w:val="nil"/>
              <w:bottom w:val="nil"/>
              <w:right w:val="nil"/>
            </w:tcBorders>
            <w:shd w:val="clear" w:color="auto" w:fill="auto"/>
            <w:noWrap/>
            <w:vAlign w:val="bottom"/>
            <w:hideMark/>
          </w:tcPr>
          <w:p w14:paraId="3626D936"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0B67AE55"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{0.045}</w:t>
            </w:r>
          </w:p>
        </w:tc>
        <w:tc>
          <w:tcPr>
            <w:tcW w:w="960" w:type="dxa"/>
            <w:tcBorders>
              <w:top w:val="nil"/>
              <w:left w:val="nil"/>
              <w:bottom w:val="nil"/>
              <w:right w:val="nil"/>
            </w:tcBorders>
            <w:shd w:val="clear" w:color="auto" w:fill="auto"/>
            <w:noWrap/>
            <w:vAlign w:val="bottom"/>
            <w:hideMark/>
          </w:tcPr>
          <w:p w14:paraId="2397B1D2"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{0.455}</w:t>
            </w:r>
          </w:p>
        </w:tc>
      </w:tr>
      <w:tr w:rsidR="001E2E4D" w:rsidRPr="001E2E4D" w14:paraId="590AC90B" w14:textId="77777777" w:rsidTr="00805667">
        <w:trPr>
          <w:trHeight w:val="310"/>
          <w:jc w:val="center"/>
        </w:trPr>
        <w:tc>
          <w:tcPr>
            <w:tcW w:w="1760" w:type="dxa"/>
            <w:tcBorders>
              <w:top w:val="nil"/>
              <w:left w:val="nil"/>
              <w:bottom w:val="nil"/>
              <w:right w:val="nil"/>
            </w:tcBorders>
            <w:shd w:val="clear" w:color="auto" w:fill="auto"/>
            <w:noWrap/>
            <w:vAlign w:val="bottom"/>
            <w:hideMark/>
          </w:tcPr>
          <w:p w14:paraId="0AB1A299"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5BB78266" w14:textId="77777777" w:rsidR="001E2E4D" w:rsidRPr="001E2E4D" w:rsidRDefault="001E2E4D" w:rsidP="001E2E4D">
            <w:pPr>
              <w:spacing w:after="0" w:line="240" w:lineRule="auto"/>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2A127373"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0E3C7F0"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5D7A0EC3"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2E95411B"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EEF82B9"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3576CBD9"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77191A"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p>
        </w:tc>
      </w:tr>
      <w:tr w:rsidR="001E2E4D" w:rsidRPr="001E2E4D" w14:paraId="2A674426" w14:textId="77777777" w:rsidTr="00805667">
        <w:trPr>
          <w:trHeight w:val="310"/>
          <w:jc w:val="center"/>
        </w:trPr>
        <w:tc>
          <w:tcPr>
            <w:tcW w:w="1760" w:type="dxa"/>
            <w:tcBorders>
              <w:top w:val="nil"/>
              <w:left w:val="nil"/>
              <w:bottom w:val="nil"/>
              <w:right w:val="nil"/>
            </w:tcBorders>
            <w:shd w:val="clear" w:color="auto" w:fill="auto"/>
            <w:noWrap/>
            <w:vAlign w:val="bottom"/>
            <w:hideMark/>
          </w:tcPr>
          <w:p w14:paraId="0DCF9998" w14:textId="77777777" w:rsidR="001E2E4D" w:rsidRPr="001E2E4D" w:rsidRDefault="001E2E4D" w:rsidP="001E2E4D">
            <w:pPr>
              <w:spacing w:after="0" w:line="240" w:lineRule="auto"/>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Dependent Mean</w:t>
            </w:r>
          </w:p>
        </w:tc>
        <w:tc>
          <w:tcPr>
            <w:tcW w:w="1020" w:type="dxa"/>
            <w:tcBorders>
              <w:top w:val="nil"/>
              <w:left w:val="nil"/>
              <w:bottom w:val="nil"/>
              <w:right w:val="nil"/>
            </w:tcBorders>
            <w:shd w:val="clear" w:color="auto" w:fill="auto"/>
            <w:noWrap/>
            <w:vAlign w:val="center"/>
            <w:hideMark/>
          </w:tcPr>
          <w:p w14:paraId="70441397"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0.63</w:t>
            </w:r>
          </w:p>
        </w:tc>
        <w:tc>
          <w:tcPr>
            <w:tcW w:w="1020" w:type="dxa"/>
            <w:tcBorders>
              <w:top w:val="nil"/>
              <w:left w:val="nil"/>
              <w:bottom w:val="nil"/>
              <w:right w:val="nil"/>
            </w:tcBorders>
            <w:shd w:val="clear" w:color="auto" w:fill="auto"/>
            <w:noWrap/>
            <w:vAlign w:val="center"/>
            <w:hideMark/>
          </w:tcPr>
          <w:p w14:paraId="7EB06A9C"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0.67</w:t>
            </w:r>
          </w:p>
        </w:tc>
        <w:tc>
          <w:tcPr>
            <w:tcW w:w="320" w:type="dxa"/>
            <w:tcBorders>
              <w:top w:val="nil"/>
              <w:left w:val="nil"/>
              <w:bottom w:val="nil"/>
              <w:right w:val="nil"/>
            </w:tcBorders>
            <w:shd w:val="clear" w:color="auto" w:fill="auto"/>
            <w:noWrap/>
            <w:vAlign w:val="center"/>
            <w:hideMark/>
          </w:tcPr>
          <w:p w14:paraId="50F6CC18"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center"/>
            <w:hideMark/>
          </w:tcPr>
          <w:p w14:paraId="2700A470"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0.19</w:t>
            </w:r>
          </w:p>
        </w:tc>
        <w:tc>
          <w:tcPr>
            <w:tcW w:w="1020" w:type="dxa"/>
            <w:tcBorders>
              <w:top w:val="nil"/>
              <w:left w:val="nil"/>
              <w:bottom w:val="nil"/>
              <w:right w:val="nil"/>
            </w:tcBorders>
            <w:shd w:val="clear" w:color="auto" w:fill="auto"/>
            <w:noWrap/>
            <w:vAlign w:val="center"/>
            <w:hideMark/>
          </w:tcPr>
          <w:p w14:paraId="5EB12FDB"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0.22</w:t>
            </w:r>
          </w:p>
        </w:tc>
        <w:tc>
          <w:tcPr>
            <w:tcW w:w="320" w:type="dxa"/>
            <w:tcBorders>
              <w:top w:val="nil"/>
              <w:left w:val="nil"/>
              <w:bottom w:val="nil"/>
              <w:right w:val="nil"/>
            </w:tcBorders>
            <w:shd w:val="clear" w:color="auto" w:fill="auto"/>
            <w:noWrap/>
            <w:vAlign w:val="center"/>
            <w:hideMark/>
          </w:tcPr>
          <w:p w14:paraId="4E85D639"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center"/>
            <w:hideMark/>
          </w:tcPr>
          <w:p w14:paraId="7F783799"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1.04</w:t>
            </w:r>
          </w:p>
        </w:tc>
        <w:tc>
          <w:tcPr>
            <w:tcW w:w="960" w:type="dxa"/>
            <w:tcBorders>
              <w:top w:val="nil"/>
              <w:left w:val="nil"/>
              <w:bottom w:val="nil"/>
              <w:right w:val="nil"/>
            </w:tcBorders>
            <w:shd w:val="clear" w:color="auto" w:fill="auto"/>
            <w:noWrap/>
            <w:vAlign w:val="center"/>
            <w:hideMark/>
          </w:tcPr>
          <w:p w14:paraId="41F9E231" w14:textId="77777777" w:rsidR="001E2E4D" w:rsidRPr="001E2E4D" w:rsidRDefault="001E2E4D" w:rsidP="001E2E4D">
            <w:pPr>
              <w:spacing w:after="0" w:line="240" w:lineRule="auto"/>
              <w:jc w:val="center"/>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1.59</w:t>
            </w:r>
          </w:p>
        </w:tc>
      </w:tr>
      <w:tr w:rsidR="001E2E4D" w:rsidRPr="001E2E4D" w14:paraId="2322185C" w14:textId="77777777" w:rsidTr="00805667">
        <w:trPr>
          <w:trHeight w:val="310"/>
          <w:jc w:val="center"/>
        </w:trPr>
        <w:tc>
          <w:tcPr>
            <w:tcW w:w="1760" w:type="dxa"/>
            <w:tcBorders>
              <w:top w:val="nil"/>
              <w:left w:val="nil"/>
              <w:bottom w:val="single" w:sz="4" w:space="0" w:color="auto"/>
              <w:right w:val="nil"/>
            </w:tcBorders>
            <w:shd w:val="clear" w:color="auto" w:fill="auto"/>
            <w:noWrap/>
            <w:vAlign w:val="bottom"/>
            <w:hideMark/>
          </w:tcPr>
          <w:p w14:paraId="56AE312E" w14:textId="77777777" w:rsidR="001E2E4D" w:rsidRPr="001E2E4D" w:rsidRDefault="001E2E4D" w:rsidP="001E2E4D">
            <w:pPr>
              <w:spacing w:after="0" w:line="240" w:lineRule="auto"/>
              <w:rPr>
                <w:rFonts w:ascii="Times New Roman" w:eastAsia="Times New Roman" w:hAnsi="Times New Roman" w:cs="Times New Roman"/>
                <w:sz w:val="20"/>
                <w:szCs w:val="20"/>
              </w:rPr>
            </w:pPr>
            <w:r w:rsidRPr="001E2E4D">
              <w:rPr>
                <w:rFonts w:ascii="Times New Roman" w:eastAsia="Times New Roman" w:hAnsi="Times New Roman" w:cs="Times New Roman"/>
                <w:sz w:val="20"/>
                <w:szCs w:val="20"/>
              </w:rPr>
              <w:t>Observations</w:t>
            </w:r>
          </w:p>
        </w:tc>
        <w:tc>
          <w:tcPr>
            <w:tcW w:w="1020" w:type="dxa"/>
            <w:tcBorders>
              <w:top w:val="nil"/>
              <w:left w:val="nil"/>
              <w:bottom w:val="single" w:sz="4" w:space="0" w:color="auto"/>
              <w:right w:val="nil"/>
            </w:tcBorders>
            <w:shd w:val="clear" w:color="auto" w:fill="auto"/>
            <w:noWrap/>
            <w:vAlign w:val="bottom"/>
            <w:hideMark/>
          </w:tcPr>
          <w:p w14:paraId="73A1A792"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53,277</w:t>
            </w:r>
          </w:p>
        </w:tc>
        <w:tc>
          <w:tcPr>
            <w:tcW w:w="1020" w:type="dxa"/>
            <w:tcBorders>
              <w:top w:val="nil"/>
              <w:left w:val="nil"/>
              <w:bottom w:val="single" w:sz="4" w:space="0" w:color="auto"/>
              <w:right w:val="nil"/>
            </w:tcBorders>
            <w:shd w:val="clear" w:color="auto" w:fill="auto"/>
            <w:noWrap/>
            <w:vAlign w:val="bottom"/>
            <w:hideMark/>
          </w:tcPr>
          <w:p w14:paraId="1BA68187"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52,199</w:t>
            </w:r>
          </w:p>
        </w:tc>
        <w:tc>
          <w:tcPr>
            <w:tcW w:w="320" w:type="dxa"/>
            <w:tcBorders>
              <w:top w:val="nil"/>
              <w:left w:val="nil"/>
              <w:bottom w:val="single" w:sz="4" w:space="0" w:color="auto"/>
              <w:right w:val="nil"/>
            </w:tcBorders>
            <w:shd w:val="clear" w:color="auto" w:fill="auto"/>
            <w:noWrap/>
            <w:vAlign w:val="bottom"/>
            <w:hideMark/>
          </w:tcPr>
          <w:p w14:paraId="5DC3EAB0"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 </w:t>
            </w:r>
          </w:p>
        </w:tc>
        <w:tc>
          <w:tcPr>
            <w:tcW w:w="1020" w:type="dxa"/>
            <w:tcBorders>
              <w:top w:val="nil"/>
              <w:left w:val="nil"/>
              <w:bottom w:val="single" w:sz="4" w:space="0" w:color="auto"/>
              <w:right w:val="nil"/>
            </w:tcBorders>
            <w:shd w:val="clear" w:color="auto" w:fill="auto"/>
            <w:noWrap/>
            <w:vAlign w:val="bottom"/>
            <w:hideMark/>
          </w:tcPr>
          <w:p w14:paraId="400F4930"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60,541</w:t>
            </w:r>
          </w:p>
        </w:tc>
        <w:tc>
          <w:tcPr>
            <w:tcW w:w="1020" w:type="dxa"/>
            <w:tcBorders>
              <w:top w:val="nil"/>
              <w:left w:val="nil"/>
              <w:bottom w:val="single" w:sz="4" w:space="0" w:color="auto"/>
              <w:right w:val="nil"/>
            </w:tcBorders>
            <w:shd w:val="clear" w:color="auto" w:fill="auto"/>
            <w:noWrap/>
            <w:vAlign w:val="bottom"/>
            <w:hideMark/>
          </w:tcPr>
          <w:p w14:paraId="25779BD1"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59,594</w:t>
            </w:r>
          </w:p>
        </w:tc>
        <w:tc>
          <w:tcPr>
            <w:tcW w:w="320" w:type="dxa"/>
            <w:tcBorders>
              <w:top w:val="nil"/>
              <w:left w:val="nil"/>
              <w:bottom w:val="single" w:sz="4" w:space="0" w:color="auto"/>
              <w:right w:val="nil"/>
            </w:tcBorders>
            <w:shd w:val="clear" w:color="auto" w:fill="auto"/>
            <w:noWrap/>
            <w:vAlign w:val="bottom"/>
            <w:hideMark/>
          </w:tcPr>
          <w:p w14:paraId="78A1718C"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 </w:t>
            </w:r>
          </w:p>
        </w:tc>
        <w:tc>
          <w:tcPr>
            <w:tcW w:w="1020" w:type="dxa"/>
            <w:tcBorders>
              <w:top w:val="nil"/>
              <w:left w:val="nil"/>
              <w:bottom w:val="single" w:sz="4" w:space="0" w:color="auto"/>
              <w:right w:val="nil"/>
            </w:tcBorders>
            <w:shd w:val="clear" w:color="auto" w:fill="auto"/>
            <w:noWrap/>
            <w:vAlign w:val="bottom"/>
            <w:hideMark/>
          </w:tcPr>
          <w:p w14:paraId="648DF2C8"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60,140</w:t>
            </w:r>
          </w:p>
        </w:tc>
        <w:tc>
          <w:tcPr>
            <w:tcW w:w="960" w:type="dxa"/>
            <w:tcBorders>
              <w:top w:val="nil"/>
              <w:left w:val="nil"/>
              <w:bottom w:val="single" w:sz="4" w:space="0" w:color="auto"/>
              <w:right w:val="nil"/>
            </w:tcBorders>
            <w:shd w:val="clear" w:color="auto" w:fill="auto"/>
            <w:noWrap/>
            <w:vAlign w:val="bottom"/>
            <w:hideMark/>
          </w:tcPr>
          <w:p w14:paraId="34A7C44A"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r w:rsidRPr="001E2E4D">
              <w:rPr>
                <w:rFonts w:ascii="Times New Roman" w:eastAsia="Times New Roman" w:hAnsi="Times New Roman" w:cs="Times New Roman"/>
                <w:color w:val="000000"/>
                <w:sz w:val="20"/>
                <w:szCs w:val="20"/>
              </w:rPr>
              <w:t>58,950</w:t>
            </w:r>
          </w:p>
        </w:tc>
      </w:tr>
      <w:tr w:rsidR="001E2E4D" w:rsidRPr="001E2E4D" w14:paraId="6A21DDFB" w14:textId="77777777" w:rsidTr="00805667">
        <w:trPr>
          <w:trHeight w:val="60"/>
          <w:jc w:val="center"/>
        </w:trPr>
        <w:tc>
          <w:tcPr>
            <w:tcW w:w="1760" w:type="dxa"/>
            <w:tcBorders>
              <w:top w:val="nil"/>
              <w:left w:val="nil"/>
              <w:bottom w:val="nil"/>
              <w:right w:val="nil"/>
            </w:tcBorders>
            <w:shd w:val="clear" w:color="auto" w:fill="auto"/>
            <w:noWrap/>
            <w:vAlign w:val="bottom"/>
            <w:hideMark/>
          </w:tcPr>
          <w:p w14:paraId="6E0D5437" w14:textId="77777777" w:rsidR="001E2E4D" w:rsidRPr="001E2E4D" w:rsidRDefault="001E2E4D" w:rsidP="001E2E4D">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bottom"/>
            <w:hideMark/>
          </w:tcPr>
          <w:p w14:paraId="1064B72C" w14:textId="77777777" w:rsidR="001E2E4D" w:rsidRPr="001E2E4D" w:rsidRDefault="001E2E4D" w:rsidP="001E2E4D">
            <w:pPr>
              <w:spacing w:after="0" w:line="240" w:lineRule="auto"/>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02D3C9C3" w14:textId="77777777" w:rsidR="001E2E4D" w:rsidRPr="001E2E4D" w:rsidRDefault="001E2E4D" w:rsidP="001E2E4D">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1EFE8DA" w14:textId="77777777" w:rsidR="001E2E4D" w:rsidRPr="001E2E4D" w:rsidRDefault="001E2E4D" w:rsidP="001E2E4D">
            <w:pPr>
              <w:spacing w:after="0" w:line="240" w:lineRule="auto"/>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3BC4B0B7" w14:textId="77777777" w:rsidR="001E2E4D" w:rsidRPr="001E2E4D" w:rsidRDefault="001E2E4D" w:rsidP="001E2E4D">
            <w:pPr>
              <w:spacing w:after="0" w:line="240" w:lineRule="auto"/>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03BC2BD5" w14:textId="77777777" w:rsidR="001E2E4D" w:rsidRPr="001E2E4D" w:rsidRDefault="001E2E4D" w:rsidP="001E2E4D">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4EA4B91" w14:textId="77777777" w:rsidR="001E2E4D" w:rsidRPr="001E2E4D" w:rsidRDefault="001E2E4D" w:rsidP="001E2E4D">
            <w:pPr>
              <w:spacing w:after="0" w:line="240" w:lineRule="auto"/>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0B61D491" w14:textId="77777777" w:rsidR="001E2E4D" w:rsidRPr="001E2E4D" w:rsidRDefault="001E2E4D" w:rsidP="001E2E4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247ED1" w14:textId="77777777" w:rsidR="001E2E4D" w:rsidRPr="001E2E4D" w:rsidRDefault="001E2E4D" w:rsidP="001E2E4D">
            <w:pPr>
              <w:spacing w:after="0" w:line="240" w:lineRule="auto"/>
              <w:rPr>
                <w:rFonts w:ascii="Times New Roman" w:eastAsia="Times New Roman" w:hAnsi="Times New Roman" w:cs="Times New Roman"/>
                <w:sz w:val="20"/>
                <w:szCs w:val="20"/>
              </w:rPr>
            </w:pPr>
          </w:p>
        </w:tc>
      </w:tr>
    </w:tbl>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058D3" w14:paraId="6E767388" w14:textId="77777777" w:rsidTr="000D0956">
        <w:tc>
          <w:tcPr>
            <w:tcW w:w="8640" w:type="dxa"/>
          </w:tcPr>
          <w:p w14:paraId="2CE52984" w14:textId="3C4F3969" w:rsidR="007058D3" w:rsidRDefault="007058D3" w:rsidP="00CD06AA">
            <w:pPr>
              <w:contextualSpacing/>
              <w:jc w:val="both"/>
              <w:rPr>
                <w:rFonts w:ascii="Times New Roman" w:hAnsi="Times New Roman" w:cs="Times New Roman"/>
                <w:sz w:val="20"/>
                <w:szCs w:val="20"/>
              </w:rPr>
            </w:pPr>
            <w:r w:rsidRPr="00805667">
              <w:rPr>
                <w:rFonts w:ascii="Times New Roman" w:hAnsi="Times New Roman" w:cs="Times New Roman"/>
                <w:i/>
                <w:iCs/>
                <w:sz w:val="20"/>
                <w:szCs w:val="20"/>
              </w:rPr>
              <w:t>Notes:</w:t>
            </w:r>
            <w:r>
              <w:rPr>
                <w:rFonts w:ascii="Times New Roman" w:hAnsi="Times New Roman" w:cs="Times New Roman"/>
                <w:sz w:val="20"/>
                <w:szCs w:val="20"/>
              </w:rPr>
              <w:t xml:space="preserve"> This table reports marginal effects from the estimation of equation (2). </w:t>
            </w:r>
            <w:proofErr w:type="spellStart"/>
            <w:r>
              <w:rPr>
                <w:rFonts w:ascii="Times New Roman" w:hAnsi="Times New Roman" w:cs="Times New Roman"/>
                <w:sz w:val="20"/>
                <w:szCs w:val="20"/>
              </w:rPr>
              <w:t>Probit</w:t>
            </w:r>
            <w:proofErr w:type="spellEnd"/>
            <w:r>
              <w:rPr>
                <w:rFonts w:ascii="Times New Roman" w:hAnsi="Times New Roman" w:cs="Times New Roman"/>
                <w:sz w:val="20"/>
                <w:szCs w:val="20"/>
              </w:rPr>
              <w:t xml:space="preserve"> models are used in columns (1)-(4), while interval regression models are used in columns (5) and (6). There are fewer observations in columns (1) and (2) because data on marijuana access is not available in 2013. All specifications control for student ethnicity and include county and year fixed effects. County-level school enrollment weights are applied in each model. Standard errors clustered by county are in parentheses. One-tailed p-values are shown in square brackets and Romano-Wolf p-values correcting for multiple hypothesis testing are in curly brackets. </w:t>
            </w:r>
          </w:p>
        </w:tc>
      </w:tr>
    </w:tbl>
    <w:p w14:paraId="7E69DF03" w14:textId="7136ED17" w:rsidR="007058D3" w:rsidRPr="00CD06AA" w:rsidRDefault="007058D3" w:rsidP="00CD06AA">
      <w:pPr>
        <w:spacing w:after="0" w:line="240" w:lineRule="auto"/>
        <w:contextualSpacing/>
        <w:jc w:val="both"/>
        <w:rPr>
          <w:rFonts w:ascii="Times New Roman" w:hAnsi="Times New Roman" w:cs="Times New Roman"/>
          <w:sz w:val="20"/>
          <w:szCs w:val="20"/>
        </w:rPr>
        <w:sectPr w:rsidR="007058D3" w:rsidRPr="00CD06AA" w:rsidSect="000813C6">
          <w:headerReference w:type="default" r:id="rId73"/>
          <w:headerReference w:type="first" r:id="rId74"/>
          <w:pgSz w:w="12240" w:h="15840" w:code="1"/>
          <w:pgMar w:top="1440" w:right="1440" w:bottom="1440" w:left="1440" w:header="720" w:footer="720" w:gutter="0"/>
          <w:cols w:space="720"/>
          <w:titlePg/>
          <w:docGrid w:linePitch="360"/>
        </w:sectPr>
      </w:pPr>
    </w:p>
    <w:p w14:paraId="6F8EA813" w14:textId="6F0263BA" w:rsidR="00582C44" w:rsidRPr="00805667" w:rsidRDefault="00B26E5F" w:rsidP="00805667">
      <w:pPr>
        <w:spacing w:after="0" w:line="240" w:lineRule="auto"/>
        <w:contextualSpacing/>
        <w:jc w:val="center"/>
        <w:rPr>
          <w:rFonts w:ascii="Times New Roman" w:hAnsi="Times New Roman" w:cs="Times New Roman"/>
          <w:sz w:val="24"/>
          <w:szCs w:val="24"/>
        </w:rPr>
      </w:pPr>
      <w:r w:rsidRPr="00805667">
        <w:rPr>
          <w:rFonts w:ascii="Times New Roman" w:hAnsi="Times New Roman" w:cs="Times New Roman"/>
          <w:sz w:val="24"/>
          <w:szCs w:val="24"/>
        </w:rPr>
        <w:lastRenderedPageBreak/>
        <w:t xml:space="preserve">Table </w:t>
      </w:r>
      <w:r w:rsidR="00A14A76" w:rsidRPr="00805667">
        <w:rPr>
          <w:rFonts w:ascii="Times New Roman" w:hAnsi="Times New Roman" w:cs="Times New Roman"/>
          <w:sz w:val="24"/>
          <w:szCs w:val="24"/>
        </w:rPr>
        <w:t>2</w:t>
      </w:r>
      <w:r w:rsidRPr="00805667">
        <w:rPr>
          <w:rFonts w:ascii="Times New Roman" w:hAnsi="Times New Roman" w:cs="Times New Roman"/>
          <w:sz w:val="24"/>
          <w:szCs w:val="24"/>
        </w:rPr>
        <w:t xml:space="preserve">: Marginal Effects of Recreational Marijuana Legalization in Oregon on </w:t>
      </w:r>
      <w:r w:rsidR="00E660C8" w:rsidRPr="00805667">
        <w:rPr>
          <w:rFonts w:ascii="Times New Roman" w:hAnsi="Times New Roman" w:cs="Times New Roman"/>
          <w:sz w:val="24"/>
          <w:szCs w:val="24"/>
        </w:rPr>
        <w:t>High School Chronic Absenteeism, Dropout Rates, and 11</w:t>
      </w:r>
      <w:r w:rsidR="00E660C8" w:rsidRPr="00805667">
        <w:rPr>
          <w:rFonts w:ascii="Times New Roman" w:hAnsi="Times New Roman" w:cs="Times New Roman"/>
          <w:sz w:val="24"/>
          <w:szCs w:val="24"/>
          <w:vertAlign w:val="superscript"/>
        </w:rPr>
        <w:t>th</w:t>
      </w:r>
      <w:r w:rsidR="00E660C8" w:rsidRPr="00805667">
        <w:rPr>
          <w:rFonts w:ascii="Times New Roman" w:hAnsi="Times New Roman" w:cs="Times New Roman"/>
          <w:sz w:val="24"/>
          <w:szCs w:val="24"/>
        </w:rPr>
        <w:t>-Grade Math and ELA Test Scores</w:t>
      </w:r>
    </w:p>
    <w:tbl>
      <w:tblPr>
        <w:tblW w:w="9356" w:type="dxa"/>
        <w:jc w:val="center"/>
        <w:tblLook w:val="04A0" w:firstRow="1" w:lastRow="0" w:firstColumn="1" w:lastColumn="0" w:noHBand="0" w:noVBand="1"/>
      </w:tblPr>
      <w:tblGrid>
        <w:gridCol w:w="1620"/>
        <w:gridCol w:w="1260"/>
        <w:gridCol w:w="276"/>
        <w:gridCol w:w="900"/>
        <w:gridCol w:w="900"/>
        <w:gridCol w:w="320"/>
        <w:gridCol w:w="940"/>
        <w:gridCol w:w="940"/>
        <w:gridCol w:w="320"/>
        <w:gridCol w:w="940"/>
        <w:gridCol w:w="940"/>
      </w:tblGrid>
      <w:tr w:rsidR="005E2FF9" w:rsidRPr="005E2FF9" w14:paraId="7371352C" w14:textId="77777777" w:rsidTr="00831BDE">
        <w:trPr>
          <w:trHeight w:val="90"/>
          <w:jc w:val="center"/>
        </w:trPr>
        <w:tc>
          <w:tcPr>
            <w:tcW w:w="1620" w:type="dxa"/>
            <w:tcBorders>
              <w:top w:val="nil"/>
              <w:left w:val="nil"/>
              <w:bottom w:val="double" w:sz="6" w:space="0" w:color="auto"/>
              <w:right w:val="nil"/>
            </w:tcBorders>
            <w:shd w:val="clear" w:color="auto" w:fill="auto"/>
            <w:noWrap/>
            <w:vAlign w:val="bottom"/>
            <w:hideMark/>
          </w:tcPr>
          <w:p w14:paraId="72CB02C1"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1260" w:type="dxa"/>
            <w:tcBorders>
              <w:top w:val="nil"/>
              <w:left w:val="nil"/>
              <w:bottom w:val="double" w:sz="6" w:space="0" w:color="auto"/>
              <w:right w:val="nil"/>
            </w:tcBorders>
            <w:shd w:val="clear" w:color="auto" w:fill="auto"/>
            <w:noWrap/>
            <w:vAlign w:val="bottom"/>
            <w:hideMark/>
          </w:tcPr>
          <w:p w14:paraId="7135A770"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276" w:type="dxa"/>
            <w:tcBorders>
              <w:top w:val="nil"/>
              <w:left w:val="nil"/>
              <w:bottom w:val="double" w:sz="6" w:space="0" w:color="auto"/>
              <w:right w:val="nil"/>
            </w:tcBorders>
            <w:shd w:val="clear" w:color="auto" w:fill="auto"/>
            <w:noWrap/>
            <w:vAlign w:val="bottom"/>
            <w:hideMark/>
          </w:tcPr>
          <w:p w14:paraId="3265614F"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900" w:type="dxa"/>
            <w:tcBorders>
              <w:top w:val="nil"/>
              <w:left w:val="nil"/>
              <w:bottom w:val="double" w:sz="6" w:space="0" w:color="auto"/>
              <w:right w:val="nil"/>
            </w:tcBorders>
            <w:shd w:val="clear" w:color="auto" w:fill="auto"/>
            <w:noWrap/>
            <w:vAlign w:val="bottom"/>
            <w:hideMark/>
          </w:tcPr>
          <w:p w14:paraId="7652E3A5"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900" w:type="dxa"/>
            <w:tcBorders>
              <w:top w:val="nil"/>
              <w:left w:val="nil"/>
              <w:bottom w:val="double" w:sz="6" w:space="0" w:color="auto"/>
              <w:right w:val="nil"/>
            </w:tcBorders>
            <w:shd w:val="clear" w:color="auto" w:fill="auto"/>
            <w:noWrap/>
            <w:vAlign w:val="bottom"/>
            <w:hideMark/>
          </w:tcPr>
          <w:p w14:paraId="64F429E0"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320" w:type="dxa"/>
            <w:tcBorders>
              <w:top w:val="nil"/>
              <w:left w:val="nil"/>
              <w:bottom w:val="double" w:sz="6" w:space="0" w:color="auto"/>
              <w:right w:val="nil"/>
            </w:tcBorders>
            <w:shd w:val="clear" w:color="auto" w:fill="auto"/>
            <w:noWrap/>
            <w:vAlign w:val="bottom"/>
            <w:hideMark/>
          </w:tcPr>
          <w:p w14:paraId="05F756D0"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940" w:type="dxa"/>
            <w:tcBorders>
              <w:top w:val="nil"/>
              <w:left w:val="nil"/>
              <w:bottom w:val="double" w:sz="6" w:space="0" w:color="auto"/>
              <w:right w:val="nil"/>
            </w:tcBorders>
            <w:shd w:val="clear" w:color="auto" w:fill="auto"/>
            <w:noWrap/>
            <w:vAlign w:val="bottom"/>
            <w:hideMark/>
          </w:tcPr>
          <w:p w14:paraId="7CCA1445"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940" w:type="dxa"/>
            <w:tcBorders>
              <w:top w:val="nil"/>
              <w:left w:val="nil"/>
              <w:bottom w:val="double" w:sz="6" w:space="0" w:color="auto"/>
              <w:right w:val="nil"/>
            </w:tcBorders>
            <w:shd w:val="clear" w:color="auto" w:fill="auto"/>
            <w:noWrap/>
            <w:vAlign w:val="bottom"/>
            <w:hideMark/>
          </w:tcPr>
          <w:p w14:paraId="6F78896F"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320" w:type="dxa"/>
            <w:tcBorders>
              <w:top w:val="nil"/>
              <w:left w:val="nil"/>
              <w:bottom w:val="double" w:sz="6" w:space="0" w:color="auto"/>
              <w:right w:val="nil"/>
            </w:tcBorders>
            <w:shd w:val="clear" w:color="auto" w:fill="auto"/>
            <w:noWrap/>
            <w:vAlign w:val="bottom"/>
            <w:hideMark/>
          </w:tcPr>
          <w:p w14:paraId="7E3D5697"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940" w:type="dxa"/>
            <w:tcBorders>
              <w:top w:val="nil"/>
              <w:left w:val="nil"/>
              <w:bottom w:val="double" w:sz="6" w:space="0" w:color="auto"/>
              <w:right w:val="nil"/>
            </w:tcBorders>
            <w:shd w:val="clear" w:color="auto" w:fill="auto"/>
            <w:noWrap/>
            <w:vAlign w:val="bottom"/>
            <w:hideMark/>
          </w:tcPr>
          <w:p w14:paraId="122FD505"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c>
          <w:tcPr>
            <w:tcW w:w="940" w:type="dxa"/>
            <w:tcBorders>
              <w:top w:val="nil"/>
              <w:left w:val="nil"/>
              <w:bottom w:val="double" w:sz="6" w:space="0" w:color="auto"/>
              <w:right w:val="nil"/>
            </w:tcBorders>
            <w:shd w:val="clear" w:color="auto" w:fill="auto"/>
            <w:noWrap/>
            <w:vAlign w:val="bottom"/>
            <w:hideMark/>
          </w:tcPr>
          <w:p w14:paraId="500BE586"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r w:rsidRPr="005E2FF9">
              <w:rPr>
                <w:rFonts w:ascii="Times New Roman" w:eastAsia="Times New Roman" w:hAnsi="Times New Roman" w:cs="Times New Roman"/>
                <w:color w:val="000000"/>
                <w:sz w:val="24"/>
                <w:szCs w:val="24"/>
              </w:rPr>
              <w:t> </w:t>
            </w:r>
          </w:p>
        </w:tc>
      </w:tr>
      <w:tr w:rsidR="005E2FF9" w:rsidRPr="005E2FF9" w14:paraId="18BA32F0" w14:textId="77777777" w:rsidTr="00831BDE">
        <w:trPr>
          <w:trHeight w:val="468"/>
          <w:jc w:val="center"/>
        </w:trPr>
        <w:tc>
          <w:tcPr>
            <w:tcW w:w="1620" w:type="dxa"/>
            <w:tcBorders>
              <w:top w:val="nil"/>
              <w:left w:val="nil"/>
              <w:bottom w:val="nil"/>
              <w:right w:val="nil"/>
            </w:tcBorders>
            <w:shd w:val="clear" w:color="auto" w:fill="auto"/>
            <w:noWrap/>
            <w:vAlign w:val="bottom"/>
            <w:hideMark/>
          </w:tcPr>
          <w:p w14:paraId="5911BD9D" w14:textId="77777777" w:rsidR="005E2FF9" w:rsidRPr="005E2FF9" w:rsidRDefault="005E2FF9" w:rsidP="005E2FF9">
            <w:pPr>
              <w:spacing w:after="0" w:line="240" w:lineRule="auto"/>
              <w:rPr>
                <w:rFonts w:ascii="Times New Roman" w:eastAsia="Times New Roman" w:hAnsi="Times New Roman" w:cs="Times New Roman"/>
                <w:color w:val="000000"/>
                <w:sz w:val="24"/>
                <w:szCs w:val="24"/>
              </w:rPr>
            </w:pPr>
          </w:p>
        </w:tc>
        <w:tc>
          <w:tcPr>
            <w:tcW w:w="1260" w:type="dxa"/>
            <w:tcBorders>
              <w:top w:val="nil"/>
              <w:left w:val="nil"/>
              <w:bottom w:val="single" w:sz="4" w:space="0" w:color="auto"/>
              <w:right w:val="nil"/>
            </w:tcBorders>
            <w:shd w:val="clear" w:color="auto" w:fill="auto"/>
            <w:vAlign w:val="center"/>
            <w:hideMark/>
          </w:tcPr>
          <w:p w14:paraId="18A407C7"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Chronic Absenteeism</w:t>
            </w:r>
          </w:p>
        </w:tc>
        <w:tc>
          <w:tcPr>
            <w:tcW w:w="276" w:type="dxa"/>
            <w:tcBorders>
              <w:top w:val="nil"/>
              <w:left w:val="nil"/>
              <w:bottom w:val="nil"/>
              <w:right w:val="nil"/>
            </w:tcBorders>
            <w:shd w:val="clear" w:color="auto" w:fill="auto"/>
            <w:vAlign w:val="center"/>
            <w:hideMark/>
          </w:tcPr>
          <w:p w14:paraId="67CB2BAA"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1800" w:type="dxa"/>
            <w:gridSpan w:val="2"/>
            <w:tcBorders>
              <w:top w:val="double" w:sz="6" w:space="0" w:color="auto"/>
              <w:left w:val="nil"/>
              <w:bottom w:val="single" w:sz="4" w:space="0" w:color="auto"/>
              <w:right w:val="nil"/>
            </w:tcBorders>
            <w:shd w:val="clear" w:color="auto" w:fill="auto"/>
            <w:noWrap/>
            <w:vAlign w:val="bottom"/>
            <w:hideMark/>
          </w:tcPr>
          <w:p w14:paraId="785718CF"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Dropout Rate</w:t>
            </w:r>
          </w:p>
        </w:tc>
        <w:tc>
          <w:tcPr>
            <w:tcW w:w="320" w:type="dxa"/>
            <w:tcBorders>
              <w:top w:val="nil"/>
              <w:left w:val="nil"/>
              <w:bottom w:val="nil"/>
              <w:right w:val="nil"/>
            </w:tcBorders>
            <w:shd w:val="clear" w:color="auto" w:fill="auto"/>
            <w:noWrap/>
            <w:vAlign w:val="bottom"/>
            <w:hideMark/>
          </w:tcPr>
          <w:p w14:paraId="405FA74C"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1880" w:type="dxa"/>
            <w:gridSpan w:val="2"/>
            <w:tcBorders>
              <w:top w:val="double" w:sz="6" w:space="0" w:color="auto"/>
              <w:left w:val="nil"/>
              <w:bottom w:val="single" w:sz="4" w:space="0" w:color="auto"/>
              <w:right w:val="nil"/>
            </w:tcBorders>
            <w:shd w:val="clear" w:color="auto" w:fill="auto"/>
            <w:noWrap/>
            <w:vAlign w:val="bottom"/>
            <w:hideMark/>
          </w:tcPr>
          <w:p w14:paraId="30A1F03E"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Not Proficient in Math</w:t>
            </w:r>
          </w:p>
        </w:tc>
        <w:tc>
          <w:tcPr>
            <w:tcW w:w="320" w:type="dxa"/>
            <w:tcBorders>
              <w:top w:val="nil"/>
              <w:left w:val="nil"/>
              <w:bottom w:val="nil"/>
              <w:right w:val="nil"/>
            </w:tcBorders>
            <w:shd w:val="clear" w:color="auto" w:fill="auto"/>
            <w:noWrap/>
            <w:vAlign w:val="bottom"/>
            <w:hideMark/>
          </w:tcPr>
          <w:p w14:paraId="4F8A4800"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1880" w:type="dxa"/>
            <w:gridSpan w:val="2"/>
            <w:tcBorders>
              <w:top w:val="double" w:sz="6" w:space="0" w:color="auto"/>
              <w:left w:val="nil"/>
              <w:bottom w:val="single" w:sz="4" w:space="0" w:color="auto"/>
              <w:right w:val="nil"/>
            </w:tcBorders>
            <w:shd w:val="clear" w:color="auto" w:fill="auto"/>
            <w:noWrap/>
            <w:vAlign w:val="bottom"/>
            <w:hideMark/>
          </w:tcPr>
          <w:p w14:paraId="06F8FACD"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Not Proficient in ELA</w:t>
            </w:r>
          </w:p>
        </w:tc>
      </w:tr>
      <w:tr w:rsidR="005E2FF9" w:rsidRPr="005E2FF9" w14:paraId="38B827E8" w14:textId="77777777" w:rsidTr="00831BDE">
        <w:trPr>
          <w:trHeight w:val="310"/>
          <w:jc w:val="center"/>
        </w:trPr>
        <w:tc>
          <w:tcPr>
            <w:tcW w:w="1620" w:type="dxa"/>
            <w:tcBorders>
              <w:top w:val="nil"/>
              <w:left w:val="nil"/>
              <w:bottom w:val="nil"/>
              <w:right w:val="nil"/>
            </w:tcBorders>
            <w:shd w:val="clear" w:color="auto" w:fill="auto"/>
            <w:noWrap/>
            <w:vAlign w:val="bottom"/>
            <w:hideMark/>
          </w:tcPr>
          <w:p w14:paraId="3A40D7F6"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64A9C9BD"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All</w:t>
            </w:r>
          </w:p>
        </w:tc>
        <w:tc>
          <w:tcPr>
            <w:tcW w:w="276" w:type="dxa"/>
            <w:tcBorders>
              <w:top w:val="nil"/>
              <w:left w:val="nil"/>
              <w:bottom w:val="nil"/>
              <w:right w:val="nil"/>
            </w:tcBorders>
            <w:shd w:val="clear" w:color="auto" w:fill="auto"/>
            <w:noWrap/>
            <w:vAlign w:val="bottom"/>
            <w:hideMark/>
          </w:tcPr>
          <w:p w14:paraId="60AD3B8A"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70D1FBD7"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Female</w:t>
            </w:r>
          </w:p>
        </w:tc>
        <w:tc>
          <w:tcPr>
            <w:tcW w:w="900" w:type="dxa"/>
            <w:tcBorders>
              <w:top w:val="nil"/>
              <w:left w:val="nil"/>
              <w:bottom w:val="nil"/>
              <w:right w:val="nil"/>
            </w:tcBorders>
            <w:shd w:val="clear" w:color="auto" w:fill="auto"/>
            <w:noWrap/>
            <w:vAlign w:val="bottom"/>
            <w:hideMark/>
          </w:tcPr>
          <w:p w14:paraId="42B757B9"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Male</w:t>
            </w:r>
          </w:p>
        </w:tc>
        <w:tc>
          <w:tcPr>
            <w:tcW w:w="320" w:type="dxa"/>
            <w:tcBorders>
              <w:top w:val="nil"/>
              <w:left w:val="nil"/>
              <w:bottom w:val="nil"/>
              <w:right w:val="nil"/>
            </w:tcBorders>
            <w:shd w:val="clear" w:color="auto" w:fill="auto"/>
            <w:noWrap/>
            <w:vAlign w:val="bottom"/>
            <w:hideMark/>
          </w:tcPr>
          <w:p w14:paraId="0EAD2E59"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24D7D384"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Female</w:t>
            </w:r>
          </w:p>
        </w:tc>
        <w:tc>
          <w:tcPr>
            <w:tcW w:w="940" w:type="dxa"/>
            <w:tcBorders>
              <w:top w:val="nil"/>
              <w:left w:val="nil"/>
              <w:bottom w:val="nil"/>
              <w:right w:val="nil"/>
            </w:tcBorders>
            <w:shd w:val="clear" w:color="auto" w:fill="auto"/>
            <w:noWrap/>
            <w:vAlign w:val="bottom"/>
            <w:hideMark/>
          </w:tcPr>
          <w:p w14:paraId="06DA37DD"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Male</w:t>
            </w:r>
          </w:p>
        </w:tc>
        <w:tc>
          <w:tcPr>
            <w:tcW w:w="320" w:type="dxa"/>
            <w:tcBorders>
              <w:top w:val="nil"/>
              <w:left w:val="nil"/>
              <w:bottom w:val="nil"/>
              <w:right w:val="nil"/>
            </w:tcBorders>
            <w:shd w:val="clear" w:color="auto" w:fill="auto"/>
            <w:noWrap/>
            <w:vAlign w:val="bottom"/>
            <w:hideMark/>
          </w:tcPr>
          <w:p w14:paraId="7C9DC2A4"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40" w:type="dxa"/>
            <w:tcBorders>
              <w:top w:val="nil"/>
              <w:left w:val="nil"/>
              <w:bottom w:val="nil"/>
              <w:right w:val="nil"/>
            </w:tcBorders>
            <w:shd w:val="clear" w:color="auto" w:fill="auto"/>
            <w:noWrap/>
            <w:vAlign w:val="bottom"/>
            <w:hideMark/>
          </w:tcPr>
          <w:p w14:paraId="4B4117F8"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Female</w:t>
            </w:r>
          </w:p>
        </w:tc>
        <w:tc>
          <w:tcPr>
            <w:tcW w:w="940" w:type="dxa"/>
            <w:tcBorders>
              <w:top w:val="nil"/>
              <w:left w:val="nil"/>
              <w:bottom w:val="nil"/>
              <w:right w:val="nil"/>
            </w:tcBorders>
            <w:shd w:val="clear" w:color="auto" w:fill="auto"/>
            <w:noWrap/>
            <w:vAlign w:val="bottom"/>
            <w:hideMark/>
          </w:tcPr>
          <w:p w14:paraId="1B4171D1"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Male</w:t>
            </w:r>
          </w:p>
        </w:tc>
      </w:tr>
      <w:tr w:rsidR="005E2FF9" w:rsidRPr="005E2FF9" w14:paraId="6187842B" w14:textId="77777777" w:rsidTr="00831BDE">
        <w:trPr>
          <w:trHeight w:val="310"/>
          <w:jc w:val="center"/>
        </w:trPr>
        <w:tc>
          <w:tcPr>
            <w:tcW w:w="1620" w:type="dxa"/>
            <w:tcBorders>
              <w:top w:val="nil"/>
              <w:left w:val="nil"/>
              <w:bottom w:val="single" w:sz="4" w:space="0" w:color="auto"/>
              <w:right w:val="nil"/>
            </w:tcBorders>
            <w:shd w:val="clear" w:color="auto" w:fill="auto"/>
            <w:noWrap/>
            <w:vAlign w:val="bottom"/>
            <w:hideMark/>
          </w:tcPr>
          <w:p w14:paraId="0BDFC5FA" w14:textId="77777777" w:rsidR="005E2FF9" w:rsidRPr="005E2FF9" w:rsidRDefault="005E2FF9" w:rsidP="005E2FF9">
            <w:pPr>
              <w:spacing w:after="0" w:line="240" w:lineRule="auto"/>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 </w:t>
            </w:r>
          </w:p>
        </w:tc>
        <w:tc>
          <w:tcPr>
            <w:tcW w:w="1260" w:type="dxa"/>
            <w:tcBorders>
              <w:top w:val="nil"/>
              <w:left w:val="nil"/>
              <w:bottom w:val="single" w:sz="4" w:space="0" w:color="auto"/>
              <w:right w:val="nil"/>
            </w:tcBorders>
            <w:shd w:val="clear" w:color="auto" w:fill="auto"/>
            <w:noWrap/>
            <w:vAlign w:val="bottom"/>
            <w:hideMark/>
          </w:tcPr>
          <w:p w14:paraId="22BAC15E"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(1)</w:t>
            </w:r>
          </w:p>
        </w:tc>
        <w:tc>
          <w:tcPr>
            <w:tcW w:w="276" w:type="dxa"/>
            <w:tcBorders>
              <w:top w:val="nil"/>
              <w:left w:val="nil"/>
              <w:bottom w:val="single" w:sz="4" w:space="0" w:color="auto"/>
              <w:right w:val="nil"/>
            </w:tcBorders>
            <w:shd w:val="clear" w:color="auto" w:fill="auto"/>
            <w:noWrap/>
            <w:vAlign w:val="bottom"/>
            <w:hideMark/>
          </w:tcPr>
          <w:p w14:paraId="7198F9CE"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 </w:t>
            </w:r>
          </w:p>
        </w:tc>
        <w:tc>
          <w:tcPr>
            <w:tcW w:w="900" w:type="dxa"/>
            <w:tcBorders>
              <w:top w:val="nil"/>
              <w:left w:val="nil"/>
              <w:bottom w:val="single" w:sz="4" w:space="0" w:color="auto"/>
              <w:right w:val="nil"/>
            </w:tcBorders>
            <w:shd w:val="clear" w:color="auto" w:fill="auto"/>
            <w:noWrap/>
            <w:vAlign w:val="bottom"/>
            <w:hideMark/>
          </w:tcPr>
          <w:p w14:paraId="14B438B1"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(2)</w:t>
            </w:r>
          </w:p>
        </w:tc>
        <w:tc>
          <w:tcPr>
            <w:tcW w:w="900" w:type="dxa"/>
            <w:tcBorders>
              <w:top w:val="nil"/>
              <w:left w:val="nil"/>
              <w:bottom w:val="single" w:sz="4" w:space="0" w:color="auto"/>
              <w:right w:val="nil"/>
            </w:tcBorders>
            <w:shd w:val="clear" w:color="auto" w:fill="auto"/>
            <w:noWrap/>
            <w:vAlign w:val="bottom"/>
            <w:hideMark/>
          </w:tcPr>
          <w:p w14:paraId="60EFA4A8"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(3)</w:t>
            </w:r>
          </w:p>
        </w:tc>
        <w:tc>
          <w:tcPr>
            <w:tcW w:w="320" w:type="dxa"/>
            <w:tcBorders>
              <w:top w:val="nil"/>
              <w:left w:val="nil"/>
              <w:bottom w:val="single" w:sz="4" w:space="0" w:color="auto"/>
              <w:right w:val="nil"/>
            </w:tcBorders>
            <w:shd w:val="clear" w:color="auto" w:fill="auto"/>
            <w:noWrap/>
            <w:vAlign w:val="bottom"/>
            <w:hideMark/>
          </w:tcPr>
          <w:p w14:paraId="648CB05F"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 </w:t>
            </w:r>
          </w:p>
        </w:tc>
        <w:tc>
          <w:tcPr>
            <w:tcW w:w="940" w:type="dxa"/>
            <w:tcBorders>
              <w:top w:val="nil"/>
              <w:left w:val="nil"/>
              <w:bottom w:val="single" w:sz="4" w:space="0" w:color="auto"/>
              <w:right w:val="nil"/>
            </w:tcBorders>
            <w:shd w:val="clear" w:color="auto" w:fill="auto"/>
            <w:noWrap/>
            <w:vAlign w:val="bottom"/>
            <w:hideMark/>
          </w:tcPr>
          <w:p w14:paraId="04572992"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(4)</w:t>
            </w:r>
          </w:p>
        </w:tc>
        <w:tc>
          <w:tcPr>
            <w:tcW w:w="940" w:type="dxa"/>
            <w:tcBorders>
              <w:top w:val="nil"/>
              <w:left w:val="nil"/>
              <w:bottom w:val="single" w:sz="4" w:space="0" w:color="auto"/>
              <w:right w:val="nil"/>
            </w:tcBorders>
            <w:shd w:val="clear" w:color="auto" w:fill="auto"/>
            <w:noWrap/>
            <w:vAlign w:val="bottom"/>
            <w:hideMark/>
          </w:tcPr>
          <w:p w14:paraId="1EE27F96"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(5)</w:t>
            </w:r>
          </w:p>
        </w:tc>
        <w:tc>
          <w:tcPr>
            <w:tcW w:w="320" w:type="dxa"/>
            <w:tcBorders>
              <w:top w:val="nil"/>
              <w:left w:val="nil"/>
              <w:bottom w:val="single" w:sz="4" w:space="0" w:color="auto"/>
              <w:right w:val="nil"/>
            </w:tcBorders>
            <w:shd w:val="clear" w:color="auto" w:fill="auto"/>
            <w:noWrap/>
            <w:vAlign w:val="bottom"/>
            <w:hideMark/>
          </w:tcPr>
          <w:p w14:paraId="72456426"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 </w:t>
            </w:r>
          </w:p>
        </w:tc>
        <w:tc>
          <w:tcPr>
            <w:tcW w:w="940" w:type="dxa"/>
            <w:tcBorders>
              <w:top w:val="nil"/>
              <w:left w:val="nil"/>
              <w:bottom w:val="single" w:sz="4" w:space="0" w:color="auto"/>
              <w:right w:val="nil"/>
            </w:tcBorders>
            <w:shd w:val="clear" w:color="auto" w:fill="auto"/>
            <w:noWrap/>
            <w:vAlign w:val="bottom"/>
            <w:hideMark/>
          </w:tcPr>
          <w:p w14:paraId="6B1FEAA8"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(6)</w:t>
            </w:r>
          </w:p>
        </w:tc>
        <w:tc>
          <w:tcPr>
            <w:tcW w:w="940" w:type="dxa"/>
            <w:tcBorders>
              <w:top w:val="nil"/>
              <w:left w:val="nil"/>
              <w:bottom w:val="single" w:sz="4" w:space="0" w:color="auto"/>
              <w:right w:val="nil"/>
            </w:tcBorders>
            <w:shd w:val="clear" w:color="auto" w:fill="auto"/>
            <w:noWrap/>
            <w:vAlign w:val="bottom"/>
            <w:hideMark/>
          </w:tcPr>
          <w:p w14:paraId="427A1BC1"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(7)</w:t>
            </w:r>
          </w:p>
        </w:tc>
      </w:tr>
      <w:tr w:rsidR="005E2FF9" w:rsidRPr="005E2FF9" w14:paraId="4C62C09B" w14:textId="77777777" w:rsidTr="00831BDE">
        <w:trPr>
          <w:trHeight w:val="310"/>
          <w:jc w:val="center"/>
        </w:trPr>
        <w:tc>
          <w:tcPr>
            <w:tcW w:w="1620" w:type="dxa"/>
            <w:tcBorders>
              <w:top w:val="nil"/>
              <w:left w:val="nil"/>
              <w:bottom w:val="nil"/>
              <w:right w:val="nil"/>
            </w:tcBorders>
            <w:shd w:val="clear" w:color="auto" w:fill="auto"/>
            <w:noWrap/>
            <w:vAlign w:val="bottom"/>
            <w:hideMark/>
          </w:tcPr>
          <w:p w14:paraId="26E64349" w14:textId="77777777" w:rsidR="005E2FF9" w:rsidRPr="005E2FF9" w:rsidRDefault="005E2FF9" w:rsidP="005E2FF9">
            <w:pPr>
              <w:spacing w:after="0" w:line="240" w:lineRule="auto"/>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Legal x Post</w:t>
            </w:r>
          </w:p>
        </w:tc>
        <w:tc>
          <w:tcPr>
            <w:tcW w:w="1260" w:type="dxa"/>
            <w:tcBorders>
              <w:top w:val="nil"/>
              <w:left w:val="nil"/>
              <w:bottom w:val="nil"/>
              <w:right w:val="nil"/>
            </w:tcBorders>
            <w:shd w:val="clear" w:color="auto" w:fill="auto"/>
            <w:noWrap/>
            <w:vAlign w:val="bottom"/>
            <w:hideMark/>
          </w:tcPr>
          <w:p w14:paraId="6AAFFCF1"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0.0292</w:t>
            </w:r>
          </w:p>
        </w:tc>
        <w:tc>
          <w:tcPr>
            <w:tcW w:w="276" w:type="dxa"/>
            <w:tcBorders>
              <w:top w:val="nil"/>
              <w:left w:val="nil"/>
              <w:bottom w:val="nil"/>
              <w:right w:val="nil"/>
            </w:tcBorders>
            <w:shd w:val="clear" w:color="auto" w:fill="auto"/>
            <w:noWrap/>
            <w:vAlign w:val="bottom"/>
            <w:hideMark/>
          </w:tcPr>
          <w:p w14:paraId="7C8796F1"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8B6A33E"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0.0097</w:t>
            </w:r>
          </w:p>
        </w:tc>
        <w:tc>
          <w:tcPr>
            <w:tcW w:w="900" w:type="dxa"/>
            <w:tcBorders>
              <w:top w:val="nil"/>
              <w:left w:val="nil"/>
              <w:bottom w:val="nil"/>
              <w:right w:val="nil"/>
            </w:tcBorders>
            <w:shd w:val="clear" w:color="auto" w:fill="auto"/>
            <w:noWrap/>
            <w:vAlign w:val="bottom"/>
            <w:hideMark/>
          </w:tcPr>
          <w:p w14:paraId="11A17FEE"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0.0069</w:t>
            </w:r>
          </w:p>
        </w:tc>
        <w:tc>
          <w:tcPr>
            <w:tcW w:w="320" w:type="dxa"/>
            <w:tcBorders>
              <w:top w:val="nil"/>
              <w:left w:val="nil"/>
              <w:bottom w:val="nil"/>
              <w:right w:val="nil"/>
            </w:tcBorders>
            <w:shd w:val="clear" w:color="auto" w:fill="auto"/>
            <w:noWrap/>
            <w:vAlign w:val="bottom"/>
            <w:hideMark/>
          </w:tcPr>
          <w:p w14:paraId="7BB5916B"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7F98AC67"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0.0152</w:t>
            </w:r>
          </w:p>
        </w:tc>
        <w:tc>
          <w:tcPr>
            <w:tcW w:w="940" w:type="dxa"/>
            <w:tcBorders>
              <w:top w:val="nil"/>
              <w:left w:val="nil"/>
              <w:bottom w:val="nil"/>
              <w:right w:val="nil"/>
            </w:tcBorders>
            <w:shd w:val="clear" w:color="auto" w:fill="auto"/>
            <w:noWrap/>
            <w:vAlign w:val="bottom"/>
            <w:hideMark/>
          </w:tcPr>
          <w:p w14:paraId="1F1AF969"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-0.0027</w:t>
            </w:r>
          </w:p>
        </w:tc>
        <w:tc>
          <w:tcPr>
            <w:tcW w:w="320" w:type="dxa"/>
            <w:tcBorders>
              <w:top w:val="nil"/>
              <w:left w:val="nil"/>
              <w:bottom w:val="nil"/>
              <w:right w:val="nil"/>
            </w:tcBorders>
            <w:shd w:val="clear" w:color="auto" w:fill="auto"/>
            <w:noWrap/>
            <w:vAlign w:val="bottom"/>
            <w:hideMark/>
          </w:tcPr>
          <w:p w14:paraId="68DEECB6"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40" w:type="dxa"/>
            <w:tcBorders>
              <w:top w:val="nil"/>
              <w:left w:val="nil"/>
              <w:bottom w:val="nil"/>
              <w:right w:val="nil"/>
            </w:tcBorders>
            <w:shd w:val="clear" w:color="auto" w:fill="auto"/>
            <w:noWrap/>
            <w:vAlign w:val="bottom"/>
            <w:hideMark/>
          </w:tcPr>
          <w:p w14:paraId="4B2BEB77"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0.0322</w:t>
            </w:r>
          </w:p>
        </w:tc>
        <w:tc>
          <w:tcPr>
            <w:tcW w:w="940" w:type="dxa"/>
            <w:tcBorders>
              <w:top w:val="nil"/>
              <w:left w:val="nil"/>
              <w:bottom w:val="nil"/>
              <w:right w:val="nil"/>
            </w:tcBorders>
            <w:shd w:val="clear" w:color="auto" w:fill="auto"/>
            <w:noWrap/>
            <w:vAlign w:val="bottom"/>
            <w:hideMark/>
          </w:tcPr>
          <w:p w14:paraId="6EF51CE7"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-0.0136</w:t>
            </w:r>
          </w:p>
        </w:tc>
      </w:tr>
      <w:tr w:rsidR="005E2FF9" w:rsidRPr="005E2FF9" w14:paraId="5E33313A" w14:textId="77777777" w:rsidTr="00831BDE">
        <w:trPr>
          <w:trHeight w:val="250"/>
          <w:jc w:val="center"/>
        </w:trPr>
        <w:tc>
          <w:tcPr>
            <w:tcW w:w="1620" w:type="dxa"/>
            <w:tcBorders>
              <w:top w:val="nil"/>
              <w:left w:val="nil"/>
              <w:bottom w:val="nil"/>
              <w:right w:val="nil"/>
            </w:tcBorders>
            <w:shd w:val="clear" w:color="auto" w:fill="auto"/>
            <w:noWrap/>
            <w:vAlign w:val="bottom"/>
            <w:hideMark/>
          </w:tcPr>
          <w:p w14:paraId="0383C95D"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71D09A19"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(0.0134)</w:t>
            </w:r>
          </w:p>
        </w:tc>
        <w:tc>
          <w:tcPr>
            <w:tcW w:w="276" w:type="dxa"/>
            <w:tcBorders>
              <w:top w:val="nil"/>
              <w:left w:val="nil"/>
              <w:bottom w:val="nil"/>
              <w:right w:val="nil"/>
            </w:tcBorders>
            <w:shd w:val="clear" w:color="auto" w:fill="auto"/>
            <w:noWrap/>
            <w:vAlign w:val="bottom"/>
            <w:hideMark/>
          </w:tcPr>
          <w:p w14:paraId="6AB49C74"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DE2F338"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(0.0044)</w:t>
            </w:r>
          </w:p>
        </w:tc>
        <w:tc>
          <w:tcPr>
            <w:tcW w:w="900" w:type="dxa"/>
            <w:tcBorders>
              <w:top w:val="nil"/>
              <w:left w:val="nil"/>
              <w:bottom w:val="nil"/>
              <w:right w:val="nil"/>
            </w:tcBorders>
            <w:shd w:val="clear" w:color="auto" w:fill="auto"/>
            <w:noWrap/>
            <w:vAlign w:val="bottom"/>
            <w:hideMark/>
          </w:tcPr>
          <w:p w14:paraId="76998674"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(0.0035)</w:t>
            </w:r>
          </w:p>
        </w:tc>
        <w:tc>
          <w:tcPr>
            <w:tcW w:w="320" w:type="dxa"/>
            <w:tcBorders>
              <w:top w:val="nil"/>
              <w:left w:val="nil"/>
              <w:bottom w:val="nil"/>
              <w:right w:val="nil"/>
            </w:tcBorders>
            <w:shd w:val="clear" w:color="auto" w:fill="auto"/>
            <w:noWrap/>
            <w:vAlign w:val="bottom"/>
            <w:hideMark/>
          </w:tcPr>
          <w:p w14:paraId="7AC80B8B"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676FD9FE"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(0.0151)</w:t>
            </w:r>
          </w:p>
        </w:tc>
        <w:tc>
          <w:tcPr>
            <w:tcW w:w="940" w:type="dxa"/>
            <w:tcBorders>
              <w:top w:val="nil"/>
              <w:left w:val="nil"/>
              <w:bottom w:val="nil"/>
              <w:right w:val="nil"/>
            </w:tcBorders>
            <w:shd w:val="clear" w:color="auto" w:fill="auto"/>
            <w:noWrap/>
            <w:vAlign w:val="bottom"/>
            <w:hideMark/>
          </w:tcPr>
          <w:p w14:paraId="490AC0E9"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(0.0260)</w:t>
            </w:r>
          </w:p>
        </w:tc>
        <w:tc>
          <w:tcPr>
            <w:tcW w:w="320" w:type="dxa"/>
            <w:tcBorders>
              <w:top w:val="nil"/>
              <w:left w:val="nil"/>
              <w:bottom w:val="nil"/>
              <w:right w:val="nil"/>
            </w:tcBorders>
            <w:shd w:val="clear" w:color="auto" w:fill="auto"/>
            <w:noWrap/>
            <w:vAlign w:val="bottom"/>
            <w:hideMark/>
          </w:tcPr>
          <w:p w14:paraId="3C978A1B"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40" w:type="dxa"/>
            <w:tcBorders>
              <w:top w:val="nil"/>
              <w:left w:val="nil"/>
              <w:bottom w:val="nil"/>
              <w:right w:val="nil"/>
            </w:tcBorders>
            <w:shd w:val="clear" w:color="auto" w:fill="auto"/>
            <w:noWrap/>
            <w:vAlign w:val="bottom"/>
            <w:hideMark/>
          </w:tcPr>
          <w:p w14:paraId="1C99F106"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(0.0160)</w:t>
            </w:r>
          </w:p>
        </w:tc>
        <w:tc>
          <w:tcPr>
            <w:tcW w:w="940" w:type="dxa"/>
            <w:tcBorders>
              <w:top w:val="nil"/>
              <w:left w:val="nil"/>
              <w:bottom w:val="nil"/>
              <w:right w:val="nil"/>
            </w:tcBorders>
            <w:shd w:val="clear" w:color="auto" w:fill="auto"/>
            <w:noWrap/>
            <w:vAlign w:val="bottom"/>
            <w:hideMark/>
          </w:tcPr>
          <w:p w14:paraId="58C02408"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(0.0296)</w:t>
            </w:r>
          </w:p>
        </w:tc>
      </w:tr>
      <w:tr w:rsidR="005E2FF9" w:rsidRPr="005E2FF9" w14:paraId="3D8A5DF7" w14:textId="77777777" w:rsidTr="00831BDE">
        <w:trPr>
          <w:trHeight w:val="250"/>
          <w:jc w:val="center"/>
        </w:trPr>
        <w:tc>
          <w:tcPr>
            <w:tcW w:w="1620" w:type="dxa"/>
            <w:tcBorders>
              <w:top w:val="nil"/>
              <w:left w:val="nil"/>
              <w:bottom w:val="nil"/>
              <w:right w:val="nil"/>
            </w:tcBorders>
            <w:shd w:val="clear" w:color="auto" w:fill="auto"/>
            <w:noWrap/>
            <w:vAlign w:val="bottom"/>
            <w:hideMark/>
          </w:tcPr>
          <w:p w14:paraId="6CF4749B"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792A45C8"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[0.018]</w:t>
            </w:r>
          </w:p>
        </w:tc>
        <w:tc>
          <w:tcPr>
            <w:tcW w:w="276" w:type="dxa"/>
            <w:tcBorders>
              <w:top w:val="nil"/>
              <w:left w:val="nil"/>
              <w:bottom w:val="nil"/>
              <w:right w:val="nil"/>
            </w:tcBorders>
            <w:shd w:val="clear" w:color="auto" w:fill="auto"/>
            <w:noWrap/>
            <w:vAlign w:val="bottom"/>
            <w:hideMark/>
          </w:tcPr>
          <w:p w14:paraId="65C40403"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2BDAD8C2"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[0.018]</w:t>
            </w:r>
          </w:p>
        </w:tc>
        <w:tc>
          <w:tcPr>
            <w:tcW w:w="900" w:type="dxa"/>
            <w:tcBorders>
              <w:top w:val="nil"/>
              <w:left w:val="nil"/>
              <w:bottom w:val="nil"/>
              <w:right w:val="nil"/>
            </w:tcBorders>
            <w:shd w:val="clear" w:color="auto" w:fill="auto"/>
            <w:noWrap/>
            <w:vAlign w:val="bottom"/>
            <w:hideMark/>
          </w:tcPr>
          <w:p w14:paraId="05BA5303"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[0.028]</w:t>
            </w:r>
          </w:p>
        </w:tc>
        <w:tc>
          <w:tcPr>
            <w:tcW w:w="320" w:type="dxa"/>
            <w:tcBorders>
              <w:top w:val="nil"/>
              <w:left w:val="nil"/>
              <w:bottom w:val="nil"/>
              <w:right w:val="nil"/>
            </w:tcBorders>
            <w:shd w:val="clear" w:color="auto" w:fill="auto"/>
            <w:noWrap/>
            <w:vAlign w:val="bottom"/>
            <w:hideMark/>
          </w:tcPr>
          <w:p w14:paraId="580F46F9"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40" w:type="dxa"/>
            <w:tcBorders>
              <w:top w:val="nil"/>
              <w:left w:val="nil"/>
              <w:bottom w:val="nil"/>
              <w:right w:val="nil"/>
            </w:tcBorders>
            <w:shd w:val="clear" w:color="auto" w:fill="auto"/>
            <w:noWrap/>
            <w:vAlign w:val="bottom"/>
            <w:hideMark/>
          </w:tcPr>
          <w:p w14:paraId="5D2290BA"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[0.161]</w:t>
            </w:r>
          </w:p>
        </w:tc>
        <w:tc>
          <w:tcPr>
            <w:tcW w:w="940" w:type="dxa"/>
            <w:tcBorders>
              <w:top w:val="nil"/>
              <w:left w:val="nil"/>
              <w:bottom w:val="nil"/>
              <w:right w:val="nil"/>
            </w:tcBorders>
            <w:shd w:val="clear" w:color="auto" w:fill="auto"/>
            <w:noWrap/>
            <w:vAlign w:val="bottom"/>
            <w:hideMark/>
          </w:tcPr>
          <w:p w14:paraId="12171A59"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[0.459]</w:t>
            </w:r>
          </w:p>
        </w:tc>
        <w:tc>
          <w:tcPr>
            <w:tcW w:w="320" w:type="dxa"/>
            <w:tcBorders>
              <w:top w:val="nil"/>
              <w:left w:val="nil"/>
              <w:bottom w:val="nil"/>
              <w:right w:val="nil"/>
            </w:tcBorders>
            <w:shd w:val="clear" w:color="auto" w:fill="auto"/>
            <w:noWrap/>
            <w:vAlign w:val="bottom"/>
            <w:hideMark/>
          </w:tcPr>
          <w:p w14:paraId="1B5A7597"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40" w:type="dxa"/>
            <w:tcBorders>
              <w:top w:val="nil"/>
              <w:left w:val="nil"/>
              <w:bottom w:val="nil"/>
              <w:right w:val="nil"/>
            </w:tcBorders>
            <w:shd w:val="clear" w:color="auto" w:fill="auto"/>
            <w:noWrap/>
            <w:vAlign w:val="bottom"/>
            <w:hideMark/>
          </w:tcPr>
          <w:p w14:paraId="785DF09A"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[0.026]</w:t>
            </w:r>
          </w:p>
        </w:tc>
        <w:tc>
          <w:tcPr>
            <w:tcW w:w="940" w:type="dxa"/>
            <w:tcBorders>
              <w:top w:val="nil"/>
              <w:left w:val="nil"/>
              <w:bottom w:val="nil"/>
              <w:right w:val="nil"/>
            </w:tcBorders>
            <w:shd w:val="clear" w:color="auto" w:fill="auto"/>
            <w:noWrap/>
            <w:vAlign w:val="bottom"/>
            <w:hideMark/>
          </w:tcPr>
          <w:p w14:paraId="46E4407A"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[0.324]</w:t>
            </w:r>
          </w:p>
        </w:tc>
      </w:tr>
      <w:tr w:rsidR="005E2FF9" w:rsidRPr="005E2FF9" w14:paraId="20E52223" w14:textId="77777777" w:rsidTr="00831BDE">
        <w:trPr>
          <w:trHeight w:val="250"/>
          <w:jc w:val="center"/>
        </w:trPr>
        <w:tc>
          <w:tcPr>
            <w:tcW w:w="1620" w:type="dxa"/>
            <w:tcBorders>
              <w:top w:val="nil"/>
              <w:left w:val="nil"/>
              <w:bottom w:val="nil"/>
              <w:right w:val="nil"/>
            </w:tcBorders>
            <w:shd w:val="clear" w:color="auto" w:fill="auto"/>
            <w:noWrap/>
            <w:vAlign w:val="bottom"/>
            <w:hideMark/>
          </w:tcPr>
          <w:p w14:paraId="004397D0"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3C23BA30"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{0.030}</w:t>
            </w:r>
          </w:p>
        </w:tc>
        <w:tc>
          <w:tcPr>
            <w:tcW w:w="276" w:type="dxa"/>
            <w:tcBorders>
              <w:top w:val="nil"/>
              <w:left w:val="nil"/>
              <w:bottom w:val="nil"/>
              <w:right w:val="nil"/>
            </w:tcBorders>
            <w:shd w:val="clear" w:color="auto" w:fill="auto"/>
            <w:noWrap/>
            <w:vAlign w:val="bottom"/>
            <w:hideMark/>
          </w:tcPr>
          <w:p w14:paraId="41AAA30C"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4A3DE2E5"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{0.030}</w:t>
            </w:r>
          </w:p>
        </w:tc>
        <w:tc>
          <w:tcPr>
            <w:tcW w:w="900" w:type="dxa"/>
            <w:tcBorders>
              <w:top w:val="nil"/>
              <w:left w:val="nil"/>
              <w:bottom w:val="nil"/>
              <w:right w:val="nil"/>
            </w:tcBorders>
            <w:shd w:val="clear" w:color="auto" w:fill="auto"/>
            <w:noWrap/>
            <w:vAlign w:val="bottom"/>
            <w:hideMark/>
          </w:tcPr>
          <w:p w14:paraId="4336355F"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{0.030}</w:t>
            </w:r>
          </w:p>
        </w:tc>
        <w:tc>
          <w:tcPr>
            <w:tcW w:w="320" w:type="dxa"/>
            <w:tcBorders>
              <w:top w:val="nil"/>
              <w:left w:val="nil"/>
              <w:bottom w:val="nil"/>
              <w:right w:val="nil"/>
            </w:tcBorders>
            <w:shd w:val="clear" w:color="auto" w:fill="auto"/>
            <w:noWrap/>
            <w:vAlign w:val="bottom"/>
            <w:hideMark/>
          </w:tcPr>
          <w:p w14:paraId="11AA509C"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40" w:type="dxa"/>
            <w:tcBorders>
              <w:top w:val="nil"/>
              <w:left w:val="nil"/>
              <w:bottom w:val="nil"/>
              <w:right w:val="nil"/>
            </w:tcBorders>
            <w:shd w:val="clear" w:color="auto" w:fill="auto"/>
            <w:noWrap/>
            <w:vAlign w:val="bottom"/>
            <w:hideMark/>
          </w:tcPr>
          <w:p w14:paraId="4DE33502"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{0.243}</w:t>
            </w:r>
          </w:p>
        </w:tc>
        <w:tc>
          <w:tcPr>
            <w:tcW w:w="940" w:type="dxa"/>
            <w:tcBorders>
              <w:top w:val="nil"/>
              <w:left w:val="nil"/>
              <w:bottom w:val="nil"/>
              <w:right w:val="nil"/>
            </w:tcBorders>
            <w:shd w:val="clear" w:color="auto" w:fill="auto"/>
            <w:noWrap/>
            <w:vAlign w:val="bottom"/>
            <w:hideMark/>
          </w:tcPr>
          <w:p w14:paraId="20755A61"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{0.431}</w:t>
            </w:r>
          </w:p>
        </w:tc>
        <w:tc>
          <w:tcPr>
            <w:tcW w:w="320" w:type="dxa"/>
            <w:tcBorders>
              <w:top w:val="nil"/>
              <w:left w:val="nil"/>
              <w:bottom w:val="nil"/>
              <w:right w:val="nil"/>
            </w:tcBorders>
            <w:shd w:val="clear" w:color="auto" w:fill="auto"/>
            <w:noWrap/>
            <w:vAlign w:val="bottom"/>
            <w:hideMark/>
          </w:tcPr>
          <w:p w14:paraId="51190E1C"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940" w:type="dxa"/>
            <w:tcBorders>
              <w:top w:val="nil"/>
              <w:left w:val="nil"/>
              <w:bottom w:val="nil"/>
              <w:right w:val="nil"/>
            </w:tcBorders>
            <w:shd w:val="clear" w:color="auto" w:fill="auto"/>
            <w:noWrap/>
            <w:vAlign w:val="bottom"/>
            <w:hideMark/>
          </w:tcPr>
          <w:p w14:paraId="493F1DF7"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{0.050}</w:t>
            </w:r>
          </w:p>
        </w:tc>
        <w:tc>
          <w:tcPr>
            <w:tcW w:w="940" w:type="dxa"/>
            <w:tcBorders>
              <w:top w:val="nil"/>
              <w:left w:val="nil"/>
              <w:bottom w:val="nil"/>
              <w:right w:val="nil"/>
            </w:tcBorders>
            <w:shd w:val="clear" w:color="auto" w:fill="auto"/>
            <w:noWrap/>
            <w:vAlign w:val="bottom"/>
            <w:hideMark/>
          </w:tcPr>
          <w:p w14:paraId="156D65C0"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{0.391}</w:t>
            </w:r>
          </w:p>
        </w:tc>
      </w:tr>
      <w:tr w:rsidR="005E2FF9" w:rsidRPr="005E2FF9" w14:paraId="536B6F37" w14:textId="77777777" w:rsidTr="00831BDE">
        <w:trPr>
          <w:trHeight w:val="310"/>
          <w:jc w:val="center"/>
        </w:trPr>
        <w:tc>
          <w:tcPr>
            <w:tcW w:w="1620" w:type="dxa"/>
            <w:tcBorders>
              <w:top w:val="nil"/>
              <w:left w:val="nil"/>
              <w:bottom w:val="nil"/>
              <w:right w:val="nil"/>
            </w:tcBorders>
            <w:shd w:val="clear" w:color="auto" w:fill="auto"/>
            <w:noWrap/>
            <w:vAlign w:val="bottom"/>
            <w:hideMark/>
          </w:tcPr>
          <w:p w14:paraId="115B52B6"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7780DA38"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276" w:type="dxa"/>
            <w:tcBorders>
              <w:top w:val="nil"/>
              <w:left w:val="nil"/>
              <w:bottom w:val="nil"/>
              <w:right w:val="nil"/>
            </w:tcBorders>
            <w:shd w:val="clear" w:color="auto" w:fill="auto"/>
            <w:noWrap/>
            <w:vAlign w:val="bottom"/>
            <w:hideMark/>
          </w:tcPr>
          <w:p w14:paraId="254088D6"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37CE4233"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ECE6ACD"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FE4373A"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0127968C"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66C7309B"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2A0898C"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63C979A1"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434BF10E"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r>
      <w:tr w:rsidR="005E2FF9" w:rsidRPr="005E2FF9" w14:paraId="2E1E7764" w14:textId="77777777" w:rsidTr="00831BDE">
        <w:trPr>
          <w:trHeight w:val="310"/>
          <w:jc w:val="center"/>
        </w:trPr>
        <w:tc>
          <w:tcPr>
            <w:tcW w:w="1620" w:type="dxa"/>
            <w:tcBorders>
              <w:top w:val="nil"/>
              <w:left w:val="nil"/>
              <w:bottom w:val="nil"/>
              <w:right w:val="nil"/>
            </w:tcBorders>
            <w:shd w:val="clear" w:color="auto" w:fill="auto"/>
            <w:noWrap/>
            <w:vAlign w:val="bottom"/>
            <w:hideMark/>
          </w:tcPr>
          <w:p w14:paraId="5B96759C" w14:textId="77777777" w:rsidR="005E2FF9" w:rsidRPr="005E2FF9" w:rsidRDefault="005E2FF9" w:rsidP="005E2FF9">
            <w:pPr>
              <w:spacing w:after="0" w:line="240" w:lineRule="auto"/>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Dependent Mean</w:t>
            </w:r>
          </w:p>
        </w:tc>
        <w:tc>
          <w:tcPr>
            <w:tcW w:w="1260" w:type="dxa"/>
            <w:tcBorders>
              <w:top w:val="nil"/>
              <w:left w:val="nil"/>
              <w:bottom w:val="nil"/>
              <w:right w:val="nil"/>
            </w:tcBorders>
            <w:shd w:val="clear" w:color="auto" w:fill="auto"/>
            <w:noWrap/>
            <w:vAlign w:val="center"/>
            <w:hideMark/>
          </w:tcPr>
          <w:p w14:paraId="362AB957"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0.24</w:t>
            </w:r>
          </w:p>
        </w:tc>
        <w:tc>
          <w:tcPr>
            <w:tcW w:w="276" w:type="dxa"/>
            <w:tcBorders>
              <w:top w:val="nil"/>
              <w:left w:val="nil"/>
              <w:bottom w:val="nil"/>
              <w:right w:val="nil"/>
            </w:tcBorders>
            <w:shd w:val="clear" w:color="auto" w:fill="auto"/>
            <w:noWrap/>
            <w:vAlign w:val="center"/>
            <w:hideMark/>
          </w:tcPr>
          <w:p w14:paraId="20150604"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61947EE6"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0.03</w:t>
            </w:r>
          </w:p>
        </w:tc>
        <w:tc>
          <w:tcPr>
            <w:tcW w:w="900" w:type="dxa"/>
            <w:tcBorders>
              <w:top w:val="nil"/>
              <w:left w:val="nil"/>
              <w:bottom w:val="nil"/>
              <w:right w:val="nil"/>
            </w:tcBorders>
            <w:shd w:val="clear" w:color="auto" w:fill="auto"/>
            <w:noWrap/>
            <w:vAlign w:val="center"/>
            <w:hideMark/>
          </w:tcPr>
          <w:p w14:paraId="18D52748"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0.04</w:t>
            </w:r>
          </w:p>
        </w:tc>
        <w:tc>
          <w:tcPr>
            <w:tcW w:w="320" w:type="dxa"/>
            <w:tcBorders>
              <w:top w:val="nil"/>
              <w:left w:val="nil"/>
              <w:bottom w:val="nil"/>
              <w:right w:val="nil"/>
            </w:tcBorders>
            <w:shd w:val="clear" w:color="auto" w:fill="auto"/>
            <w:noWrap/>
            <w:vAlign w:val="center"/>
            <w:hideMark/>
          </w:tcPr>
          <w:p w14:paraId="4450B3F2"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center"/>
            <w:hideMark/>
          </w:tcPr>
          <w:p w14:paraId="67142CFE"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0.71</w:t>
            </w:r>
          </w:p>
        </w:tc>
        <w:tc>
          <w:tcPr>
            <w:tcW w:w="940" w:type="dxa"/>
            <w:tcBorders>
              <w:top w:val="nil"/>
              <w:left w:val="nil"/>
              <w:bottom w:val="nil"/>
              <w:right w:val="nil"/>
            </w:tcBorders>
            <w:shd w:val="clear" w:color="auto" w:fill="auto"/>
            <w:noWrap/>
            <w:vAlign w:val="center"/>
            <w:hideMark/>
          </w:tcPr>
          <w:p w14:paraId="0C0F0390"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0.70</w:t>
            </w:r>
          </w:p>
        </w:tc>
        <w:tc>
          <w:tcPr>
            <w:tcW w:w="320" w:type="dxa"/>
            <w:tcBorders>
              <w:top w:val="nil"/>
              <w:left w:val="nil"/>
              <w:bottom w:val="nil"/>
              <w:right w:val="nil"/>
            </w:tcBorders>
            <w:shd w:val="clear" w:color="auto" w:fill="auto"/>
            <w:noWrap/>
            <w:vAlign w:val="center"/>
            <w:hideMark/>
          </w:tcPr>
          <w:p w14:paraId="37086562"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center"/>
            <w:hideMark/>
          </w:tcPr>
          <w:p w14:paraId="582631AC"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0.28</w:t>
            </w:r>
          </w:p>
        </w:tc>
        <w:tc>
          <w:tcPr>
            <w:tcW w:w="940" w:type="dxa"/>
            <w:tcBorders>
              <w:top w:val="nil"/>
              <w:left w:val="nil"/>
              <w:bottom w:val="nil"/>
              <w:right w:val="nil"/>
            </w:tcBorders>
            <w:shd w:val="clear" w:color="auto" w:fill="auto"/>
            <w:noWrap/>
            <w:vAlign w:val="center"/>
            <w:hideMark/>
          </w:tcPr>
          <w:p w14:paraId="4C4C81DA"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0.38</w:t>
            </w:r>
          </w:p>
        </w:tc>
      </w:tr>
      <w:tr w:rsidR="005E2FF9" w:rsidRPr="005E2FF9" w14:paraId="0DAAD220" w14:textId="77777777" w:rsidTr="00831BDE">
        <w:trPr>
          <w:trHeight w:val="310"/>
          <w:jc w:val="center"/>
        </w:trPr>
        <w:tc>
          <w:tcPr>
            <w:tcW w:w="1620" w:type="dxa"/>
            <w:tcBorders>
              <w:top w:val="nil"/>
              <w:left w:val="nil"/>
              <w:bottom w:val="single" w:sz="4" w:space="0" w:color="auto"/>
              <w:right w:val="nil"/>
            </w:tcBorders>
            <w:shd w:val="clear" w:color="auto" w:fill="auto"/>
            <w:noWrap/>
            <w:vAlign w:val="bottom"/>
            <w:hideMark/>
          </w:tcPr>
          <w:p w14:paraId="61D70015" w14:textId="77777777" w:rsidR="005E2FF9" w:rsidRPr="005E2FF9" w:rsidRDefault="005E2FF9" w:rsidP="005E2FF9">
            <w:pPr>
              <w:spacing w:after="0" w:line="240" w:lineRule="auto"/>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Observations</w:t>
            </w:r>
          </w:p>
        </w:tc>
        <w:tc>
          <w:tcPr>
            <w:tcW w:w="1260" w:type="dxa"/>
            <w:tcBorders>
              <w:top w:val="nil"/>
              <w:left w:val="nil"/>
              <w:bottom w:val="single" w:sz="4" w:space="0" w:color="auto"/>
              <w:right w:val="nil"/>
            </w:tcBorders>
            <w:shd w:val="clear" w:color="auto" w:fill="auto"/>
            <w:noWrap/>
            <w:vAlign w:val="bottom"/>
            <w:hideMark/>
          </w:tcPr>
          <w:p w14:paraId="102B0DC8"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1,550</w:t>
            </w:r>
          </w:p>
        </w:tc>
        <w:tc>
          <w:tcPr>
            <w:tcW w:w="276" w:type="dxa"/>
            <w:tcBorders>
              <w:top w:val="nil"/>
              <w:left w:val="nil"/>
              <w:bottom w:val="single" w:sz="4" w:space="0" w:color="auto"/>
              <w:right w:val="nil"/>
            </w:tcBorders>
            <w:shd w:val="clear" w:color="auto" w:fill="auto"/>
            <w:noWrap/>
            <w:vAlign w:val="bottom"/>
            <w:hideMark/>
          </w:tcPr>
          <w:p w14:paraId="5EBC7790"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 </w:t>
            </w:r>
          </w:p>
        </w:tc>
        <w:tc>
          <w:tcPr>
            <w:tcW w:w="900" w:type="dxa"/>
            <w:tcBorders>
              <w:top w:val="nil"/>
              <w:left w:val="nil"/>
              <w:bottom w:val="single" w:sz="4" w:space="0" w:color="auto"/>
              <w:right w:val="nil"/>
            </w:tcBorders>
            <w:shd w:val="clear" w:color="auto" w:fill="auto"/>
            <w:noWrap/>
            <w:vAlign w:val="bottom"/>
            <w:hideMark/>
          </w:tcPr>
          <w:p w14:paraId="7F43BB35"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1,553</w:t>
            </w:r>
          </w:p>
        </w:tc>
        <w:tc>
          <w:tcPr>
            <w:tcW w:w="900" w:type="dxa"/>
            <w:tcBorders>
              <w:top w:val="nil"/>
              <w:left w:val="nil"/>
              <w:bottom w:val="single" w:sz="4" w:space="0" w:color="auto"/>
              <w:right w:val="nil"/>
            </w:tcBorders>
            <w:shd w:val="clear" w:color="auto" w:fill="auto"/>
            <w:noWrap/>
            <w:vAlign w:val="bottom"/>
            <w:hideMark/>
          </w:tcPr>
          <w:p w14:paraId="6471CFAC"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1,553</w:t>
            </w:r>
          </w:p>
        </w:tc>
        <w:tc>
          <w:tcPr>
            <w:tcW w:w="320" w:type="dxa"/>
            <w:tcBorders>
              <w:top w:val="nil"/>
              <w:left w:val="nil"/>
              <w:bottom w:val="single" w:sz="4" w:space="0" w:color="auto"/>
              <w:right w:val="nil"/>
            </w:tcBorders>
            <w:shd w:val="clear" w:color="auto" w:fill="auto"/>
            <w:noWrap/>
            <w:vAlign w:val="bottom"/>
            <w:hideMark/>
          </w:tcPr>
          <w:p w14:paraId="7D38D737"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 </w:t>
            </w:r>
          </w:p>
        </w:tc>
        <w:tc>
          <w:tcPr>
            <w:tcW w:w="940" w:type="dxa"/>
            <w:tcBorders>
              <w:top w:val="nil"/>
              <w:left w:val="nil"/>
              <w:bottom w:val="single" w:sz="4" w:space="0" w:color="auto"/>
              <w:right w:val="nil"/>
            </w:tcBorders>
            <w:shd w:val="clear" w:color="auto" w:fill="auto"/>
            <w:noWrap/>
            <w:vAlign w:val="bottom"/>
            <w:hideMark/>
          </w:tcPr>
          <w:p w14:paraId="08A5621A" w14:textId="77777777" w:rsidR="005E2FF9" w:rsidRPr="005E2FF9" w:rsidRDefault="005E2FF9" w:rsidP="005E2FF9">
            <w:pPr>
              <w:spacing w:after="0" w:line="240" w:lineRule="auto"/>
              <w:jc w:val="center"/>
              <w:rPr>
                <w:rFonts w:ascii="Times New Roman" w:eastAsia="Times New Roman" w:hAnsi="Times New Roman" w:cs="Times New Roman"/>
                <w:sz w:val="20"/>
                <w:szCs w:val="20"/>
              </w:rPr>
            </w:pPr>
            <w:r w:rsidRPr="005E2FF9">
              <w:rPr>
                <w:rFonts w:ascii="Times New Roman" w:eastAsia="Times New Roman" w:hAnsi="Times New Roman" w:cs="Times New Roman"/>
                <w:sz w:val="20"/>
                <w:szCs w:val="20"/>
              </w:rPr>
              <w:t>766</w:t>
            </w:r>
          </w:p>
        </w:tc>
        <w:tc>
          <w:tcPr>
            <w:tcW w:w="940" w:type="dxa"/>
            <w:tcBorders>
              <w:top w:val="nil"/>
              <w:left w:val="nil"/>
              <w:bottom w:val="single" w:sz="4" w:space="0" w:color="auto"/>
              <w:right w:val="nil"/>
            </w:tcBorders>
            <w:shd w:val="clear" w:color="auto" w:fill="auto"/>
            <w:noWrap/>
            <w:vAlign w:val="bottom"/>
            <w:hideMark/>
          </w:tcPr>
          <w:p w14:paraId="4BB14281"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777</w:t>
            </w:r>
          </w:p>
        </w:tc>
        <w:tc>
          <w:tcPr>
            <w:tcW w:w="320" w:type="dxa"/>
            <w:tcBorders>
              <w:top w:val="nil"/>
              <w:left w:val="nil"/>
              <w:bottom w:val="single" w:sz="4" w:space="0" w:color="auto"/>
              <w:right w:val="nil"/>
            </w:tcBorders>
            <w:shd w:val="clear" w:color="auto" w:fill="auto"/>
            <w:noWrap/>
            <w:vAlign w:val="bottom"/>
            <w:hideMark/>
          </w:tcPr>
          <w:p w14:paraId="6A513E81"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 </w:t>
            </w:r>
          </w:p>
        </w:tc>
        <w:tc>
          <w:tcPr>
            <w:tcW w:w="940" w:type="dxa"/>
            <w:tcBorders>
              <w:top w:val="nil"/>
              <w:left w:val="nil"/>
              <w:bottom w:val="single" w:sz="4" w:space="0" w:color="auto"/>
              <w:right w:val="nil"/>
            </w:tcBorders>
            <w:shd w:val="clear" w:color="auto" w:fill="auto"/>
            <w:noWrap/>
            <w:vAlign w:val="bottom"/>
            <w:hideMark/>
          </w:tcPr>
          <w:p w14:paraId="49D7CD6E"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777</w:t>
            </w:r>
          </w:p>
        </w:tc>
        <w:tc>
          <w:tcPr>
            <w:tcW w:w="940" w:type="dxa"/>
            <w:tcBorders>
              <w:top w:val="nil"/>
              <w:left w:val="nil"/>
              <w:bottom w:val="single" w:sz="4" w:space="0" w:color="auto"/>
              <w:right w:val="nil"/>
            </w:tcBorders>
            <w:shd w:val="clear" w:color="auto" w:fill="auto"/>
            <w:noWrap/>
            <w:vAlign w:val="bottom"/>
            <w:hideMark/>
          </w:tcPr>
          <w:p w14:paraId="76F0C462"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r w:rsidRPr="005E2FF9">
              <w:rPr>
                <w:rFonts w:ascii="Times New Roman" w:eastAsia="Times New Roman" w:hAnsi="Times New Roman" w:cs="Times New Roman"/>
                <w:color w:val="000000"/>
                <w:sz w:val="20"/>
                <w:szCs w:val="20"/>
              </w:rPr>
              <w:t>814</w:t>
            </w:r>
          </w:p>
        </w:tc>
      </w:tr>
      <w:tr w:rsidR="005E2FF9" w:rsidRPr="005E2FF9" w14:paraId="3A167037" w14:textId="77777777" w:rsidTr="00831BDE">
        <w:trPr>
          <w:trHeight w:val="80"/>
          <w:jc w:val="center"/>
        </w:trPr>
        <w:tc>
          <w:tcPr>
            <w:tcW w:w="1620" w:type="dxa"/>
            <w:tcBorders>
              <w:top w:val="nil"/>
              <w:left w:val="nil"/>
              <w:bottom w:val="nil"/>
              <w:right w:val="nil"/>
            </w:tcBorders>
            <w:shd w:val="clear" w:color="auto" w:fill="auto"/>
            <w:noWrap/>
            <w:vAlign w:val="bottom"/>
            <w:hideMark/>
          </w:tcPr>
          <w:p w14:paraId="6D4BC61A" w14:textId="77777777" w:rsidR="005E2FF9" w:rsidRPr="005E2FF9" w:rsidRDefault="005E2FF9" w:rsidP="005E2F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0EFBC14B"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276" w:type="dxa"/>
            <w:tcBorders>
              <w:top w:val="nil"/>
              <w:left w:val="nil"/>
              <w:bottom w:val="nil"/>
              <w:right w:val="nil"/>
            </w:tcBorders>
            <w:shd w:val="clear" w:color="auto" w:fill="auto"/>
            <w:noWrap/>
            <w:vAlign w:val="bottom"/>
            <w:hideMark/>
          </w:tcPr>
          <w:p w14:paraId="6B3318CF"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24BB0BE"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CC82018"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48425F7"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4CB14820"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4828D3D5"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15374E8"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59B8E303" w14:textId="77777777" w:rsidR="005E2FF9" w:rsidRPr="005E2FF9" w:rsidRDefault="005E2FF9" w:rsidP="005E2FF9">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24E9D829" w14:textId="77777777" w:rsidR="005E2FF9" w:rsidRPr="005E2FF9" w:rsidRDefault="005E2FF9" w:rsidP="005E2FF9">
            <w:pPr>
              <w:spacing w:after="0" w:line="240" w:lineRule="auto"/>
              <w:rPr>
                <w:rFonts w:ascii="Times New Roman" w:eastAsia="Times New Roman" w:hAnsi="Times New Roman" w:cs="Times New Roman"/>
                <w:sz w:val="20"/>
                <w:szCs w:val="20"/>
              </w:rPr>
            </w:pPr>
          </w:p>
        </w:tc>
      </w:tr>
    </w:tbl>
    <w:p w14:paraId="1B65C819" w14:textId="7F668509" w:rsidR="00B26E5F" w:rsidRDefault="004803E9" w:rsidP="00B26E5F">
      <w:pPr>
        <w:spacing w:after="0" w:line="240" w:lineRule="auto"/>
        <w:contextualSpacing/>
        <w:jc w:val="both"/>
        <w:rPr>
          <w:rFonts w:ascii="Times New Roman" w:hAnsi="Times New Roman" w:cs="Times New Roman"/>
          <w:sz w:val="20"/>
          <w:szCs w:val="20"/>
        </w:rPr>
      </w:pPr>
      <w:r w:rsidRPr="00805667">
        <w:rPr>
          <w:rFonts w:ascii="Times New Roman" w:hAnsi="Times New Roman" w:cs="Times New Roman"/>
          <w:i/>
          <w:iCs/>
          <w:sz w:val="20"/>
          <w:szCs w:val="20"/>
        </w:rPr>
        <w:t>Notes:</w:t>
      </w:r>
      <w:r>
        <w:rPr>
          <w:rFonts w:ascii="Times New Roman" w:hAnsi="Times New Roman" w:cs="Times New Roman"/>
          <w:sz w:val="20"/>
          <w:szCs w:val="20"/>
        </w:rPr>
        <w:t xml:space="preserve"> </w:t>
      </w:r>
      <w:r w:rsidR="002B57FE">
        <w:rPr>
          <w:rFonts w:ascii="Times New Roman" w:hAnsi="Times New Roman" w:cs="Times New Roman"/>
          <w:sz w:val="20"/>
          <w:szCs w:val="20"/>
        </w:rPr>
        <w:t xml:space="preserve">This table reports marginal effects from the estimation of equation (3). </w:t>
      </w:r>
      <w:r w:rsidR="004C3B31">
        <w:rPr>
          <w:rFonts w:ascii="Times New Roman" w:hAnsi="Times New Roman" w:cs="Times New Roman"/>
          <w:sz w:val="20"/>
          <w:szCs w:val="20"/>
        </w:rPr>
        <w:t xml:space="preserve">Chronic absenteeism is not available by gender. There are fewer observations in columns (4)-(7) because proficiency rates are only available between 2014-15 and 2017-18. All specifications control for </w:t>
      </w:r>
      <w:r w:rsidR="00E4284A">
        <w:rPr>
          <w:rFonts w:ascii="Times New Roman" w:hAnsi="Times New Roman" w:cs="Times New Roman"/>
          <w:sz w:val="20"/>
          <w:szCs w:val="20"/>
        </w:rPr>
        <w:t>the proportions of students who are Asian, Hispanic, Black, disabled, and receive free-or-reduced-price lunch</w:t>
      </w:r>
      <w:r w:rsidR="004C3B31">
        <w:rPr>
          <w:rFonts w:ascii="Times New Roman" w:hAnsi="Times New Roman" w:cs="Times New Roman"/>
          <w:sz w:val="20"/>
          <w:szCs w:val="20"/>
        </w:rPr>
        <w:t xml:space="preserve">, and include school and year fixed effects. </w:t>
      </w:r>
      <w:r>
        <w:rPr>
          <w:rFonts w:ascii="Times New Roman" w:hAnsi="Times New Roman" w:cs="Times New Roman"/>
          <w:sz w:val="20"/>
          <w:szCs w:val="20"/>
        </w:rPr>
        <w:t xml:space="preserve">Standard errors </w:t>
      </w:r>
      <w:r w:rsidR="00CA6E01">
        <w:rPr>
          <w:rFonts w:ascii="Times New Roman" w:hAnsi="Times New Roman" w:cs="Times New Roman"/>
          <w:sz w:val="20"/>
          <w:szCs w:val="20"/>
        </w:rPr>
        <w:t xml:space="preserve">clustered by county </w:t>
      </w:r>
      <w:r>
        <w:rPr>
          <w:rFonts w:ascii="Times New Roman" w:hAnsi="Times New Roman" w:cs="Times New Roman"/>
          <w:sz w:val="20"/>
          <w:szCs w:val="20"/>
        </w:rPr>
        <w:t xml:space="preserve">are in parentheses. One-tailed p-values are shown in </w:t>
      </w:r>
      <w:r w:rsidR="00153B05">
        <w:rPr>
          <w:rFonts w:ascii="Times New Roman" w:hAnsi="Times New Roman" w:cs="Times New Roman"/>
          <w:sz w:val="20"/>
          <w:szCs w:val="20"/>
        </w:rPr>
        <w:t xml:space="preserve">square </w:t>
      </w:r>
      <w:r>
        <w:rPr>
          <w:rFonts w:ascii="Times New Roman" w:hAnsi="Times New Roman" w:cs="Times New Roman"/>
          <w:sz w:val="20"/>
          <w:szCs w:val="20"/>
        </w:rPr>
        <w:t>brackets</w:t>
      </w:r>
      <w:r w:rsidR="004C3B31">
        <w:rPr>
          <w:rFonts w:ascii="Times New Roman" w:hAnsi="Times New Roman" w:cs="Times New Roman"/>
          <w:sz w:val="20"/>
          <w:szCs w:val="20"/>
        </w:rPr>
        <w:t xml:space="preserve"> and </w:t>
      </w:r>
      <w:r>
        <w:rPr>
          <w:rFonts w:ascii="Times New Roman" w:hAnsi="Times New Roman" w:cs="Times New Roman"/>
          <w:sz w:val="20"/>
          <w:szCs w:val="20"/>
        </w:rPr>
        <w:t xml:space="preserve">Romano-Wolf p-values correcting for multiple hypothesis testing are in curly brackets. </w:t>
      </w:r>
    </w:p>
    <w:p w14:paraId="429C3A79" w14:textId="77777777" w:rsidR="00D95486" w:rsidRDefault="00D95486" w:rsidP="00B26E5F">
      <w:pPr>
        <w:spacing w:after="0" w:line="240" w:lineRule="auto"/>
        <w:contextualSpacing/>
        <w:jc w:val="both"/>
        <w:rPr>
          <w:rFonts w:ascii="Times New Roman" w:hAnsi="Times New Roman" w:cs="Times New Roman"/>
          <w:sz w:val="20"/>
          <w:szCs w:val="20"/>
        </w:rPr>
      </w:pPr>
    </w:p>
    <w:p w14:paraId="5471CF2E" w14:textId="77777777" w:rsidR="00D95486" w:rsidRDefault="00D95486" w:rsidP="00D95486">
      <w:pPr>
        <w:spacing w:after="0" w:line="240" w:lineRule="auto"/>
        <w:contextualSpacing/>
        <w:rPr>
          <w:rFonts w:ascii="Times New Roman" w:hAnsi="Times New Roman" w:cs="Times New Roman"/>
          <w:sz w:val="24"/>
          <w:szCs w:val="24"/>
        </w:rPr>
        <w:sectPr w:rsidR="00D95486" w:rsidSect="00A14A76">
          <w:headerReference w:type="default" r:id="rId75"/>
          <w:headerReference w:type="first" r:id="rId76"/>
          <w:pgSz w:w="12240" w:h="15840" w:code="1"/>
          <w:pgMar w:top="1440" w:right="1440" w:bottom="1440" w:left="1440" w:header="720" w:footer="720" w:gutter="0"/>
          <w:cols w:space="720"/>
          <w:titlePg/>
          <w:docGrid w:linePitch="360"/>
        </w:sectPr>
      </w:pPr>
    </w:p>
    <w:p w14:paraId="2B3328E1" w14:textId="5BED97B0" w:rsidR="00352894" w:rsidRDefault="00352894" w:rsidP="00B43565">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3: Pseudo Difference-in-Differences</w:t>
      </w:r>
    </w:p>
    <w:tbl>
      <w:tblPr>
        <w:tblW w:w="7519" w:type="dxa"/>
        <w:jc w:val="center"/>
        <w:tblLook w:val="04A0" w:firstRow="1" w:lastRow="0" w:firstColumn="1" w:lastColumn="0" w:noHBand="0" w:noVBand="1"/>
      </w:tblPr>
      <w:tblGrid>
        <w:gridCol w:w="1910"/>
        <w:gridCol w:w="1038"/>
        <w:gridCol w:w="1138"/>
        <w:gridCol w:w="1083"/>
        <w:gridCol w:w="1250"/>
        <w:gridCol w:w="1100"/>
      </w:tblGrid>
      <w:tr w:rsidR="00352894" w:rsidRPr="00352894" w14:paraId="6765D798" w14:textId="77777777" w:rsidTr="00352894">
        <w:trPr>
          <w:trHeight w:val="270"/>
          <w:jc w:val="center"/>
        </w:trPr>
        <w:tc>
          <w:tcPr>
            <w:tcW w:w="1910" w:type="dxa"/>
            <w:tcBorders>
              <w:top w:val="nil"/>
              <w:left w:val="nil"/>
              <w:bottom w:val="double" w:sz="6" w:space="0" w:color="auto"/>
              <w:right w:val="nil"/>
            </w:tcBorders>
            <w:shd w:val="clear" w:color="auto" w:fill="auto"/>
            <w:noWrap/>
            <w:vAlign w:val="bottom"/>
            <w:hideMark/>
          </w:tcPr>
          <w:p w14:paraId="209A829F" w14:textId="77777777" w:rsidR="00352894" w:rsidRPr="00352894" w:rsidRDefault="00352894" w:rsidP="00352894">
            <w:pPr>
              <w:spacing w:after="0" w:line="240" w:lineRule="auto"/>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 </w:t>
            </w:r>
          </w:p>
        </w:tc>
        <w:tc>
          <w:tcPr>
            <w:tcW w:w="1038" w:type="dxa"/>
            <w:tcBorders>
              <w:top w:val="nil"/>
              <w:left w:val="nil"/>
              <w:bottom w:val="double" w:sz="6" w:space="0" w:color="auto"/>
              <w:right w:val="nil"/>
            </w:tcBorders>
            <w:shd w:val="clear" w:color="auto" w:fill="auto"/>
            <w:noWrap/>
            <w:vAlign w:val="bottom"/>
            <w:hideMark/>
          </w:tcPr>
          <w:p w14:paraId="6291CAC0" w14:textId="77777777" w:rsidR="00352894" w:rsidRPr="00352894" w:rsidRDefault="00352894" w:rsidP="00352894">
            <w:pPr>
              <w:spacing w:after="0" w:line="240" w:lineRule="auto"/>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 </w:t>
            </w:r>
          </w:p>
        </w:tc>
        <w:tc>
          <w:tcPr>
            <w:tcW w:w="1138" w:type="dxa"/>
            <w:tcBorders>
              <w:top w:val="nil"/>
              <w:left w:val="nil"/>
              <w:bottom w:val="double" w:sz="6" w:space="0" w:color="auto"/>
              <w:right w:val="nil"/>
            </w:tcBorders>
            <w:shd w:val="clear" w:color="auto" w:fill="auto"/>
            <w:noWrap/>
            <w:vAlign w:val="bottom"/>
            <w:hideMark/>
          </w:tcPr>
          <w:p w14:paraId="0E1C2269" w14:textId="77777777" w:rsidR="00352894" w:rsidRPr="00352894" w:rsidRDefault="00352894" w:rsidP="00352894">
            <w:pPr>
              <w:spacing w:after="0" w:line="240" w:lineRule="auto"/>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 </w:t>
            </w:r>
          </w:p>
        </w:tc>
        <w:tc>
          <w:tcPr>
            <w:tcW w:w="1083" w:type="dxa"/>
            <w:tcBorders>
              <w:top w:val="nil"/>
              <w:left w:val="nil"/>
              <w:bottom w:val="double" w:sz="6" w:space="0" w:color="auto"/>
              <w:right w:val="nil"/>
            </w:tcBorders>
            <w:shd w:val="clear" w:color="auto" w:fill="auto"/>
            <w:noWrap/>
            <w:vAlign w:val="bottom"/>
            <w:hideMark/>
          </w:tcPr>
          <w:p w14:paraId="6860D6E1" w14:textId="77777777" w:rsidR="00352894" w:rsidRPr="00352894" w:rsidRDefault="00352894" w:rsidP="00352894">
            <w:pPr>
              <w:spacing w:after="0" w:line="240" w:lineRule="auto"/>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 </w:t>
            </w:r>
          </w:p>
        </w:tc>
        <w:tc>
          <w:tcPr>
            <w:tcW w:w="1250" w:type="dxa"/>
            <w:tcBorders>
              <w:top w:val="nil"/>
              <w:left w:val="nil"/>
              <w:bottom w:val="double" w:sz="6" w:space="0" w:color="auto"/>
              <w:right w:val="nil"/>
            </w:tcBorders>
            <w:shd w:val="clear" w:color="auto" w:fill="auto"/>
            <w:noWrap/>
            <w:vAlign w:val="bottom"/>
            <w:hideMark/>
          </w:tcPr>
          <w:p w14:paraId="6620738A" w14:textId="77777777" w:rsidR="00352894" w:rsidRPr="00352894" w:rsidRDefault="00352894" w:rsidP="00352894">
            <w:pPr>
              <w:spacing w:after="0" w:line="240" w:lineRule="auto"/>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 </w:t>
            </w:r>
          </w:p>
        </w:tc>
        <w:tc>
          <w:tcPr>
            <w:tcW w:w="1100" w:type="dxa"/>
            <w:tcBorders>
              <w:top w:val="nil"/>
              <w:left w:val="nil"/>
              <w:bottom w:val="double" w:sz="6" w:space="0" w:color="auto"/>
              <w:right w:val="nil"/>
            </w:tcBorders>
            <w:shd w:val="clear" w:color="auto" w:fill="auto"/>
            <w:noWrap/>
            <w:vAlign w:val="bottom"/>
            <w:hideMark/>
          </w:tcPr>
          <w:p w14:paraId="05FD745D" w14:textId="77777777" w:rsidR="00352894" w:rsidRPr="00352894" w:rsidRDefault="00352894" w:rsidP="00352894">
            <w:pPr>
              <w:spacing w:after="0" w:line="240" w:lineRule="auto"/>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 </w:t>
            </w:r>
          </w:p>
        </w:tc>
      </w:tr>
      <w:tr w:rsidR="00352894" w:rsidRPr="00352894" w14:paraId="05A07438" w14:textId="77777777" w:rsidTr="00352894">
        <w:trPr>
          <w:trHeight w:val="790"/>
          <w:jc w:val="center"/>
        </w:trPr>
        <w:tc>
          <w:tcPr>
            <w:tcW w:w="1910" w:type="dxa"/>
            <w:tcBorders>
              <w:top w:val="nil"/>
              <w:left w:val="nil"/>
              <w:bottom w:val="nil"/>
              <w:right w:val="nil"/>
            </w:tcBorders>
            <w:shd w:val="clear" w:color="auto" w:fill="auto"/>
            <w:noWrap/>
            <w:vAlign w:val="bottom"/>
            <w:hideMark/>
          </w:tcPr>
          <w:p w14:paraId="490CCAD2" w14:textId="77777777" w:rsidR="00352894" w:rsidRPr="00352894" w:rsidRDefault="00352894" w:rsidP="00352894">
            <w:pPr>
              <w:spacing w:after="0" w:line="240" w:lineRule="auto"/>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vAlign w:val="center"/>
            <w:hideMark/>
          </w:tcPr>
          <w:p w14:paraId="0ACDA3A6"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Marijuana Access</w:t>
            </w:r>
          </w:p>
        </w:tc>
        <w:tc>
          <w:tcPr>
            <w:tcW w:w="1138" w:type="dxa"/>
            <w:tcBorders>
              <w:top w:val="nil"/>
              <w:left w:val="nil"/>
              <w:bottom w:val="nil"/>
              <w:right w:val="nil"/>
            </w:tcBorders>
            <w:shd w:val="clear" w:color="auto" w:fill="auto"/>
            <w:vAlign w:val="center"/>
            <w:hideMark/>
          </w:tcPr>
          <w:p w14:paraId="0E0BC41D"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Marijuana Use (Extensive)</w:t>
            </w:r>
          </w:p>
        </w:tc>
        <w:tc>
          <w:tcPr>
            <w:tcW w:w="1083" w:type="dxa"/>
            <w:tcBorders>
              <w:top w:val="nil"/>
              <w:left w:val="nil"/>
              <w:bottom w:val="nil"/>
              <w:right w:val="nil"/>
            </w:tcBorders>
            <w:shd w:val="clear" w:color="auto" w:fill="auto"/>
            <w:vAlign w:val="center"/>
            <w:hideMark/>
          </w:tcPr>
          <w:p w14:paraId="746F57D6"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Marijuana Use (Intensive)</w:t>
            </w:r>
          </w:p>
        </w:tc>
        <w:tc>
          <w:tcPr>
            <w:tcW w:w="1250" w:type="dxa"/>
            <w:tcBorders>
              <w:top w:val="nil"/>
              <w:left w:val="nil"/>
              <w:bottom w:val="nil"/>
              <w:right w:val="nil"/>
            </w:tcBorders>
            <w:shd w:val="clear" w:color="auto" w:fill="auto"/>
            <w:vAlign w:val="center"/>
            <w:hideMark/>
          </w:tcPr>
          <w:p w14:paraId="6E899BA2"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Chronic Absenteeism</w:t>
            </w:r>
          </w:p>
        </w:tc>
        <w:tc>
          <w:tcPr>
            <w:tcW w:w="1100" w:type="dxa"/>
            <w:tcBorders>
              <w:top w:val="nil"/>
              <w:left w:val="nil"/>
              <w:bottom w:val="nil"/>
              <w:right w:val="nil"/>
            </w:tcBorders>
            <w:shd w:val="clear" w:color="auto" w:fill="auto"/>
            <w:vAlign w:val="center"/>
            <w:hideMark/>
          </w:tcPr>
          <w:p w14:paraId="30248F76"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Dropout Rate</w:t>
            </w:r>
          </w:p>
        </w:tc>
      </w:tr>
      <w:tr w:rsidR="00352894" w:rsidRPr="00352894" w14:paraId="53DE1346" w14:textId="77777777" w:rsidTr="00352894">
        <w:trPr>
          <w:trHeight w:val="260"/>
          <w:jc w:val="center"/>
        </w:trPr>
        <w:tc>
          <w:tcPr>
            <w:tcW w:w="1910" w:type="dxa"/>
            <w:tcBorders>
              <w:top w:val="nil"/>
              <w:left w:val="nil"/>
              <w:bottom w:val="single" w:sz="4" w:space="0" w:color="auto"/>
              <w:right w:val="nil"/>
            </w:tcBorders>
            <w:shd w:val="clear" w:color="auto" w:fill="auto"/>
            <w:noWrap/>
            <w:vAlign w:val="bottom"/>
            <w:hideMark/>
          </w:tcPr>
          <w:p w14:paraId="77972D5B" w14:textId="77777777" w:rsidR="00352894" w:rsidRPr="00352894" w:rsidRDefault="00352894" w:rsidP="00352894">
            <w:pPr>
              <w:spacing w:after="0" w:line="240" w:lineRule="auto"/>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 </w:t>
            </w:r>
          </w:p>
        </w:tc>
        <w:tc>
          <w:tcPr>
            <w:tcW w:w="1038" w:type="dxa"/>
            <w:tcBorders>
              <w:top w:val="nil"/>
              <w:left w:val="nil"/>
              <w:bottom w:val="single" w:sz="4" w:space="0" w:color="auto"/>
              <w:right w:val="nil"/>
            </w:tcBorders>
            <w:shd w:val="clear" w:color="auto" w:fill="auto"/>
            <w:noWrap/>
            <w:vAlign w:val="center"/>
            <w:hideMark/>
          </w:tcPr>
          <w:p w14:paraId="7DB3F1EB"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(1)</w:t>
            </w:r>
          </w:p>
        </w:tc>
        <w:tc>
          <w:tcPr>
            <w:tcW w:w="1138" w:type="dxa"/>
            <w:tcBorders>
              <w:top w:val="nil"/>
              <w:left w:val="nil"/>
              <w:bottom w:val="single" w:sz="4" w:space="0" w:color="auto"/>
              <w:right w:val="nil"/>
            </w:tcBorders>
            <w:shd w:val="clear" w:color="auto" w:fill="auto"/>
            <w:noWrap/>
            <w:vAlign w:val="center"/>
            <w:hideMark/>
          </w:tcPr>
          <w:p w14:paraId="7B54B9EE"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(2)</w:t>
            </w:r>
          </w:p>
        </w:tc>
        <w:tc>
          <w:tcPr>
            <w:tcW w:w="1083" w:type="dxa"/>
            <w:tcBorders>
              <w:top w:val="nil"/>
              <w:left w:val="nil"/>
              <w:bottom w:val="single" w:sz="4" w:space="0" w:color="auto"/>
              <w:right w:val="nil"/>
            </w:tcBorders>
            <w:shd w:val="clear" w:color="auto" w:fill="auto"/>
            <w:noWrap/>
            <w:vAlign w:val="center"/>
            <w:hideMark/>
          </w:tcPr>
          <w:p w14:paraId="7C6DDF83"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(3)</w:t>
            </w:r>
          </w:p>
        </w:tc>
        <w:tc>
          <w:tcPr>
            <w:tcW w:w="1250" w:type="dxa"/>
            <w:tcBorders>
              <w:top w:val="nil"/>
              <w:left w:val="nil"/>
              <w:bottom w:val="single" w:sz="4" w:space="0" w:color="auto"/>
              <w:right w:val="nil"/>
            </w:tcBorders>
            <w:shd w:val="clear" w:color="auto" w:fill="auto"/>
            <w:noWrap/>
            <w:vAlign w:val="center"/>
            <w:hideMark/>
          </w:tcPr>
          <w:p w14:paraId="1E248EC4"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(4)</w:t>
            </w:r>
          </w:p>
        </w:tc>
        <w:tc>
          <w:tcPr>
            <w:tcW w:w="1100" w:type="dxa"/>
            <w:tcBorders>
              <w:top w:val="nil"/>
              <w:left w:val="nil"/>
              <w:bottom w:val="single" w:sz="4" w:space="0" w:color="auto"/>
              <w:right w:val="nil"/>
            </w:tcBorders>
            <w:shd w:val="clear" w:color="auto" w:fill="auto"/>
            <w:noWrap/>
            <w:vAlign w:val="center"/>
            <w:hideMark/>
          </w:tcPr>
          <w:p w14:paraId="7B85B783"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(5)</w:t>
            </w:r>
          </w:p>
        </w:tc>
      </w:tr>
      <w:tr w:rsidR="00352894" w:rsidRPr="00352894" w14:paraId="71C465D2"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099659D9" w14:textId="77777777" w:rsidR="00352894" w:rsidRPr="00352894" w:rsidRDefault="00352894" w:rsidP="00352894">
            <w:pPr>
              <w:spacing w:after="0" w:line="240" w:lineRule="auto"/>
              <w:rPr>
                <w:rFonts w:ascii="Times New Roman" w:eastAsia="Times New Roman" w:hAnsi="Times New Roman" w:cs="Times New Roman"/>
                <w:i/>
                <w:iCs/>
                <w:sz w:val="20"/>
                <w:szCs w:val="20"/>
              </w:rPr>
            </w:pPr>
            <w:r w:rsidRPr="00352894">
              <w:rPr>
                <w:rFonts w:ascii="Times New Roman" w:eastAsia="Times New Roman" w:hAnsi="Times New Roman" w:cs="Times New Roman"/>
                <w:i/>
                <w:iCs/>
                <w:sz w:val="20"/>
                <w:szCs w:val="20"/>
              </w:rPr>
              <w:t>Panel A: All</w:t>
            </w:r>
          </w:p>
        </w:tc>
        <w:tc>
          <w:tcPr>
            <w:tcW w:w="1038" w:type="dxa"/>
            <w:tcBorders>
              <w:top w:val="nil"/>
              <w:left w:val="nil"/>
              <w:bottom w:val="nil"/>
              <w:right w:val="nil"/>
            </w:tcBorders>
            <w:shd w:val="clear" w:color="auto" w:fill="auto"/>
            <w:noWrap/>
            <w:vAlign w:val="bottom"/>
            <w:hideMark/>
          </w:tcPr>
          <w:p w14:paraId="68017F25" w14:textId="77777777" w:rsidR="00352894" w:rsidRPr="00352894" w:rsidRDefault="00352894" w:rsidP="00352894">
            <w:pPr>
              <w:spacing w:after="0" w:line="240" w:lineRule="auto"/>
              <w:rPr>
                <w:rFonts w:ascii="Times New Roman" w:eastAsia="Times New Roman" w:hAnsi="Times New Roman" w:cs="Times New Roman"/>
                <w:i/>
                <w:iCs/>
                <w:sz w:val="20"/>
                <w:szCs w:val="20"/>
              </w:rPr>
            </w:pPr>
          </w:p>
        </w:tc>
        <w:tc>
          <w:tcPr>
            <w:tcW w:w="1138" w:type="dxa"/>
            <w:tcBorders>
              <w:top w:val="nil"/>
              <w:left w:val="nil"/>
              <w:bottom w:val="nil"/>
              <w:right w:val="nil"/>
            </w:tcBorders>
            <w:shd w:val="clear" w:color="auto" w:fill="auto"/>
            <w:noWrap/>
            <w:vAlign w:val="bottom"/>
            <w:hideMark/>
          </w:tcPr>
          <w:p w14:paraId="1C7799D1"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14:paraId="3354A591"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51607FD2"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E147473"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r>
      <w:tr w:rsidR="00352894" w:rsidRPr="00352894" w14:paraId="1B71F4E1"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168327D9" w14:textId="77777777" w:rsidR="00352894" w:rsidRPr="00352894" w:rsidRDefault="00352894" w:rsidP="00352894">
            <w:pPr>
              <w:spacing w:after="0" w:line="240" w:lineRule="auto"/>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Legal x Pseudo Post</w:t>
            </w:r>
          </w:p>
        </w:tc>
        <w:tc>
          <w:tcPr>
            <w:tcW w:w="1038" w:type="dxa"/>
            <w:tcBorders>
              <w:top w:val="nil"/>
              <w:left w:val="nil"/>
              <w:bottom w:val="nil"/>
              <w:right w:val="nil"/>
            </w:tcBorders>
            <w:shd w:val="clear" w:color="auto" w:fill="auto"/>
            <w:noWrap/>
            <w:vAlign w:val="bottom"/>
            <w:hideMark/>
          </w:tcPr>
          <w:p w14:paraId="409C5B5E"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0.0579</w:t>
            </w:r>
          </w:p>
        </w:tc>
        <w:tc>
          <w:tcPr>
            <w:tcW w:w="1138" w:type="dxa"/>
            <w:tcBorders>
              <w:top w:val="nil"/>
              <w:left w:val="nil"/>
              <w:bottom w:val="nil"/>
              <w:right w:val="nil"/>
            </w:tcBorders>
            <w:shd w:val="clear" w:color="auto" w:fill="auto"/>
            <w:noWrap/>
            <w:vAlign w:val="bottom"/>
            <w:hideMark/>
          </w:tcPr>
          <w:p w14:paraId="4969ED14"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0.0251</w:t>
            </w:r>
          </w:p>
        </w:tc>
        <w:tc>
          <w:tcPr>
            <w:tcW w:w="1083" w:type="dxa"/>
            <w:tcBorders>
              <w:top w:val="nil"/>
              <w:left w:val="nil"/>
              <w:bottom w:val="nil"/>
              <w:right w:val="nil"/>
            </w:tcBorders>
            <w:shd w:val="clear" w:color="auto" w:fill="auto"/>
            <w:noWrap/>
            <w:vAlign w:val="bottom"/>
            <w:hideMark/>
          </w:tcPr>
          <w:p w14:paraId="7FB9007D"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0.2050</w:t>
            </w:r>
          </w:p>
        </w:tc>
        <w:tc>
          <w:tcPr>
            <w:tcW w:w="1250" w:type="dxa"/>
            <w:tcBorders>
              <w:top w:val="nil"/>
              <w:left w:val="nil"/>
              <w:bottom w:val="nil"/>
              <w:right w:val="nil"/>
            </w:tcBorders>
            <w:shd w:val="clear" w:color="auto" w:fill="auto"/>
            <w:noWrap/>
            <w:vAlign w:val="bottom"/>
            <w:hideMark/>
          </w:tcPr>
          <w:p w14:paraId="7754AEA6"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-0.0123</w:t>
            </w:r>
          </w:p>
        </w:tc>
        <w:tc>
          <w:tcPr>
            <w:tcW w:w="1100" w:type="dxa"/>
            <w:tcBorders>
              <w:top w:val="nil"/>
              <w:left w:val="nil"/>
              <w:bottom w:val="nil"/>
              <w:right w:val="nil"/>
            </w:tcBorders>
            <w:shd w:val="clear" w:color="auto" w:fill="auto"/>
            <w:noWrap/>
            <w:vAlign w:val="bottom"/>
            <w:hideMark/>
          </w:tcPr>
          <w:p w14:paraId="06BCFE3C"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0.0083</w:t>
            </w:r>
          </w:p>
        </w:tc>
      </w:tr>
      <w:tr w:rsidR="00352894" w:rsidRPr="00352894" w14:paraId="434349FA"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7DCC0E3D"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hideMark/>
          </w:tcPr>
          <w:p w14:paraId="184B2456"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(0.0179)</w:t>
            </w:r>
          </w:p>
        </w:tc>
        <w:tc>
          <w:tcPr>
            <w:tcW w:w="1138" w:type="dxa"/>
            <w:tcBorders>
              <w:top w:val="nil"/>
              <w:left w:val="nil"/>
              <w:bottom w:val="nil"/>
              <w:right w:val="nil"/>
            </w:tcBorders>
            <w:shd w:val="clear" w:color="auto" w:fill="auto"/>
            <w:noWrap/>
            <w:vAlign w:val="bottom"/>
            <w:hideMark/>
          </w:tcPr>
          <w:p w14:paraId="15BDB98E"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(0.0160)</w:t>
            </w:r>
          </w:p>
        </w:tc>
        <w:tc>
          <w:tcPr>
            <w:tcW w:w="1083" w:type="dxa"/>
            <w:tcBorders>
              <w:top w:val="nil"/>
              <w:left w:val="nil"/>
              <w:bottom w:val="nil"/>
              <w:right w:val="nil"/>
            </w:tcBorders>
            <w:shd w:val="clear" w:color="auto" w:fill="auto"/>
            <w:noWrap/>
            <w:vAlign w:val="bottom"/>
            <w:hideMark/>
          </w:tcPr>
          <w:p w14:paraId="2A844CE9"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(0.1203)</w:t>
            </w:r>
          </w:p>
        </w:tc>
        <w:tc>
          <w:tcPr>
            <w:tcW w:w="1250" w:type="dxa"/>
            <w:tcBorders>
              <w:top w:val="nil"/>
              <w:left w:val="nil"/>
              <w:bottom w:val="nil"/>
              <w:right w:val="nil"/>
            </w:tcBorders>
            <w:shd w:val="clear" w:color="auto" w:fill="auto"/>
            <w:noWrap/>
            <w:vAlign w:val="bottom"/>
            <w:hideMark/>
          </w:tcPr>
          <w:p w14:paraId="308755B2"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(0.0186)</w:t>
            </w:r>
          </w:p>
        </w:tc>
        <w:tc>
          <w:tcPr>
            <w:tcW w:w="1100" w:type="dxa"/>
            <w:tcBorders>
              <w:top w:val="nil"/>
              <w:left w:val="nil"/>
              <w:bottom w:val="nil"/>
              <w:right w:val="nil"/>
            </w:tcBorders>
            <w:shd w:val="clear" w:color="auto" w:fill="auto"/>
            <w:noWrap/>
            <w:vAlign w:val="bottom"/>
            <w:hideMark/>
          </w:tcPr>
          <w:p w14:paraId="52EF5957"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(0.0068)</w:t>
            </w:r>
          </w:p>
        </w:tc>
      </w:tr>
      <w:tr w:rsidR="00352894" w:rsidRPr="00352894" w14:paraId="34330CD7"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0779E0D4"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hideMark/>
          </w:tcPr>
          <w:p w14:paraId="69B2D2CB"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[0.001]</w:t>
            </w:r>
          </w:p>
        </w:tc>
        <w:tc>
          <w:tcPr>
            <w:tcW w:w="1138" w:type="dxa"/>
            <w:tcBorders>
              <w:top w:val="nil"/>
              <w:left w:val="nil"/>
              <w:bottom w:val="nil"/>
              <w:right w:val="nil"/>
            </w:tcBorders>
            <w:shd w:val="clear" w:color="auto" w:fill="auto"/>
            <w:noWrap/>
            <w:vAlign w:val="bottom"/>
            <w:hideMark/>
          </w:tcPr>
          <w:p w14:paraId="0C4DB547"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[0.059]</w:t>
            </w:r>
          </w:p>
        </w:tc>
        <w:tc>
          <w:tcPr>
            <w:tcW w:w="1083" w:type="dxa"/>
            <w:tcBorders>
              <w:top w:val="nil"/>
              <w:left w:val="nil"/>
              <w:bottom w:val="nil"/>
              <w:right w:val="nil"/>
            </w:tcBorders>
            <w:shd w:val="clear" w:color="auto" w:fill="auto"/>
            <w:noWrap/>
            <w:vAlign w:val="bottom"/>
            <w:hideMark/>
          </w:tcPr>
          <w:p w14:paraId="1C301E1E"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[0.044]</w:t>
            </w:r>
          </w:p>
        </w:tc>
        <w:tc>
          <w:tcPr>
            <w:tcW w:w="1250" w:type="dxa"/>
            <w:tcBorders>
              <w:top w:val="nil"/>
              <w:left w:val="nil"/>
              <w:bottom w:val="nil"/>
              <w:right w:val="nil"/>
            </w:tcBorders>
            <w:shd w:val="clear" w:color="auto" w:fill="auto"/>
            <w:noWrap/>
            <w:vAlign w:val="bottom"/>
            <w:hideMark/>
          </w:tcPr>
          <w:p w14:paraId="7D0016A6"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[0.257]</w:t>
            </w:r>
          </w:p>
        </w:tc>
        <w:tc>
          <w:tcPr>
            <w:tcW w:w="1100" w:type="dxa"/>
            <w:tcBorders>
              <w:top w:val="nil"/>
              <w:left w:val="nil"/>
              <w:bottom w:val="nil"/>
              <w:right w:val="nil"/>
            </w:tcBorders>
            <w:shd w:val="clear" w:color="auto" w:fill="auto"/>
            <w:noWrap/>
            <w:vAlign w:val="bottom"/>
            <w:hideMark/>
          </w:tcPr>
          <w:p w14:paraId="0771CF86"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[0.116]</w:t>
            </w:r>
          </w:p>
        </w:tc>
      </w:tr>
      <w:tr w:rsidR="00352894" w:rsidRPr="00352894" w14:paraId="0C13898B"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258060AF" w14:textId="77777777" w:rsidR="00352894" w:rsidRPr="00352894" w:rsidRDefault="00352894" w:rsidP="00352894">
            <w:pPr>
              <w:spacing w:after="0" w:line="240" w:lineRule="auto"/>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Observations</w:t>
            </w:r>
          </w:p>
        </w:tc>
        <w:tc>
          <w:tcPr>
            <w:tcW w:w="1038" w:type="dxa"/>
            <w:tcBorders>
              <w:top w:val="nil"/>
              <w:left w:val="nil"/>
              <w:bottom w:val="nil"/>
              <w:right w:val="nil"/>
            </w:tcBorders>
            <w:shd w:val="clear" w:color="auto" w:fill="auto"/>
            <w:noWrap/>
            <w:vAlign w:val="bottom"/>
            <w:hideMark/>
          </w:tcPr>
          <w:p w14:paraId="4909E57A"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56,995</w:t>
            </w:r>
          </w:p>
        </w:tc>
        <w:tc>
          <w:tcPr>
            <w:tcW w:w="1138" w:type="dxa"/>
            <w:tcBorders>
              <w:top w:val="nil"/>
              <w:left w:val="nil"/>
              <w:bottom w:val="nil"/>
              <w:right w:val="nil"/>
            </w:tcBorders>
            <w:shd w:val="clear" w:color="auto" w:fill="auto"/>
            <w:noWrap/>
            <w:vAlign w:val="bottom"/>
            <w:hideMark/>
          </w:tcPr>
          <w:p w14:paraId="1BB5533D"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70,095</w:t>
            </w:r>
          </w:p>
        </w:tc>
        <w:tc>
          <w:tcPr>
            <w:tcW w:w="1083" w:type="dxa"/>
            <w:tcBorders>
              <w:top w:val="nil"/>
              <w:left w:val="nil"/>
              <w:bottom w:val="nil"/>
              <w:right w:val="nil"/>
            </w:tcBorders>
            <w:shd w:val="clear" w:color="auto" w:fill="auto"/>
            <w:noWrap/>
            <w:vAlign w:val="bottom"/>
            <w:hideMark/>
          </w:tcPr>
          <w:p w14:paraId="1646FD71"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69,416</w:t>
            </w:r>
          </w:p>
        </w:tc>
        <w:tc>
          <w:tcPr>
            <w:tcW w:w="1250" w:type="dxa"/>
            <w:tcBorders>
              <w:top w:val="nil"/>
              <w:left w:val="nil"/>
              <w:bottom w:val="nil"/>
              <w:right w:val="nil"/>
            </w:tcBorders>
            <w:shd w:val="clear" w:color="auto" w:fill="auto"/>
            <w:noWrap/>
            <w:vAlign w:val="bottom"/>
            <w:hideMark/>
          </w:tcPr>
          <w:p w14:paraId="3C7586F5"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696</w:t>
            </w:r>
          </w:p>
        </w:tc>
        <w:tc>
          <w:tcPr>
            <w:tcW w:w="1100" w:type="dxa"/>
            <w:tcBorders>
              <w:top w:val="nil"/>
              <w:left w:val="nil"/>
              <w:bottom w:val="nil"/>
              <w:right w:val="nil"/>
            </w:tcBorders>
            <w:shd w:val="clear" w:color="auto" w:fill="auto"/>
            <w:noWrap/>
            <w:vAlign w:val="bottom"/>
            <w:hideMark/>
          </w:tcPr>
          <w:p w14:paraId="03C7339C"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699</w:t>
            </w:r>
          </w:p>
        </w:tc>
      </w:tr>
      <w:tr w:rsidR="00352894" w:rsidRPr="00352894" w14:paraId="2608E498"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649050DE"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hideMark/>
          </w:tcPr>
          <w:p w14:paraId="0F7B3768" w14:textId="77777777" w:rsidR="00352894" w:rsidRPr="00352894" w:rsidRDefault="00352894" w:rsidP="00352894">
            <w:pPr>
              <w:spacing w:after="0" w:line="240" w:lineRule="auto"/>
              <w:rPr>
                <w:rFonts w:ascii="Times New Roman" w:eastAsia="Times New Roman" w:hAnsi="Times New Roman" w:cs="Times New Roman"/>
                <w:sz w:val="20"/>
                <w:szCs w:val="20"/>
              </w:rPr>
            </w:pPr>
          </w:p>
        </w:tc>
        <w:tc>
          <w:tcPr>
            <w:tcW w:w="1138" w:type="dxa"/>
            <w:tcBorders>
              <w:top w:val="nil"/>
              <w:left w:val="nil"/>
              <w:bottom w:val="nil"/>
              <w:right w:val="nil"/>
            </w:tcBorders>
            <w:shd w:val="clear" w:color="auto" w:fill="auto"/>
            <w:noWrap/>
            <w:vAlign w:val="bottom"/>
            <w:hideMark/>
          </w:tcPr>
          <w:p w14:paraId="050953B2"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14:paraId="51DC8F02"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1567142C"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2E7DAAA9"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r>
      <w:tr w:rsidR="00352894" w:rsidRPr="00352894" w14:paraId="6B806C5D" w14:textId="77777777" w:rsidTr="00352894">
        <w:trPr>
          <w:trHeight w:val="260"/>
          <w:jc w:val="center"/>
        </w:trPr>
        <w:tc>
          <w:tcPr>
            <w:tcW w:w="1910" w:type="dxa"/>
            <w:tcBorders>
              <w:top w:val="nil"/>
              <w:left w:val="nil"/>
              <w:bottom w:val="nil"/>
              <w:right w:val="nil"/>
            </w:tcBorders>
            <w:shd w:val="clear" w:color="auto" w:fill="auto"/>
            <w:noWrap/>
            <w:vAlign w:val="bottom"/>
          </w:tcPr>
          <w:p w14:paraId="67EE50FF"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tcPr>
          <w:p w14:paraId="3CA62426" w14:textId="77777777" w:rsidR="00352894" w:rsidRPr="00352894" w:rsidRDefault="00352894" w:rsidP="00352894">
            <w:pPr>
              <w:spacing w:after="0" w:line="240" w:lineRule="auto"/>
              <w:rPr>
                <w:rFonts w:ascii="Times New Roman" w:eastAsia="Times New Roman" w:hAnsi="Times New Roman" w:cs="Times New Roman"/>
                <w:sz w:val="20"/>
                <w:szCs w:val="20"/>
              </w:rPr>
            </w:pPr>
          </w:p>
        </w:tc>
        <w:tc>
          <w:tcPr>
            <w:tcW w:w="1138" w:type="dxa"/>
            <w:tcBorders>
              <w:top w:val="nil"/>
              <w:left w:val="nil"/>
              <w:bottom w:val="nil"/>
              <w:right w:val="nil"/>
            </w:tcBorders>
            <w:shd w:val="clear" w:color="auto" w:fill="auto"/>
            <w:noWrap/>
            <w:vAlign w:val="bottom"/>
          </w:tcPr>
          <w:p w14:paraId="4CC593A8"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tcPr>
          <w:p w14:paraId="52BE634E"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tcPr>
          <w:p w14:paraId="6CF487EB"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tcPr>
          <w:p w14:paraId="7C0F2160"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r>
      <w:tr w:rsidR="00352894" w:rsidRPr="00352894" w14:paraId="51CD663F"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3E3674D5" w14:textId="77777777" w:rsidR="00352894" w:rsidRPr="00352894" w:rsidRDefault="00352894" w:rsidP="00352894">
            <w:pPr>
              <w:spacing w:after="0" w:line="240" w:lineRule="auto"/>
              <w:rPr>
                <w:rFonts w:ascii="Times New Roman" w:eastAsia="Times New Roman" w:hAnsi="Times New Roman" w:cs="Times New Roman"/>
                <w:i/>
                <w:iCs/>
                <w:color w:val="000000"/>
                <w:sz w:val="20"/>
                <w:szCs w:val="20"/>
              </w:rPr>
            </w:pPr>
            <w:r w:rsidRPr="00352894">
              <w:rPr>
                <w:rFonts w:ascii="Times New Roman" w:eastAsia="Times New Roman" w:hAnsi="Times New Roman" w:cs="Times New Roman"/>
                <w:i/>
                <w:iCs/>
                <w:color w:val="000000"/>
                <w:sz w:val="20"/>
                <w:szCs w:val="20"/>
              </w:rPr>
              <w:t>Panel B: Female</w:t>
            </w:r>
          </w:p>
        </w:tc>
        <w:tc>
          <w:tcPr>
            <w:tcW w:w="1038" w:type="dxa"/>
            <w:tcBorders>
              <w:top w:val="nil"/>
              <w:left w:val="nil"/>
              <w:bottom w:val="nil"/>
              <w:right w:val="nil"/>
            </w:tcBorders>
            <w:shd w:val="clear" w:color="auto" w:fill="auto"/>
            <w:noWrap/>
            <w:vAlign w:val="bottom"/>
            <w:hideMark/>
          </w:tcPr>
          <w:p w14:paraId="4A2CF282" w14:textId="77777777" w:rsidR="00352894" w:rsidRPr="00352894" w:rsidRDefault="00352894" w:rsidP="00352894">
            <w:pPr>
              <w:spacing w:after="0" w:line="240" w:lineRule="auto"/>
              <w:rPr>
                <w:rFonts w:ascii="Times New Roman" w:eastAsia="Times New Roman" w:hAnsi="Times New Roman" w:cs="Times New Roman"/>
                <w:i/>
                <w:iCs/>
                <w:color w:val="000000"/>
                <w:sz w:val="20"/>
                <w:szCs w:val="20"/>
              </w:rPr>
            </w:pPr>
          </w:p>
        </w:tc>
        <w:tc>
          <w:tcPr>
            <w:tcW w:w="1138" w:type="dxa"/>
            <w:tcBorders>
              <w:top w:val="nil"/>
              <w:left w:val="nil"/>
              <w:bottom w:val="nil"/>
              <w:right w:val="nil"/>
            </w:tcBorders>
            <w:shd w:val="clear" w:color="auto" w:fill="auto"/>
            <w:noWrap/>
            <w:vAlign w:val="bottom"/>
            <w:hideMark/>
          </w:tcPr>
          <w:p w14:paraId="39604AFB"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14:paraId="3E294C49"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516062D6"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9BC8F2B"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r>
      <w:tr w:rsidR="00352894" w:rsidRPr="00352894" w14:paraId="2EB9E5B7"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4FD86204" w14:textId="77777777" w:rsidR="00352894" w:rsidRPr="00352894" w:rsidRDefault="00352894" w:rsidP="00352894">
            <w:pPr>
              <w:spacing w:after="0" w:line="240" w:lineRule="auto"/>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Legal x Pseudo Post</w:t>
            </w:r>
          </w:p>
        </w:tc>
        <w:tc>
          <w:tcPr>
            <w:tcW w:w="1038" w:type="dxa"/>
            <w:tcBorders>
              <w:top w:val="nil"/>
              <w:left w:val="nil"/>
              <w:bottom w:val="nil"/>
              <w:right w:val="nil"/>
            </w:tcBorders>
            <w:shd w:val="clear" w:color="auto" w:fill="auto"/>
            <w:noWrap/>
            <w:vAlign w:val="bottom"/>
            <w:hideMark/>
          </w:tcPr>
          <w:p w14:paraId="3B351935"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0.0327</w:t>
            </w:r>
          </w:p>
        </w:tc>
        <w:tc>
          <w:tcPr>
            <w:tcW w:w="1138" w:type="dxa"/>
            <w:tcBorders>
              <w:top w:val="nil"/>
              <w:left w:val="nil"/>
              <w:bottom w:val="nil"/>
              <w:right w:val="nil"/>
            </w:tcBorders>
            <w:shd w:val="clear" w:color="auto" w:fill="auto"/>
            <w:noWrap/>
            <w:vAlign w:val="bottom"/>
            <w:hideMark/>
          </w:tcPr>
          <w:p w14:paraId="7F14D35A"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-0.0035</w:t>
            </w:r>
          </w:p>
        </w:tc>
        <w:tc>
          <w:tcPr>
            <w:tcW w:w="1083" w:type="dxa"/>
            <w:tcBorders>
              <w:top w:val="nil"/>
              <w:left w:val="nil"/>
              <w:bottom w:val="nil"/>
              <w:right w:val="nil"/>
            </w:tcBorders>
            <w:shd w:val="clear" w:color="auto" w:fill="auto"/>
            <w:noWrap/>
            <w:vAlign w:val="bottom"/>
            <w:hideMark/>
          </w:tcPr>
          <w:p w14:paraId="5CFD2060"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0.0621</w:t>
            </w:r>
          </w:p>
        </w:tc>
        <w:tc>
          <w:tcPr>
            <w:tcW w:w="1250" w:type="dxa"/>
            <w:tcBorders>
              <w:top w:val="nil"/>
              <w:left w:val="nil"/>
              <w:bottom w:val="nil"/>
              <w:right w:val="nil"/>
            </w:tcBorders>
            <w:shd w:val="clear" w:color="auto" w:fill="auto"/>
            <w:noWrap/>
            <w:vAlign w:val="bottom"/>
            <w:hideMark/>
          </w:tcPr>
          <w:p w14:paraId="75CFE64D"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3C31999"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0.0014</w:t>
            </w:r>
          </w:p>
        </w:tc>
      </w:tr>
      <w:tr w:rsidR="00352894" w:rsidRPr="00352894" w14:paraId="67CC58CE"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2CAE5CDF"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hideMark/>
          </w:tcPr>
          <w:p w14:paraId="382DA41D"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(0.0253)</w:t>
            </w:r>
          </w:p>
        </w:tc>
        <w:tc>
          <w:tcPr>
            <w:tcW w:w="1138" w:type="dxa"/>
            <w:tcBorders>
              <w:top w:val="nil"/>
              <w:left w:val="nil"/>
              <w:bottom w:val="nil"/>
              <w:right w:val="nil"/>
            </w:tcBorders>
            <w:shd w:val="clear" w:color="auto" w:fill="auto"/>
            <w:noWrap/>
            <w:vAlign w:val="bottom"/>
            <w:hideMark/>
          </w:tcPr>
          <w:p w14:paraId="49FDC2DA"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(0.0218)</w:t>
            </w:r>
          </w:p>
        </w:tc>
        <w:tc>
          <w:tcPr>
            <w:tcW w:w="1083" w:type="dxa"/>
            <w:tcBorders>
              <w:top w:val="nil"/>
              <w:left w:val="nil"/>
              <w:bottom w:val="nil"/>
              <w:right w:val="nil"/>
            </w:tcBorders>
            <w:shd w:val="clear" w:color="auto" w:fill="auto"/>
            <w:noWrap/>
            <w:vAlign w:val="bottom"/>
            <w:hideMark/>
          </w:tcPr>
          <w:p w14:paraId="272908A1"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(0.1617)</w:t>
            </w:r>
          </w:p>
        </w:tc>
        <w:tc>
          <w:tcPr>
            <w:tcW w:w="1250" w:type="dxa"/>
            <w:tcBorders>
              <w:top w:val="nil"/>
              <w:left w:val="nil"/>
              <w:bottom w:val="nil"/>
              <w:right w:val="nil"/>
            </w:tcBorders>
            <w:shd w:val="clear" w:color="auto" w:fill="auto"/>
            <w:noWrap/>
            <w:vAlign w:val="bottom"/>
            <w:hideMark/>
          </w:tcPr>
          <w:p w14:paraId="6C3CBD63"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13A61F1"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(0.0076)</w:t>
            </w:r>
          </w:p>
        </w:tc>
      </w:tr>
      <w:tr w:rsidR="00352894" w:rsidRPr="00352894" w14:paraId="0445187D"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2577B339"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hideMark/>
          </w:tcPr>
          <w:p w14:paraId="7C236A1E"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[0.098]</w:t>
            </w:r>
          </w:p>
        </w:tc>
        <w:tc>
          <w:tcPr>
            <w:tcW w:w="1138" w:type="dxa"/>
            <w:tcBorders>
              <w:top w:val="nil"/>
              <w:left w:val="nil"/>
              <w:bottom w:val="nil"/>
              <w:right w:val="nil"/>
            </w:tcBorders>
            <w:shd w:val="clear" w:color="auto" w:fill="auto"/>
            <w:noWrap/>
            <w:vAlign w:val="bottom"/>
            <w:hideMark/>
          </w:tcPr>
          <w:p w14:paraId="75AB0DFC"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[0.435]</w:t>
            </w:r>
          </w:p>
        </w:tc>
        <w:tc>
          <w:tcPr>
            <w:tcW w:w="1083" w:type="dxa"/>
            <w:tcBorders>
              <w:top w:val="nil"/>
              <w:left w:val="nil"/>
              <w:bottom w:val="nil"/>
              <w:right w:val="nil"/>
            </w:tcBorders>
            <w:shd w:val="clear" w:color="auto" w:fill="auto"/>
            <w:noWrap/>
            <w:vAlign w:val="bottom"/>
            <w:hideMark/>
          </w:tcPr>
          <w:p w14:paraId="3E447DF3"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[0.350]</w:t>
            </w:r>
          </w:p>
        </w:tc>
        <w:tc>
          <w:tcPr>
            <w:tcW w:w="1250" w:type="dxa"/>
            <w:tcBorders>
              <w:top w:val="nil"/>
              <w:left w:val="nil"/>
              <w:bottom w:val="nil"/>
              <w:right w:val="nil"/>
            </w:tcBorders>
            <w:shd w:val="clear" w:color="auto" w:fill="auto"/>
            <w:noWrap/>
            <w:vAlign w:val="bottom"/>
            <w:hideMark/>
          </w:tcPr>
          <w:p w14:paraId="64A0A16D"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015DBDC0"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[0.429]</w:t>
            </w:r>
          </w:p>
        </w:tc>
      </w:tr>
      <w:tr w:rsidR="00352894" w:rsidRPr="00352894" w14:paraId="5918CF29"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69C92D8E" w14:textId="77777777" w:rsidR="00352894" w:rsidRPr="00352894" w:rsidRDefault="00352894" w:rsidP="00352894">
            <w:pPr>
              <w:spacing w:after="0" w:line="240" w:lineRule="auto"/>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Observations</w:t>
            </w:r>
          </w:p>
        </w:tc>
        <w:tc>
          <w:tcPr>
            <w:tcW w:w="1038" w:type="dxa"/>
            <w:tcBorders>
              <w:top w:val="nil"/>
              <w:left w:val="nil"/>
              <w:bottom w:val="nil"/>
              <w:right w:val="nil"/>
            </w:tcBorders>
            <w:shd w:val="clear" w:color="auto" w:fill="auto"/>
            <w:noWrap/>
            <w:vAlign w:val="bottom"/>
            <w:hideMark/>
          </w:tcPr>
          <w:p w14:paraId="65E5841F"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28,661</w:t>
            </w:r>
          </w:p>
        </w:tc>
        <w:tc>
          <w:tcPr>
            <w:tcW w:w="1138" w:type="dxa"/>
            <w:tcBorders>
              <w:top w:val="nil"/>
              <w:left w:val="nil"/>
              <w:bottom w:val="nil"/>
              <w:right w:val="nil"/>
            </w:tcBorders>
            <w:shd w:val="clear" w:color="auto" w:fill="auto"/>
            <w:noWrap/>
            <w:vAlign w:val="bottom"/>
            <w:hideMark/>
          </w:tcPr>
          <w:p w14:paraId="310A8A8E"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35,196</w:t>
            </w:r>
          </w:p>
        </w:tc>
        <w:tc>
          <w:tcPr>
            <w:tcW w:w="1083" w:type="dxa"/>
            <w:tcBorders>
              <w:top w:val="nil"/>
              <w:left w:val="nil"/>
              <w:bottom w:val="nil"/>
              <w:right w:val="nil"/>
            </w:tcBorders>
            <w:shd w:val="clear" w:color="auto" w:fill="auto"/>
            <w:noWrap/>
            <w:vAlign w:val="bottom"/>
            <w:hideMark/>
          </w:tcPr>
          <w:p w14:paraId="7C7235A3"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34,954</w:t>
            </w:r>
          </w:p>
        </w:tc>
        <w:tc>
          <w:tcPr>
            <w:tcW w:w="1250" w:type="dxa"/>
            <w:tcBorders>
              <w:top w:val="nil"/>
              <w:left w:val="nil"/>
              <w:bottom w:val="nil"/>
              <w:right w:val="nil"/>
            </w:tcBorders>
            <w:shd w:val="clear" w:color="auto" w:fill="auto"/>
            <w:noWrap/>
            <w:vAlign w:val="bottom"/>
            <w:hideMark/>
          </w:tcPr>
          <w:p w14:paraId="44809611"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1409DABA"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699</w:t>
            </w:r>
          </w:p>
        </w:tc>
      </w:tr>
      <w:tr w:rsidR="00352894" w:rsidRPr="00352894" w14:paraId="60B20D14" w14:textId="77777777" w:rsidTr="00352894">
        <w:trPr>
          <w:trHeight w:val="260"/>
          <w:jc w:val="center"/>
        </w:trPr>
        <w:tc>
          <w:tcPr>
            <w:tcW w:w="1910" w:type="dxa"/>
            <w:tcBorders>
              <w:top w:val="nil"/>
              <w:left w:val="nil"/>
              <w:bottom w:val="nil"/>
              <w:right w:val="nil"/>
            </w:tcBorders>
            <w:shd w:val="clear" w:color="auto" w:fill="auto"/>
            <w:noWrap/>
            <w:vAlign w:val="bottom"/>
          </w:tcPr>
          <w:p w14:paraId="60A40592"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tcPr>
          <w:p w14:paraId="0F7694DF" w14:textId="77777777" w:rsidR="00352894" w:rsidRPr="00352894" w:rsidRDefault="00352894" w:rsidP="00352894">
            <w:pPr>
              <w:spacing w:after="0" w:line="240" w:lineRule="auto"/>
              <w:rPr>
                <w:rFonts w:ascii="Times New Roman" w:eastAsia="Times New Roman" w:hAnsi="Times New Roman" w:cs="Times New Roman"/>
                <w:sz w:val="20"/>
                <w:szCs w:val="20"/>
              </w:rPr>
            </w:pPr>
          </w:p>
        </w:tc>
        <w:tc>
          <w:tcPr>
            <w:tcW w:w="1138" w:type="dxa"/>
            <w:tcBorders>
              <w:top w:val="nil"/>
              <w:left w:val="nil"/>
              <w:bottom w:val="nil"/>
              <w:right w:val="nil"/>
            </w:tcBorders>
            <w:shd w:val="clear" w:color="auto" w:fill="auto"/>
            <w:noWrap/>
            <w:vAlign w:val="bottom"/>
          </w:tcPr>
          <w:p w14:paraId="5339F8E4"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tcPr>
          <w:p w14:paraId="720E2069"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tcPr>
          <w:p w14:paraId="22FE5754"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tcPr>
          <w:p w14:paraId="1268FCAC"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r>
      <w:tr w:rsidR="00352894" w:rsidRPr="00352894" w14:paraId="58578C36"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27D03D93"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hideMark/>
          </w:tcPr>
          <w:p w14:paraId="7AD6F688" w14:textId="77777777" w:rsidR="00352894" w:rsidRPr="00352894" w:rsidRDefault="00352894" w:rsidP="00352894">
            <w:pPr>
              <w:spacing w:after="0" w:line="240" w:lineRule="auto"/>
              <w:rPr>
                <w:rFonts w:ascii="Times New Roman" w:eastAsia="Times New Roman" w:hAnsi="Times New Roman" w:cs="Times New Roman"/>
                <w:sz w:val="20"/>
                <w:szCs w:val="20"/>
              </w:rPr>
            </w:pPr>
          </w:p>
        </w:tc>
        <w:tc>
          <w:tcPr>
            <w:tcW w:w="1138" w:type="dxa"/>
            <w:tcBorders>
              <w:top w:val="nil"/>
              <w:left w:val="nil"/>
              <w:bottom w:val="nil"/>
              <w:right w:val="nil"/>
            </w:tcBorders>
            <w:shd w:val="clear" w:color="auto" w:fill="auto"/>
            <w:noWrap/>
            <w:vAlign w:val="bottom"/>
            <w:hideMark/>
          </w:tcPr>
          <w:p w14:paraId="23BCC036"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14:paraId="1B269463"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3217595B"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4CBC529"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r>
      <w:tr w:rsidR="00352894" w:rsidRPr="00352894" w14:paraId="0F0A38E1"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31AAD70C" w14:textId="77777777" w:rsidR="00352894" w:rsidRPr="00352894" w:rsidRDefault="00352894" w:rsidP="00352894">
            <w:pPr>
              <w:spacing w:after="0" w:line="240" w:lineRule="auto"/>
              <w:rPr>
                <w:rFonts w:ascii="Times New Roman" w:eastAsia="Times New Roman" w:hAnsi="Times New Roman" w:cs="Times New Roman"/>
                <w:i/>
                <w:iCs/>
                <w:color w:val="000000"/>
                <w:sz w:val="20"/>
                <w:szCs w:val="20"/>
              </w:rPr>
            </w:pPr>
            <w:r w:rsidRPr="00352894">
              <w:rPr>
                <w:rFonts w:ascii="Times New Roman" w:eastAsia="Times New Roman" w:hAnsi="Times New Roman" w:cs="Times New Roman"/>
                <w:i/>
                <w:iCs/>
                <w:color w:val="000000"/>
                <w:sz w:val="20"/>
                <w:szCs w:val="20"/>
              </w:rPr>
              <w:t>Panel C: Male</w:t>
            </w:r>
          </w:p>
        </w:tc>
        <w:tc>
          <w:tcPr>
            <w:tcW w:w="1038" w:type="dxa"/>
            <w:tcBorders>
              <w:top w:val="nil"/>
              <w:left w:val="nil"/>
              <w:bottom w:val="nil"/>
              <w:right w:val="nil"/>
            </w:tcBorders>
            <w:shd w:val="clear" w:color="auto" w:fill="auto"/>
            <w:noWrap/>
            <w:vAlign w:val="bottom"/>
            <w:hideMark/>
          </w:tcPr>
          <w:p w14:paraId="0208C2A0" w14:textId="77777777" w:rsidR="00352894" w:rsidRPr="00352894" w:rsidRDefault="00352894" w:rsidP="00352894">
            <w:pPr>
              <w:spacing w:after="0" w:line="240" w:lineRule="auto"/>
              <w:rPr>
                <w:rFonts w:ascii="Times New Roman" w:eastAsia="Times New Roman" w:hAnsi="Times New Roman" w:cs="Times New Roman"/>
                <w:i/>
                <w:iCs/>
                <w:color w:val="000000"/>
                <w:sz w:val="20"/>
                <w:szCs w:val="20"/>
              </w:rPr>
            </w:pPr>
          </w:p>
        </w:tc>
        <w:tc>
          <w:tcPr>
            <w:tcW w:w="1138" w:type="dxa"/>
            <w:tcBorders>
              <w:top w:val="nil"/>
              <w:left w:val="nil"/>
              <w:bottom w:val="nil"/>
              <w:right w:val="nil"/>
            </w:tcBorders>
            <w:shd w:val="clear" w:color="auto" w:fill="auto"/>
            <w:noWrap/>
            <w:vAlign w:val="bottom"/>
            <w:hideMark/>
          </w:tcPr>
          <w:p w14:paraId="251F30BE"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14:paraId="389DC0D8"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16FBE474"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587802A4"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r>
      <w:tr w:rsidR="00352894" w:rsidRPr="00352894" w14:paraId="2024CDB4"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1634C76A" w14:textId="77777777" w:rsidR="00352894" w:rsidRPr="00352894" w:rsidRDefault="00352894" w:rsidP="00352894">
            <w:pPr>
              <w:spacing w:after="0" w:line="240" w:lineRule="auto"/>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Legal x Pseudo Post</w:t>
            </w:r>
          </w:p>
        </w:tc>
        <w:tc>
          <w:tcPr>
            <w:tcW w:w="1038" w:type="dxa"/>
            <w:tcBorders>
              <w:top w:val="nil"/>
              <w:left w:val="nil"/>
              <w:bottom w:val="nil"/>
              <w:right w:val="nil"/>
            </w:tcBorders>
            <w:shd w:val="clear" w:color="auto" w:fill="auto"/>
            <w:noWrap/>
            <w:vAlign w:val="bottom"/>
            <w:hideMark/>
          </w:tcPr>
          <w:p w14:paraId="01D2DF6A"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0.0844</w:t>
            </w:r>
          </w:p>
        </w:tc>
        <w:tc>
          <w:tcPr>
            <w:tcW w:w="1138" w:type="dxa"/>
            <w:tcBorders>
              <w:top w:val="nil"/>
              <w:left w:val="nil"/>
              <w:bottom w:val="nil"/>
              <w:right w:val="nil"/>
            </w:tcBorders>
            <w:shd w:val="clear" w:color="auto" w:fill="auto"/>
            <w:noWrap/>
            <w:vAlign w:val="bottom"/>
            <w:hideMark/>
          </w:tcPr>
          <w:p w14:paraId="11D197F0"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0.0642</w:t>
            </w:r>
          </w:p>
        </w:tc>
        <w:tc>
          <w:tcPr>
            <w:tcW w:w="1083" w:type="dxa"/>
            <w:tcBorders>
              <w:top w:val="nil"/>
              <w:left w:val="nil"/>
              <w:bottom w:val="nil"/>
              <w:right w:val="nil"/>
            </w:tcBorders>
            <w:shd w:val="clear" w:color="auto" w:fill="auto"/>
            <w:noWrap/>
            <w:vAlign w:val="bottom"/>
            <w:hideMark/>
          </w:tcPr>
          <w:p w14:paraId="30BE8F08"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0.3730</w:t>
            </w:r>
          </w:p>
        </w:tc>
        <w:tc>
          <w:tcPr>
            <w:tcW w:w="1250" w:type="dxa"/>
            <w:tcBorders>
              <w:top w:val="nil"/>
              <w:left w:val="nil"/>
              <w:bottom w:val="nil"/>
              <w:right w:val="nil"/>
            </w:tcBorders>
            <w:shd w:val="clear" w:color="auto" w:fill="auto"/>
            <w:noWrap/>
            <w:vAlign w:val="bottom"/>
            <w:hideMark/>
          </w:tcPr>
          <w:p w14:paraId="19820345"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2BC42DFB"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0.0132</w:t>
            </w:r>
          </w:p>
        </w:tc>
      </w:tr>
      <w:tr w:rsidR="00352894" w:rsidRPr="00352894" w14:paraId="3B440727"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3EF42BDC"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hideMark/>
          </w:tcPr>
          <w:p w14:paraId="38437CFA"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(0.0252)</w:t>
            </w:r>
          </w:p>
        </w:tc>
        <w:tc>
          <w:tcPr>
            <w:tcW w:w="1138" w:type="dxa"/>
            <w:tcBorders>
              <w:top w:val="nil"/>
              <w:left w:val="nil"/>
              <w:bottom w:val="nil"/>
              <w:right w:val="nil"/>
            </w:tcBorders>
            <w:shd w:val="clear" w:color="auto" w:fill="auto"/>
            <w:noWrap/>
            <w:vAlign w:val="bottom"/>
            <w:hideMark/>
          </w:tcPr>
          <w:p w14:paraId="101E456F"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(0.0229)</w:t>
            </w:r>
          </w:p>
        </w:tc>
        <w:tc>
          <w:tcPr>
            <w:tcW w:w="1083" w:type="dxa"/>
            <w:tcBorders>
              <w:top w:val="nil"/>
              <w:left w:val="nil"/>
              <w:bottom w:val="nil"/>
              <w:right w:val="nil"/>
            </w:tcBorders>
            <w:shd w:val="clear" w:color="auto" w:fill="auto"/>
            <w:noWrap/>
            <w:vAlign w:val="bottom"/>
            <w:hideMark/>
          </w:tcPr>
          <w:p w14:paraId="745A7928"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(0.1772)</w:t>
            </w:r>
          </w:p>
        </w:tc>
        <w:tc>
          <w:tcPr>
            <w:tcW w:w="1250" w:type="dxa"/>
            <w:tcBorders>
              <w:top w:val="nil"/>
              <w:left w:val="nil"/>
              <w:bottom w:val="nil"/>
              <w:right w:val="nil"/>
            </w:tcBorders>
            <w:shd w:val="clear" w:color="auto" w:fill="auto"/>
            <w:noWrap/>
            <w:vAlign w:val="bottom"/>
            <w:hideMark/>
          </w:tcPr>
          <w:p w14:paraId="4DE6D876"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2C0AF41F"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(0.0074)</w:t>
            </w:r>
          </w:p>
        </w:tc>
      </w:tr>
      <w:tr w:rsidR="00352894" w:rsidRPr="00352894" w14:paraId="16852039" w14:textId="77777777" w:rsidTr="00352894">
        <w:trPr>
          <w:trHeight w:val="260"/>
          <w:jc w:val="center"/>
        </w:trPr>
        <w:tc>
          <w:tcPr>
            <w:tcW w:w="1910" w:type="dxa"/>
            <w:tcBorders>
              <w:top w:val="nil"/>
              <w:left w:val="nil"/>
              <w:bottom w:val="nil"/>
              <w:right w:val="nil"/>
            </w:tcBorders>
            <w:shd w:val="clear" w:color="auto" w:fill="auto"/>
            <w:noWrap/>
            <w:vAlign w:val="bottom"/>
            <w:hideMark/>
          </w:tcPr>
          <w:p w14:paraId="3BD33E5B"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p>
        </w:tc>
        <w:tc>
          <w:tcPr>
            <w:tcW w:w="1038" w:type="dxa"/>
            <w:tcBorders>
              <w:top w:val="nil"/>
              <w:left w:val="nil"/>
              <w:bottom w:val="nil"/>
              <w:right w:val="nil"/>
            </w:tcBorders>
            <w:shd w:val="clear" w:color="auto" w:fill="auto"/>
            <w:noWrap/>
            <w:vAlign w:val="bottom"/>
            <w:hideMark/>
          </w:tcPr>
          <w:p w14:paraId="320C0512"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[0.0004]</w:t>
            </w:r>
          </w:p>
        </w:tc>
        <w:tc>
          <w:tcPr>
            <w:tcW w:w="1138" w:type="dxa"/>
            <w:tcBorders>
              <w:top w:val="nil"/>
              <w:left w:val="nil"/>
              <w:bottom w:val="nil"/>
              <w:right w:val="nil"/>
            </w:tcBorders>
            <w:shd w:val="clear" w:color="auto" w:fill="auto"/>
            <w:noWrap/>
            <w:vAlign w:val="bottom"/>
            <w:hideMark/>
          </w:tcPr>
          <w:p w14:paraId="122B5F7B"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[0.003]</w:t>
            </w:r>
          </w:p>
        </w:tc>
        <w:tc>
          <w:tcPr>
            <w:tcW w:w="1083" w:type="dxa"/>
            <w:tcBorders>
              <w:top w:val="nil"/>
              <w:left w:val="nil"/>
              <w:bottom w:val="nil"/>
              <w:right w:val="nil"/>
            </w:tcBorders>
            <w:shd w:val="clear" w:color="auto" w:fill="auto"/>
            <w:noWrap/>
            <w:vAlign w:val="bottom"/>
            <w:hideMark/>
          </w:tcPr>
          <w:p w14:paraId="24FAA04A"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[0.018]</w:t>
            </w:r>
          </w:p>
        </w:tc>
        <w:tc>
          <w:tcPr>
            <w:tcW w:w="1250" w:type="dxa"/>
            <w:tcBorders>
              <w:top w:val="nil"/>
              <w:left w:val="nil"/>
              <w:bottom w:val="nil"/>
              <w:right w:val="nil"/>
            </w:tcBorders>
            <w:shd w:val="clear" w:color="auto" w:fill="auto"/>
            <w:noWrap/>
            <w:vAlign w:val="bottom"/>
            <w:hideMark/>
          </w:tcPr>
          <w:p w14:paraId="3DE40FF9"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1459C2B"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[0.042]</w:t>
            </w:r>
          </w:p>
        </w:tc>
      </w:tr>
      <w:tr w:rsidR="00352894" w:rsidRPr="00352894" w14:paraId="5BE66A9C" w14:textId="77777777" w:rsidTr="00352894">
        <w:trPr>
          <w:trHeight w:val="260"/>
          <w:jc w:val="center"/>
        </w:trPr>
        <w:tc>
          <w:tcPr>
            <w:tcW w:w="1910" w:type="dxa"/>
            <w:tcBorders>
              <w:top w:val="nil"/>
              <w:left w:val="nil"/>
              <w:bottom w:val="single" w:sz="4" w:space="0" w:color="auto"/>
              <w:right w:val="nil"/>
            </w:tcBorders>
            <w:shd w:val="clear" w:color="auto" w:fill="auto"/>
            <w:noWrap/>
            <w:vAlign w:val="bottom"/>
            <w:hideMark/>
          </w:tcPr>
          <w:p w14:paraId="0C31F544" w14:textId="77777777" w:rsidR="00352894" w:rsidRPr="00352894" w:rsidRDefault="00352894" w:rsidP="00352894">
            <w:pPr>
              <w:spacing w:after="0" w:line="240" w:lineRule="auto"/>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Observations</w:t>
            </w:r>
          </w:p>
        </w:tc>
        <w:tc>
          <w:tcPr>
            <w:tcW w:w="1038" w:type="dxa"/>
            <w:tcBorders>
              <w:top w:val="nil"/>
              <w:left w:val="nil"/>
              <w:bottom w:val="single" w:sz="4" w:space="0" w:color="auto"/>
              <w:right w:val="nil"/>
            </w:tcBorders>
            <w:shd w:val="clear" w:color="auto" w:fill="auto"/>
            <w:noWrap/>
            <w:vAlign w:val="bottom"/>
            <w:hideMark/>
          </w:tcPr>
          <w:p w14:paraId="739ADAE9"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28,334</w:t>
            </w:r>
          </w:p>
        </w:tc>
        <w:tc>
          <w:tcPr>
            <w:tcW w:w="1138" w:type="dxa"/>
            <w:tcBorders>
              <w:top w:val="nil"/>
              <w:left w:val="nil"/>
              <w:bottom w:val="single" w:sz="4" w:space="0" w:color="auto"/>
              <w:right w:val="nil"/>
            </w:tcBorders>
            <w:shd w:val="clear" w:color="auto" w:fill="auto"/>
            <w:noWrap/>
            <w:vAlign w:val="bottom"/>
            <w:hideMark/>
          </w:tcPr>
          <w:p w14:paraId="16CD191A"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34,889</w:t>
            </w:r>
          </w:p>
        </w:tc>
        <w:tc>
          <w:tcPr>
            <w:tcW w:w="1083" w:type="dxa"/>
            <w:tcBorders>
              <w:top w:val="nil"/>
              <w:left w:val="nil"/>
              <w:bottom w:val="single" w:sz="4" w:space="0" w:color="auto"/>
              <w:right w:val="nil"/>
            </w:tcBorders>
            <w:shd w:val="clear" w:color="auto" w:fill="auto"/>
            <w:noWrap/>
            <w:vAlign w:val="bottom"/>
            <w:hideMark/>
          </w:tcPr>
          <w:p w14:paraId="5548C90B"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34,462</w:t>
            </w:r>
          </w:p>
        </w:tc>
        <w:tc>
          <w:tcPr>
            <w:tcW w:w="1250" w:type="dxa"/>
            <w:tcBorders>
              <w:top w:val="nil"/>
              <w:left w:val="nil"/>
              <w:bottom w:val="single" w:sz="4" w:space="0" w:color="auto"/>
              <w:right w:val="nil"/>
            </w:tcBorders>
            <w:shd w:val="clear" w:color="auto" w:fill="auto"/>
            <w:noWrap/>
            <w:vAlign w:val="bottom"/>
            <w:hideMark/>
          </w:tcPr>
          <w:p w14:paraId="64559997" w14:textId="77777777" w:rsidR="00352894" w:rsidRPr="00352894" w:rsidRDefault="00352894" w:rsidP="00352894">
            <w:pPr>
              <w:spacing w:after="0" w:line="240" w:lineRule="auto"/>
              <w:jc w:val="center"/>
              <w:rPr>
                <w:rFonts w:ascii="Times New Roman" w:eastAsia="Times New Roman" w:hAnsi="Times New Roman" w:cs="Times New Roman"/>
                <w:sz w:val="20"/>
                <w:szCs w:val="20"/>
              </w:rPr>
            </w:pPr>
            <w:r w:rsidRPr="00352894">
              <w:rPr>
                <w:rFonts w:ascii="Times New Roman" w:eastAsia="Times New Roman" w:hAnsi="Times New Roman" w:cs="Times New Roman"/>
                <w:sz w:val="20"/>
                <w:szCs w:val="20"/>
              </w:rPr>
              <w:t> </w:t>
            </w:r>
          </w:p>
        </w:tc>
        <w:tc>
          <w:tcPr>
            <w:tcW w:w="1100" w:type="dxa"/>
            <w:tcBorders>
              <w:top w:val="nil"/>
              <w:left w:val="nil"/>
              <w:bottom w:val="single" w:sz="4" w:space="0" w:color="auto"/>
              <w:right w:val="nil"/>
            </w:tcBorders>
            <w:shd w:val="clear" w:color="auto" w:fill="auto"/>
            <w:noWrap/>
            <w:vAlign w:val="bottom"/>
            <w:hideMark/>
          </w:tcPr>
          <w:p w14:paraId="42F21397" w14:textId="77777777" w:rsidR="00352894" w:rsidRPr="00352894" w:rsidRDefault="00352894" w:rsidP="00352894">
            <w:pPr>
              <w:spacing w:after="0" w:line="240" w:lineRule="auto"/>
              <w:jc w:val="center"/>
              <w:rPr>
                <w:rFonts w:ascii="Times New Roman" w:eastAsia="Times New Roman" w:hAnsi="Times New Roman" w:cs="Times New Roman"/>
                <w:color w:val="000000"/>
                <w:sz w:val="20"/>
                <w:szCs w:val="20"/>
              </w:rPr>
            </w:pPr>
            <w:r w:rsidRPr="00352894">
              <w:rPr>
                <w:rFonts w:ascii="Times New Roman" w:eastAsia="Times New Roman" w:hAnsi="Times New Roman" w:cs="Times New Roman"/>
                <w:color w:val="000000"/>
                <w:sz w:val="20"/>
                <w:szCs w:val="20"/>
              </w:rPr>
              <w:t>699</w:t>
            </w:r>
          </w:p>
        </w:tc>
      </w:tr>
      <w:tr w:rsidR="00352894" w:rsidRPr="00352894" w14:paraId="3B4580DB" w14:textId="77777777">
        <w:trPr>
          <w:trHeight w:val="260"/>
          <w:jc w:val="center"/>
        </w:trPr>
        <w:tc>
          <w:tcPr>
            <w:tcW w:w="7519" w:type="dxa"/>
            <w:gridSpan w:val="6"/>
            <w:tcBorders>
              <w:top w:val="nil"/>
              <w:left w:val="nil"/>
              <w:bottom w:val="nil"/>
              <w:right w:val="nil"/>
            </w:tcBorders>
            <w:shd w:val="clear" w:color="auto" w:fill="auto"/>
            <w:noWrap/>
            <w:vAlign w:val="bottom"/>
            <w:hideMark/>
          </w:tcPr>
          <w:p w14:paraId="24D28503" w14:textId="4A294347" w:rsidR="00352894" w:rsidRPr="00352894" w:rsidRDefault="00352894" w:rsidP="00352894">
            <w:pPr>
              <w:spacing w:after="0" w:line="240" w:lineRule="auto"/>
              <w:jc w:val="both"/>
              <w:rPr>
                <w:rFonts w:ascii="Times New Roman" w:eastAsia="Times New Roman" w:hAnsi="Times New Roman" w:cs="Times New Roman"/>
                <w:i/>
                <w:iCs/>
                <w:sz w:val="20"/>
                <w:szCs w:val="20"/>
              </w:rPr>
            </w:pPr>
            <w:r w:rsidRPr="00352894">
              <w:rPr>
                <w:rFonts w:ascii="Times New Roman" w:eastAsia="Times New Roman" w:hAnsi="Times New Roman" w:cs="Times New Roman"/>
                <w:i/>
                <w:iCs/>
                <w:sz w:val="20"/>
                <w:szCs w:val="20"/>
              </w:rPr>
              <w:t>Notes:</w:t>
            </w:r>
            <w:r>
              <w:rPr>
                <w:rFonts w:ascii="Times New Roman" w:eastAsia="Times New Roman" w:hAnsi="Times New Roman" w:cs="Times New Roman"/>
                <w:i/>
                <w:iCs/>
                <w:sz w:val="20"/>
                <w:szCs w:val="20"/>
              </w:rPr>
              <w:t xml:space="preserve"> </w:t>
            </w:r>
            <w:r>
              <w:rPr>
                <w:rFonts w:ascii="Times New Roman" w:eastAsia="Times New Roman" w:hAnsi="Times New Roman" w:cs="Times New Roman"/>
                <w:sz w:val="20"/>
                <w:szCs w:val="20"/>
              </w:rPr>
              <w:t xml:space="preserve">This table shows </w:t>
            </w:r>
            <w:r w:rsidR="00472A32">
              <w:rPr>
                <w:rFonts w:ascii="Times New Roman" w:eastAsia="Times New Roman" w:hAnsi="Times New Roman" w:cs="Times New Roman"/>
                <w:sz w:val="20"/>
                <w:szCs w:val="20"/>
              </w:rPr>
              <w:t xml:space="preserve">marginal effects of the estimation of equations (2) and (3) using only pre-period years. Pseudo Post equals 1 for the 2013-14 and 2014-15 school years, and 0 for school years up to and including 2012-13. Columns (1)-(3) control for student ethnicity and year and county fixed effects. Columns (4) and (5) </w:t>
            </w:r>
            <w:r w:rsidR="00472A32">
              <w:rPr>
                <w:rFonts w:ascii="Times New Roman" w:hAnsi="Times New Roman" w:cs="Times New Roman"/>
                <w:sz w:val="20"/>
                <w:szCs w:val="20"/>
              </w:rPr>
              <w:t>control for the proportions of students who are Asian, Hispanic, Black, disabled, and receive free-or-reduced-price lunch, and include school and year fixed effects. In all columns, standard errors clustered by county are in parentheses and one-tailed p-values are shown in square brackets.</w:t>
            </w:r>
          </w:p>
        </w:tc>
      </w:tr>
    </w:tbl>
    <w:p w14:paraId="598E54C4" w14:textId="4456DADD" w:rsidR="00352894" w:rsidRDefault="00352894" w:rsidP="00B43565">
      <w:pPr>
        <w:spacing w:after="0" w:line="240" w:lineRule="auto"/>
        <w:contextualSpacing/>
        <w:jc w:val="center"/>
        <w:rPr>
          <w:rFonts w:ascii="Times New Roman" w:hAnsi="Times New Roman" w:cs="Times New Roman"/>
          <w:sz w:val="24"/>
          <w:szCs w:val="24"/>
        </w:rPr>
        <w:sectPr w:rsidR="00352894" w:rsidSect="00352894">
          <w:headerReference w:type="default" r:id="rId77"/>
          <w:headerReference w:type="first" r:id="rId78"/>
          <w:pgSz w:w="12240" w:h="15840" w:code="1"/>
          <w:pgMar w:top="1440" w:right="1440" w:bottom="1440" w:left="1440" w:header="720" w:footer="720" w:gutter="0"/>
          <w:cols w:space="720"/>
          <w:titlePg/>
          <w:docGrid w:linePitch="360"/>
        </w:sectPr>
      </w:pPr>
    </w:p>
    <w:p w14:paraId="27B1B0CC" w14:textId="603E6472" w:rsidR="00334C03" w:rsidRDefault="001414B8" w:rsidP="00461002">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352894">
        <w:rPr>
          <w:rFonts w:ascii="Times New Roman" w:hAnsi="Times New Roman" w:cs="Times New Roman"/>
          <w:sz w:val="24"/>
          <w:szCs w:val="24"/>
        </w:rPr>
        <w:t>4</w:t>
      </w:r>
      <w:r>
        <w:rPr>
          <w:rFonts w:ascii="Times New Roman" w:hAnsi="Times New Roman" w:cs="Times New Roman"/>
          <w:sz w:val="24"/>
          <w:szCs w:val="24"/>
        </w:rPr>
        <w:t>: Placebo Test with Random Assignment of Vote-Share Across Counties</w:t>
      </w:r>
    </w:p>
    <w:tbl>
      <w:tblPr>
        <w:tblW w:w="12960" w:type="dxa"/>
        <w:jc w:val="center"/>
        <w:tblLayout w:type="fixed"/>
        <w:tblLook w:val="04A0" w:firstRow="1" w:lastRow="0" w:firstColumn="1" w:lastColumn="0" w:noHBand="0" w:noVBand="1"/>
      </w:tblPr>
      <w:tblGrid>
        <w:gridCol w:w="1620"/>
        <w:gridCol w:w="1710"/>
        <w:gridCol w:w="1620"/>
        <w:gridCol w:w="1620"/>
        <w:gridCol w:w="1530"/>
        <w:gridCol w:w="1620"/>
        <w:gridCol w:w="1620"/>
        <w:gridCol w:w="1620"/>
      </w:tblGrid>
      <w:tr w:rsidR="00461002" w:rsidRPr="006B3E75" w14:paraId="63503050" w14:textId="77777777" w:rsidTr="00461002">
        <w:trPr>
          <w:trHeight w:val="270"/>
          <w:jc w:val="center"/>
        </w:trPr>
        <w:tc>
          <w:tcPr>
            <w:tcW w:w="1620" w:type="dxa"/>
            <w:tcBorders>
              <w:top w:val="nil"/>
              <w:left w:val="nil"/>
              <w:bottom w:val="double" w:sz="6" w:space="0" w:color="auto"/>
              <w:right w:val="nil"/>
            </w:tcBorders>
            <w:shd w:val="clear" w:color="auto" w:fill="auto"/>
            <w:noWrap/>
            <w:vAlign w:val="bottom"/>
            <w:hideMark/>
          </w:tcPr>
          <w:p w14:paraId="2F14F6A4" w14:textId="77777777" w:rsidR="00461002" w:rsidRPr="006B3E75" w:rsidRDefault="00461002" w:rsidP="00A0151D">
            <w:pPr>
              <w:spacing w:after="0" w:line="240" w:lineRule="auto"/>
              <w:rPr>
                <w:rFonts w:ascii="Times New Roman" w:eastAsia="Times New Roman" w:hAnsi="Times New Roman" w:cs="Times New Roman"/>
                <w:b/>
                <w:bCs/>
                <w:color w:val="FF0000"/>
                <w:sz w:val="20"/>
                <w:szCs w:val="20"/>
              </w:rPr>
            </w:pPr>
            <w:r w:rsidRPr="006B3E75">
              <w:rPr>
                <w:rFonts w:ascii="Times New Roman" w:eastAsia="Times New Roman" w:hAnsi="Times New Roman" w:cs="Times New Roman"/>
                <w:b/>
                <w:bCs/>
                <w:color w:val="FF0000"/>
                <w:sz w:val="20"/>
                <w:szCs w:val="20"/>
              </w:rPr>
              <w:t> </w:t>
            </w:r>
          </w:p>
        </w:tc>
        <w:tc>
          <w:tcPr>
            <w:tcW w:w="1710" w:type="dxa"/>
            <w:tcBorders>
              <w:top w:val="nil"/>
              <w:left w:val="nil"/>
              <w:bottom w:val="double" w:sz="6" w:space="0" w:color="auto"/>
              <w:right w:val="nil"/>
            </w:tcBorders>
            <w:shd w:val="clear" w:color="auto" w:fill="auto"/>
            <w:noWrap/>
            <w:vAlign w:val="bottom"/>
            <w:hideMark/>
          </w:tcPr>
          <w:p w14:paraId="5246C559"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 </w:t>
            </w:r>
          </w:p>
        </w:tc>
        <w:tc>
          <w:tcPr>
            <w:tcW w:w="1620" w:type="dxa"/>
            <w:tcBorders>
              <w:top w:val="nil"/>
              <w:left w:val="nil"/>
              <w:bottom w:val="double" w:sz="6" w:space="0" w:color="auto"/>
              <w:right w:val="nil"/>
            </w:tcBorders>
            <w:shd w:val="clear" w:color="auto" w:fill="auto"/>
            <w:noWrap/>
            <w:vAlign w:val="bottom"/>
            <w:hideMark/>
          </w:tcPr>
          <w:p w14:paraId="000DC406"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 </w:t>
            </w:r>
          </w:p>
        </w:tc>
        <w:tc>
          <w:tcPr>
            <w:tcW w:w="1620" w:type="dxa"/>
            <w:tcBorders>
              <w:top w:val="nil"/>
              <w:left w:val="nil"/>
              <w:bottom w:val="double" w:sz="6" w:space="0" w:color="auto"/>
              <w:right w:val="nil"/>
            </w:tcBorders>
            <w:shd w:val="clear" w:color="auto" w:fill="auto"/>
            <w:noWrap/>
            <w:vAlign w:val="bottom"/>
            <w:hideMark/>
          </w:tcPr>
          <w:p w14:paraId="2B25C1BE"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 </w:t>
            </w:r>
          </w:p>
        </w:tc>
        <w:tc>
          <w:tcPr>
            <w:tcW w:w="1530" w:type="dxa"/>
            <w:tcBorders>
              <w:top w:val="nil"/>
              <w:left w:val="nil"/>
              <w:bottom w:val="double" w:sz="6" w:space="0" w:color="auto"/>
              <w:right w:val="nil"/>
            </w:tcBorders>
            <w:shd w:val="clear" w:color="auto" w:fill="auto"/>
            <w:noWrap/>
            <w:vAlign w:val="bottom"/>
            <w:hideMark/>
          </w:tcPr>
          <w:p w14:paraId="62866C44"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 </w:t>
            </w:r>
          </w:p>
        </w:tc>
        <w:tc>
          <w:tcPr>
            <w:tcW w:w="1620" w:type="dxa"/>
            <w:tcBorders>
              <w:top w:val="nil"/>
              <w:left w:val="nil"/>
              <w:bottom w:val="double" w:sz="6" w:space="0" w:color="auto"/>
              <w:right w:val="nil"/>
            </w:tcBorders>
            <w:shd w:val="clear" w:color="auto" w:fill="auto"/>
            <w:noWrap/>
            <w:vAlign w:val="bottom"/>
            <w:hideMark/>
          </w:tcPr>
          <w:p w14:paraId="59F456CD"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 </w:t>
            </w:r>
          </w:p>
        </w:tc>
        <w:tc>
          <w:tcPr>
            <w:tcW w:w="1620" w:type="dxa"/>
            <w:tcBorders>
              <w:top w:val="nil"/>
              <w:left w:val="nil"/>
              <w:bottom w:val="double" w:sz="6" w:space="0" w:color="auto"/>
              <w:right w:val="nil"/>
            </w:tcBorders>
            <w:shd w:val="clear" w:color="auto" w:fill="auto"/>
            <w:noWrap/>
            <w:vAlign w:val="bottom"/>
            <w:hideMark/>
          </w:tcPr>
          <w:p w14:paraId="0DB2D81C"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 </w:t>
            </w:r>
          </w:p>
        </w:tc>
        <w:tc>
          <w:tcPr>
            <w:tcW w:w="1620" w:type="dxa"/>
            <w:tcBorders>
              <w:top w:val="nil"/>
              <w:left w:val="nil"/>
              <w:bottom w:val="double" w:sz="6" w:space="0" w:color="auto"/>
              <w:right w:val="nil"/>
            </w:tcBorders>
            <w:shd w:val="clear" w:color="auto" w:fill="auto"/>
            <w:noWrap/>
            <w:vAlign w:val="bottom"/>
            <w:hideMark/>
          </w:tcPr>
          <w:p w14:paraId="21195149"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 </w:t>
            </w:r>
          </w:p>
        </w:tc>
      </w:tr>
      <w:tr w:rsidR="00461002" w:rsidRPr="006B3E75" w14:paraId="046CA7A8" w14:textId="77777777" w:rsidTr="00461002">
        <w:trPr>
          <w:trHeight w:val="790"/>
          <w:jc w:val="center"/>
        </w:trPr>
        <w:tc>
          <w:tcPr>
            <w:tcW w:w="1620" w:type="dxa"/>
            <w:tcBorders>
              <w:top w:val="nil"/>
              <w:left w:val="nil"/>
              <w:bottom w:val="nil"/>
              <w:right w:val="nil"/>
            </w:tcBorders>
            <w:shd w:val="clear" w:color="auto" w:fill="auto"/>
            <w:vAlign w:val="center"/>
            <w:hideMark/>
          </w:tcPr>
          <w:p w14:paraId="165A6241"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p>
        </w:tc>
        <w:tc>
          <w:tcPr>
            <w:tcW w:w="1710" w:type="dxa"/>
            <w:tcBorders>
              <w:top w:val="nil"/>
              <w:left w:val="nil"/>
              <w:bottom w:val="nil"/>
              <w:right w:val="nil"/>
            </w:tcBorders>
            <w:shd w:val="clear" w:color="auto" w:fill="auto"/>
            <w:vAlign w:val="center"/>
            <w:hideMark/>
          </w:tcPr>
          <w:p w14:paraId="24780E63"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Marijuana Access</w:t>
            </w:r>
          </w:p>
        </w:tc>
        <w:tc>
          <w:tcPr>
            <w:tcW w:w="1620" w:type="dxa"/>
            <w:tcBorders>
              <w:top w:val="nil"/>
              <w:left w:val="nil"/>
              <w:bottom w:val="nil"/>
              <w:right w:val="nil"/>
            </w:tcBorders>
            <w:shd w:val="clear" w:color="auto" w:fill="auto"/>
            <w:vAlign w:val="center"/>
            <w:hideMark/>
          </w:tcPr>
          <w:p w14:paraId="2CCCBD57"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Marijuana Use (Extensive)</w:t>
            </w:r>
          </w:p>
        </w:tc>
        <w:tc>
          <w:tcPr>
            <w:tcW w:w="1620" w:type="dxa"/>
            <w:tcBorders>
              <w:top w:val="nil"/>
              <w:left w:val="nil"/>
              <w:bottom w:val="nil"/>
              <w:right w:val="nil"/>
            </w:tcBorders>
            <w:shd w:val="clear" w:color="auto" w:fill="auto"/>
            <w:vAlign w:val="center"/>
            <w:hideMark/>
          </w:tcPr>
          <w:p w14:paraId="4588701F"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Marijuana Use (Intensive)</w:t>
            </w:r>
          </w:p>
        </w:tc>
        <w:tc>
          <w:tcPr>
            <w:tcW w:w="1530" w:type="dxa"/>
            <w:tcBorders>
              <w:top w:val="nil"/>
              <w:left w:val="nil"/>
              <w:bottom w:val="nil"/>
              <w:right w:val="nil"/>
            </w:tcBorders>
            <w:shd w:val="clear" w:color="auto" w:fill="auto"/>
            <w:vAlign w:val="center"/>
            <w:hideMark/>
          </w:tcPr>
          <w:p w14:paraId="1E4233F9"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Chronic Absenteeism</w:t>
            </w:r>
          </w:p>
        </w:tc>
        <w:tc>
          <w:tcPr>
            <w:tcW w:w="1620" w:type="dxa"/>
            <w:tcBorders>
              <w:top w:val="nil"/>
              <w:left w:val="nil"/>
              <w:bottom w:val="nil"/>
              <w:right w:val="nil"/>
            </w:tcBorders>
            <w:shd w:val="clear" w:color="auto" w:fill="auto"/>
            <w:vAlign w:val="center"/>
            <w:hideMark/>
          </w:tcPr>
          <w:p w14:paraId="6CD0A1B5"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Dropout Rate</w:t>
            </w:r>
          </w:p>
        </w:tc>
        <w:tc>
          <w:tcPr>
            <w:tcW w:w="1620" w:type="dxa"/>
            <w:tcBorders>
              <w:top w:val="nil"/>
              <w:left w:val="nil"/>
              <w:bottom w:val="nil"/>
              <w:right w:val="nil"/>
            </w:tcBorders>
            <w:shd w:val="clear" w:color="auto" w:fill="auto"/>
            <w:vAlign w:val="center"/>
            <w:hideMark/>
          </w:tcPr>
          <w:p w14:paraId="1AD89D2F"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Not Proficient in Math</w:t>
            </w:r>
          </w:p>
        </w:tc>
        <w:tc>
          <w:tcPr>
            <w:tcW w:w="1620" w:type="dxa"/>
            <w:tcBorders>
              <w:top w:val="nil"/>
              <w:left w:val="nil"/>
              <w:bottom w:val="nil"/>
              <w:right w:val="nil"/>
            </w:tcBorders>
            <w:shd w:val="clear" w:color="auto" w:fill="auto"/>
            <w:vAlign w:val="center"/>
            <w:hideMark/>
          </w:tcPr>
          <w:p w14:paraId="0312D471"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Not Proficient in ELA</w:t>
            </w:r>
          </w:p>
        </w:tc>
      </w:tr>
      <w:tr w:rsidR="00461002" w:rsidRPr="006B3E75" w14:paraId="1A82D356" w14:textId="77777777" w:rsidTr="00461002">
        <w:trPr>
          <w:trHeight w:val="260"/>
          <w:jc w:val="center"/>
        </w:trPr>
        <w:tc>
          <w:tcPr>
            <w:tcW w:w="1620" w:type="dxa"/>
            <w:tcBorders>
              <w:top w:val="nil"/>
              <w:left w:val="nil"/>
              <w:bottom w:val="single" w:sz="4" w:space="0" w:color="auto"/>
              <w:right w:val="nil"/>
            </w:tcBorders>
            <w:shd w:val="clear" w:color="auto" w:fill="auto"/>
            <w:noWrap/>
            <w:vAlign w:val="bottom"/>
            <w:hideMark/>
          </w:tcPr>
          <w:p w14:paraId="576878C7"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p>
        </w:tc>
        <w:tc>
          <w:tcPr>
            <w:tcW w:w="1710" w:type="dxa"/>
            <w:tcBorders>
              <w:top w:val="nil"/>
              <w:left w:val="nil"/>
              <w:bottom w:val="single" w:sz="4" w:space="0" w:color="auto"/>
              <w:right w:val="nil"/>
            </w:tcBorders>
            <w:shd w:val="clear" w:color="auto" w:fill="auto"/>
            <w:noWrap/>
            <w:vAlign w:val="bottom"/>
            <w:hideMark/>
          </w:tcPr>
          <w:p w14:paraId="5DEE4339"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(1)</w:t>
            </w:r>
          </w:p>
        </w:tc>
        <w:tc>
          <w:tcPr>
            <w:tcW w:w="1620" w:type="dxa"/>
            <w:tcBorders>
              <w:top w:val="nil"/>
              <w:left w:val="nil"/>
              <w:bottom w:val="single" w:sz="4" w:space="0" w:color="auto"/>
              <w:right w:val="nil"/>
            </w:tcBorders>
            <w:shd w:val="clear" w:color="auto" w:fill="auto"/>
            <w:noWrap/>
            <w:vAlign w:val="bottom"/>
            <w:hideMark/>
          </w:tcPr>
          <w:p w14:paraId="1895C391"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(2)</w:t>
            </w:r>
          </w:p>
        </w:tc>
        <w:tc>
          <w:tcPr>
            <w:tcW w:w="1620" w:type="dxa"/>
            <w:tcBorders>
              <w:top w:val="nil"/>
              <w:left w:val="nil"/>
              <w:bottom w:val="single" w:sz="4" w:space="0" w:color="auto"/>
              <w:right w:val="nil"/>
            </w:tcBorders>
            <w:shd w:val="clear" w:color="auto" w:fill="auto"/>
            <w:noWrap/>
            <w:vAlign w:val="bottom"/>
            <w:hideMark/>
          </w:tcPr>
          <w:p w14:paraId="447C4DB2"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(3)</w:t>
            </w:r>
          </w:p>
        </w:tc>
        <w:tc>
          <w:tcPr>
            <w:tcW w:w="1530" w:type="dxa"/>
            <w:tcBorders>
              <w:top w:val="nil"/>
              <w:left w:val="nil"/>
              <w:bottom w:val="single" w:sz="4" w:space="0" w:color="auto"/>
              <w:right w:val="nil"/>
            </w:tcBorders>
            <w:shd w:val="clear" w:color="auto" w:fill="auto"/>
            <w:noWrap/>
            <w:vAlign w:val="bottom"/>
            <w:hideMark/>
          </w:tcPr>
          <w:p w14:paraId="6FBD6C18"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(4)</w:t>
            </w:r>
          </w:p>
        </w:tc>
        <w:tc>
          <w:tcPr>
            <w:tcW w:w="1620" w:type="dxa"/>
            <w:tcBorders>
              <w:top w:val="nil"/>
              <w:left w:val="nil"/>
              <w:bottom w:val="single" w:sz="4" w:space="0" w:color="auto"/>
              <w:right w:val="nil"/>
            </w:tcBorders>
            <w:shd w:val="clear" w:color="auto" w:fill="auto"/>
            <w:noWrap/>
            <w:vAlign w:val="bottom"/>
            <w:hideMark/>
          </w:tcPr>
          <w:p w14:paraId="50E8CB08"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(5)</w:t>
            </w:r>
          </w:p>
        </w:tc>
        <w:tc>
          <w:tcPr>
            <w:tcW w:w="1620" w:type="dxa"/>
            <w:tcBorders>
              <w:top w:val="nil"/>
              <w:left w:val="nil"/>
              <w:bottom w:val="single" w:sz="4" w:space="0" w:color="auto"/>
              <w:right w:val="nil"/>
            </w:tcBorders>
            <w:shd w:val="clear" w:color="auto" w:fill="auto"/>
            <w:noWrap/>
            <w:vAlign w:val="bottom"/>
            <w:hideMark/>
          </w:tcPr>
          <w:p w14:paraId="0DC1C48E"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(6)</w:t>
            </w:r>
          </w:p>
        </w:tc>
        <w:tc>
          <w:tcPr>
            <w:tcW w:w="1620" w:type="dxa"/>
            <w:tcBorders>
              <w:top w:val="nil"/>
              <w:left w:val="nil"/>
              <w:bottom w:val="single" w:sz="4" w:space="0" w:color="auto"/>
              <w:right w:val="nil"/>
            </w:tcBorders>
            <w:shd w:val="clear" w:color="auto" w:fill="auto"/>
            <w:noWrap/>
            <w:vAlign w:val="bottom"/>
            <w:hideMark/>
          </w:tcPr>
          <w:p w14:paraId="5D9E3C79"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(7)</w:t>
            </w:r>
          </w:p>
        </w:tc>
      </w:tr>
      <w:tr w:rsidR="00461002" w:rsidRPr="006B3E75" w14:paraId="339DC43E"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27F25ADE" w14:textId="77777777" w:rsidR="00461002" w:rsidRPr="006B3E75" w:rsidRDefault="00461002" w:rsidP="00A0151D">
            <w:pPr>
              <w:spacing w:after="0" w:line="240" w:lineRule="auto"/>
              <w:rPr>
                <w:rFonts w:ascii="Times New Roman" w:eastAsia="Times New Roman" w:hAnsi="Times New Roman" w:cs="Times New Roman"/>
                <w:i/>
                <w:iCs/>
                <w:color w:val="000000"/>
                <w:sz w:val="20"/>
                <w:szCs w:val="20"/>
              </w:rPr>
            </w:pPr>
            <w:r w:rsidRPr="006B3E75">
              <w:rPr>
                <w:rFonts w:ascii="Times New Roman" w:eastAsia="Times New Roman" w:hAnsi="Times New Roman" w:cs="Times New Roman"/>
                <w:i/>
                <w:iCs/>
                <w:color w:val="000000"/>
                <w:sz w:val="20"/>
                <w:szCs w:val="20"/>
              </w:rPr>
              <w:t>Panel A: All</w:t>
            </w:r>
          </w:p>
        </w:tc>
        <w:tc>
          <w:tcPr>
            <w:tcW w:w="1710" w:type="dxa"/>
            <w:tcBorders>
              <w:top w:val="nil"/>
              <w:left w:val="nil"/>
              <w:bottom w:val="nil"/>
              <w:right w:val="nil"/>
            </w:tcBorders>
            <w:shd w:val="clear" w:color="auto" w:fill="auto"/>
            <w:noWrap/>
            <w:vAlign w:val="bottom"/>
            <w:hideMark/>
          </w:tcPr>
          <w:p w14:paraId="1794BB36" w14:textId="77777777" w:rsidR="00461002" w:rsidRPr="006B3E75" w:rsidRDefault="00461002" w:rsidP="00A0151D">
            <w:pPr>
              <w:spacing w:after="0" w:line="240" w:lineRule="auto"/>
              <w:rPr>
                <w:rFonts w:ascii="Times New Roman" w:eastAsia="Times New Roman" w:hAnsi="Times New Roman" w:cs="Times New Roman"/>
                <w:i/>
                <w:iCs/>
                <w:color w:val="000000"/>
                <w:sz w:val="20"/>
                <w:szCs w:val="20"/>
              </w:rPr>
            </w:pPr>
          </w:p>
        </w:tc>
        <w:tc>
          <w:tcPr>
            <w:tcW w:w="1620" w:type="dxa"/>
            <w:tcBorders>
              <w:top w:val="nil"/>
              <w:left w:val="nil"/>
              <w:bottom w:val="nil"/>
              <w:right w:val="nil"/>
            </w:tcBorders>
            <w:shd w:val="clear" w:color="auto" w:fill="auto"/>
            <w:noWrap/>
            <w:vAlign w:val="bottom"/>
            <w:hideMark/>
          </w:tcPr>
          <w:p w14:paraId="3FDEC1D0"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5FBE0F12"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1954FC75"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6C65E2F4"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1BC08B4D"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44ACC8BD"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r>
      <w:tr w:rsidR="00461002" w:rsidRPr="006B3E75" w14:paraId="5BCAAC4D"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467E403C"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Placebo x Post</w:t>
            </w:r>
          </w:p>
        </w:tc>
        <w:tc>
          <w:tcPr>
            <w:tcW w:w="1710" w:type="dxa"/>
            <w:tcBorders>
              <w:top w:val="nil"/>
              <w:left w:val="nil"/>
              <w:bottom w:val="nil"/>
              <w:right w:val="nil"/>
            </w:tcBorders>
            <w:shd w:val="clear" w:color="auto" w:fill="auto"/>
            <w:noWrap/>
            <w:vAlign w:val="bottom"/>
            <w:hideMark/>
          </w:tcPr>
          <w:p w14:paraId="74732319"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-0.003</w:t>
            </w:r>
          </w:p>
        </w:tc>
        <w:tc>
          <w:tcPr>
            <w:tcW w:w="1620" w:type="dxa"/>
            <w:tcBorders>
              <w:top w:val="nil"/>
              <w:left w:val="nil"/>
              <w:bottom w:val="nil"/>
              <w:right w:val="nil"/>
            </w:tcBorders>
            <w:shd w:val="clear" w:color="auto" w:fill="auto"/>
            <w:noWrap/>
            <w:vAlign w:val="bottom"/>
            <w:hideMark/>
          </w:tcPr>
          <w:p w14:paraId="0016661B"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-0.0004</w:t>
            </w:r>
          </w:p>
        </w:tc>
        <w:tc>
          <w:tcPr>
            <w:tcW w:w="1620" w:type="dxa"/>
            <w:tcBorders>
              <w:top w:val="nil"/>
              <w:left w:val="nil"/>
              <w:bottom w:val="nil"/>
              <w:right w:val="nil"/>
            </w:tcBorders>
            <w:shd w:val="clear" w:color="auto" w:fill="auto"/>
            <w:noWrap/>
            <w:vAlign w:val="bottom"/>
            <w:hideMark/>
          </w:tcPr>
          <w:p w14:paraId="7657BC33"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-0.0051</w:t>
            </w:r>
          </w:p>
        </w:tc>
        <w:tc>
          <w:tcPr>
            <w:tcW w:w="1530" w:type="dxa"/>
            <w:tcBorders>
              <w:top w:val="nil"/>
              <w:left w:val="nil"/>
              <w:bottom w:val="nil"/>
              <w:right w:val="nil"/>
            </w:tcBorders>
            <w:shd w:val="clear" w:color="auto" w:fill="auto"/>
            <w:noWrap/>
            <w:vAlign w:val="bottom"/>
            <w:hideMark/>
          </w:tcPr>
          <w:p w14:paraId="1EDBD8AE"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0.0004</w:t>
            </w:r>
          </w:p>
        </w:tc>
        <w:tc>
          <w:tcPr>
            <w:tcW w:w="1620" w:type="dxa"/>
            <w:tcBorders>
              <w:top w:val="nil"/>
              <w:left w:val="nil"/>
              <w:bottom w:val="nil"/>
              <w:right w:val="nil"/>
            </w:tcBorders>
            <w:shd w:val="clear" w:color="auto" w:fill="auto"/>
            <w:noWrap/>
            <w:vAlign w:val="bottom"/>
            <w:hideMark/>
          </w:tcPr>
          <w:p w14:paraId="73145EE7"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-0.0001</w:t>
            </w:r>
          </w:p>
        </w:tc>
        <w:tc>
          <w:tcPr>
            <w:tcW w:w="1620" w:type="dxa"/>
            <w:tcBorders>
              <w:top w:val="nil"/>
              <w:left w:val="nil"/>
              <w:bottom w:val="nil"/>
              <w:right w:val="nil"/>
            </w:tcBorders>
            <w:shd w:val="clear" w:color="auto" w:fill="auto"/>
            <w:noWrap/>
            <w:vAlign w:val="bottom"/>
            <w:hideMark/>
          </w:tcPr>
          <w:p w14:paraId="6F89BFFF"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-0.0003</w:t>
            </w:r>
          </w:p>
        </w:tc>
        <w:tc>
          <w:tcPr>
            <w:tcW w:w="1620" w:type="dxa"/>
            <w:tcBorders>
              <w:top w:val="nil"/>
              <w:left w:val="nil"/>
              <w:bottom w:val="nil"/>
              <w:right w:val="nil"/>
            </w:tcBorders>
            <w:shd w:val="clear" w:color="auto" w:fill="auto"/>
            <w:noWrap/>
            <w:vAlign w:val="bottom"/>
            <w:hideMark/>
          </w:tcPr>
          <w:p w14:paraId="1297920D"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-0.001</w:t>
            </w:r>
          </w:p>
        </w:tc>
      </w:tr>
      <w:tr w:rsidR="00461002" w:rsidRPr="006B3E75" w14:paraId="2A2101DD"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0940ECEE"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p>
        </w:tc>
        <w:tc>
          <w:tcPr>
            <w:tcW w:w="1710" w:type="dxa"/>
            <w:tcBorders>
              <w:top w:val="nil"/>
              <w:left w:val="nil"/>
              <w:bottom w:val="nil"/>
              <w:right w:val="nil"/>
            </w:tcBorders>
            <w:shd w:val="clear" w:color="auto" w:fill="auto"/>
            <w:noWrap/>
            <w:vAlign w:val="bottom"/>
            <w:hideMark/>
          </w:tcPr>
          <w:p w14:paraId="1ACE099B"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(0.0009)</w:t>
            </w:r>
          </w:p>
        </w:tc>
        <w:tc>
          <w:tcPr>
            <w:tcW w:w="1620" w:type="dxa"/>
            <w:tcBorders>
              <w:top w:val="nil"/>
              <w:left w:val="nil"/>
              <w:bottom w:val="nil"/>
              <w:right w:val="nil"/>
            </w:tcBorders>
            <w:shd w:val="clear" w:color="auto" w:fill="auto"/>
            <w:noWrap/>
            <w:vAlign w:val="bottom"/>
            <w:hideMark/>
          </w:tcPr>
          <w:p w14:paraId="6D533A0D"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(0.0007)</w:t>
            </w:r>
          </w:p>
        </w:tc>
        <w:tc>
          <w:tcPr>
            <w:tcW w:w="1620" w:type="dxa"/>
            <w:tcBorders>
              <w:top w:val="nil"/>
              <w:left w:val="nil"/>
              <w:bottom w:val="nil"/>
              <w:right w:val="nil"/>
            </w:tcBorders>
            <w:shd w:val="clear" w:color="auto" w:fill="auto"/>
            <w:noWrap/>
            <w:vAlign w:val="bottom"/>
            <w:hideMark/>
          </w:tcPr>
          <w:p w14:paraId="2CE6EE26"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(0.0054)</w:t>
            </w:r>
          </w:p>
        </w:tc>
        <w:tc>
          <w:tcPr>
            <w:tcW w:w="1530" w:type="dxa"/>
            <w:tcBorders>
              <w:top w:val="nil"/>
              <w:left w:val="nil"/>
              <w:bottom w:val="nil"/>
              <w:right w:val="nil"/>
            </w:tcBorders>
            <w:shd w:val="clear" w:color="auto" w:fill="auto"/>
            <w:noWrap/>
            <w:vAlign w:val="bottom"/>
            <w:hideMark/>
          </w:tcPr>
          <w:p w14:paraId="324AF129"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(0.0013)</w:t>
            </w:r>
          </w:p>
        </w:tc>
        <w:tc>
          <w:tcPr>
            <w:tcW w:w="1620" w:type="dxa"/>
            <w:tcBorders>
              <w:top w:val="nil"/>
              <w:left w:val="nil"/>
              <w:bottom w:val="nil"/>
              <w:right w:val="nil"/>
            </w:tcBorders>
            <w:shd w:val="clear" w:color="auto" w:fill="auto"/>
            <w:noWrap/>
            <w:vAlign w:val="bottom"/>
            <w:hideMark/>
          </w:tcPr>
          <w:p w14:paraId="00128512"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(0.0003)</w:t>
            </w:r>
          </w:p>
        </w:tc>
        <w:tc>
          <w:tcPr>
            <w:tcW w:w="1620" w:type="dxa"/>
            <w:tcBorders>
              <w:top w:val="nil"/>
              <w:left w:val="nil"/>
              <w:bottom w:val="nil"/>
              <w:right w:val="nil"/>
            </w:tcBorders>
            <w:shd w:val="clear" w:color="auto" w:fill="auto"/>
            <w:noWrap/>
            <w:vAlign w:val="bottom"/>
            <w:hideMark/>
          </w:tcPr>
          <w:p w14:paraId="6187A87A"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(0.0016)</w:t>
            </w:r>
          </w:p>
        </w:tc>
        <w:tc>
          <w:tcPr>
            <w:tcW w:w="1620" w:type="dxa"/>
            <w:tcBorders>
              <w:top w:val="nil"/>
              <w:left w:val="nil"/>
              <w:bottom w:val="nil"/>
              <w:right w:val="nil"/>
            </w:tcBorders>
            <w:shd w:val="clear" w:color="auto" w:fill="auto"/>
            <w:noWrap/>
            <w:vAlign w:val="bottom"/>
            <w:hideMark/>
          </w:tcPr>
          <w:p w14:paraId="2C573F38"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(0.0015)</w:t>
            </w:r>
          </w:p>
        </w:tc>
      </w:tr>
      <w:tr w:rsidR="00461002" w:rsidRPr="006B3E75" w14:paraId="2573819C"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4F514FCE"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p>
        </w:tc>
        <w:tc>
          <w:tcPr>
            <w:tcW w:w="1710" w:type="dxa"/>
            <w:tcBorders>
              <w:top w:val="nil"/>
              <w:left w:val="nil"/>
              <w:bottom w:val="nil"/>
              <w:right w:val="nil"/>
            </w:tcBorders>
            <w:shd w:val="clear" w:color="auto" w:fill="auto"/>
            <w:noWrap/>
            <w:vAlign w:val="bottom"/>
            <w:hideMark/>
          </w:tcPr>
          <w:p w14:paraId="7D6F677A"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[-0.0048, -0.0012]</w:t>
            </w:r>
          </w:p>
        </w:tc>
        <w:tc>
          <w:tcPr>
            <w:tcW w:w="1620" w:type="dxa"/>
            <w:tcBorders>
              <w:top w:val="nil"/>
              <w:left w:val="nil"/>
              <w:bottom w:val="nil"/>
              <w:right w:val="nil"/>
            </w:tcBorders>
            <w:shd w:val="clear" w:color="auto" w:fill="auto"/>
            <w:noWrap/>
            <w:vAlign w:val="bottom"/>
            <w:hideMark/>
          </w:tcPr>
          <w:p w14:paraId="35E1A4C3"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[-0.0018, 0.0009]</w:t>
            </w:r>
          </w:p>
        </w:tc>
        <w:tc>
          <w:tcPr>
            <w:tcW w:w="1620" w:type="dxa"/>
            <w:tcBorders>
              <w:top w:val="nil"/>
              <w:left w:val="nil"/>
              <w:bottom w:val="nil"/>
              <w:right w:val="nil"/>
            </w:tcBorders>
            <w:shd w:val="clear" w:color="auto" w:fill="auto"/>
            <w:noWrap/>
            <w:vAlign w:val="bottom"/>
            <w:hideMark/>
          </w:tcPr>
          <w:p w14:paraId="2C7AA6FB"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[-0.0157, 0.0055]</w:t>
            </w:r>
          </w:p>
        </w:tc>
        <w:tc>
          <w:tcPr>
            <w:tcW w:w="1530" w:type="dxa"/>
            <w:tcBorders>
              <w:top w:val="nil"/>
              <w:left w:val="nil"/>
              <w:bottom w:val="nil"/>
              <w:right w:val="nil"/>
            </w:tcBorders>
            <w:shd w:val="clear" w:color="auto" w:fill="auto"/>
            <w:noWrap/>
            <w:vAlign w:val="bottom"/>
            <w:hideMark/>
          </w:tcPr>
          <w:p w14:paraId="7864B25D"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[-0.0022, 0.003]</w:t>
            </w:r>
          </w:p>
        </w:tc>
        <w:tc>
          <w:tcPr>
            <w:tcW w:w="1620" w:type="dxa"/>
            <w:tcBorders>
              <w:top w:val="nil"/>
              <w:left w:val="nil"/>
              <w:bottom w:val="nil"/>
              <w:right w:val="nil"/>
            </w:tcBorders>
            <w:shd w:val="clear" w:color="auto" w:fill="auto"/>
            <w:noWrap/>
            <w:vAlign w:val="bottom"/>
            <w:hideMark/>
          </w:tcPr>
          <w:p w14:paraId="4A1B890E"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[-0.0006, 0.0004]</w:t>
            </w:r>
          </w:p>
        </w:tc>
        <w:tc>
          <w:tcPr>
            <w:tcW w:w="1620" w:type="dxa"/>
            <w:tcBorders>
              <w:top w:val="nil"/>
              <w:left w:val="nil"/>
              <w:bottom w:val="nil"/>
              <w:right w:val="nil"/>
            </w:tcBorders>
            <w:shd w:val="clear" w:color="auto" w:fill="auto"/>
            <w:noWrap/>
            <w:vAlign w:val="bottom"/>
            <w:hideMark/>
          </w:tcPr>
          <w:p w14:paraId="1D65ADE3"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[-0.0034, 0.0027]</w:t>
            </w:r>
          </w:p>
        </w:tc>
        <w:tc>
          <w:tcPr>
            <w:tcW w:w="1620" w:type="dxa"/>
            <w:tcBorders>
              <w:top w:val="nil"/>
              <w:left w:val="nil"/>
              <w:bottom w:val="nil"/>
              <w:right w:val="nil"/>
            </w:tcBorders>
            <w:shd w:val="clear" w:color="auto" w:fill="auto"/>
            <w:noWrap/>
            <w:vAlign w:val="bottom"/>
            <w:hideMark/>
          </w:tcPr>
          <w:p w14:paraId="60CCA219"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[-0.004, 0.002]</w:t>
            </w:r>
          </w:p>
        </w:tc>
      </w:tr>
      <w:tr w:rsidR="00461002" w:rsidRPr="006B3E75" w14:paraId="25261F18"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5B40000F"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p>
        </w:tc>
        <w:tc>
          <w:tcPr>
            <w:tcW w:w="1710" w:type="dxa"/>
            <w:tcBorders>
              <w:top w:val="nil"/>
              <w:left w:val="nil"/>
              <w:bottom w:val="nil"/>
              <w:right w:val="nil"/>
            </w:tcBorders>
            <w:shd w:val="clear" w:color="auto" w:fill="auto"/>
            <w:noWrap/>
            <w:vAlign w:val="bottom"/>
            <w:hideMark/>
          </w:tcPr>
          <w:p w14:paraId="414F16BE" w14:textId="77777777" w:rsidR="00461002" w:rsidRPr="006B3E75" w:rsidRDefault="00461002" w:rsidP="00A0151D">
            <w:pPr>
              <w:spacing w:after="0" w:line="240" w:lineRule="auto"/>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122841F4"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2D76F9B2" w14:textId="77777777" w:rsidR="00461002" w:rsidRPr="006B3E75" w:rsidRDefault="00461002" w:rsidP="00A0151D">
            <w:pPr>
              <w:spacing w:after="0" w:line="240" w:lineRule="auto"/>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4855E327"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21F81F91"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46DFD3B2"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13C91B39"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r>
      <w:tr w:rsidR="00461002" w:rsidRPr="006B3E75" w14:paraId="5C4420DB"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428396D6" w14:textId="77777777" w:rsidR="00461002" w:rsidRPr="006B3E75" w:rsidRDefault="00461002" w:rsidP="00A0151D">
            <w:pPr>
              <w:spacing w:after="0" w:line="240" w:lineRule="auto"/>
              <w:rPr>
                <w:rFonts w:ascii="Times New Roman" w:eastAsia="Times New Roman" w:hAnsi="Times New Roman" w:cs="Times New Roman"/>
                <w:i/>
                <w:iCs/>
                <w:color w:val="000000"/>
                <w:sz w:val="20"/>
                <w:szCs w:val="20"/>
              </w:rPr>
            </w:pPr>
            <w:r w:rsidRPr="006B3E75">
              <w:rPr>
                <w:rFonts w:ascii="Times New Roman" w:eastAsia="Times New Roman" w:hAnsi="Times New Roman" w:cs="Times New Roman"/>
                <w:i/>
                <w:iCs/>
                <w:color w:val="000000"/>
                <w:sz w:val="20"/>
                <w:szCs w:val="20"/>
              </w:rPr>
              <w:t>Panel B: Female</w:t>
            </w:r>
          </w:p>
        </w:tc>
        <w:tc>
          <w:tcPr>
            <w:tcW w:w="1710" w:type="dxa"/>
            <w:tcBorders>
              <w:top w:val="nil"/>
              <w:left w:val="nil"/>
              <w:bottom w:val="nil"/>
              <w:right w:val="nil"/>
            </w:tcBorders>
            <w:shd w:val="clear" w:color="auto" w:fill="auto"/>
            <w:noWrap/>
            <w:vAlign w:val="bottom"/>
            <w:hideMark/>
          </w:tcPr>
          <w:p w14:paraId="4D3E75A5" w14:textId="77777777" w:rsidR="00461002" w:rsidRPr="006B3E75" w:rsidRDefault="00461002" w:rsidP="00A0151D">
            <w:pPr>
              <w:spacing w:after="0" w:line="240" w:lineRule="auto"/>
              <w:rPr>
                <w:rFonts w:ascii="Times New Roman" w:eastAsia="Times New Roman" w:hAnsi="Times New Roman" w:cs="Times New Roman"/>
                <w:i/>
                <w:iCs/>
                <w:color w:val="000000"/>
                <w:sz w:val="20"/>
                <w:szCs w:val="20"/>
              </w:rPr>
            </w:pPr>
          </w:p>
        </w:tc>
        <w:tc>
          <w:tcPr>
            <w:tcW w:w="1620" w:type="dxa"/>
            <w:tcBorders>
              <w:top w:val="nil"/>
              <w:left w:val="nil"/>
              <w:bottom w:val="nil"/>
              <w:right w:val="nil"/>
            </w:tcBorders>
            <w:shd w:val="clear" w:color="auto" w:fill="auto"/>
            <w:noWrap/>
            <w:vAlign w:val="bottom"/>
            <w:hideMark/>
          </w:tcPr>
          <w:p w14:paraId="703415FA"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193C0C43"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2FAF244F"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6D10A67D"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32D007AA"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71C2E124"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r>
      <w:tr w:rsidR="00461002" w:rsidRPr="006B3E75" w14:paraId="3D85A4CD"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3CAD5849"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Placebo x Post</w:t>
            </w:r>
          </w:p>
        </w:tc>
        <w:tc>
          <w:tcPr>
            <w:tcW w:w="1710" w:type="dxa"/>
            <w:tcBorders>
              <w:top w:val="nil"/>
              <w:left w:val="nil"/>
              <w:bottom w:val="nil"/>
              <w:right w:val="nil"/>
            </w:tcBorders>
            <w:shd w:val="clear" w:color="auto" w:fill="auto"/>
            <w:noWrap/>
            <w:vAlign w:val="bottom"/>
            <w:hideMark/>
          </w:tcPr>
          <w:p w14:paraId="6120C37B"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-0.004</w:t>
            </w:r>
          </w:p>
        </w:tc>
        <w:tc>
          <w:tcPr>
            <w:tcW w:w="1620" w:type="dxa"/>
            <w:tcBorders>
              <w:top w:val="nil"/>
              <w:left w:val="nil"/>
              <w:bottom w:val="nil"/>
              <w:right w:val="nil"/>
            </w:tcBorders>
            <w:shd w:val="clear" w:color="auto" w:fill="auto"/>
            <w:noWrap/>
            <w:vAlign w:val="bottom"/>
            <w:hideMark/>
          </w:tcPr>
          <w:p w14:paraId="40F83327"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w:t>
            </w:r>
          </w:p>
        </w:tc>
        <w:tc>
          <w:tcPr>
            <w:tcW w:w="1620" w:type="dxa"/>
            <w:tcBorders>
              <w:top w:val="nil"/>
              <w:left w:val="nil"/>
              <w:bottom w:val="nil"/>
              <w:right w:val="nil"/>
            </w:tcBorders>
            <w:shd w:val="clear" w:color="auto" w:fill="auto"/>
            <w:noWrap/>
            <w:vAlign w:val="bottom"/>
            <w:hideMark/>
          </w:tcPr>
          <w:p w14:paraId="0CCF4779"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-0.0101</w:t>
            </w:r>
          </w:p>
        </w:tc>
        <w:tc>
          <w:tcPr>
            <w:tcW w:w="1530" w:type="dxa"/>
            <w:tcBorders>
              <w:top w:val="nil"/>
              <w:left w:val="nil"/>
              <w:bottom w:val="nil"/>
              <w:right w:val="nil"/>
            </w:tcBorders>
            <w:shd w:val="clear" w:color="auto" w:fill="auto"/>
            <w:noWrap/>
            <w:vAlign w:val="bottom"/>
            <w:hideMark/>
          </w:tcPr>
          <w:p w14:paraId="06F59A71"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17329E58"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-0.0001</w:t>
            </w:r>
          </w:p>
        </w:tc>
        <w:tc>
          <w:tcPr>
            <w:tcW w:w="1620" w:type="dxa"/>
            <w:tcBorders>
              <w:top w:val="nil"/>
              <w:left w:val="nil"/>
              <w:bottom w:val="nil"/>
              <w:right w:val="nil"/>
            </w:tcBorders>
            <w:shd w:val="clear" w:color="auto" w:fill="auto"/>
            <w:noWrap/>
            <w:vAlign w:val="bottom"/>
            <w:hideMark/>
          </w:tcPr>
          <w:p w14:paraId="0BF15FC7"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0.0004</w:t>
            </w:r>
          </w:p>
        </w:tc>
        <w:tc>
          <w:tcPr>
            <w:tcW w:w="1620" w:type="dxa"/>
            <w:tcBorders>
              <w:top w:val="nil"/>
              <w:left w:val="nil"/>
              <w:bottom w:val="nil"/>
              <w:right w:val="nil"/>
            </w:tcBorders>
            <w:shd w:val="clear" w:color="auto" w:fill="auto"/>
            <w:noWrap/>
            <w:vAlign w:val="bottom"/>
            <w:hideMark/>
          </w:tcPr>
          <w:p w14:paraId="45F4058C"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-0.0012</w:t>
            </w:r>
          </w:p>
        </w:tc>
      </w:tr>
      <w:tr w:rsidR="00461002" w:rsidRPr="006B3E75" w14:paraId="2465EF60"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4B101740"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4358D6BB"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(0.0013)</w:t>
            </w:r>
          </w:p>
        </w:tc>
        <w:tc>
          <w:tcPr>
            <w:tcW w:w="1620" w:type="dxa"/>
            <w:tcBorders>
              <w:top w:val="nil"/>
              <w:left w:val="nil"/>
              <w:bottom w:val="nil"/>
              <w:right w:val="nil"/>
            </w:tcBorders>
            <w:shd w:val="clear" w:color="auto" w:fill="auto"/>
            <w:noWrap/>
            <w:vAlign w:val="bottom"/>
            <w:hideMark/>
          </w:tcPr>
          <w:p w14:paraId="42328DAA"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w:t>
            </w:r>
          </w:p>
        </w:tc>
        <w:tc>
          <w:tcPr>
            <w:tcW w:w="1620" w:type="dxa"/>
            <w:tcBorders>
              <w:top w:val="nil"/>
              <w:left w:val="nil"/>
              <w:bottom w:val="nil"/>
              <w:right w:val="nil"/>
            </w:tcBorders>
            <w:shd w:val="clear" w:color="auto" w:fill="auto"/>
            <w:noWrap/>
            <w:vAlign w:val="bottom"/>
            <w:hideMark/>
          </w:tcPr>
          <w:p w14:paraId="28718269"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(0.0069)</w:t>
            </w:r>
          </w:p>
        </w:tc>
        <w:tc>
          <w:tcPr>
            <w:tcW w:w="1530" w:type="dxa"/>
            <w:tcBorders>
              <w:top w:val="nil"/>
              <w:left w:val="nil"/>
              <w:bottom w:val="nil"/>
              <w:right w:val="nil"/>
            </w:tcBorders>
            <w:shd w:val="clear" w:color="auto" w:fill="auto"/>
            <w:noWrap/>
            <w:vAlign w:val="bottom"/>
            <w:hideMark/>
          </w:tcPr>
          <w:p w14:paraId="25A4ACD8"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3987A4E0"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(0.0003)</w:t>
            </w:r>
          </w:p>
        </w:tc>
        <w:tc>
          <w:tcPr>
            <w:tcW w:w="1620" w:type="dxa"/>
            <w:tcBorders>
              <w:top w:val="nil"/>
              <w:left w:val="nil"/>
              <w:bottom w:val="nil"/>
              <w:right w:val="nil"/>
            </w:tcBorders>
            <w:shd w:val="clear" w:color="auto" w:fill="auto"/>
            <w:noWrap/>
            <w:vAlign w:val="bottom"/>
            <w:hideMark/>
          </w:tcPr>
          <w:p w14:paraId="23CCE704"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(0.0019)</w:t>
            </w:r>
          </w:p>
        </w:tc>
        <w:tc>
          <w:tcPr>
            <w:tcW w:w="1620" w:type="dxa"/>
            <w:tcBorders>
              <w:top w:val="nil"/>
              <w:left w:val="nil"/>
              <w:bottom w:val="nil"/>
              <w:right w:val="nil"/>
            </w:tcBorders>
            <w:shd w:val="clear" w:color="auto" w:fill="auto"/>
            <w:noWrap/>
            <w:vAlign w:val="bottom"/>
            <w:hideMark/>
          </w:tcPr>
          <w:p w14:paraId="06C73C6E"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(0.0018)</w:t>
            </w:r>
          </w:p>
        </w:tc>
      </w:tr>
      <w:tr w:rsidR="00461002" w:rsidRPr="006B3E75" w14:paraId="45C901D2"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759CFE2E"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22D00F6B"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[-0.0065, -0.0015]</w:t>
            </w:r>
          </w:p>
        </w:tc>
        <w:tc>
          <w:tcPr>
            <w:tcW w:w="1620" w:type="dxa"/>
            <w:tcBorders>
              <w:top w:val="nil"/>
              <w:left w:val="nil"/>
              <w:bottom w:val="nil"/>
              <w:right w:val="nil"/>
            </w:tcBorders>
            <w:shd w:val="clear" w:color="auto" w:fill="auto"/>
            <w:noWrap/>
            <w:vAlign w:val="bottom"/>
            <w:hideMark/>
          </w:tcPr>
          <w:p w14:paraId="22EC3425"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[-0.003, 0.0009]</w:t>
            </w:r>
          </w:p>
        </w:tc>
        <w:tc>
          <w:tcPr>
            <w:tcW w:w="1620" w:type="dxa"/>
            <w:tcBorders>
              <w:top w:val="nil"/>
              <w:left w:val="nil"/>
              <w:bottom w:val="nil"/>
              <w:right w:val="nil"/>
            </w:tcBorders>
            <w:shd w:val="clear" w:color="auto" w:fill="auto"/>
            <w:noWrap/>
            <w:vAlign w:val="bottom"/>
            <w:hideMark/>
          </w:tcPr>
          <w:p w14:paraId="5A9932BA"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[-0.0236, 0.0034]</w:t>
            </w:r>
          </w:p>
        </w:tc>
        <w:tc>
          <w:tcPr>
            <w:tcW w:w="1530" w:type="dxa"/>
            <w:tcBorders>
              <w:top w:val="nil"/>
              <w:left w:val="nil"/>
              <w:bottom w:val="nil"/>
              <w:right w:val="nil"/>
            </w:tcBorders>
            <w:shd w:val="clear" w:color="auto" w:fill="auto"/>
            <w:noWrap/>
            <w:vAlign w:val="bottom"/>
            <w:hideMark/>
          </w:tcPr>
          <w:p w14:paraId="423BE7C1"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0F36BD52"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[-0.0006, 0.0004]</w:t>
            </w:r>
          </w:p>
        </w:tc>
        <w:tc>
          <w:tcPr>
            <w:tcW w:w="1620" w:type="dxa"/>
            <w:tcBorders>
              <w:top w:val="nil"/>
              <w:left w:val="nil"/>
              <w:bottom w:val="nil"/>
              <w:right w:val="nil"/>
            </w:tcBorders>
            <w:shd w:val="clear" w:color="auto" w:fill="auto"/>
            <w:noWrap/>
            <w:vAlign w:val="bottom"/>
            <w:hideMark/>
          </w:tcPr>
          <w:p w14:paraId="42099CF9"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[-0.0033, 0.0041]</w:t>
            </w:r>
          </w:p>
        </w:tc>
        <w:tc>
          <w:tcPr>
            <w:tcW w:w="1620" w:type="dxa"/>
            <w:tcBorders>
              <w:top w:val="nil"/>
              <w:left w:val="nil"/>
              <w:bottom w:val="nil"/>
              <w:right w:val="nil"/>
            </w:tcBorders>
            <w:shd w:val="clear" w:color="auto" w:fill="auto"/>
            <w:noWrap/>
            <w:vAlign w:val="bottom"/>
            <w:hideMark/>
          </w:tcPr>
          <w:p w14:paraId="05D7E06A"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[-0.0046, 0.0023]</w:t>
            </w:r>
          </w:p>
        </w:tc>
      </w:tr>
      <w:tr w:rsidR="00461002" w:rsidRPr="006B3E75" w14:paraId="55E8FB4B"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4B57C1C9"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00B21676" w14:textId="77777777" w:rsidR="00461002" w:rsidRPr="006B3E75" w:rsidRDefault="00461002" w:rsidP="00A0151D">
            <w:pPr>
              <w:spacing w:after="0" w:line="240" w:lineRule="auto"/>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4B14698F" w14:textId="77777777" w:rsidR="00461002" w:rsidRPr="006B3E75" w:rsidRDefault="00461002" w:rsidP="00A0151D">
            <w:pPr>
              <w:spacing w:after="0" w:line="240" w:lineRule="auto"/>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692271BC" w14:textId="77777777" w:rsidR="00461002" w:rsidRPr="006B3E75" w:rsidRDefault="00461002" w:rsidP="00A0151D">
            <w:pPr>
              <w:spacing w:after="0" w:line="240" w:lineRule="auto"/>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697215FB" w14:textId="77777777" w:rsidR="00461002" w:rsidRPr="006B3E75" w:rsidRDefault="00461002" w:rsidP="00A0151D">
            <w:pPr>
              <w:spacing w:after="0" w:line="240" w:lineRule="auto"/>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58C23279" w14:textId="77777777" w:rsidR="00461002" w:rsidRPr="006B3E75" w:rsidRDefault="00461002" w:rsidP="00A0151D">
            <w:pPr>
              <w:spacing w:after="0" w:line="240" w:lineRule="auto"/>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2D172233" w14:textId="77777777" w:rsidR="00461002" w:rsidRPr="006B3E75" w:rsidRDefault="00461002" w:rsidP="00A0151D">
            <w:pPr>
              <w:spacing w:after="0" w:line="240" w:lineRule="auto"/>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6B87DAFD" w14:textId="77777777" w:rsidR="00461002" w:rsidRPr="006B3E75" w:rsidRDefault="00461002" w:rsidP="00A0151D">
            <w:pPr>
              <w:spacing w:after="0" w:line="240" w:lineRule="auto"/>
              <w:rPr>
                <w:rFonts w:ascii="Times New Roman" w:eastAsia="Times New Roman" w:hAnsi="Times New Roman" w:cs="Times New Roman"/>
                <w:sz w:val="20"/>
                <w:szCs w:val="20"/>
              </w:rPr>
            </w:pPr>
          </w:p>
        </w:tc>
      </w:tr>
      <w:tr w:rsidR="00461002" w:rsidRPr="006B3E75" w14:paraId="15300325"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65FD4EED" w14:textId="77777777" w:rsidR="00461002" w:rsidRPr="006B3E75" w:rsidRDefault="00461002" w:rsidP="00A0151D">
            <w:pPr>
              <w:spacing w:after="0" w:line="240" w:lineRule="auto"/>
              <w:rPr>
                <w:rFonts w:ascii="Times New Roman" w:eastAsia="Times New Roman" w:hAnsi="Times New Roman" w:cs="Times New Roman"/>
                <w:i/>
                <w:iCs/>
                <w:color w:val="000000"/>
                <w:sz w:val="20"/>
                <w:szCs w:val="20"/>
              </w:rPr>
            </w:pPr>
            <w:r w:rsidRPr="006B3E75">
              <w:rPr>
                <w:rFonts w:ascii="Times New Roman" w:eastAsia="Times New Roman" w:hAnsi="Times New Roman" w:cs="Times New Roman"/>
                <w:i/>
                <w:iCs/>
                <w:color w:val="000000"/>
                <w:sz w:val="20"/>
                <w:szCs w:val="20"/>
              </w:rPr>
              <w:t>Panel C: Male</w:t>
            </w:r>
          </w:p>
        </w:tc>
        <w:tc>
          <w:tcPr>
            <w:tcW w:w="1710" w:type="dxa"/>
            <w:tcBorders>
              <w:top w:val="nil"/>
              <w:left w:val="nil"/>
              <w:bottom w:val="nil"/>
              <w:right w:val="nil"/>
            </w:tcBorders>
            <w:shd w:val="clear" w:color="auto" w:fill="auto"/>
            <w:noWrap/>
            <w:vAlign w:val="bottom"/>
            <w:hideMark/>
          </w:tcPr>
          <w:p w14:paraId="41C9BC67" w14:textId="77777777" w:rsidR="00461002" w:rsidRPr="006B3E75" w:rsidRDefault="00461002" w:rsidP="00A0151D">
            <w:pPr>
              <w:spacing w:after="0" w:line="240" w:lineRule="auto"/>
              <w:rPr>
                <w:rFonts w:ascii="Times New Roman" w:eastAsia="Times New Roman" w:hAnsi="Times New Roman" w:cs="Times New Roman"/>
                <w:i/>
                <w:iCs/>
                <w:color w:val="000000"/>
                <w:sz w:val="20"/>
                <w:szCs w:val="20"/>
              </w:rPr>
            </w:pPr>
          </w:p>
        </w:tc>
        <w:tc>
          <w:tcPr>
            <w:tcW w:w="1620" w:type="dxa"/>
            <w:tcBorders>
              <w:top w:val="nil"/>
              <w:left w:val="nil"/>
              <w:bottom w:val="nil"/>
              <w:right w:val="nil"/>
            </w:tcBorders>
            <w:shd w:val="clear" w:color="auto" w:fill="auto"/>
            <w:noWrap/>
            <w:vAlign w:val="bottom"/>
            <w:hideMark/>
          </w:tcPr>
          <w:p w14:paraId="734DA13E"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042FC1F6"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3730A65A"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606A9612"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740C2666"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112A0C8C"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r>
      <w:tr w:rsidR="00461002" w:rsidRPr="006B3E75" w14:paraId="35FC85D5"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6DF56354"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Placebo x Post</w:t>
            </w:r>
          </w:p>
        </w:tc>
        <w:tc>
          <w:tcPr>
            <w:tcW w:w="1710" w:type="dxa"/>
            <w:tcBorders>
              <w:top w:val="nil"/>
              <w:left w:val="nil"/>
              <w:bottom w:val="nil"/>
              <w:right w:val="nil"/>
            </w:tcBorders>
            <w:shd w:val="clear" w:color="auto" w:fill="auto"/>
            <w:noWrap/>
            <w:vAlign w:val="bottom"/>
            <w:hideMark/>
          </w:tcPr>
          <w:p w14:paraId="79F072E4"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-0.002</w:t>
            </w:r>
          </w:p>
        </w:tc>
        <w:tc>
          <w:tcPr>
            <w:tcW w:w="1620" w:type="dxa"/>
            <w:tcBorders>
              <w:top w:val="nil"/>
              <w:left w:val="nil"/>
              <w:bottom w:val="nil"/>
              <w:right w:val="nil"/>
            </w:tcBorders>
            <w:shd w:val="clear" w:color="auto" w:fill="auto"/>
            <w:noWrap/>
            <w:vAlign w:val="bottom"/>
            <w:hideMark/>
          </w:tcPr>
          <w:p w14:paraId="18748BE4"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0.0003</w:t>
            </w:r>
          </w:p>
        </w:tc>
        <w:tc>
          <w:tcPr>
            <w:tcW w:w="1620" w:type="dxa"/>
            <w:tcBorders>
              <w:top w:val="nil"/>
              <w:left w:val="nil"/>
              <w:bottom w:val="nil"/>
              <w:right w:val="nil"/>
            </w:tcBorders>
            <w:shd w:val="clear" w:color="auto" w:fill="auto"/>
            <w:noWrap/>
            <w:vAlign w:val="bottom"/>
            <w:hideMark/>
          </w:tcPr>
          <w:p w14:paraId="4A27756E"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-0.0004</w:t>
            </w:r>
          </w:p>
        </w:tc>
        <w:tc>
          <w:tcPr>
            <w:tcW w:w="1530" w:type="dxa"/>
            <w:tcBorders>
              <w:top w:val="nil"/>
              <w:left w:val="nil"/>
              <w:bottom w:val="nil"/>
              <w:right w:val="nil"/>
            </w:tcBorders>
            <w:shd w:val="clear" w:color="auto" w:fill="auto"/>
            <w:noWrap/>
            <w:vAlign w:val="bottom"/>
            <w:hideMark/>
          </w:tcPr>
          <w:p w14:paraId="66D0E15D"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766295E8"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-0.0002</w:t>
            </w:r>
          </w:p>
        </w:tc>
        <w:tc>
          <w:tcPr>
            <w:tcW w:w="1620" w:type="dxa"/>
            <w:tcBorders>
              <w:top w:val="nil"/>
              <w:left w:val="nil"/>
              <w:bottom w:val="nil"/>
              <w:right w:val="nil"/>
            </w:tcBorders>
            <w:shd w:val="clear" w:color="auto" w:fill="auto"/>
            <w:noWrap/>
            <w:vAlign w:val="bottom"/>
            <w:hideMark/>
          </w:tcPr>
          <w:p w14:paraId="3F1DDF6A"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0.0023</w:t>
            </w:r>
          </w:p>
        </w:tc>
        <w:tc>
          <w:tcPr>
            <w:tcW w:w="1620" w:type="dxa"/>
            <w:tcBorders>
              <w:top w:val="nil"/>
              <w:left w:val="nil"/>
              <w:bottom w:val="nil"/>
              <w:right w:val="nil"/>
            </w:tcBorders>
            <w:shd w:val="clear" w:color="auto" w:fill="auto"/>
            <w:noWrap/>
            <w:vAlign w:val="bottom"/>
            <w:hideMark/>
          </w:tcPr>
          <w:p w14:paraId="7810C257"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0.0006</w:t>
            </w:r>
          </w:p>
        </w:tc>
      </w:tr>
      <w:tr w:rsidR="00461002" w:rsidRPr="006B3E75" w14:paraId="0DBAF52F" w14:textId="77777777" w:rsidTr="00461002">
        <w:trPr>
          <w:trHeight w:val="260"/>
          <w:jc w:val="center"/>
        </w:trPr>
        <w:tc>
          <w:tcPr>
            <w:tcW w:w="1620" w:type="dxa"/>
            <w:tcBorders>
              <w:top w:val="nil"/>
              <w:left w:val="nil"/>
              <w:bottom w:val="nil"/>
              <w:right w:val="nil"/>
            </w:tcBorders>
            <w:shd w:val="clear" w:color="auto" w:fill="auto"/>
            <w:noWrap/>
            <w:vAlign w:val="bottom"/>
            <w:hideMark/>
          </w:tcPr>
          <w:p w14:paraId="33A70A88"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2A4BC831"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(0.0013)</w:t>
            </w:r>
          </w:p>
        </w:tc>
        <w:tc>
          <w:tcPr>
            <w:tcW w:w="1620" w:type="dxa"/>
            <w:tcBorders>
              <w:top w:val="nil"/>
              <w:left w:val="nil"/>
              <w:bottom w:val="nil"/>
              <w:right w:val="nil"/>
            </w:tcBorders>
            <w:shd w:val="clear" w:color="auto" w:fill="auto"/>
            <w:noWrap/>
            <w:vAlign w:val="bottom"/>
            <w:hideMark/>
          </w:tcPr>
          <w:p w14:paraId="384BCFE6"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w:t>
            </w:r>
          </w:p>
        </w:tc>
        <w:tc>
          <w:tcPr>
            <w:tcW w:w="1620" w:type="dxa"/>
            <w:tcBorders>
              <w:top w:val="nil"/>
              <w:left w:val="nil"/>
              <w:bottom w:val="nil"/>
              <w:right w:val="nil"/>
            </w:tcBorders>
            <w:shd w:val="clear" w:color="auto" w:fill="auto"/>
            <w:noWrap/>
            <w:vAlign w:val="bottom"/>
            <w:hideMark/>
          </w:tcPr>
          <w:p w14:paraId="4F738B10"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(0.0084)</w:t>
            </w:r>
          </w:p>
        </w:tc>
        <w:tc>
          <w:tcPr>
            <w:tcW w:w="1530" w:type="dxa"/>
            <w:tcBorders>
              <w:top w:val="nil"/>
              <w:left w:val="nil"/>
              <w:bottom w:val="nil"/>
              <w:right w:val="nil"/>
            </w:tcBorders>
            <w:shd w:val="clear" w:color="auto" w:fill="auto"/>
            <w:noWrap/>
            <w:vAlign w:val="bottom"/>
            <w:hideMark/>
          </w:tcPr>
          <w:p w14:paraId="1EAABCDB"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171BE172"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(0.0003)</w:t>
            </w:r>
          </w:p>
        </w:tc>
        <w:tc>
          <w:tcPr>
            <w:tcW w:w="1620" w:type="dxa"/>
            <w:tcBorders>
              <w:top w:val="nil"/>
              <w:left w:val="nil"/>
              <w:bottom w:val="nil"/>
              <w:right w:val="nil"/>
            </w:tcBorders>
            <w:shd w:val="clear" w:color="auto" w:fill="auto"/>
            <w:noWrap/>
            <w:vAlign w:val="bottom"/>
            <w:hideMark/>
          </w:tcPr>
          <w:p w14:paraId="23A49B9F"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(0.0018)</w:t>
            </w:r>
          </w:p>
        </w:tc>
        <w:tc>
          <w:tcPr>
            <w:tcW w:w="1620" w:type="dxa"/>
            <w:tcBorders>
              <w:top w:val="nil"/>
              <w:left w:val="nil"/>
              <w:bottom w:val="nil"/>
              <w:right w:val="nil"/>
            </w:tcBorders>
            <w:shd w:val="clear" w:color="auto" w:fill="auto"/>
            <w:noWrap/>
            <w:vAlign w:val="bottom"/>
            <w:hideMark/>
          </w:tcPr>
          <w:p w14:paraId="7CF2E7FE"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(0.0019)</w:t>
            </w:r>
          </w:p>
        </w:tc>
      </w:tr>
      <w:tr w:rsidR="00461002" w:rsidRPr="006B3E75" w14:paraId="181DA005" w14:textId="77777777" w:rsidTr="00461002">
        <w:trPr>
          <w:trHeight w:val="260"/>
          <w:jc w:val="center"/>
        </w:trPr>
        <w:tc>
          <w:tcPr>
            <w:tcW w:w="1620" w:type="dxa"/>
            <w:tcBorders>
              <w:top w:val="nil"/>
              <w:left w:val="nil"/>
              <w:bottom w:val="single" w:sz="4" w:space="0" w:color="auto"/>
              <w:right w:val="nil"/>
            </w:tcBorders>
            <w:shd w:val="clear" w:color="auto" w:fill="auto"/>
            <w:noWrap/>
            <w:vAlign w:val="bottom"/>
            <w:hideMark/>
          </w:tcPr>
          <w:p w14:paraId="585CD3EE" w14:textId="77777777" w:rsidR="00461002" w:rsidRPr="006B3E75" w:rsidRDefault="00461002" w:rsidP="00A0151D">
            <w:pPr>
              <w:spacing w:after="0" w:line="240" w:lineRule="auto"/>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 </w:t>
            </w:r>
          </w:p>
        </w:tc>
        <w:tc>
          <w:tcPr>
            <w:tcW w:w="1710" w:type="dxa"/>
            <w:tcBorders>
              <w:top w:val="nil"/>
              <w:left w:val="nil"/>
              <w:bottom w:val="single" w:sz="4" w:space="0" w:color="auto"/>
              <w:right w:val="nil"/>
            </w:tcBorders>
            <w:shd w:val="clear" w:color="auto" w:fill="auto"/>
            <w:noWrap/>
            <w:vAlign w:val="bottom"/>
            <w:hideMark/>
          </w:tcPr>
          <w:p w14:paraId="7C3B32B7"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[-0.0045, 0.0005]</w:t>
            </w:r>
          </w:p>
        </w:tc>
        <w:tc>
          <w:tcPr>
            <w:tcW w:w="1620" w:type="dxa"/>
            <w:tcBorders>
              <w:top w:val="nil"/>
              <w:left w:val="nil"/>
              <w:bottom w:val="single" w:sz="4" w:space="0" w:color="auto"/>
              <w:right w:val="nil"/>
            </w:tcBorders>
            <w:shd w:val="clear" w:color="auto" w:fill="auto"/>
            <w:noWrap/>
            <w:vAlign w:val="bottom"/>
            <w:hideMark/>
          </w:tcPr>
          <w:p w14:paraId="06158DD8"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[-0.0017, 0.0023]</w:t>
            </w:r>
          </w:p>
        </w:tc>
        <w:tc>
          <w:tcPr>
            <w:tcW w:w="1620" w:type="dxa"/>
            <w:tcBorders>
              <w:top w:val="nil"/>
              <w:left w:val="nil"/>
              <w:bottom w:val="single" w:sz="4" w:space="0" w:color="auto"/>
              <w:right w:val="nil"/>
            </w:tcBorders>
            <w:shd w:val="clear" w:color="auto" w:fill="auto"/>
            <w:noWrap/>
            <w:vAlign w:val="bottom"/>
            <w:hideMark/>
          </w:tcPr>
          <w:p w14:paraId="03EF5896"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[-0.0168, 0.0161]</w:t>
            </w:r>
          </w:p>
        </w:tc>
        <w:tc>
          <w:tcPr>
            <w:tcW w:w="1530" w:type="dxa"/>
            <w:tcBorders>
              <w:top w:val="nil"/>
              <w:left w:val="nil"/>
              <w:bottom w:val="single" w:sz="4" w:space="0" w:color="auto"/>
              <w:right w:val="nil"/>
            </w:tcBorders>
            <w:shd w:val="clear" w:color="auto" w:fill="auto"/>
            <w:noWrap/>
            <w:vAlign w:val="bottom"/>
            <w:hideMark/>
          </w:tcPr>
          <w:p w14:paraId="1026200D" w14:textId="77777777" w:rsidR="00461002" w:rsidRPr="006B3E75" w:rsidRDefault="00461002" w:rsidP="00A0151D">
            <w:pPr>
              <w:spacing w:after="0" w:line="240" w:lineRule="auto"/>
              <w:jc w:val="center"/>
              <w:rPr>
                <w:rFonts w:ascii="Times New Roman" w:eastAsia="Times New Roman" w:hAnsi="Times New Roman" w:cs="Times New Roman"/>
                <w:color w:val="000000"/>
                <w:sz w:val="20"/>
                <w:szCs w:val="20"/>
              </w:rPr>
            </w:pPr>
            <w:r w:rsidRPr="006B3E75">
              <w:rPr>
                <w:rFonts w:ascii="Times New Roman" w:eastAsia="Times New Roman" w:hAnsi="Times New Roman" w:cs="Times New Roman"/>
                <w:color w:val="000000"/>
                <w:sz w:val="20"/>
                <w:szCs w:val="20"/>
              </w:rPr>
              <w:t> </w:t>
            </w:r>
          </w:p>
        </w:tc>
        <w:tc>
          <w:tcPr>
            <w:tcW w:w="1620" w:type="dxa"/>
            <w:tcBorders>
              <w:top w:val="nil"/>
              <w:left w:val="nil"/>
              <w:bottom w:val="single" w:sz="4" w:space="0" w:color="auto"/>
              <w:right w:val="nil"/>
            </w:tcBorders>
            <w:shd w:val="clear" w:color="auto" w:fill="auto"/>
            <w:noWrap/>
            <w:vAlign w:val="bottom"/>
            <w:hideMark/>
          </w:tcPr>
          <w:p w14:paraId="21A856FC"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[-0.0008, 0.0005]</w:t>
            </w:r>
          </w:p>
        </w:tc>
        <w:tc>
          <w:tcPr>
            <w:tcW w:w="1620" w:type="dxa"/>
            <w:tcBorders>
              <w:top w:val="nil"/>
              <w:left w:val="nil"/>
              <w:bottom w:val="single" w:sz="4" w:space="0" w:color="auto"/>
              <w:right w:val="nil"/>
            </w:tcBorders>
            <w:shd w:val="clear" w:color="auto" w:fill="auto"/>
            <w:noWrap/>
            <w:vAlign w:val="bottom"/>
            <w:hideMark/>
          </w:tcPr>
          <w:p w14:paraId="521DC73B"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[-0.0013, 0.0059]</w:t>
            </w:r>
          </w:p>
        </w:tc>
        <w:tc>
          <w:tcPr>
            <w:tcW w:w="1620" w:type="dxa"/>
            <w:tcBorders>
              <w:top w:val="nil"/>
              <w:left w:val="nil"/>
              <w:bottom w:val="single" w:sz="4" w:space="0" w:color="auto"/>
              <w:right w:val="nil"/>
            </w:tcBorders>
            <w:shd w:val="clear" w:color="auto" w:fill="auto"/>
            <w:noWrap/>
            <w:vAlign w:val="bottom"/>
            <w:hideMark/>
          </w:tcPr>
          <w:p w14:paraId="5B70F96D" w14:textId="77777777" w:rsidR="00461002" w:rsidRPr="006B3E75" w:rsidRDefault="00461002" w:rsidP="00A0151D">
            <w:pPr>
              <w:spacing w:after="0" w:line="240" w:lineRule="auto"/>
              <w:jc w:val="center"/>
              <w:rPr>
                <w:rFonts w:ascii="Times New Roman" w:eastAsia="Times New Roman" w:hAnsi="Times New Roman" w:cs="Times New Roman"/>
                <w:sz w:val="20"/>
                <w:szCs w:val="20"/>
              </w:rPr>
            </w:pPr>
            <w:r w:rsidRPr="006B3E75">
              <w:rPr>
                <w:rFonts w:ascii="Times New Roman" w:eastAsia="Times New Roman" w:hAnsi="Times New Roman" w:cs="Times New Roman"/>
                <w:sz w:val="20"/>
                <w:szCs w:val="20"/>
              </w:rPr>
              <w:t>[-0.0032, 0.0043]</w:t>
            </w:r>
          </w:p>
        </w:tc>
      </w:tr>
      <w:tr w:rsidR="00461002" w:rsidRPr="006B3E75" w14:paraId="1CD6F144" w14:textId="77777777" w:rsidTr="00461002">
        <w:trPr>
          <w:trHeight w:val="260"/>
          <w:jc w:val="center"/>
        </w:trPr>
        <w:tc>
          <w:tcPr>
            <w:tcW w:w="12960" w:type="dxa"/>
            <w:gridSpan w:val="8"/>
            <w:tcBorders>
              <w:top w:val="nil"/>
              <w:left w:val="nil"/>
              <w:bottom w:val="nil"/>
              <w:right w:val="nil"/>
            </w:tcBorders>
            <w:shd w:val="clear" w:color="auto" w:fill="auto"/>
            <w:noWrap/>
            <w:vAlign w:val="bottom"/>
            <w:hideMark/>
          </w:tcPr>
          <w:p w14:paraId="439095FD" w14:textId="77777777" w:rsidR="00461002" w:rsidRPr="006B3E75" w:rsidRDefault="00461002" w:rsidP="00A0151D">
            <w:pPr>
              <w:spacing w:after="0" w:line="240" w:lineRule="auto"/>
              <w:jc w:val="both"/>
              <w:rPr>
                <w:rFonts w:ascii="Times New Roman" w:eastAsia="Times New Roman" w:hAnsi="Times New Roman" w:cs="Times New Roman"/>
                <w:sz w:val="20"/>
                <w:szCs w:val="20"/>
              </w:rPr>
            </w:pPr>
            <w:r w:rsidRPr="00805667">
              <w:rPr>
                <w:rFonts w:ascii="Times New Roman" w:hAnsi="Times New Roman" w:cs="Times New Roman"/>
                <w:i/>
                <w:iCs/>
                <w:sz w:val="20"/>
                <w:szCs w:val="20"/>
              </w:rPr>
              <w:t>Notes:</w:t>
            </w:r>
            <w:r>
              <w:rPr>
                <w:rFonts w:ascii="Times New Roman" w:hAnsi="Times New Roman" w:cs="Times New Roman"/>
                <w:sz w:val="20"/>
                <w:szCs w:val="20"/>
              </w:rPr>
              <w:t xml:space="preserve"> This table reports marginal effects from the estimation of equations (2) and (3) where </w:t>
            </w:r>
            <w:r w:rsidRPr="00731BB9">
              <w:rPr>
                <w:rFonts w:ascii="Times New Roman" w:hAnsi="Times New Roman" w:cs="Times New Roman"/>
                <w:i/>
                <w:iCs/>
                <w:sz w:val="20"/>
                <w:szCs w:val="20"/>
              </w:rPr>
              <w:t>Legal</w:t>
            </w:r>
            <w:r>
              <w:rPr>
                <w:rFonts w:ascii="Times New Roman" w:hAnsi="Times New Roman" w:cs="Times New Roman"/>
                <w:i/>
                <w:iCs/>
                <w:sz w:val="20"/>
                <w:szCs w:val="20"/>
              </w:rPr>
              <w:t xml:space="preserve"> </w:t>
            </w:r>
            <w:r>
              <w:rPr>
                <w:rFonts w:ascii="Times New Roman" w:hAnsi="Times New Roman" w:cs="Times New Roman"/>
                <w:sz w:val="20"/>
                <w:szCs w:val="20"/>
              </w:rPr>
              <w:t xml:space="preserve">is replaced with a binary variable </w:t>
            </w:r>
            <w:r>
              <w:rPr>
                <w:rFonts w:ascii="Times New Roman" w:hAnsi="Times New Roman" w:cs="Times New Roman"/>
                <w:i/>
                <w:iCs/>
                <w:sz w:val="20"/>
                <w:szCs w:val="20"/>
              </w:rPr>
              <w:t xml:space="preserve">Placebo </w:t>
            </w:r>
            <w:r>
              <w:rPr>
                <w:rFonts w:ascii="Times New Roman" w:hAnsi="Times New Roman" w:cs="Times New Roman"/>
                <w:sz w:val="20"/>
                <w:szCs w:val="20"/>
              </w:rPr>
              <w:t>that equals 1 if the randomly assigned vote-share against legalization is less than 55% and 0 if it is greater than or equal to 55%. Vote shares are randomly assigned 100 different times, so the marginal effects in the table are averages of the 100 different estimates. Columns (1)-(3) control for student gender and ethnicity and include county and year fixed effects. Columns (4)-(7) control for the proportions of students who are Asian, Hispanic, Black, disabled, and receive free-or-reduced-price lunch, and include school and year fixed effects. Standard errors clustered by county are in parentheses and 95% confidence intervals are shown in square brackets.</w:t>
            </w:r>
          </w:p>
        </w:tc>
      </w:tr>
    </w:tbl>
    <w:p w14:paraId="00E729FA" w14:textId="237A58E9" w:rsidR="007148FF" w:rsidRDefault="007148FF" w:rsidP="00503594">
      <w:pPr>
        <w:spacing w:after="0" w:line="240" w:lineRule="auto"/>
        <w:contextualSpacing/>
        <w:jc w:val="both"/>
        <w:rPr>
          <w:rFonts w:ascii="Times New Roman" w:hAnsi="Times New Roman" w:cs="Times New Roman"/>
          <w:sz w:val="24"/>
          <w:szCs w:val="24"/>
        </w:rPr>
        <w:sectPr w:rsidR="007148FF" w:rsidSect="00633EF3">
          <w:headerReference w:type="default" r:id="rId79"/>
          <w:headerReference w:type="first" r:id="rId80"/>
          <w:pgSz w:w="15840" w:h="12240" w:orient="landscape" w:code="1"/>
          <w:pgMar w:top="1440" w:right="1440" w:bottom="1440" w:left="1440" w:header="720" w:footer="720" w:gutter="0"/>
          <w:cols w:space="720"/>
          <w:titlePg/>
          <w:docGrid w:linePitch="360"/>
        </w:sectPr>
      </w:pPr>
    </w:p>
    <w:p w14:paraId="3D2C8FFF" w14:textId="4989AC52" w:rsidR="00F75DB1" w:rsidRDefault="00F75DB1" w:rsidP="00F75DB1">
      <w:pPr>
        <w:spacing w:after="0" w:line="240" w:lineRule="auto"/>
        <w:contextualSpacing/>
        <w:jc w:val="center"/>
        <w:rPr>
          <w:rFonts w:ascii="Times New Roman" w:hAnsi="Times New Roman" w:cs="Times New Roman"/>
          <w:sz w:val="24"/>
          <w:szCs w:val="24"/>
        </w:rPr>
      </w:pPr>
      <w:r w:rsidRPr="00D826E7">
        <w:rPr>
          <w:rFonts w:ascii="Times New Roman" w:hAnsi="Times New Roman" w:cs="Times New Roman"/>
          <w:sz w:val="24"/>
          <w:szCs w:val="24"/>
        </w:rPr>
        <w:lastRenderedPageBreak/>
        <w:t xml:space="preserve">Table </w:t>
      </w:r>
      <w:r>
        <w:rPr>
          <w:rFonts w:ascii="Times New Roman" w:hAnsi="Times New Roman" w:cs="Times New Roman"/>
          <w:sz w:val="24"/>
          <w:szCs w:val="24"/>
        </w:rPr>
        <w:t>5</w:t>
      </w:r>
      <w:r w:rsidRPr="00D826E7">
        <w:rPr>
          <w:rFonts w:ascii="Times New Roman" w:hAnsi="Times New Roman" w:cs="Times New Roman"/>
          <w:sz w:val="24"/>
          <w:szCs w:val="24"/>
        </w:rPr>
        <w:t xml:space="preserve">: </w:t>
      </w:r>
      <w:r>
        <w:rPr>
          <w:rFonts w:ascii="Times New Roman" w:hAnsi="Times New Roman" w:cs="Times New Roman"/>
          <w:sz w:val="24"/>
          <w:szCs w:val="24"/>
        </w:rPr>
        <w:t xml:space="preserve">IV Estimates of the </w:t>
      </w:r>
      <w:r w:rsidRPr="00D826E7">
        <w:rPr>
          <w:rFonts w:ascii="Times New Roman" w:hAnsi="Times New Roman" w:cs="Times New Roman"/>
          <w:sz w:val="24"/>
          <w:szCs w:val="24"/>
        </w:rPr>
        <w:t xml:space="preserve">Effects of </w:t>
      </w:r>
      <w:r>
        <w:rPr>
          <w:rFonts w:ascii="Times New Roman" w:hAnsi="Times New Roman" w:cs="Times New Roman"/>
          <w:sz w:val="24"/>
          <w:szCs w:val="24"/>
        </w:rPr>
        <w:t xml:space="preserve">the Minimum </w:t>
      </w:r>
      <w:r w:rsidRPr="00D826E7">
        <w:rPr>
          <w:rFonts w:ascii="Times New Roman" w:hAnsi="Times New Roman" w:cs="Times New Roman"/>
          <w:sz w:val="24"/>
          <w:szCs w:val="24"/>
        </w:rPr>
        <w:t>Drive</w:t>
      </w:r>
      <w:r>
        <w:rPr>
          <w:rFonts w:ascii="Times New Roman" w:hAnsi="Times New Roman" w:cs="Times New Roman"/>
          <w:sz w:val="24"/>
          <w:szCs w:val="24"/>
        </w:rPr>
        <w:t>-</w:t>
      </w:r>
      <w:r w:rsidRPr="00D826E7">
        <w:rPr>
          <w:rFonts w:ascii="Times New Roman" w:hAnsi="Times New Roman" w:cs="Times New Roman"/>
          <w:sz w:val="24"/>
          <w:szCs w:val="24"/>
        </w:rPr>
        <w:t xml:space="preserve">Time Between </w:t>
      </w:r>
      <w:r>
        <w:rPr>
          <w:rFonts w:ascii="Times New Roman" w:hAnsi="Times New Roman" w:cs="Times New Roman"/>
          <w:sz w:val="24"/>
          <w:szCs w:val="24"/>
        </w:rPr>
        <w:t xml:space="preserve">Public High </w:t>
      </w:r>
    </w:p>
    <w:p w14:paraId="719D0CD7" w14:textId="77777777" w:rsidR="00F75DB1" w:rsidRDefault="00F75DB1" w:rsidP="00F75DB1">
      <w:pPr>
        <w:spacing w:after="0" w:line="240" w:lineRule="auto"/>
        <w:contextualSpacing/>
        <w:jc w:val="center"/>
        <w:rPr>
          <w:rFonts w:ascii="Times New Roman" w:hAnsi="Times New Roman" w:cs="Times New Roman"/>
          <w:sz w:val="24"/>
          <w:szCs w:val="24"/>
        </w:rPr>
      </w:pPr>
      <w:r w:rsidRPr="00D826E7">
        <w:rPr>
          <w:rFonts w:ascii="Times New Roman" w:hAnsi="Times New Roman" w:cs="Times New Roman"/>
          <w:sz w:val="24"/>
          <w:szCs w:val="24"/>
        </w:rPr>
        <w:t xml:space="preserve">Schools and </w:t>
      </w:r>
      <w:r>
        <w:rPr>
          <w:rFonts w:ascii="Times New Roman" w:hAnsi="Times New Roman" w:cs="Times New Roman"/>
          <w:sz w:val="24"/>
          <w:szCs w:val="24"/>
        </w:rPr>
        <w:t xml:space="preserve">Open Marijuana Dispensaries </w:t>
      </w:r>
      <w:r w:rsidRPr="00D826E7">
        <w:rPr>
          <w:rFonts w:ascii="Times New Roman" w:hAnsi="Times New Roman" w:cs="Times New Roman"/>
          <w:sz w:val="24"/>
          <w:szCs w:val="24"/>
        </w:rPr>
        <w:t>on 11</w:t>
      </w:r>
      <w:r w:rsidRPr="00D826E7">
        <w:rPr>
          <w:rFonts w:ascii="Times New Roman" w:hAnsi="Times New Roman" w:cs="Times New Roman"/>
          <w:sz w:val="24"/>
          <w:szCs w:val="24"/>
          <w:vertAlign w:val="superscript"/>
        </w:rPr>
        <w:t>th</w:t>
      </w:r>
      <w:r w:rsidRPr="00D826E7">
        <w:rPr>
          <w:rFonts w:ascii="Times New Roman" w:hAnsi="Times New Roman" w:cs="Times New Roman"/>
          <w:sz w:val="24"/>
          <w:szCs w:val="24"/>
        </w:rPr>
        <w:t xml:space="preserve">-Grade Marijuana Access and Use </w:t>
      </w:r>
    </w:p>
    <w:p w14:paraId="310280D4" w14:textId="77777777" w:rsidR="00F75DB1" w:rsidRDefault="00F75DB1" w:rsidP="00F75DB1">
      <w:pPr>
        <w:spacing w:after="0" w:line="240" w:lineRule="auto"/>
        <w:contextualSpacing/>
        <w:jc w:val="center"/>
        <w:rPr>
          <w:rFonts w:ascii="Times New Roman" w:hAnsi="Times New Roman" w:cs="Times New Roman"/>
          <w:sz w:val="24"/>
          <w:szCs w:val="24"/>
        </w:rPr>
      </w:pPr>
      <w:r w:rsidRPr="00D826E7">
        <w:rPr>
          <w:rFonts w:ascii="Times New Roman" w:hAnsi="Times New Roman" w:cs="Times New Roman"/>
          <w:sz w:val="24"/>
          <w:szCs w:val="24"/>
        </w:rPr>
        <w:t>by Student Gender</w:t>
      </w:r>
    </w:p>
    <w:tbl>
      <w:tblPr>
        <w:tblW w:w="8872" w:type="dxa"/>
        <w:jc w:val="center"/>
        <w:tblLook w:val="04A0" w:firstRow="1" w:lastRow="0" w:firstColumn="1" w:lastColumn="0" w:noHBand="0" w:noVBand="1"/>
      </w:tblPr>
      <w:tblGrid>
        <w:gridCol w:w="2580"/>
        <w:gridCol w:w="960"/>
        <w:gridCol w:w="960"/>
        <w:gridCol w:w="266"/>
        <w:gridCol w:w="960"/>
        <w:gridCol w:w="960"/>
        <w:gridCol w:w="266"/>
        <w:gridCol w:w="960"/>
        <w:gridCol w:w="960"/>
      </w:tblGrid>
      <w:tr w:rsidR="00F75DB1" w:rsidRPr="00C03421" w14:paraId="4377937A" w14:textId="77777777" w:rsidTr="00A87CF9">
        <w:trPr>
          <w:trHeight w:val="270"/>
          <w:jc w:val="center"/>
        </w:trPr>
        <w:tc>
          <w:tcPr>
            <w:tcW w:w="2580" w:type="dxa"/>
            <w:tcBorders>
              <w:top w:val="nil"/>
              <w:left w:val="nil"/>
              <w:bottom w:val="double" w:sz="6" w:space="0" w:color="auto"/>
              <w:right w:val="nil"/>
            </w:tcBorders>
            <w:shd w:val="clear" w:color="auto" w:fill="auto"/>
            <w:noWrap/>
            <w:vAlign w:val="bottom"/>
            <w:hideMark/>
          </w:tcPr>
          <w:p w14:paraId="48150E12"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6AC9A632"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54F9CE50"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266" w:type="dxa"/>
            <w:tcBorders>
              <w:top w:val="nil"/>
              <w:left w:val="nil"/>
              <w:bottom w:val="double" w:sz="6" w:space="0" w:color="auto"/>
              <w:right w:val="nil"/>
            </w:tcBorders>
            <w:shd w:val="clear" w:color="auto" w:fill="auto"/>
            <w:noWrap/>
            <w:vAlign w:val="bottom"/>
            <w:hideMark/>
          </w:tcPr>
          <w:p w14:paraId="0E6CC089"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7D2309B4"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44383899"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266" w:type="dxa"/>
            <w:tcBorders>
              <w:top w:val="nil"/>
              <w:left w:val="nil"/>
              <w:bottom w:val="double" w:sz="6" w:space="0" w:color="auto"/>
              <w:right w:val="nil"/>
            </w:tcBorders>
            <w:shd w:val="clear" w:color="auto" w:fill="auto"/>
            <w:noWrap/>
            <w:vAlign w:val="bottom"/>
            <w:hideMark/>
          </w:tcPr>
          <w:p w14:paraId="3BE02950"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219DB2D6"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39E28E3D"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r>
      <w:tr w:rsidR="00F75DB1" w:rsidRPr="00C03421" w14:paraId="2D90510A" w14:textId="77777777" w:rsidTr="00A87CF9">
        <w:trPr>
          <w:trHeight w:val="530"/>
          <w:jc w:val="center"/>
        </w:trPr>
        <w:tc>
          <w:tcPr>
            <w:tcW w:w="2580" w:type="dxa"/>
            <w:tcBorders>
              <w:top w:val="nil"/>
              <w:left w:val="nil"/>
              <w:bottom w:val="nil"/>
              <w:right w:val="nil"/>
            </w:tcBorders>
            <w:shd w:val="clear" w:color="auto" w:fill="auto"/>
            <w:noWrap/>
            <w:vAlign w:val="bottom"/>
            <w:hideMark/>
          </w:tcPr>
          <w:p w14:paraId="5D617693"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vAlign w:val="center"/>
            <w:hideMark/>
          </w:tcPr>
          <w:p w14:paraId="7F0EDBA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Marijuana Access</w:t>
            </w:r>
          </w:p>
        </w:tc>
        <w:tc>
          <w:tcPr>
            <w:tcW w:w="266" w:type="dxa"/>
            <w:tcBorders>
              <w:top w:val="nil"/>
              <w:left w:val="nil"/>
              <w:bottom w:val="nil"/>
              <w:right w:val="nil"/>
            </w:tcBorders>
            <w:shd w:val="clear" w:color="auto" w:fill="auto"/>
            <w:vAlign w:val="center"/>
            <w:hideMark/>
          </w:tcPr>
          <w:p w14:paraId="780CEE2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vAlign w:val="center"/>
            <w:hideMark/>
          </w:tcPr>
          <w:p w14:paraId="231A3F3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Marijuana Use (Extensive)</w:t>
            </w:r>
          </w:p>
        </w:tc>
        <w:tc>
          <w:tcPr>
            <w:tcW w:w="266" w:type="dxa"/>
            <w:tcBorders>
              <w:top w:val="nil"/>
              <w:left w:val="nil"/>
              <w:bottom w:val="nil"/>
              <w:right w:val="nil"/>
            </w:tcBorders>
            <w:shd w:val="clear" w:color="auto" w:fill="auto"/>
            <w:vAlign w:val="center"/>
            <w:hideMark/>
          </w:tcPr>
          <w:p w14:paraId="40F7049B"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vAlign w:val="center"/>
            <w:hideMark/>
          </w:tcPr>
          <w:p w14:paraId="5F7884E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Marijuana Use (Intensive)</w:t>
            </w:r>
          </w:p>
        </w:tc>
      </w:tr>
      <w:tr w:rsidR="00F75DB1" w:rsidRPr="00C03421" w14:paraId="6AB3A133"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1481B76A"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4F661B9F"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1B3E92DB"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4A94AB35"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4478ED5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6E3506D4"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0353DB05"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430606CA"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593F4129"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Male</w:t>
            </w:r>
          </w:p>
        </w:tc>
      </w:tr>
      <w:tr w:rsidR="00F75DB1" w:rsidRPr="00C03421" w14:paraId="26660079" w14:textId="77777777" w:rsidTr="00A87CF9">
        <w:trPr>
          <w:trHeight w:val="260"/>
          <w:jc w:val="center"/>
        </w:trPr>
        <w:tc>
          <w:tcPr>
            <w:tcW w:w="2580" w:type="dxa"/>
            <w:tcBorders>
              <w:top w:val="nil"/>
              <w:left w:val="nil"/>
              <w:bottom w:val="single" w:sz="4" w:space="0" w:color="auto"/>
              <w:right w:val="nil"/>
            </w:tcBorders>
            <w:shd w:val="clear" w:color="auto" w:fill="auto"/>
            <w:noWrap/>
            <w:vAlign w:val="bottom"/>
            <w:hideMark/>
          </w:tcPr>
          <w:p w14:paraId="083C2388"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062BD18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(1)</w:t>
            </w:r>
          </w:p>
        </w:tc>
        <w:tc>
          <w:tcPr>
            <w:tcW w:w="960" w:type="dxa"/>
            <w:tcBorders>
              <w:top w:val="nil"/>
              <w:left w:val="nil"/>
              <w:bottom w:val="single" w:sz="4" w:space="0" w:color="auto"/>
              <w:right w:val="nil"/>
            </w:tcBorders>
            <w:shd w:val="clear" w:color="auto" w:fill="auto"/>
            <w:noWrap/>
            <w:vAlign w:val="center"/>
            <w:hideMark/>
          </w:tcPr>
          <w:p w14:paraId="5A11051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(2)</w:t>
            </w:r>
          </w:p>
        </w:tc>
        <w:tc>
          <w:tcPr>
            <w:tcW w:w="266" w:type="dxa"/>
            <w:tcBorders>
              <w:top w:val="nil"/>
              <w:left w:val="nil"/>
              <w:bottom w:val="single" w:sz="4" w:space="0" w:color="auto"/>
              <w:right w:val="nil"/>
            </w:tcBorders>
            <w:shd w:val="clear" w:color="auto" w:fill="auto"/>
            <w:noWrap/>
            <w:vAlign w:val="center"/>
            <w:hideMark/>
          </w:tcPr>
          <w:p w14:paraId="59FC811E"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46F24639"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(3)</w:t>
            </w:r>
          </w:p>
        </w:tc>
        <w:tc>
          <w:tcPr>
            <w:tcW w:w="960" w:type="dxa"/>
            <w:tcBorders>
              <w:top w:val="nil"/>
              <w:left w:val="nil"/>
              <w:bottom w:val="single" w:sz="4" w:space="0" w:color="auto"/>
              <w:right w:val="nil"/>
            </w:tcBorders>
            <w:shd w:val="clear" w:color="auto" w:fill="auto"/>
            <w:noWrap/>
            <w:vAlign w:val="center"/>
            <w:hideMark/>
          </w:tcPr>
          <w:p w14:paraId="577CC8E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(4)</w:t>
            </w:r>
          </w:p>
        </w:tc>
        <w:tc>
          <w:tcPr>
            <w:tcW w:w="266" w:type="dxa"/>
            <w:tcBorders>
              <w:top w:val="nil"/>
              <w:left w:val="nil"/>
              <w:bottom w:val="single" w:sz="4" w:space="0" w:color="auto"/>
              <w:right w:val="nil"/>
            </w:tcBorders>
            <w:shd w:val="clear" w:color="auto" w:fill="auto"/>
            <w:noWrap/>
            <w:vAlign w:val="center"/>
            <w:hideMark/>
          </w:tcPr>
          <w:p w14:paraId="6933473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6F3FDCE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w:t>
            </w:r>
          </w:p>
        </w:tc>
        <w:tc>
          <w:tcPr>
            <w:tcW w:w="960" w:type="dxa"/>
            <w:tcBorders>
              <w:top w:val="nil"/>
              <w:left w:val="nil"/>
              <w:bottom w:val="single" w:sz="4" w:space="0" w:color="auto"/>
              <w:right w:val="nil"/>
            </w:tcBorders>
            <w:shd w:val="clear" w:color="auto" w:fill="auto"/>
            <w:noWrap/>
            <w:vAlign w:val="center"/>
            <w:hideMark/>
          </w:tcPr>
          <w:p w14:paraId="000A4E2F"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(6)</w:t>
            </w:r>
          </w:p>
        </w:tc>
      </w:tr>
      <w:tr w:rsidR="00F75DB1" w:rsidRPr="00C03421" w14:paraId="07958485"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322CD98E" w14:textId="77777777" w:rsidR="00F75DB1" w:rsidRPr="00C03421" w:rsidRDefault="00F75DB1" w:rsidP="00A87CF9">
            <w:pPr>
              <w:spacing w:after="0" w:line="240" w:lineRule="auto"/>
              <w:rPr>
                <w:rFonts w:ascii="Times New Roman" w:eastAsia="Times New Roman" w:hAnsi="Times New Roman" w:cs="Times New Roman"/>
                <w:sz w:val="20"/>
                <w:szCs w:val="20"/>
              </w:rPr>
            </w:pPr>
            <w:r w:rsidRPr="00C03421">
              <w:rPr>
                <w:rFonts w:ascii="Times New Roman" w:eastAsia="Times New Roman" w:hAnsi="Times New Roman" w:cs="Times New Roman"/>
                <w:sz w:val="20"/>
                <w:szCs w:val="20"/>
              </w:rPr>
              <w:t>Minimum Drive-Time x Post</w:t>
            </w:r>
          </w:p>
        </w:tc>
        <w:tc>
          <w:tcPr>
            <w:tcW w:w="960" w:type="dxa"/>
            <w:tcBorders>
              <w:top w:val="nil"/>
              <w:left w:val="nil"/>
              <w:bottom w:val="nil"/>
              <w:right w:val="nil"/>
            </w:tcBorders>
            <w:shd w:val="clear" w:color="auto" w:fill="auto"/>
            <w:noWrap/>
            <w:vAlign w:val="bottom"/>
            <w:hideMark/>
          </w:tcPr>
          <w:p w14:paraId="7DA2FB84"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0.0212</w:t>
            </w:r>
          </w:p>
        </w:tc>
        <w:tc>
          <w:tcPr>
            <w:tcW w:w="960" w:type="dxa"/>
            <w:tcBorders>
              <w:top w:val="nil"/>
              <w:left w:val="nil"/>
              <w:bottom w:val="nil"/>
              <w:right w:val="nil"/>
            </w:tcBorders>
            <w:shd w:val="clear" w:color="auto" w:fill="auto"/>
            <w:noWrap/>
            <w:vAlign w:val="bottom"/>
            <w:hideMark/>
          </w:tcPr>
          <w:p w14:paraId="7097FC79"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0.0089</w:t>
            </w:r>
          </w:p>
        </w:tc>
        <w:tc>
          <w:tcPr>
            <w:tcW w:w="266" w:type="dxa"/>
            <w:tcBorders>
              <w:top w:val="nil"/>
              <w:left w:val="nil"/>
              <w:bottom w:val="nil"/>
              <w:right w:val="nil"/>
            </w:tcBorders>
            <w:shd w:val="clear" w:color="auto" w:fill="auto"/>
            <w:noWrap/>
            <w:vAlign w:val="bottom"/>
            <w:hideMark/>
          </w:tcPr>
          <w:p w14:paraId="11BDA22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303415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0.0182</w:t>
            </w:r>
          </w:p>
        </w:tc>
        <w:tc>
          <w:tcPr>
            <w:tcW w:w="960" w:type="dxa"/>
            <w:tcBorders>
              <w:top w:val="nil"/>
              <w:left w:val="nil"/>
              <w:bottom w:val="nil"/>
              <w:right w:val="nil"/>
            </w:tcBorders>
            <w:shd w:val="clear" w:color="auto" w:fill="auto"/>
            <w:noWrap/>
            <w:vAlign w:val="bottom"/>
            <w:hideMark/>
          </w:tcPr>
          <w:p w14:paraId="1EEE416F"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0.0304</w:t>
            </w:r>
          </w:p>
        </w:tc>
        <w:tc>
          <w:tcPr>
            <w:tcW w:w="266" w:type="dxa"/>
            <w:tcBorders>
              <w:top w:val="nil"/>
              <w:left w:val="nil"/>
              <w:bottom w:val="nil"/>
              <w:right w:val="nil"/>
            </w:tcBorders>
            <w:shd w:val="clear" w:color="auto" w:fill="auto"/>
            <w:noWrap/>
            <w:vAlign w:val="bottom"/>
            <w:hideMark/>
          </w:tcPr>
          <w:p w14:paraId="3550F3DA"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7DA7B255"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0.0412</w:t>
            </w:r>
          </w:p>
        </w:tc>
        <w:tc>
          <w:tcPr>
            <w:tcW w:w="960" w:type="dxa"/>
            <w:tcBorders>
              <w:top w:val="nil"/>
              <w:left w:val="nil"/>
              <w:bottom w:val="nil"/>
              <w:right w:val="nil"/>
            </w:tcBorders>
            <w:shd w:val="clear" w:color="auto" w:fill="auto"/>
            <w:noWrap/>
            <w:vAlign w:val="bottom"/>
            <w:hideMark/>
          </w:tcPr>
          <w:p w14:paraId="2571534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0.0808</w:t>
            </w:r>
          </w:p>
        </w:tc>
      </w:tr>
      <w:tr w:rsidR="00F75DB1" w:rsidRPr="00C03421" w14:paraId="2A6375A3"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0E09AA1A" w14:textId="77777777" w:rsidR="00F75DB1" w:rsidRPr="00C03421" w:rsidRDefault="00F75DB1" w:rsidP="00A87CF9">
            <w:pPr>
              <w:spacing w:after="0" w:line="240" w:lineRule="auto"/>
              <w:rPr>
                <w:rFonts w:ascii="Times New Roman" w:eastAsia="Times New Roman" w:hAnsi="Times New Roman" w:cs="Times New Roman"/>
                <w:sz w:val="20"/>
                <w:szCs w:val="20"/>
              </w:rPr>
            </w:pPr>
            <w:r w:rsidRPr="00C03421">
              <w:rPr>
                <w:rFonts w:ascii="Times New Roman" w:eastAsia="Times New Roman" w:hAnsi="Times New Roman" w:cs="Times New Roman"/>
                <w:sz w:val="20"/>
                <w:szCs w:val="20"/>
              </w:rPr>
              <w:t>(Evaluated at 62.5 Minutes)</w:t>
            </w:r>
          </w:p>
        </w:tc>
        <w:tc>
          <w:tcPr>
            <w:tcW w:w="960" w:type="dxa"/>
            <w:tcBorders>
              <w:top w:val="nil"/>
              <w:left w:val="nil"/>
              <w:bottom w:val="nil"/>
              <w:right w:val="nil"/>
            </w:tcBorders>
            <w:shd w:val="clear" w:color="auto" w:fill="auto"/>
            <w:noWrap/>
            <w:vAlign w:val="bottom"/>
            <w:hideMark/>
          </w:tcPr>
          <w:p w14:paraId="23CF5B5F"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(0.0005)</w:t>
            </w:r>
          </w:p>
        </w:tc>
        <w:tc>
          <w:tcPr>
            <w:tcW w:w="960" w:type="dxa"/>
            <w:tcBorders>
              <w:top w:val="nil"/>
              <w:left w:val="nil"/>
              <w:bottom w:val="nil"/>
              <w:right w:val="nil"/>
            </w:tcBorders>
            <w:shd w:val="clear" w:color="auto" w:fill="auto"/>
            <w:noWrap/>
            <w:vAlign w:val="bottom"/>
            <w:hideMark/>
          </w:tcPr>
          <w:p w14:paraId="64F120A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(0.0006)</w:t>
            </w:r>
          </w:p>
        </w:tc>
        <w:tc>
          <w:tcPr>
            <w:tcW w:w="266" w:type="dxa"/>
            <w:tcBorders>
              <w:top w:val="nil"/>
              <w:left w:val="nil"/>
              <w:bottom w:val="nil"/>
              <w:right w:val="nil"/>
            </w:tcBorders>
            <w:shd w:val="clear" w:color="auto" w:fill="auto"/>
            <w:noWrap/>
            <w:vAlign w:val="bottom"/>
            <w:hideMark/>
          </w:tcPr>
          <w:p w14:paraId="117DA785"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1C90436E"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(0.0004)</w:t>
            </w:r>
          </w:p>
        </w:tc>
        <w:tc>
          <w:tcPr>
            <w:tcW w:w="960" w:type="dxa"/>
            <w:tcBorders>
              <w:top w:val="nil"/>
              <w:left w:val="nil"/>
              <w:bottom w:val="nil"/>
              <w:right w:val="nil"/>
            </w:tcBorders>
            <w:shd w:val="clear" w:color="auto" w:fill="auto"/>
            <w:noWrap/>
            <w:vAlign w:val="bottom"/>
            <w:hideMark/>
          </w:tcPr>
          <w:p w14:paraId="65778995"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(0.0004)</w:t>
            </w:r>
          </w:p>
        </w:tc>
        <w:tc>
          <w:tcPr>
            <w:tcW w:w="266" w:type="dxa"/>
            <w:tcBorders>
              <w:top w:val="nil"/>
              <w:left w:val="nil"/>
              <w:bottom w:val="nil"/>
              <w:right w:val="nil"/>
            </w:tcBorders>
            <w:shd w:val="clear" w:color="auto" w:fill="auto"/>
            <w:noWrap/>
            <w:vAlign w:val="bottom"/>
            <w:hideMark/>
          </w:tcPr>
          <w:p w14:paraId="35E602EE"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540B2A38"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(0.0009)</w:t>
            </w:r>
          </w:p>
        </w:tc>
        <w:tc>
          <w:tcPr>
            <w:tcW w:w="960" w:type="dxa"/>
            <w:tcBorders>
              <w:top w:val="nil"/>
              <w:left w:val="nil"/>
              <w:bottom w:val="nil"/>
              <w:right w:val="nil"/>
            </w:tcBorders>
            <w:shd w:val="clear" w:color="auto" w:fill="auto"/>
            <w:noWrap/>
            <w:vAlign w:val="bottom"/>
            <w:hideMark/>
          </w:tcPr>
          <w:p w14:paraId="4B5F844E"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(0.0010)</w:t>
            </w:r>
          </w:p>
        </w:tc>
      </w:tr>
      <w:tr w:rsidR="00F75DB1" w:rsidRPr="00C03421" w14:paraId="473D7FC6"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44A4A4C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7B51AFAB"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[0.260]</w:t>
            </w:r>
          </w:p>
        </w:tc>
        <w:tc>
          <w:tcPr>
            <w:tcW w:w="960" w:type="dxa"/>
            <w:tcBorders>
              <w:top w:val="nil"/>
              <w:left w:val="nil"/>
              <w:bottom w:val="nil"/>
              <w:right w:val="nil"/>
            </w:tcBorders>
            <w:shd w:val="clear" w:color="auto" w:fill="auto"/>
            <w:noWrap/>
            <w:vAlign w:val="bottom"/>
            <w:hideMark/>
          </w:tcPr>
          <w:p w14:paraId="07CD235E"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[0.400]</w:t>
            </w:r>
          </w:p>
        </w:tc>
        <w:tc>
          <w:tcPr>
            <w:tcW w:w="266" w:type="dxa"/>
            <w:tcBorders>
              <w:top w:val="nil"/>
              <w:left w:val="nil"/>
              <w:bottom w:val="nil"/>
              <w:right w:val="nil"/>
            </w:tcBorders>
            <w:shd w:val="clear" w:color="auto" w:fill="auto"/>
            <w:noWrap/>
            <w:vAlign w:val="bottom"/>
            <w:hideMark/>
          </w:tcPr>
          <w:p w14:paraId="63D28485"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1E32C51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[0.242]</w:t>
            </w:r>
          </w:p>
        </w:tc>
        <w:tc>
          <w:tcPr>
            <w:tcW w:w="960" w:type="dxa"/>
            <w:tcBorders>
              <w:top w:val="nil"/>
              <w:left w:val="nil"/>
              <w:bottom w:val="nil"/>
              <w:right w:val="nil"/>
            </w:tcBorders>
            <w:shd w:val="clear" w:color="auto" w:fill="auto"/>
            <w:noWrap/>
            <w:vAlign w:val="bottom"/>
            <w:hideMark/>
          </w:tcPr>
          <w:p w14:paraId="1CBF2CD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[0.130]</w:t>
            </w:r>
          </w:p>
        </w:tc>
        <w:tc>
          <w:tcPr>
            <w:tcW w:w="266" w:type="dxa"/>
            <w:tcBorders>
              <w:top w:val="nil"/>
              <w:left w:val="nil"/>
              <w:bottom w:val="nil"/>
              <w:right w:val="nil"/>
            </w:tcBorders>
            <w:shd w:val="clear" w:color="auto" w:fill="auto"/>
            <w:noWrap/>
            <w:vAlign w:val="bottom"/>
            <w:hideMark/>
          </w:tcPr>
          <w:p w14:paraId="6D270944"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D9B7084"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[0.238]</w:t>
            </w:r>
          </w:p>
        </w:tc>
        <w:tc>
          <w:tcPr>
            <w:tcW w:w="960" w:type="dxa"/>
            <w:tcBorders>
              <w:top w:val="nil"/>
              <w:left w:val="nil"/>
              <w:bottom w:val="nil"/>
              <w:right w:val="nil"/>
            </w:tcBorders>
            <w:shd w:val="clear" w:color="auto" w:fill="auto"/>
            <w:noWrap/>
            <w:vAlign w:val="bottom"/>
            <w:hideMark/>
          </w:tcPr>
          <w:p w14:paraId="1F382058"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[0.094]</w:t>
            </w:r>
          </w:p>
        </w:tc>
      </w:tr>
      <w:tr w:rsidR="00F75DB1" w:rsidRPr="00C03421" w14:paraId="017F615F"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1D5BA46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5FBFA6BD" w14:textId="77777777" w:rsidR="00F75DB1" w:rsidRPr="00C03421" w:rsidRDefault="00F75DB1"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6C82E4"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1BE643B1"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BF8F20"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EE2B6D0"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4A8C0A86"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97CA306"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D87100C"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r>
      <w:tr w:rsidR="00F75DB1" w:rsidRPr="00C03421" w14:paraId="01ABEBB1" w14:textId="77777777" w:rsidTr="00A87CF9">
        <w:trPr>
          <w:trHeight w:val="260"/>
          <w:jc w:val="center"/>
        </w:trPr>
        <w:tc>
          <w:tcPr>
            <w:tcW w:w="2580" w:type="dxa"/>
            <w:tcBorders>
              <w:top w:val="nil"/>
              <w:left w:val="nil"/>
              <w:bottom w:val="single" w:sz="4" w:space="0" w:color="auto"/>
              <w:right w:val="nil"/>
            </w:tcBorders>
            <w:shd w:val="clear" w:color="auto" w:fill="auto"/>
            <w:noWrap/>
            <w:vAlign w:val="bottom"/>
            <w:hideMark/>
          </w:tcPr>
          <w:p w14:paraId="0EC73828" w14:textId="77777777" w:rsidR="00F75DB1" w:rsidRPr="00C03421" w:rsidRDefault="00F75DB1" w:rsidP="00A87CF9">
            <w:pPr>
              <w:spacing w:after="0" w:line="240" w:lineRule="auto"/>
              <w:rPr>
                <w:rFonts w:ascii="Times New Roman" w:eastAsia="Times New Roman" w:hAnsi="Times New Roman" w:cs="Times New Roman"/>
                <w:sz w:val="20"/>
                <w:szCs w:val="20"/>
              </w:rPr>
            </w:pPr>
            <w:r w:rsidRPr="00C03421">
              <w:rPr>
                <w:rFonts w:ascii="Times New Roman" w:eastAsia="Times New Roman" w:hAnsi="Times New Roman" w:cs="Times New Roman"/>
                <w:sz w:val="20"/>
                <w:szCs w:val="20"/>
              </w:rPr>
              <w:t>Observations</w:t>
            </w:r>
          </w:p>
        </w:tc>
        <w:tc>
          <w:tcPr>
            <w:tcW w:w="960" w:type="dxa"/>
            <w:tcBorders>
              <w:top w:val="nil"/>
              <w:left w:val="nil"/>
              <w:bottom w:val="single" w:sz="4" w:space="0" w:color="auto"/>
              <w:right w:val="nil"/>
            </w:tcBorders>
            <w:shd w:val="clear" w:color="auto" w:fill="auto"/>
            <w:noWrap/>
            <w:vAlign w:val="bottom"/>
            <w:hideMark/>
          </w:tcPr>
          <w:p w14:paraId="0BC2045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46,150</w:t>
            </w:r>
          </w:p>
        </w:tc>
        <w:tc>
          <w:tcPr>
            <w:tcW w:w="960" w:type="dxa"/>
            <w:tcBorders>
              <w:top w:val="nil"/>
              <w:left w:val="nil"/>
              <w:bottom w:val="single" w:sz="4" w:space="0" w:color="auto"/>
              <w:right w:val="nil"/>
            </w:tcBorders>
            <w:shd w:val="clear" w:color="auto" w:fill="auto"/>
            <w:noWrap/>
            <w:vAlign w:val="bottom"/>
            <w:hideMark/>
          </w:tcPr>
          <w:p w14:paraId="2D2C55BB"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45,008</w:t>
            </w:r>
          </w:p>
        </w:tc>
        <w:tc>
          <w:tcPr>
            <w:tcW w:w="266" w:type="dxa"/>
            <w:tcBorders>
              <w:top w:val="nil"/>
              <w:left w:val="nil"/>
              <w:bottom w:val="single" w:sz="4" w:space="0" w:color="auto"/>
              <w:right w:val="nil"/>
            </w:tcBorders>
            <w:shd w:val="clear" w:color="auto" w:fill="auto"/>
            <w:noWrap/>
            <w:vAlign w:val="bottom"/>
            <w:hideMark/>
          </w:tcPr>
          <w:p w14:paraId="18E1AEE8"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r w:rsidRPr="00C03421">
              <w:rPr>
                <w:rFonts w:ascii="Times New Roman" w:eastAsia="Times New Roman" w:hAnsi="Times New Roman" w:cs="Times New Roman"/>
                <w:sz w:val="20"/>
                <w:szCs w:val="20"/>
              </w:rPr>
              <w:t> </w:t>
            </w:r>
          </w:p>
        </w:tc>
        <w:tc>
          <w:tcPr>
            <w:tcW w:w="960" w:type="dxa"/>
            <w:tcBorders>
              <w:top w:val="nil"/>
              <w:left w:val="nil"/>
              <w:bottom w:val="single" w:sz="4" w:space="0" w:color="auto"/>
              <w:right w:val="nil"/>
            </w:tcBorders>
            <w:shd w:val="clear" w:color="auto" w:fill="auto"/>
            <w:noWrap/>
            <w:vAlign w:val="bottom"/>
            <w:hideMark/>
          </w:tcPr>
          <w:p w14:paraId="24FFAC7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52,980</w:t>
            </w:r>
          </w:p>
        </w:tc>
        <w:tc>
          <w:tcPr>
            <w:tcW w:w="960" w:type="dxa"/>
            <w:tcBorders>
              <w:top w:val="nil"/>
              <w:left w:val="nil"/>
              <w:bottom w:val="single" w:sz="4" w:space="0" w:color="auto"/>
              <w:right w:val="nil"/>
            </w:tcBorders>
            <w:shd w:val="clear" w:color="auto" w:fill="auto"/>
            <w:noWrap/>
            <w:vAlign w:val="bottom"/>
            <w:hideMark/>
          </w:tcPr>
          <w:p w14:paraId="7F876F68"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51,771</w:t>
            </w:r>
          </w:p>
        </w:tc>
        <w:tc>
          <w:tcPr>
            <w:tcW w:w="266" w:type="dxa"/>
            <w:tcBorders>
              <w:top w:val="nil"/>
              <w:left w:val="nil"/>
              <w:bottom w:val="single" w:sz="4" w:space="0" w:color="auto"/>
              <w:right w:val="nil"/>
            </w:tcBorders>
            <w:shd w:val="clear" w:color="auto" w:fill="auto"/>
            <w:noWrap/>
            <w:vAlign w:val="bottom"/>
            <w:hideMark/>
          </w:tcPr>
          <w:p w14:paraId="09C9F71C"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r w:rsidRPr="00C03421">
              <w:rPr>
                <w:rFonts w:ascii="Times New Roman" w:eastAsia="Times New Roman" w:hAnsi="Times New Roman" w:cs="Times New Roman"/>
                <w:sz w:val="20"/>
                <w:szCs w:val="20"/>
              </w:rPr>
              <w:t> </w:t>
            </w:r>
          </w:p>
        </w:tc>
        <w:tc>
          <w:tcPr>
            <w:tcW w:w="960" w:type="dxa"/>
            <w:tcBorders>
              <w:top w:val="nil"/>
              <w:left w:val="nil"/>
              <w:bottom w:val="single" w:sz="4" w:space="0" w:color="auto"/>
              <w:right w:val="nil"/>
            </w:tcBorders>
            <w:shd w:val="clear" w:color="auto" w:fill="auto"/>
            <w:noWrap/>
            <w:vAlign w:val="bottom"/>
            <w:hideMark/>
          </w:tcPr>
          <w:p w14:paraId="2419B4E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52,866</w:t>
            </w:r>
          </w:p>
        </w:tc>
        <w:tc>
          <w:tcPr>
            <w:tcW w:w="960" w:type="dxa"/>
            <w:tcBorders>
              <w:top w:val="nil"/>
              <w:left w:val="nil"/>
              <w:bottom w:val="single" w:sz="4" w:space="0" w:color="auto"/>
              <w:right w:val="nil"/>
            </w:tcBorders>
            <w:shd w:val="clear" w:color="auto" w:fill="auto"/>
            <w:noWrap/>
            <w:vAlign w:val="bottom"/>
            <w:hideMark/>
          </w:tcPr>
          <w:p w14:paraId="093CEF10"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51,577</w:t>
            </w:r>
          </w:p>
        </w:tc>
      </w:tr>
      <w:tr w:rsidR="00F75DB1" w:rsidRPr="00C03421" w14:paraId="5E4665DA" w14:textId="77777777" w:rsidTr="00A87CF9">
        <w:trPr>
          <w:trHeight w:val="260"/>
          <w:jc w:val="center"/>
        </w:trPr>
        <w:tc>
          <w:tcPr>
            <w:tcW w:w="8872" w:type="dxa"/>
            <w:gridSpan w:val="9"/>
            <w:tcBorders>
              <w:top w:val="single" w:sz="4" w:space="0" w:color="auto"/>
              <w:left w:val="nil"/>
              <w:bottom w:val="nil"/>
              <w:right w:val="nil"/>
            </w:tcBorders>
            <w:shd w:val="clear" w:color="auto" w:fill="auto"/>
            <w:noWrap/>
            <w:vAlign w:val="bottom"/>
            <w:hideMark/>
          </w:tcPr>
          <w:p w14:paraId="3B7DA597" w14:textId="77777777" w:rsidR="00F75DB1" w:rsidRPr="00C03421" w:rsidRDefault="00F75DB1" w:rsidP="00A87CF9">
            <w:pPr>
              <w:spacing w:after="0" w:line="240" w:lineRule="auto"/>
              <w:jc w:val="both"/>
              <w:rPr>
                <w:rFonts w:ascii="Times New Roman" w:eastAsia="Times New Roman" w:hAnsi="Times New Roman" w:cs="Times New Roman"/>
                <w:color w:val="000000"/>
                <w:sz w:val="20"/>
                <w:szCs w:val="20"/>
              </w:rPr>
            </w:pPr>
            <w:r w:rsidRPr="00805667">
              <w:rPr>
                <w:rFonts w:ascii="Times New Roman" w:hAnsi="Times New Roman" w:cs="Times New Roman"/>
                <w:i/>
                <w:iCs/>
                <w:sz w:val="20"/>
                <w:szCs w:val="20"/>
              </w:rPr>
              <w:t>Notes:</w:t>
            </w:r>
            <w:r>
              <w:rPr>
                <w:rFonts w:ascii="Times New Roman" w:hAnsi="Times New Roman" w:cs="Times New Roman"/>
                <w:sz w:val="20"/>
                <w:szCs w:val="20"/>
              </w:rPr>
              <w:t xml:space="preserve"> This table reports the effects of the minimum-drive time between public high schools and open marijuana dispensaries on marijuana access and use, where the drive-time to an open dispensary is instrumented with the minimum time to either a pre-existing medical marijuana dispensary in Oregon or an open marijuana dispensary in Washington. The minimum drive-time is a weighted average across schools in a county. These are not marginal effects, rather the marginal effects evaluated at the difference-in-means of the drive-time measure between counties that did and did not opt-out after legalization (62.5 minutes). There are fewer observations in columns (1) and (2) because data on marijuana access is not available in 2013. All specifications control for student ethnicity and include county and year fixed effects. County-level school enrollment weights are applied in each model. Standard errors clustered by county are in parentheses and one-tailed p-values are shown in square brackets.</w:t>
            </w:r>
            <w:r w:rsidRPr="00C03421">
              <w:rPr>
                <w:rFonts w:ascii="Times New Roman" w:eastAsia="Times New Roman" w:hAnsi="Times New Roman" w:cs="Times New Roman"/>
                <w:color w:val="000000"/>
                <w:sz w:val="20"/>
                <w:szCs w:val="20"/>
              </w:rPr>
              <w:t> </w:t>
            </w:r>
          </w:p>
        </w:tc>
      </w:tr>
    </w:tbl>
    <w:p w14:paraId="5F7B0E56" w14:textId="77777777" w:rsidR="00F75DB1" w:rsidRDefault="00F75DB1" w:rsidP="00B5628B">
      <w:pPr>
        <w:spacing w:after="0" w:line="240" w:lineRule="auto"/>
        <w:contextualSpacing/>
        <w:jc w:val="center"/>
        <w:rPr>
          <w:rFonts w:ascii="Times New Roman" w:hAnsi="Times New Roman" w:cs="Times New Roman"/>
          <w:sz w:val="24"/>
          <w:szCs w:val="24"/>
        </w:rPr>
      </w:pPr>
    </w:p>
    <w:p w14:paraId="166DBA76" w14:textId="77777777" w:rsidR="00F75DB1" w:rsidRDefault="00F75DB1" w:rsidP="00B5628B">
      <w:pPr>
        <w:spacing w:after="0" w:line="240" w:lineRule="auto"/>
        <w:contextualSpacing/>
        <w:jc w:val="center"/>
        <w:rPr>
          <w:rFonts w:ascii="Times New Roman" w:hAnsi="Times New Roman" w:cs="Times New Roman"/>
          <w:sz w:val="24"/>
          <w:szCs w:val="24"/>
        </w:rPr>
      </w:pPr>
    </w:p>
    <w:p w14:paraId="65951952" w14:textId="77777777" w:rsidR="00F75DB1" w:rsidRDefault="00F75DB1" w:rsidP="00B5628B">
      <w:pPr>
        <w:spacing w:after="0" w:line="240" w:lineRule="auto"/>
        <w:contextualSpacing/>
        <w:jc w:val="center"/>
        <w:rPr>
          <w:rFonts w:ascii="Times New Roman" w:hAnsi="Times New Roman" w:cs="Times New Roman"/>
          <w:sz w:val="24"/>
          <w:szCs w:val="24"/>
        </w:rPr>
      </w:pPr>
    </w:p>
    <w:p w14:paraId="306D8B91" w14:textId="77777777" w:rsidR="00F75DB1" w:rsidRDefault="00F75DB1" w:rsidP="00B5628B">
      <w:pPr>
        <w:spacing w:after="0" w:line="240" w:lineRule="auto"/>
        <w:contextualSpacing/>
        <w:jc w:val="center"/>
        <w:rPr>
          <w:rFonts w:ascii="Times New Roman" w:hAnsi="Times New Roman" w:cs="Times New Roman"/>
          <w:sz w:val="24"/>
          <w:szCs w:val="24"/>
        </w:rPr>
      </w:pPr>
    </w:p>
    <w:p w14:paraId="3343C0E2" w14:textId="77777777" w:rsidR="00F75DB1" w:rsidRDefault="00F75DB1" w:rsidP="00B5628B">
      <w:pPr>
        <w:spacing w:after="0" w:line="240" w:lineRule="auto"/>
        <w:contextualSpacing/>
        <w:jc w:val="center"/>
        <w:rPr>
          <w:rFonts w:ascii="Times New Roman" w:hAnsi="Times New Roman" w:cs="Times New Roman"/>
          <w:sz w:val="24"/>
          <w:szCs w:val="24"/>
        </w:rPr>
      </w:pPr>
    </w:p>
    <w:p w14:paraId="70701CC5" w14:textId="77777777" w:rsidR="00F75DB1" w:rsidRDefault="00F75DB1" w:rsidP="00B5628B">
      <w:pPr>
        <w:spacing w:after="0" w:line="240" w:lineRule="auto"/>
        <w:contextualSpacing/>
        <w:jc w:val="center"/>
        <w:rPr>
          <w:rFonts w:ascii="Times New Roman" w:hAnsi="Times New Roman" w:cs="Times New Roman"/>
          <w:sz w:val="24"/>
          <w:szCs w:val="24"/>
        </w:rPr>
      </w:pPr>
    </w:p>
    <w:p w14:paraId="38FE7078" w14:textId="77777777" w:rsidR="00F75DB1" w:rsidRDefault="00F75DB1" w:rsidP="00B5628B">
      <w:pPr>
        <w:spacing w:after="0" w:line="240" w:lineRule="auto"/>
        <w:contextualSpacing/>
        <w:jc w:val="center"/>
        <w:rPr>
          <w:rFonts w:ascii="Times New Roman" w:hAnsi="Times New Roman" w:cs="Times New Roman"/>
          <w:sz w:val="24"/>
          <w:szCs w:val="24"/>
        </w:rPr>
      </w:pPr>
    </w:p>
    <w:p w14:paraId="32EE9348" w14:textId="77777777" w:rsidR="00F75DB1" w:rsidRDefault="00F75DB1" w:rsidP="00B5628B">
      <w:pPr>
        <w:spacing w:after="0" w:line="240" w:lineRule="auto"/>
        <w:contextualSpacing/>
        <w:jc w:val="center"/>
        <w:rPr>
          <w:rFonts w:ascii="Times New Roman" w:hAnsi="Times New Roman" w:cs="Times New Roman"/>
          <w:sz w:val="24"/>
          <w:szCs w:val="24"/>
        </w:rPr>
      </w:pPr>
    </w:p>
    <w:p w14:paraId="3DA37A8C" w14:textId="77777777" w:rsidR="00F75DB1" w:rsidRDefault="00F75DB1" w:rsidP="00B5628B">
      <w:pPr>
        <w:spacing w:after="0" w:line="240" w:lineRule="auto"/>
        <w:contextualSpacing/>
        <w:jc w:val="center"/>
        <w:rPr>
          <w:rFonts w:ascii="Times New Roman" w:hAnsi="Times New Roman" w:cs="Times New Roman"/>
          <w:sz w:val="24"/>
          <w:szCs w:val="24"/>
        </w:rPr>
      </w:pPr>
    </w:p>
    <w:p w14:paraId="18A9CEF4" w14:textId="77777777" w:rsidR="00F75DB1" w:rsidRDefault="00F75DB1" w:rsidP="00B5628B">
      <w:pPr>
        <w:spacing w:after="0" w:line="240" w:lineRule="auto"/>
        <w:contextualSpacing/>
        <w:jc w:val="center"/>
        <w:rPr>
          <w:rFonts w:ascii="Times New Roman" w:hAnsi="Times New Roman" w:cs="Times New Roman"/>
          <w:sz w:val="24"/>
          <w:szCs w:val="24"/>
        </w:rPr>
      </w:pPr>
    </w:p>
    <w:p w14:paraId="37BCEAFA" w14:textId="77777777" w:rsidR="00F75DB1" w:rsidRDefault="00F75DB1" w:rsidP="00B5628B">
      <w:pPr>
        <w:spacing w:after="0" w:line="240" w:lineRule="auto"/>
        <w:contextualSpacing/>
        <w:jc w:val="center"/>
        <w:rPr>
          <w:rFonts w:ascii="Times New Roman" w:hAnsi="Times New Roman" w:cs="Times New Roman"/>
          <w:sz w:val="24"/>
          <w:szCs w:val="24"/>
        </w:rPr>
      </w:pPr>
    </w:p>
    <w:p w14:paraId="4637D102" w14:textId="77777777" w:rsidR="00F75DB1" w:rsidRDefault="00F75DB1" w:rsidP="00B5628B">
      <w:pPr>
        <w:spacing w:after="0" w:line="240" w:lineRule="auto"/>
        <w:contextualSpacing/>
        <w:jc w:val="center"/>
        <w:rPr>
          <w:rFonts w:ascii="Times New Roman" w:hAnsi="Times New Roman" w:cs="Times New Roman"/>
          <w:sz w:val="24"/>
          <w:szCs w:val="24"/>
        </w:rPr>
      </w:pPr>
    </w:p>
    <w:p w14:paraId="26602DDC" w14:textId="77777777" w:rsidR="00F75DB1" w:rsidRDefault="00F75DB1" w:rsidP="00B5628B">
      <w:pPr>
        <w:spacing w:after="0" w:line="240" w:lineRule="auto"/>
        <w:contextualSpacing/>
        <w:jc w:val="center"/>
        <w:rPr>
          <w:rFonts w:ascii="Times New Roman" w:hAnsi="Times New Roman" w:cs="Times New Roman"/>
          <w:sz w:val="24"/>
          <w:szCs w:val="24"/>
        </w:rPr>
      </w:pPr>
    </w:p>
    <w:p w14:paraId="7D9FABDD" w14:textId="77777777" w:rsidR="00F75DB1" w:rsidRDefault="00F75DB1" w:rsidP="00B5628B">
      <w:pPr>
        <w:spacing w:after="0" w:line="240" w:lineRule="auto"/>
        <w:contextualSpacing/>
        <w:jc w:val="center"/>
        <w:rPr>
          <w:rFonts w:ascii="Times New Roman" w:hAnsi="Times New Roman" w:cs="Times New Roman"/>
          <w:sz w:val="24"/>
          <w:szCs w:val="24"/>
        </w:rPr>
      </w:pPr>
    </w:p>
    <w:p w14:paraId="68C8FA92" w14:textId="77777777" w:rsidR="00F75DB1" w:rsidRDefault="00F75DB1" w:rsidP="00B5628B">
      <w:pPr>
        <w:spacing w:after="0" w:line="240" w:lineRule="auto"/>
        <w:contextualSpacing/>
        <w:jc w:val="center"/>
        <w:rPr>
          <w:rFonts w:ascii="Times New Roman" w:hAnsi="Times New Roman" w:cs="Times New Roman"/>
          <w:sz w:val="24"/>
          <w:szCs w:val="24"/>
        </w:rPr>
      </w:pPr>
    </w:p>
    <w:p w14:paraId="4DDFC1B7" w14:textId="77777777" w:rsidR="00F75DB1" w:rsidRDefault="00F75DB1" w:rsidP="00B5628B">
      <w:pPr>
        <w:spacing w:after="0" w:line="240" w:lineRule="auto"/>
        <w:contextualSpacing/>
        <w:jc w:val="center"/>
        <w:rPr>
          <w:rFonts w:ascii="Times New Roman" w:hAnsi="Times New Roman" w:cs="Times New Roman"/>
          <w:sz w:val="24"/>
          <w:szCs w:val="24"/>
        </w:rPr>
      </w:pPr>
    </w:p>
    <w:p w14:paraId="4A3E476C" w14:textId="77777777" w:rsidR="00F75DB1" w:rsidRDefault="00F75DB1" w:rsidP="00B5628B">
      <w:pPr>
        <w:spacing w:after="0" w:line="240" w:lineRule="auto"/>
        <w:contextualSpacing/>
        <w:jc w:val="center"/>
        <w:rPr>
          <w:rFonts w:ascii="Times New Roman" w:hAnsi="Times New Roman" w:cs="Times New Roman"/>
          <w:sz w:val="24"/>
          <w:szCs w:val="24"/>
        </w:rPr>
      </w:pPr>
    </w:p>
    <w:p w14:paraId="02C408C2" w14:textId="77777777" w:rsidR="00F75DB1" w:rsidRDefault="00F75DB1" w:rsidP="00B5628B">
      <w:pPr>
        <w:spacing w:after="0" w:line="240" w:lineRule="auto"/>
        <w:contextualSpacing/>
        <w:jc w:val="center"/>
        <w:rPr>
          <w:rFonts w:ascii="Times New Roman" w:hAnsi="Times New Roman" w:cs="Times New Roman"/>
          <w:sz w:val="24"/>
          <w:szCs w:val="24"/>
        </w:rPr>
      </w:pPr>
    </w:p>
    <w:p w14:paraId="0B51511A" w14:textId="77777777" w:rsidR="00F75DB1" w:rsidRDefault="00F75DB1" w:rsidP="00B5628B">
      <w:pPr>
        <w:spacing w:after="0" w:line="240" w:lineRule="auto"/>
        <w:contextualSpacing/>
        <w:jc w:val="center"/>
        <w:rPr>
          <w:rFonts w:ascii="Times New Roman" w:hAnsi="Times New Roman" w:cs="Times New Roman"/>
          <w:sz w:val="24"/>
          <w:szCs w:val="24"/>
        </w:rPr>
      </w:pPr>
    </w:p>
    <w:p w14:paraId="420279AE" w14:textId="77777777" w:rsidR="00F75DB1" w:rsidRDefault="00F75DB1" w:rsidP="00B5628B">
      <w:pPr>
        <w:spacing w:after="0" w:line="240" w:lineRule="auto"/>
        <w:contextualSpacing/>
        <w:jc w:val="center"/>
        <w:rPr>
          <w:rFonts w:ascii="Times New Roman" w:hAnsi="Times New Roman" w:cs="Times New Roman"/>
          <w:sz w:val="24"/>
          <w:szCs w:val="24"/>
        </w:rPr>
      </w:pPr>
    </w:p>
    <w:p w14:paraId="2FF703C1" w14:textId="77777777" w:rsidR="00F75DB1" w:rsidRDefault="00F75DB1" w:rsidP="00B5628B">
      <w:pPr>
        <w:spacing w:after="0" w:line="240" w:lineRule="auto"/>
        <w:contextualSpacing/>
        <w:jc w:val="center"/>
        <w:rPr>
          <w:rFonts w:ascii="Times New Roman" w:hAnsi="Times New Roman" w:cs="Times New Roman"/>
          <w:sz w:val="24"/>
          <w:szCs w:val="24"/>
        </w:rPr>
      </w:pPr>
    </w:p>
    <w:p w14:paraId="6EF5579F" w14:textId="77777777" w:rsidR="00F75DB1" w:rsidRDefault="00F75DB1" w:rsidP="00B5628B">
      <w:pPr>
        <w:spacing w:after="0" w:line="240" w:lineRule="auto"/>
        <w:contextualSpacing/>
        <w:jc w:val="center"/>
        <w:rPr>
          <w:rFonts w:ascii="Times New Roman" w:hAnsi="Times New Roman" w:cs="Times New Roman"/>
          <w:sz w:val="24"/>
          <w:szCs w:val="24"/>
        </w:rPr>
      </w:pPr>
    </w:p>
    <w:p w14:paraId="16289DD8" w14:textId="77777777" w:rsidR="00F75DB1" w:rsidRDefault="00F75DB1" w:rsidP="00B5628B">
      <w:pPr>
        <w:spacing w:after="0" w:line="240" w:lineRule="auto"/>
        <w:contextualSpacing/>
        <w:jc w:val="center"/>
        <w:rPr>
          <w:rFonts w:ascii="Times New Roman" w:hAnsi="Times New Roman" w:cs="Times New Roman"/>
          <w:sz w:val="24"/>
          <w:szCs w:val="24"/>
        </w:rPr>
      </w:pPr>
    </w:p>
    <w:p w14:paraId="32524B86" w14:textId="77777777" w:rsidR="00F75DB1" w:rsidRDefault="00F75DB1" w:rsidP="00B5628B">
      <w:pPr>
        <w:spacing w:after="0" w:line="240" w:lineRule="auto"/>
        <w:contextualSpacing/>
        <w:jc w:val="center"/>
        <w:rPr>
          <w:rFonts w:ascii="Times New Roman" w:hAnsi="Times New Roman" w:cs="Times New Roman"/>
          <w:sz w:val="24"/>
          <w:szCs w:val="24"/>
        </w:rPr>
      </w:pPr>
    </w:p>
    <w:p w14:paraId="108CCE55" w14:textId="77777777" w:rsidR="00F75DB1" w:rsidRDefault="00F75DB1" w:rsidP="00B5628B">
      <w:pPr>
        <w:spacing w:after="0" w:line="240" w:lineRule="auto"/>
        <w:contextualSpacing/>
        <w:jc w:val="center"/>
        <w:rPr>
          <w:rFonts w:ascii="Times New Roman" w:hAnsi="Times New Roman" w:cs="Times New Roman"/>
          <w:sz w:val="24"/>
          <w:szCs w:val="24"/>
        </w:rPr>
      </w:pPr>
    </w:p>
    <w:p w14:paraId="0C2CEA45" w14:textId="41A49D88" w:rsidR="00F75DB1" w:rsidRDefault="00F75DB1" w:rsidP="00F75DB1">
      <w:pPr>
        <w:spacing w:after="0" w:line="240" w:lineRule="auto"/>
        <w:contextualSpacing/>
        <w:jc w:val="center"/>
        <w:rPr>
          <w:rFonts w:ascii="Times New Roman" w:hAnsi="Times New Roman" w:cs="Times New Roman"/>
          <w:sz w:val="24"/>
          <w:szCs w:val="24"/>
        </w:rPr>
      </w:pPr>
      <w:r w:rsidRPr="00221E85">
        <w:rPr>
          <w:rFonts w:ascii="Times New Roman" w:hAnsi="Times New Roman" w:cs="Times New Roman"/>
          <w:sz w:val="24"/>
          <w:szCs w:val="24"/>
        </w:rPr>
        <w:lastRenderedPageBreak/>
        <w:t xml:space="preserve">Table </w:t>
      </w:r>
      <w:r>
        <w:rPr>
          <w:rFonts w:ascii="Times New Roman" w:hAnsi="Times New Roman" w:cs="Times New Roman"/>
          <w:sz w:val="24"/>
          <w:szCs w:val="24"/>
        </w:rPr>
        <w:t>6</w:t>
      </w:r>
      <w:r w:rsidRPr="00221E85">
        <w:rPr>
          <w:rFonts w:ascii="Times New Roman" w:hAnsi="Times New Roman" w:cs="Times New Roman"/>
          <w:sz w:val="24"/>
          <w:szCs w:val="24"/>
        </w:rPr>
        <w:t xml:space="preserve">: </w:t>
      </w:r>
      <w:r>
        <w:rPr>
          <w:rFonts w:ascii="Times New Roman" w:hAnsi="Times New Roman" w:cs="Times New Roman"/>
          <w:sz w:val="24"/>
          <w:szCs w:val="24"/>
        </w:rPr>
        <w:t xml:space="preserve">IV Estimates of the </w:t>
      </w:r>
      <w:r w:rsidRPr="00D826E7">
        <w:rPr>
          <w:rFonts w:ascii="Times New Roman" w:hAnsi="Times New Roman" w:cs="Times New Roman"/>
          <w:sz w:val="24"/>
          <w:szCs w:val="24"/>
        </w:rPr>
        <w:t xml:space="preserve">Effects of </w:t>
      </w:r>
      <w:r>
        <w:rPr>
          <w:rFonts w:ascii="Times New Roman" w:hAnsi="Times New Roman" w:cs="Times New Roman"/>
          <w:sz w:val="24"/>
          <w:szCs w:val="24"/>
        </w:rPr>
        <w:t xml:space="preserve">the Minimum </w:t>
      </w:r>
      <w:r w:rsidRPr="00D826E7">
        <w:rPr>
          <w:rFonts w:ascii="Times New Roman" w:hAnsi="Times New Roman" w:cs="Times New Roman"/>
          <w:sz w:val="24"/>
          <w:szCs w:val="24"/>
        </w:rPr>
        <w:t>Drive</w:t>
      </w:r>
      <w:r>
        <w:rPr>
          <w:rFonts w:ascii="Times New Roman" w:hAnsi="Times New Roman" w:cs="Times New Roman"/>
          <w:sz w:val="24"/>
          <w:szCs w:val="24"/>
        </w:rPr>
        <w:t>-</w:t>
      </w:r>
      <w:r w:rsidRPr="00D826E7">
        <w:rPr>
          <w:rFonts w:ascii="Times New Roman" w:hAnsi="Times New Roman" w:cs="Times New Roman"/>
          <w:sz w:val="24"/>
          <w:szCs w:val="24"/>
        </w:rPr>
        <w:t xml:space="preserve">Time Between </w:t>
      </w:r>
      <w:r>
        <w:rPr>
          <w:rFonts w:ascii="Times New Roman" w:hAnsi="Times New Roman" w:cs="Times New Roman"/>
          <w:sz w:val="24"/>
          <w:szCs w:val="24"/>
        </w:rPr>
        <w:t xml:space="preserve">Public High </w:t>
      </w:r>
    </w:p>
    <w:p w14:paraId="32242186" w14:textId="77777777" w:rsidR="00F75DB1" w:rsidRDefault="00F75DB1" w:rsidP="00F75DB1">
      <w:pPr>
        <w:spacing w:after="0" w:line="240" w:lineRule="auto"/>
        <w:contextualSpacing/>
        <w:jc w:val="center"/>
        <w:rPr>
          <w:rFonts w:ascii="Times New Roman" w:hAnsi="Times New Roman" w:cs="Times New Roman"/>
          <w:sz w:val="24"/>
          <w:szCs w:val="24"/>
        </w:rPr>
      </w:pPr>
      <w:r w:rsidRPr="00D826E7">
        <w:rPr>
          <w:rFonts w:ascii="Times New Roman" w:hAnsi="Times New Roman" w:cs="Times New Roman"/>
          <w:sz w:val="24"/>
          <w:szCs w:val="24"/>
        </w:rPr>
        <w:t xml:space="preserve">Schools and </w:t>
      </w:r>
      <w:r>
        <w:rPr>
          <w:rFonts w:ascii="Times New Roman" w:hAnsi="Times New Roman" w:cs="Times New Roman"/>
          <w:sz w:val="24"/>
          <w:szCs w:val="24"/>
        </w:rPr>
        <w:t xml:space="preserve">Open Marijuana Dispensaries </w:t>
      </w:r>
      <w:r w:rsidRPr="00221E85">
        <w:rPr>
          <w:rFonts w:ascii="Times New Roman" w:hAnsi="Times New Roman" w:cs="Times New Roman"/>
          <w:sz w:val="24"/>
          <w:szCs w:val="24"/>
        </w:rPr>
        <w:t>on High School Chronic Absenteeism, Dropout Rates, and 11</w:t>
      </w:r>
      <w:r w:rsidRPr="00221E85">
        <w:rPr>
          <w:rFonts w:ascii="Times New Roman" w:hAnsi="Times New Roman" w:cs="Times New Roman"/>
          <w:sz w:val="24"/>
          <w:szCs w:val="24"/>
          <w:vertAlign w:val="superscript"/>
        </w:rPr>
        <w:t>th</w:t>
      </w:r>
      <w:r w:rsidRPr="00221E85">
        <w:rPr>
          <w:rFonts w:ascii="Times New Roman" w:hAnsi="Times New Roman" w:cs="Times New Roman"/>
          <w:sz w:val="24"/>
          <w:szCs w:val="24"/>
        </w:rPr>
        <w:t>-Grade Math and ELA Test Scores</w:t>
      </w:r>
    </w:p>
    <w:tbl>
      <w:tblPr>
        <w:tblW w:w="10388" w:type="dxa"/>
        <w:jc w:val="center"/>
        <w:tblLook w:val="04A0" w:firstRow="1" w:lastRow="0" w:firstColumn="1" w:lastColumn="0" w:noHBand="0" w:noVBand="1"/>
      </w:tblPr>
      <w:tblGrid>
        <w:gridCol w:w="2580"/>
        <w:gridCol w:w="1250"/>
        <w:gridCol w:w="266"/>
        <w:gridCol w:w="960"/>
        <w:gridCol w:w="960"/>
        <w:gridCol w:w="266"/>
        <w:gridCol w:w="960"/>
        <w:gridCol w:w="960"/>
        <w:gridCol w:w="266"/>
        <w:gridCol w:w="960"/>
        <w:gridCol w:w="960"/>
      </w:tblGrid>
      <w:tr w:rsidR="00F75DB1" w:rsidRPr="00C03421" w14:paraId="55C601A2" w14:textId="77777777" w:rsidTr="00A87CF9">
        <w:trPr>
          <w:trHeight w:val="270"/>
          <w:jc w:val="center"/>
        </w:trPr>
        <w:tc>
          <w:tcPr>
            <w:tcW w:w="2580" w:type="dxa"/>
            <w:tcBorders>
              <w:top w:val="nil"/>
              <w:left w:val="nil"/>
              <w:bottom w:val="double" w:sz="6" w:space="0" w:color="auto"/>
              <w:right w:val="nil"/>
            </w:tcBorders>
            <w:shd w:val="clear" w:color="auto" w:fill="auto"/>
            <w:noWrap/>
            <w:vAlign w:val="bottom"/>
            <w:hideMark/>
          </w:tcPr>
          <w:p w14:paraId="2F26DDF5"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1250" w:type="dxa"/>
            <w:tcBorders>
              <w:top w:val="nil"/>
              <w:left w:val="nil"/>
              <w:bottom w:val="double" w:sz="6" w:space="0" w:color="auto"/>
              <w:right w:val="nil"/>
            </w:tcBorders>
            <w:shd w:val="clear" w:color="auto" w:fill="auto"/>
            <w:noWrap/>
            <w:vAlign w:val="bottom"/>
            <w:hideMark/>
          </w:tcPr>
          <w:p w14:paraId="011DD667"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266" w:type="dxa"/>
            <w:tcBorders>
              <w:top w:val="nil"/>
              <w:left w:val="nil"/>
              <w:bottom w:val="double" w:sz="6" w:space="0" w:color="auto"/>
              <w:right w:val="nil"/>
            </w:tcBorders>
            <w:shd w:val="clear" w:color="auto" w:fill="auto"/>
            <w:noWrap/>
            <w:vAlign w:val="bottom"/>
            <w:hideMark/>
          </w:tcPr>
          <w:p w14:paraId="70B6CB16"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2F9A0880"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4344DF1B"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266" w:type="dxa"/>
            <w:tcBorders>
              <w:top w:val="nil"/>
              <w:left w:val="nil"/>
              <w:bottom w:val="double" w:sz="6" w:space="0" w:color="auto"/>
              <w:right w:val="nil"/>
            </w:tcBorders>
            <w:shd w:val="clear" w:color="auto" w:fill="auto"/>
            <w:noWrap/>
            <w:vAlign w:val="bottom"/>
            <w:hideMark/>
          </w:tcPr>
          <w:p w14:paraId="442FE906"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7D0B5954"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376ED6AA"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266" w:type="dxa"/>
            <w:tcBorders>
              <w:top w:val="nil"/>
              <w:left w:val="nil"/>
              <w:bottom w:val="double" w:sz="6" w:space="0" w:color="auto"/>
              <w:right w:val="nil"/>
            </w:tcBorders>
            <w:shd w:val="clear" w:color="auto" w:fill="auto"/>
            <w:noWrap/>
            <w:vAlign w:val="bottom"/>
            <w:hideMark/>
          </w:tcPr>
          <w:p w14:paraId="322E0802"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2AF5FCCF"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39F06100"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r>
      <w:tr w:rsidR="00F75DB1" w:rsidRPr="00C03421" w14:paraId="08356952" w14:textId="77777777" w:rsidTr="00A87CF9">
        <w:trPr>
          <w:trHeight w:val="530"/>
          <w:jc w:val="center"/>
        </w:trPr>
        <w:tc>
          <w:tcPr>
            <w:tcW w:w="2580" w:type="dxa"/>
            <w:tcBorders>
              <w:top w:val="nil"/>
              <w:left w:val="nil"/>
              <w:bottom w:val="nil"/>
              <w:right w:val="nil"/>
            </w:tcBorders>
            <w:shd w:val="clear" w:color="auto" w:fill="auto"/>
            <w:noWrap/>
            <w:vAlign w:val="bottom"/>
            <w:hideMark/>
          </w:tcPr>
          <w:p w14:paraId="28398C61"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p>
        </w:tc>
        <w:tc>
          <w:tcPr>
            <w:tcW w:w="1250" w:type="dxa"/>
            <w:tcBorders>
              <w:top w:val="nil"/>
              <w:left w:val="nil"/>
              <w:bottom w:val="single" w:sz="4" w:space="0" w:color="auto"/>
              <w:right w:val="nil"/>
            </w:tcBorders>
            <w:shd w:val="clear" w:color="auto" w:fill="auto"/>
            <w:vAlign w:val="center"/>
            <w:hideMark/>
          </w:tcPr>
          <w:p w14:paraId="42CB27A0"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Chronic Absenteeism</w:t>
            </w:r>
          </w:p>
        </w:tc>
        <w:tc>
          <w:tcPr>
            <w:tcW w:w="266" w:type="dxa"/>
            <w:tcBorders>
              <w:top w:val="nil"/>
              <w:left w:val="nil"/>
              <w:bottom w:val="nil"/>
              <w:right w:val="nil"/>
            </w:tcBorders>
            <w:shd w:val="clear" w:color="auto" w:fill="auto"/>
            <w:vAlign w:val="center"/>
            <w:hideMark/>
          </w:tcPr>
          <w:p w14:paraId="06BBFC6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noWrap/>
            <w:vAlign w:val="center"/>
            <w:hideMark/>
          </w:tcPr>
          <w:p w14:paraId="74CF5FC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Dropout Rate</w:t>
            </w:r>
          </w:p>
        </w:tc>
        <w:tc>
          <w:tcPr>
            <w:tcW w:w="266" w:type="dxa"/>
            <w:tcBorders>
              <w:top w:val="nil"/>
              <w:left w:val="nil"/>
              <w:bottom w:val="nil"/>
              <w:right w:val="nil"/>
            </w:tcBorders>
            <w:shd w:val="clear" w:color="auto" w:fill="auto"/>
            <w:noWrap/>
            <w:vAlign w:val="bottom"/>
            <w:hideMark/>
          </w:tcPr>
          <w:p w14:paraId="529B078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noWrap/>
            <w:vAlign w:val="center"/>
            <w:hideMark/>
          </w:tcPr>
          <w:p w14:paraId="207C879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Not Proficient in Math</w:t>
            </w:r>
          </w:p>
        </w:tc>
        <w:tc>
          <w:tcPr>
            <w:tcW w:w="266" w:type="dxa"/>
            <w:tcBorders>
              <w:top w:val="nil"/>
              <w:left w:val="nil"/>
              <w:bottom w:val="nil"/>
              <w:right w:val="nil"/>
            </w:tcBorders>
            <w:shd w:val="clear" w:color="auto" w:fill="auto"/>
            <w:noWrap/>
            <w:vAlign w:val="bottom"/>
            <w:hideMark/>
          </w:tcPr>
          <w:p w14:paraId="646B1CA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noWrap/>
            <w:vAlign w:val="center"/>
            <w:hideMark/>
          </w:tcPr>
          <w:p w14:paraId="7C37EABE"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Not Proficient in ELA</w:t>
            </w:r>
          </w:p>
        </w:tc>
      </w:tr>
      <w:tr w:rsidR="00F75DB1" w:rsidRPr="00C03421" w14:paraId="6A899018"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041630A8"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1250" w:type="dxa"/>
            <w:tcBorders>
              <w:top w:val="nil"/>
              <w:left w:val="nil"/>
              <w:bottom w:val="nil"/>
              <w:right w:val="nil"/>
            </w:tcBorders>
            <w:shd w:val="clear" w:color="auto" w:fill="auto"/>
            <w:noWrap/>
            <w:vAlign w:val="center"/>
            <w:hideMark/>
          </w:tcPr>
          <w:p w14:paraId="6255438B"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All</w:t>
            </w:r>
          </w:p>
        </w:tc>
        <w:tc>
          <w:tcPr>
            <w:tcW w:w="266" w:type="dxa"/>
            <w:tcBorders>
              <w:top w:val="nil"/>
              <w:left w:val="nil"/>
              <w:bottom w:val="nil"/>
              <w:right w:val="nil"/>
            </w:tcBorders>
            <w:shd w:val="clear" w:color="auto" w:fill="auto"/>
            <w:noWrap/>
            <w:vAlign w:val="bottom"/>
            <w:hideMark/>
          </w:tcPr>
          <w:p w14:paraId="7C0D1345"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1CA92DD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21512B10"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41EDCBFF"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5AB7BE8A"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5615AA38"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18300A60"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060ACB29"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6720A5E7"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Male</w:t>
            </w:r>
          </w:p>
        </w:tc>
      </w:tr>
      <w:tr w:rsidR="00F75DB1" w:rsidRPr="00C03421" w14:paraId="0140C323" w14:textId="77777777" w:rsidTr="00A87CF9">
        <w:trPr>
          <w:trHeight w:val="260"/>
          <w:jc w:val="center"/>
        </w:trPr>
        <w:tc>
          <w:tcPr>
            <w:tcW w:w="2580" w:type="dxa"/>
            <w:tcBorders>
              <w:top w:val="nil"/>
              <w:left w:val="nil"/>
              <w:bottom w:val="single" w:sz="4" w:space="0" w:color="auto"/>
              <w:right w:val="nil"/>
            </w:tcBorders>
            <w:shd w:val="clear" w:color="auto" w:fill="auto"/>
            <w:noWrap/>
            <w:vAlign w:val="center"/>
            <w:hideMark/>
          </w:tcPr>
          <w:p w14:paraId="3A69C841"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1250" w:type="dxa"/>
            <w:tcBorders>
              <w:top w:val="nil"/>
              <w:left w:val="nil"/>
              <w:bottom w:val="single" w:sz="4" w:space="0" w:color="auto"/>
              <w:right w:val="nil"/>
            </w:tcBorders>
            <w:shd w:val="clear" w:color="auto" w:fill="auto"/>
            <w:noWrap/>
            <w:vAlign w:val="center"/>
            <w:hideMark/>
          </w:tcPr>
          <w:p w14:paraId="07342FC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(1)</w:t>
            </w:r>
          </w:p>
        </w:tc>
        <w:tc>
          <w:tcPr>
            <w:tcW w:w="266" w:type="dxa"/>
            <w:tcBorders>
              <w:top w:val="nil"/>
              <w:left w:val="nil"/>
              <w:bottom w:val="single" w:sz="4" w:space="0" w:color="auto"/>
              <w:right w:val="nil"/>
            </w:tcBorders>
            <w:shd w:val="clear" w:color="auto" w:fill="auto"/>
            <w:noWrap/>
            <w:vAlign w:val="center"/>
            <w:hideMark/>
          </w:tcPr>
          <w:p w14:paraId="781A51D7"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24C28FCE"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(2)</w:t>
            </w:r>
          </w:p>
        </w:tc>
        <w:tc>
          <w:tcPr>
            <w:tcW w:w="960" w:type="dxa"/>
            <w:tcBorders>
              <w:top w:val="nil"/>
              <w:left w:val="nil"/>
              <w:bottom w:val="single" w:sz="4" w:space="0" w:color="auto"/>
              <w:right w:val="nil"/>
            </w:tcBorders>
            <w:shd w:val="clear" w:color="auto" w:fill="auto"/>
            <w:noWrap/>
            <w:vAlign w:val="center"/>
            <w:hideMark/>
          </w:tcPr>
          <w:p w14:paraId="57139E7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(3)</w:t>
            </w:r>
          </w:p>
        </w:tc>
        <w:tc>
          <w:tcPr>
            <w:tcW w:w="266" w:type="dxa"/>
            <w:tcBorders>
              <w:top w:val="nil"/>
              <w:left w:val="nil"/>
              <w:bottom w:val="single" w:sz="4" w:space="0" w:color="auto"/>
              <w:right w:val="nil"/>
            </w:tcBorders>
            <w:shd w:val="clear" w:color="auto" w:fill="auto"/>
            <w:noWrap/>
            <w:vAlign w:val="center"/>
            <w:hideMark/>
          </w:tcPr>
          <w:p w14:paraId="26B3F448"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60AF43F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(4)</w:t>
            </w:r>
          </w:p>
        </w:tc>
        <w:tc>
          <w:tcPr>
            <w:tcW w:w="960" w:type="dxa"/>
            <w:tcBorders>
              <w:top w:val="nil"/>
              <w:left w:val="nil"/>
              <w:bottom w:val="single" w:sz="4" w:space="0" w:color="auto"/>
              <w:right w:val="nil"/>
            </w:tcBorders>
            <w:shd w:val="clear" w:color="auto" w:fill="auto"/>
            <w:noWrap/>
            <w:vAlign w:val="center"/>
            <w:hideMark/>
          </w:tcPr>
          <w:p w14:paraId="3ECE9A4B"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w:t>
            </w:r>
          </w:p>
        </w:tc>
        <w:tc>
          <w:tcPr>
            <w:tcW w:w="266" w:type="dxa"/>
            <w:tcBorders>
              <w:top w:val="nil"/>
              <w:left w:val="nil"/>
              <w:bottom w:val="single" w:sz="4" w:space="0" w:color="auto"/>
              <w:right w:val="nil"/>
            </w:tcBorders>
            <w:shd w:val="clear" w:color="auto" w:fill="auto"/>
            <w:noWrap/>
            <w:vAlign w:val="center"/>
            <w:hideMark/>
          </w:tcPr>
          <w:p w14:paraId="170200FF"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42ECF0A2"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(6)</w:t>
            </w:r>
          </w:p>
        </w:tc>
        <w:tc>
          <w:tcPr>
            <w:tcW w:w="960" w:type="dxa"/>
            <w:tcBorders>
              <w:top w:val="nil"/>
              <w:left w:val="nil"/>
              <w:bottom w:val="single" w:sz="4" w:space="0" w:color="auto"/>
              <w:right w:val="nil"/>
            </w:tcBorders>
            <w:shd w:val="clear" w:color="auto" w:fill="auto"/>
            <w:noWrap/>
            <w:vAlign w:val="center"/>
            <w:hideMark/>
          </w:tcPr>
          <w:p w14:paraId="16D840F5"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(7)</w:t>
            </w:r>
          </w:p>
        </w:tc>
      </w:tr>
      <w:tr w:rsidR="00F75DB1" w:rsidRPr="00C03421" w14:paraId="1DA556B4"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2C8AB7CF" w14:textId="77777777" w:rsidR="00F75DB1" w:rsidRPr="00C03421" w:rsidRDefault="00F75DB1" w:rsidP="00A87CF9">
            <w:pPr>
              <w:spacing w:after="0" w:line="240" w:lineRule="auto"/>
              <w:rPr>
                <w:rFonts w:ascii="Times New Roman" w:eastAsia="Times New Roman" w:hAnsi="Times New Roman" w:cs="Times New Roman"/>
                <w:sz w:val="20"/>
                <w:szCs w:val="20"/>
              </w:rPr>
            </w:pPr>
            <w:r w:rsidRPr="00C03421">
              <w:rPr>
                <w:rFonts w:ascii="Times New Roman" w:eastAsia="Times New Roman" w:hAnsi="Times New Roman" w:cs="Times New Roman"/>
                <w:sz w:val="20"/>
                <w:szCs w:val="20"/>
              </w:rPr>
              <w:t>Minimum Drive-Time x Post</w:t>
            </w:r>
          </w:p>
        </w:tc>
        <w:tc>
          <w:tcPr>
            <w:tcW w:w="1250" w:type="dxa"/>
            <w:tcBorders>
              <w:top w:val="nil"/>
              <w:left w:val="nil"/>
              <w:bottom w:val="nil"/>
              <w:right w:val="nil"/>
            </w:tcBorders>
            <w:shd w:val="clear" w:color="auto" w:fill="auto"/>
            <w:noWrap/>
            <w:vAlign w:val="bottom"/>
            <w:hideMark/>
          </w:tcPr>
          <w:p w14:paraId="60BA4C7A"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0.0465</w:t>
            </w:r>
          </w:p>
        </w:tc>
        <w:tc>
          <w:tcPr>
            <w:tcW w:w="266" w:type="dxa"/>
            <w:tcBorders>
              <w:top w:val="nil"/>
              <w:left w:val="nil"/>
              <w:bottom w:val="nil"/>
              <w:right w:val="nil"/>
            </w:tcBorders>
            <w:shd w:val="clear" w:color="auto" w:fill="auto"/>
            <w:noWrap/>
            <w:vAlign w:val="bottom"/>
            <w:hideMark/>
          </w:tcPr>
          <w:p w14:paraId="6614C63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4604FEB4"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-0.0017</w:t>
            </w:r>
          </w:p>
        </w:tc>
        <w:tc>
          <w:tcPr>
            <w:tcW w:w="960" w:type="dxa"/>
            <w:tcBorders>
              <w:top w:val="nil"/>
              <w:left w:val="nil"/>
              <w:bottom w:val="nil"/>
              <w:right w:val="nil"/>
            </w:tcBorders>
            <w:shd w:val="clear" w:color="auto" w:fill="auto"/>
            <w:noWrap/>
            <w:vAlign w:val="bottom"/>
            <w:hideMark/>
          </w:tcPr>
          <w:p w14:paraId="48AC073F"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0.0005</w:t>
            </w:r>
          </w:p>
        </w:tc>
        <w:tc>
          <w:tcPr>
            <w:tcW w:w="266" w:type="dxa"/>
            <w:tcBorders>
              <w:top w:val="nil"/>
              <w:left w:val="nil"/>
              <w:bottom w:val="nil"/>
              <w:right w:val="nil"/>
            </w:tcBorders>
            <w:shd w:val="clear" w:color="auto" w:fill="auto"/>
            <w:noWrap/>
            <w:vAlign w:val="bottom"/>
            <w:hideMark/>
          </w:tcPr>
          <w:p w14:paraId="0A9EDD2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B96A57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0.0453</w:t>
            </w:r>
          </w:p>
        </w:tc>
        <w:tc>
          <w:tcPr>
            <w:tcW w:w="960" w:type="dxa"/>
            <w:tcBorders>
              <w:top w:val="nil"/>
              <w:left w:val="nil"/>
              <w:bottom w:val="nil"/>
              <w:right w:val="nil"/>
            </w:tcBorders>
            <w:shd w:val="clear" w:color="auto" w:fill="auto"/>
            <w:noWrap/>
            <w:vAlign w:val="bottom"/>
            <w:hideMark/>
          </w:tcPr>
          <w:p w14:paraId="2D55A117"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-0.0131</w:t>
            </w:r>
          </w:p>
        </w:tc>
        <w:tc>
          <w:tcPr>
            <w:tcW w:w="266" w:type="dxa"/>
            <w:tcBorders>
              <w:top w:val="nil"/>
              <w:left w:val="nil"/>
              <w:bottom w:val="nil"/>
              <w:right w:val="nil"/>
            </w:tcBorders>
            <w:shd w:val="clear" w:color="auto" w:fill="auto"/>
            <w:noWrap/>
            <w:vAlign w:val="bottom"/>
            <w:hideMark/>
          </w:tcPr>
          <w:p w14:paraId="4911BC4E"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4871EB14"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0.0302</w:t>
            </w:r>
          </w:p>
        </w:tc>
        <w:tc>
          <w:tcPr>
            <w:tcW w:w="960" w:type="dxa"/>
            <w:tcBorders>
              <w:top w:val="nil"/>
              <w:left w:val="nil"/>
              <w:bottom w:val="nil"/>
              <w:right w:val="nil"/>
            </w:tcBorders>
            <w:shd w:val="clear" w:color="auto" w:fill="auto"/>
            <w:noWrap/>
            <w:vAlign w:val="bottom"/>
            <w:hideMark/>
          </w:tcPr>
          <w:p w14:paraId="555449F0"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-0.0568</w:t>
            </w:r>
          </w:p>
        </w:tc>
      </w:tr>
      <w:tr w:rsidR="00F75DB1" w:rsidRPr="00C03421" w14:paraId="3AB87B3F"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6AFBFB0C" w14:textId="77777777" w:rsidR="00F75DB1" w:rsidRPr="00C03421" w:rsidRDefault="00F75DB1" w:rsidP="00A87CF9">
            <w:pPr>
              <w:spacing w:after="0" w:line="240" w:lineRule="auto"/>
              <w:rPr>
                <w:rFonts w:ascii="Times New Roman" w:eastAsia="Times New Roman" w:hAnsi="Times New Roman" w:cs="Times New Roman"/>
                <w:sz w:val="20"/>
                <w:szCs w:val="20"/>
              </w:rPr>
            </w:pPr>
            <w:r w:rsidRPr="00C03421">
              <w:rPr>
                <w:rFonts w:ascii="Times New Roman" w:eastAsia="Times New Roman" w:hAnsi="Times New Roman" w:cs="Times New Roman"/>
                <w:sz w:val="20"/>
                <w:szCs w:val="20"/>
              </w:rPr>
              <w:t>(Evaluated at 62.5 Minutes)</w:t>
            </w:r>
          </w:p>
        </w:tc>
        <w:tc>
          <w:tcPr>
            <w:tcW w:w="1250" w:type="dxa"/>
            <w:tcBorders>
              <w:top w:val="nil"/>
              <w:left w:val="nil"/>
              <w:bottom w:val="nil"/>
              <w:right w:val="nil"/>
            </w:tcBorders>
            <w:shd w:val="clear" w:color="auto" w:fill="auto"/>
            <w:noWrap/>
            <w:vAlign w:val="bottom"/>
            <w:hideMark/>
          </w:tcPr>
          <w:p w14:paraId="5FDAFC62"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(0.0004)</w:t>
            </w:r>
          </w:p>
        </w:tc>
        <w:tc>
          <w:tcPr>
            <w:tcW w:w="266" w:type="dxa"/>
            <w:tcBorders>
              <w:top w:val="nil"/>
              <w:left w:val="nil"/>
              <w:bottom w:val="nil"/>
              <w:right w:val="nil"/>
            </w:tcBorders>
            <w:shd w:val="clear" w:color="auto" w:fill="auto"/>
            <w:noWrap/>
            <w:vAlign w:val="bottom"/>
            <w:hideMark/>
          </w:tcPr>
          <w:p w14:paraId="6F1133B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1F9AD7B"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(0.0001)</w:t>
            </w:r>
          </w:p>
        </w:tc>
        <w:tc>
          <w:tcPr>
            <w:tcW w:w="960" w:type="dxa"/>
            <w:tcBorders>
              <w:top w:val="nil"/>
              <w:left w:val="nil"/>
              <w:bottom w:val="nil"/>
              <w:right w:val="nil"/>
            </w:tcBorders>
            <w:shd w:val="clear" w:color="auto" w:fill="auto"/>
            <w:noWrap/>
            <w:vAlign w:val="bottom"/>
            <w:hideMark/>
          </w:tcPr>
          <w:p w14:paraId="6280EB9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(0.0001)</w:t>
            </w:r>
          </w:p>
        </w:tc>
        <w:tc>
          <w:tcPr>
            <w:tcW w:w="266" w:type="dxa"/>
            <w:tcBorders>
              <w:top w:val="nil"/>
              <w:left w:val="nil"/>
              <w:bottom w:val="nil"/>
              <w:right w:val="nil"/>
            </w:tcBorders>
            <w:shd w:val="clear" w:color="auto" w:fill="auto"/>
            <w:noWrap/>
            <w:vAlign w:val="bottom"/>
            <w:hideMark/>
          </w:tcPr>
          <w:p w14:paraId="06DA4079"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7DE812CF"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(0.0008)</w:t>
            </w:r>
          </w:p>
        </w:tc>
        <w:tc>
          <w:tcPr>
            <w:tcW w:w="960" w:type="dxa"/>
            <w:tcBorders>
              <w:top w:val="nil"/>
              <w:left w:val="nil"/>
              <w:bottom w:val="nil"/>
              <w:right w:val="nil"/>
            </w:tcBorders>
            <w:shd w:val="clear" w:color="auto" w:fill="auto"/>
            <w:noWrap/>
            <w:vAlign w:val="bottom"/>
            <w:hideMark/>
          </w:tcPr>
          <w:p w14:paraId="4B26798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(0.0008)</w:t>
            </w:r>
          </w:p>
        </w:tc>
        <w:tc>
          <w:tcPr>
            <w:tcW w:w="266" w:type="dxa"/>
            <w:tcBorders>
              <w:top w:val="nil"/>
              <w:left w:val="nil"/>
              <w:bottom w:val="nil"/>
              <w:right w:val="nil"/>
            </w:tcBorders>
            <w:shd w:val="clear" w:color="auto" w:fill="auto"/>
            <w:noWrap/>
            <w:vAlign w:val="bottom"/>
            <w:hideMark/>
          </w:tcPr>
          <w:p w14:paraId="1E10D9EE"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785478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(0.0007)</w:t>
            </w:r>
          </w:p>
        </w:tc>
        <w:tc>
          <w:tcPr>
            <w:tcW w:w="960" w:type="dxa"/>
            <w:tcBorders>
              <w:top w:val="nil"/>
              <w:left w:val="nil"/>
              <w:bottom w:val="nil"/>
              <w:right w:val="nil"/>
            </w:tcBorders>
            <w:shd w:val="clear" w:color="auto" w:fill="auto"/>
            <w:noWrap/>
            <w:vAlign w:val="bottom"/>
            <w:hideMark/>
          </w:tcPr>
          <w:p w14:paraId="1F166F4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(0.0008)</w:t>
            </w:r>
          </w:p>
        </w:tc>
      </w:tr>
      <w:tr w:rsidR="00F75DB1" w:rsidRPr="00C03421" w14:paraId="22507038"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525CE20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1250" w:type="dxa"/>
            <w:tcBorders>
              <w:top w:val="nil"/>
              <w:left w:val="nil"/>
              <w:bottom w:val="nil"/>
              <w:right w:val="nil"/>
            </w:tcBorders>
            <w:shd w:val="clear" w:color="auto" w:fill="auto"/>
            <w:noWrap/>
            <w:vAlign w:val="bottom"/>
            <w:hideMark/>
          </w:tcPr>
          <w:p w14:paraId="5058CF1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[0.020]</w:t>
            </w:r>
          </w:p>
        </w:tc>
        <w:tc>
          <w:tcPr>
            <w:tcW w:w="266" w:type="dxa"/>
            <w:tcBorders>
              <w:top w:val="nil"/>
              <w:left w:val="nil"/>
              <w:bottom w:val="nil"/>
              <w:right w:val="nil"/>
            </w:tcBorders>
            <w:shd w:val="clear" w:color="auto" w:fill="auto"/>
            <w:noWrap/>
            <w:vAlign w:val="bottom"/>
            <w:hideMark/>
          </w:tcPr>
          <w:p w14:paraId="7A0E3C7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F326C29"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[0.361]</w:t>
            </w:r>
          </w:p>
        </w:tc>
        <w:tc>
          <w:tcPr>
            <w:tcW w:w="960" w:type="dxa"/>
            <w:tcBorders>
              <w:top w:val="nil"/>
              <w:left w:val="nil"/>
              <w:bottom w:val="nil"/>
              <w:right w:val="nil"/>
            </w:tcBorders>
            <w:shd w:val="clear" w:color="auto" w:fill="auto"/>
            <w:noWrap/>
            <w:vAlign w:val="bottom"/>
            <w:hideMark/>
          </w:tcPr>
          <w:p w14:paraId="1C6C2CF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[0.469]</w:t>
            </w:r>
          </w:p>
        </w:tc>
        <w:tc>
          <w:tcPr>
            <w:tcW w:w="266" w:type="dxa"/>
            <w:tcBorders>
              <w:top w:val="nil"/>
              <w:left w:val="nil"/>
              <w:bottom w:val="nil"/>
              <w:right w:val="nil"/>
            </w:tcBorders>
            <w:shd w:val="clear" w:color="auto" w:fill="auto"/>
            <w:noWrap/>
            <w:vAlign w:val="bottom"/>
            <w:hideMark/>
          </w:tcPr>
          <w:p w14:paraId="7D0527C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49D35A9A"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[0.182]</w:t>
            </w:r>
          </w:p>
        </w:tc>
        <w:tc>
          <w:tcPr>
            <w:tcW w:w="960" w:type="dxa"/>
            <w:tcBorders>
              <w:top w:val="nil"/>
              <w:left w:val="nil"/>
              <w:bottom w:val="nil"/>
              <w:right w:val="nil"/>
            </w:tcBorders>
            <w:shd w:val="clear" w:color="auto" w:fill="auto"/>
            <w:noWrap/>
            <w:vAlign w:val="bottom"/>
            <w:hideMark/>
          </w:tcPr>
          <w:p w14:paraId="4C479C0A"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[0.398]</w:t>
            </w:r>
          </w:p>
        </w:tc>
        <w:tc>
          <w:tcPr>
            <w:tcW w:w="266" w:type="dxa"/>
            <w:tcBorders>
              <w:top w:val="nil"/>
              <w:left w:val="nil"/>
              <w:bottom w:val="nil"/>
              <w:right w:val="nil"/>
            </w:tcBorders>
            <w:shd w:val="clear" w:color="auto" w:fill="auto"/>
            <w:noWrap/>
            <w:vAlign w:val="bottom"/>
            <w:hideMark/>
          </w:tcPr>
          <w:p w14:paraId="7239FA28"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53EB828"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[0.230]</w:t>
            </w:r>
          </w:p>
        </w:tc>
        <w:tc>
          <w:tcPr>
            <w:tcW w:w="960" w:type="dxa"/>
            <w:tcBorders>
              <w:top w:val="nil"/>
              <w:left w:val="nil"/>
              <w:bottom w:val="nil"/>
              <w:right w:val="nil"/>
            </w:tcBorders>
            <w:shd w:val="clear" w:color="auto" w:fill="auto"/>
            <w:noWrap/>
            <w:vAlign w:val="bottom"/>
            <w:hideMark/>
          </w:tcPr>
          <w:p w14:paraId="422BB876"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[0.122]</w:t>
            </w:r>
          </w:p>
        </w:tc>
      </w:tr>
      <w:tr w:rsidR="00F75DB1" w:rsidRPr="00C03421" w14:paraId="5F4673A8" w14:textId="77777777" w:rsidTr="00A87CF9">
        <w:trPr>
          <w:trHeight w:val="260"/>
          <w:jc w:val="center"/>
        </w:trPr>
        <w:tc>
          <w:tcPr>
            <w:tcW w:w="2580" w:type="dxa"/>
            <w:tcBorders>
              <w:top w:val="nil"/>
              <w:left w:val="nil"/>
              <w:bottom w:val="nil"/>
              <w:right w:val="nil"/>
            </w:tcBorders>
            <w:shd w:val="clear" w:color="auto" w:fill="auto"/>
            <w:noWrap/>
            <w:vAlign w:val="bottom"/>
            <w:hideMark/>
          </w:tcPr>
          <w:p w14:paraId="02EDD6A9"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p>
        </w:tc>
        <w:tc>
          <w:tcPr>
            <w:tcW w:w="1250" w:type="dxa"/>
            <w:tcBorders>
              <w:top w:val="nil"/>
              <w:left w:val="nil"/>
              <w:bottom w:val="nil"/>
              <w:right w:val="nil"/>
            </w:tcBorders>
            <w:shd w:val="clear" w:color="auto" w:fill="auto"/>
            <w:noWrap/>
            <w:vAlign w:val="bottom"/>
            <w:hideMark/>
          </w:tcPr>
          <w:p w14:paraId="7950BB5A" w14:textId="77777777" w:rsidR="00F75DB1" w:rsidRPr="00C03421" w:rsidRDefault="00F75DB1"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2930611D"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0A51DA"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F2FA80"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1280E655"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10F895"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41D64B1"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76AC97D0"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90BA2"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B503678" w14:textId="77777777" w:rsidR="00F75DB1" w:rsidRPr="00C03421" w:rsidRDefault="00F75DB1" w:rsidP="00A87CF9">
            <w:pPr>
              <w:spacing w:after="0" w:line="240" w:lineRule="auto"/>
              <w:jc w:val="center"/>
              <w:rPr>
                <w:rFonts w:ascii="Times New Roman" w:eastAsia="Times New Roman" w:hAnsi="Times New Roman" w:cs="Times New Roman"/>
                <w:sz w:val="20"/>
                <w:szCs w:val="20"/>
              </w:rPr>
            </w:pPr>
          </w:p>
        </w:tc>
      </w:tr>
      <w:tr w:rsidR="00F75DB1" w:rsidRPr="00C03421" w14:paraId="131DB185" w14:textId="77777777" w:rsidTr="00A87CF9">
        <w:trPr>
          <w:trHeight w:val="260"/>
          <w:jc w:val="center"/>
        </w:trPr>
        <w:tc>
          <w:tcPr>
            <w:tcW w:w="2580" w:type="dxa"/>
            <w:tcBorders>
              <w:top w:val="nil"/>
              <w:left w:val="nil"/>
              <w:bottom w:val="single" w:sz="4" w:space="0" w:color="auto"/>
              <w:right w:val="nil"/>
            </w:tcBorders>
            <w:shd w:val="clear" w:color="auto" w:fill="auto"/>
            <w:noWrap/>
            <w:vAlign w:val="bottom"/>
            <w:hideMark/>
          </w:tcPr>
          <w:p w14:paraId="2CCFDA9C" w14:textId="77777777" w:rsidR="00F75DB1" w:rsidRPr="00C03421" w:rsidRDefault="00F75DB1" w:rsidP="00A87CF9">
            <w:pPr>
              <w:spacing w:after="0" w:line="240" w:lineRule="auto"/>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Observations</w:t>
            </w:r>
          </w:p>
        </w:tc>
        <w:tc>
          <w:tcPr>
            <w:tcW w:w="1250" w:type="dxa"/>
            <w:tcBorders>
              <w:top w:val="nil"/>
              <w:left w:val="nil"/>
              <w:bottom w:val="single" w:sz="4" w:space="0" w:color="auto"/>
              <w:right w:val="nil"/>
            </w:tcBorders>
            <w:shd w:val="clear" w:color="auto" w:fill="auto"/>
            <w:noWrap/>
            <w:vAlign w:val="bottom"/>
            <w:hideMark/>
          </w:tcPr>
          <w:p w14:paraId="3D025FB3"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1,319</w:t>
            </w:r>
          </w:p>
        </w:tc>
        <w:tc>
          <w:tcPr>
            <w:tcW w:w="266" w:type="dxa"/>
            <w:tcBorders>
              <w:top w:val="nil"/>
              <w:left w:val="nil"/>
              <w:bottom w:val="single" w:sz="4" w:space="0" w:color="auto"/>
              <w:right w:val="nil"/>
            </w:tcBorders>
            <w:shd w:val="clear" w:color="auto" w:fill="auto"/>
            <w:noWrap/>
            <w:vAlign w:val="bottom"/>
            <w:hideMark/>
          </w:tcPr>
          <w:p w14:paraId="1F1E256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628CBB6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1,322</w:t>
            </w:r>
          </w:p>
        </w:tc>
        <w:tc>
          <w:tcPr>
            <w:tcW w:w="960" w:type="dxa"/>
            <w:tcBorders>
              <w:top w:val="nil"/>
              <w:left w:val="nil"/>
              <w:bottom w:val="single" w:sz="4" w:space="0" w:color="auto"/>
              <w:right w:val="nil"/>
            </w:tcBorders>
            <w:shd w:val="clear" w:color="auto" w:fill="auto"/>
            <w:noWrap/>
            <w:vAlign w:val="bottom"/>
            <w:hideMark/>
          </w:tcPr>
          <w:p w14:paraId="4BFF1F7C"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1,322</w:t>
            </w:r>
          </w:p>
        </w:tc>
        <w:tc>
          <w:tcPr>
            <w:tcW w:w="266" w:type="dxa"/>
            <w:tcBorders>
              <w:top w:val="nil"/>
              <w:left w:val="nil"/>
              <w:bottom w:val="single" w:sz="4" w:space="0" w:color="auto"/>
              <w:right w:val="nil"/>
            </w:tcBorders>
            <w:shd w:val="clear" w:color="auto" w:fill="auto"/>
            <w:noWrap/>
            <w:vAlign w:val="bottom"/>
            <w:hideMark/>
          </w:tcPr>
          <w:p w14:paraId="1567BE8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4805ED48"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569</w:t>
            </w:r>
          </w:p>
        </w:tc>
        <w:tc>
          <w:tcPr>
            <w:tcW w:w="960" w:type="dxa"/>
            <w:tcBorders>
              <w:top w:val="nil"/>
              <w:left w:val="nil"/>
              <w:bottom w:val="single" w:sz="4" w:space="0" w:color="auto"/>
              <w:right w:val="nil"/>
            </w:tcBorders>
            <w:shd w:val="clear" w:color="auto" w:fill="auto"/>
            <w:noWrap/>
            <w:vAlign w:val="bottom"/>
            <w:hideMark/>
          </w:tcPr>
          <w:p w14:paraId="266CB6A1"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572</w:t>
            </w:r>
          </w:p>
        </w:tc>
        <w:tc>
          <w:tcPr>
            <w:tcW w:w="266" w:type="dxa"/>
            <w:tcBorders>
              <w:top w:val="nil"/>
              <w:left w:val="nil"/>
              <w:bottom w:val="single" w:sz="4" w:space="0" w:color="auto"/>
              <w:right w:val="nil"/>
            </w:tcBorders>
            <w:shd w:val="clear" w:color="auto" w:fill="auto"/>
            <w:noWrap/>
            <w:vAlign w:val="bottom"/>
            <w:hideMark/>
          </w:tcPr>
          <w:p w14:paraId="33A6FF4D"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289D0B62"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581</w:t>
            </w:r>
          </w:p>
        </w:tc>
        <w:tc>
          <w:tcPr>
            <w:tcW w:w="960" w:type="dxa"/>
            <w:tcBorders>
              <w:top w:val="nil"/>
              <w:left w:val="nil"/>
              <w:bottom w:val="single" w:sz="4" w:space="0" w:color="auto"/>
              <w:right w:val="nil"/>
            </w:tcBorders>
            <w:shd w:val="clear" w:color="auto" w:fill="auto"/>
            <w:noWrap/>
            <w:vAlign w:val="bottom"/>
            <w:hideMark/>
          </w:tcPr>
          <w:p w14:paraId="2BCA8359"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599</w:t>
            </w:r>
          </w:p>
        </w:tc>
      </w:tr>
      <w:tr w:rsidR="00F75DB1" w:rsidRPr="00C03421" w14:paraId="7979F4DB" w14:textId="77777777" w:rsidTr="00A87CF9">
        <w:trPr>
          <w:trHeight w:val="260"/>
          <w:jc w:val="center"/>
        </w:trPr>
        <w:tc>
          <w:tcPr>
            <w:tcW w:w="10388" w:type="dxa"/>
            <w:gridSpan w:val="11"/>
            <w:tcBorders>
              <w:top w:val="single" w:sz="4" w:space="0" w:color="auto"/>
              <w:left w:val="nil"/>
              <w:bottom w:val="nil"/>
              <w:right w:val="nil"/>
            </w:tcBorders>
            <w:shd w:val="clear" w:color="auto" w:fill="auto"/>
            <w:noWrap/>
            <w:vAlign w:val="bottom"/>
            <w:hideMark/>
          </w:tcPr>
          <w:p w14:paraId="752FFA07" w14:textId="77777777" w:rsidR="00F75DB1" w:rsidRDefault="00F75DB1" w:rsidP="00A87CF9">
            <w:pPr>
              <w:spacing w:after="0" w:line="240" w:lineRule="auto"/>
              <w:contextualSpacing/>
              <w:jc w:val="both"/>
              <w:rPr>
                <w:rFonts w:ascii="Times New Roman" w:hAnsi="Times New Roman" w:cs="Times New Roman"/>
                <w:sz w:val="20"/>
                <w:szCs w:val="20"/>
              </w:rPr>
            </w:pPr>
            <w:r w:rsidRPr="00805667">
              <w:rPr>
                <w:rFonts w:ascii="Times New Roman" w:hAnsi="Times New Roman" w:cs="Times New Roman"/>
                <w:i/>
                <w:iCs/>
                <w:sz w:val="20"/>
                <w:szCs w:val="20"/>
              </w:rPr>
              <w:t>Notes:</w:t>
            </w:r>
            <w:r>
              <w:rPr>
                <w:rFonts w:ascii="Times New Roman" w:hAnsi="Times New Roman" w:cs="Times New Roman"/>
                <w:sz w:val="20"/>
                <w:szCs w:val="20"/>
              </w:rPr>
              <w:t xml:space="preserve"> This table reports the effects of the minimum-drive time between public high schools and open marijuana dispensaries on marijuana access and use, where the drive-time to an open dispensary is instrumented with the minimum time to either a pre-existing medical marijuana dispensary in Oregon or an open marijuana dispensary in Washington. These are not marginal effects, rather the marginal effects evaluated at the difference-in-means of the drive-time measure between counties that did and did not opt-out after legalization (62.5 minutes). Chronic absenteeism is not available by gender. There are fewer observations in columns (4)-(7) because proficiency rates are only available between 2014-15 and 2017-18. All specifications control for the proportions of students who are Asian, Hispanic, Black, disabled, and receive free-or-reduced-price lunch, and include school and year fixed effects. Conley standard errors that adjust for spatial correlation are in parentheses, and one-tailed p-values are shown in square brackets. </w:t>
            </w:r>
          </w:p>
          <w:p w14:paraId="4C97E005" w14:textId="77777777" w:rsidR="00F75DB1" w:rsidRPr="00C03421" w:rsidRDefault="00F75DB1" w:rsidP="00A87CF9">
            <w:pPr>
              <w:spacing w:after="0" w:line="240" w:lineRule="auto"/>
              <w:jc w:val="center"/>
              <w:rPr>
                <w:rFonts w:ascii="Times New Roman" w:eastAsia="Times New Roman" w:hAnsi="Times New Roman" w:cs="Times New Roman"/>
                <w:color w:val="000000"/>
                <w:sz w:val="20"/>
                <w:szCs w:val="20"/>
              </w:rPr>
            </w:pPr>
            <w:r w:rsidRPr="00C03421">
              <w:rPr>
                <w:rFonts w:ascii="Times New Roman" w:eastAsia="Times New Roman" w:hAnsi="Times New Roman" w:cs="Times New Roman"/>
                <w:color w:val="000000"/>
                <w:sz w:val="20"/>
                <w:szCs w:val="20"/>
              </w:rPr>
              <w:t> </w:t>
            </w:r>
          </w:p>
        </w:tc>
      </w:tr>
    </w:tbl>
    <w:p w14:paraId="56B37BFB" w14:textId="77777777" w:rsidR="00F75DB1" w:rsidRDefault="00F75DB1" w:rsidP="00F75DB1">
      <w:pPr>
        <w:spacing w:after="0" w:line="240" w:lineRule="auto"/>
        <w:contextualSpacing/>
        <w:jc w:val="center"/>
        <w:rPr>
          <w:rFonts w:ascii="Times New Roman" w:hAnsi="Times New Roman" w:cs="Times New Roman"/>
          <w:sz w:val="24"/>
          <w:szCs w:val="24"/>
        </w:rPr>
      </w:pPr>
    </w:p>
    <w:p w14:paraId="3EA820EE" w14:textId="77777777" w:rsidR="00F75DB1" w:rsidRDefault="00F75DB1" w:rsidP="00F75DB1">
      <w:pPr>
        <w:spacing w:after="0" w:line="240" w:lineRule="auto"/>
        <w:contextualSpacing/>
        <w:jc w:val="center"/>
        <w:rPr>
          <w:rFonts w:ascii="Times New Roman" w:hAnsi="Times New Roman" w:cs="Times New Roman"/>
          <w:sz w:val="24"/>
          <w:szCs w:val="24"/>
        </w:rPr>
      </w:pPr>
    </w:p>
    <w:p w14:paraId="53040EA5" w14:textId="77777777" w:rsidR="00F75DB1" w:rsidRDefault="00F75DB1" w:rsidP="00F75DB1">
      <w:pPr>
        <w:spacing w:after="0" w:line="240" w:lineRule="auto"/>
        <w:contextualSpacing/>
        <w:jc w:val="center"/>
        <w:rPr>
          <w:rFonts w:ascii="Times New Roman" w:hAnsi="Times New Roman" w:cs="Times New Roman"/>
          <w:sz w:val="24"/>
          <w:szCs w:val="24"/>
        </w:rPr>
      </w:pPr>
    </w:p>
    <w:p w14:paraId="5DB2B505" w14:textId="77777777" w:rsidR="00F75DB1" w:rsidRDefault="00F75DB1" w:rsidP="00F75DB1">
      <w:pPr>
        <w:spacing w:after="0" w:line="240" w:lineRule="auto"/>
        <w:contextualSpacing/>
        <w:jc w:val="center"/>
        <w:rPr>
          <w:rFonts w:ascii="Times New Roman" w:hAnsi="Times New Roman" w:cs="Times New Roman"/>
          <w:sz w:val="24"/>
          <w:szCs w:val="24"/>
        </w:rPr>
      </w:pPr>
    </w:p>
    <w:p w14:paraId="2BD75BEE" w14:textId="77777777" w:rsidR="00F75DB1" w:rsidRDefault="00F75DB1" w:rsidP="00F75DB1">
      <w:pPr>
        <w:spacing w:after="0" w:line="240" w:lineRule="auto"/>
        <w:contextualSpacing/>
        <w:jc w:val="center"/>
        <w:rPr>
          <w:rFonts w:ascii="Times New Roman" w:hAnsi="Times New Roman" w:cs="Times New Roman"/>
          <w:sz w:val="24"/>
          <w:szCs w:val="24"/>
        </w:rPr>
      </w:pPr>
    </w:p>
    <w:p w14:paraId="7FEE8E80" w14:textId="77777777" w:rsidR="00F75DB1" w:rsidRDefault="00F75DB1" w:rsidP="00F75DB1">
      <w:pPr>
        <w:spacing w:after="0" w:line="240" w:lineRule="auto"/>
        <w:contextualSpacing/>
        <w:jc w:val="center"/>
        <w:rPr>
          <w:rFonts w:ascii="Times New Roman" w:hAnsi="Times New Roman" w:cs="Times New Roman"/>
          <w:sz w:val="24"/>
          <w:szCs w:val="24"/>
        </w:rPr>
      </w:pPr>
    </w:p>
    <w:p w14:paraId="7DDDCAEB" w14:textId="77777777" w:rsidR="00F75DB1" w:rsidRDefault="00F75DB1" w:rsidP="00F75DB1">
      <w:pPr>
        <w:spacing w:after="0" w:line="240" w:lineRule="auto"/>
        <w:contextualSpacing/>
        <w:jc w:val="both"/>
        <w:rPr>
          <w:rFonts w:ascii="Times New Roman" w:hAnsi="Times New Roman" w:cs="Times New Roman"/>
          <w:sz w:val="20"/>
          <w:szCs w:val="20"/>
        </w:rPr>
      </w:pPr>
    </w:p>
    <w:p w14:paraId="40BE947B" w14:textId="77777777" w:rsidR="00F75DB1" w:rsidRDefault="00F75DB1" w:rsidP="00F75DB1">
      <w:pPr>
        <w:spacing w:after="0" w:line="240" w:lineRule="auto"/>
        <w:contextualSpacing/>
        <w:jc w:val="both"/>
        <w:rPr>
          <w:rFonts w:ascii="Times New Roman" w:hAnsi="Times New Roman" w:cs="Times New Roman"/>
          <w:sz w:val="20"/>
          <w:szCs w:val="20"/>
        </w:rPr>
      </w:pPr>
    </w:p>
    <w:p w14:paraId="6A52F6F1" w14:textId="77777777" w:rsidR="00F75DB1" w:rsidRDefault="00F75DB1" w:rsidP="00F75DB1">
      <w:pPr>
        <w:spacing w:after="0" w:line="240" w:lineRule="auto"/>
        <w:contextualSpacing/>
        <w:jc w:val="both"/>
        <w:rPr>
          <w:rFonts w:ascii="Times New Roman" w:hAnsi="Times New Roman" w:cs="Times New Roman"/>
          <w:sz w:val="24"/>
          <w:szCs w:val="24"/>
        </w:rPr>
        <w:sectPr w:rsidR="00F75DB1" w:rsidSect="00A14A76">
          <w:headerReference w:type="default" r:id="rId81"/>
          <w:headerReference w:type="first" r:id="rId82"/>
          <w:pgSz w:w="12240" w:h="15840" w:code="1"/>
          <w:pgMar w:top="1440" w:right="1440" w:bottom="1440" w:left="1440" w:header="720" w:footer="720" w:gutter="0"/>
          <w:cols w:space="720"/>
          <w:titlePg/>
          <w:docGrid w:linePitch="360"/>
        </w:sectPr>
      </w:pPr>
    </w:p>
    <w:p w14:paraId="0BD8679A" w14:textId="633C38C8" w:rsidR="00F75DB1" w:rsidRDefault="00F75DB1" w:rsidP="00F75DB1">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Table 7: Marginal Effects of Recreational </w:t>
      </w:r>
    </w:p>
    <w:p w14:paraId="080B2F94" w14:textId="77777777" w:rsidR="00F75DB1" w:rsidRDefault="00F75DB1" w:rsidP="00F75DB1">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Marijuana Legalization in Oregon on the </w:t>
      </w:r>
    </w:p>
    <w:p w14:paraId="302CEFD2" w14:textId="77777777" w:rsidR="00F75DB1" w:rsidRDefault="00F75DB1" w:rsidP="00F75DB1">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Perceived Risk of Using Marijuana </w:t>
      </w:r>
    </w:p>
    <w:p w14:paraId="46F927D3" w14:textId="77777777" w:rsidR="00F75DB1" w:rsidRDefault="00F75DB1" w:rsidP="00F75DB1">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for 11</w:t>
      </w:r>
      <w:r w:rsidRPr="002D1F67">
        <w:rPr>
          <w:rFonts w:ascii="Times New Roman" w:hAnsi="Times New Roman" w:cs="Times New Roman"/>
          <w:sz w:val="24"/>
          <w:szCs w:val="24"/>
          <w:vertAlign w:val="superscript"/>
        </w:rPr>
        <w:t>th</w:t>
      </w:r>
      <w:r>
        <w:rPr>
          <w:rFonts w:ascii="Times New Roman" w:hAnsi="Times New Roman" w:cs="Times New Roman"/>
          <w:sz w:val="24"/>
          <w:szCs w:val="24"/>
        </w:rPr>
        <w:t>-Grade Students by Gender</w:t>
      </w:r>
    </w:p>
    <w:tbl>
      <w:tblPr>
        <w:tblW w:w="4520" w:type="dxa"/>
        <w:jc w:val="center"/>
        <w:tblLook w:val="04A0" w:firstRow="1" w:lastRow="0" w:firstColumn="1" w:lastColumn="0" w:noHBand="0" w:noVBand="1"/>
      </w:tblPr>
      <w:tblGrid>
        <w:gridCol w:w="1760"/>
        <w:gridCol w:w="1380"/>
        <w:gridCol w:w="1380"/>
      </w:tblGrid>
      <w:tr w:rsidR="00F75DB1" w:rsidRPr="00892D0D" w14:paraId="0AEA2EED" w14:textId="77777777" w:rsidTr="00A87CF9">
        <w:trPr>
          <w:trHeight w:val="60"/>
          <w:jc w:val="center"/>
        </w:trPr>
        <w:tc>
          <w:tcPr>
            <w:tcW w:w="1760" w:type="dxa"/>
            <w:tcBorders>
              <w:top w:val="nil"/>
              <w:left w:val="nil"/>
              <w:bottom w:val="double" w:sz="6" w:space="0" w:color="auto"/>
              <w:right w:val="nil"/>
            </w:tcBorders>
            <w:shd w:val="clear" w:color="auto" w:fill="auto"/>
            <w:noWrap/>
            <w:vAlign w:val="bottom"/>
            <w:hideMark/>
          </w:tcPr>
          <w:p w14:paraId="5F79B001" w14:textId="77777777" w:rsidR="00F75DB1" w:rsidRPr="00892D0D" w:rsidRDefault="00F75DB1" w:rsidP="00A87CF9">
            <w:pPr>
              <w:spacing w:after="0" w:line="240" w:lineRule="auto"/>
              <w:rPr>
                <w:rFonts w:ascii="Times New Roman" w:eastAsia="Times New Roman" w:hAnsi="Times New Roman" w:cs="Times New Roman"/>
                <w:color w:val="000000"/>
                <w:sz w:val="24"/>
                <w:szCs w:val="24"/>
              </w:rPr>
            </w:pPr>
            <w:r w:rsidRPr="00892D0D">
              <w:rPr>
                <w:rFonts w:ascii="Times New Roman" w:eastAsia="Times New Roman" w:hAnsi="Times New Roman" w:cs="Times New Roman"/>
                <w:color w:val="000000"/>
                <w:sz w:val="24"/>
                <w:szCs w:val="24"/>
              </w:rPr>
              <w:t> </w:t>
            </w:r>
          </w:p>
        </w:tc>
        <w:tc>
          <w:tcPr>
            <w:tcW w:w="1380" w:type="dxa"/>
            <w:tcBorders>
              <w:top w:val="nil"/>
              <w:left w:val="nil"/>
              <w:bottom w:val="double" w:sz="6" w:space="0" w:color="auto"/>
              <w:right w:val="nil"/>
            </w:tcBorders>
            <w:shd w:val="clear" w:color="auto" w:fill="auto"/>
            <w:noWrap/>
            <w:vAlign w:val="bottom"/>
            <w:hideMark/>
          </w:tcPr>
          <w:p w14:paraId="5A61F4D9" w14:textId="77777777" w:rsidR="00F75DB1" w:rsidRPr="00892D0D" w:rsidRDefault="00F75DB1" w:rsidP="00A87CF9">
            <w:pPr>
              <w:spacing w:after="0" w:line="240" w:lineRule="auto"/>
              <w:rPr>
                <w:rFonts w:ascii="Times New Roman" w:eastAsia="Times New Roman" w:hAnsi="Times New Roman" w:cs="Times New Roman"/>
                <w:color w:val="000000"/>
                <w:sz w:val="24"/>
                <w:szCs w:val="24"/>
              </w:rPr>
            </w:pPr>
          </w:p>
        </w:tc>
        <w:tc>
          <w:tcPr>
            <w:tcW w:w="1380" w:type="dxa"/>
            <w:tcBorders>
              <w:top w:val="nil"/>
              <w:left w:val="nil"/>
              <w:bottom w:val="double" w:sz="6" w:space="0" w:color="auto"/>
              <w:right w:val="nil"/>
            </w:tcBorders>
            <w:shd w:val="clear" w:color="auto" w:fill="auto"/>
            <w:noWrap/>
            <w:vAlign w:val="bottom"/>
            <w:hideMark/>
          </w:tcPr>
          <w:p w14:paraId="7AFB048A" w14:textId="77777777" w:rsidR="00F75DB1" w:rsidRPr="00892D0D" w:rsidRDefault="00F75DB1" w:rsidP="00A87CF9">
            <w:pPr>
              <w:spacing w:after="0" w:line="240" w:lineRule="auto"/>
              <w:rPr>
                <w:rFonts w:ascii="Times New Roman" w:eastAsia="Times New Roman" w:hAnsi="Times New Roman" w:cs="Times New Roman"/>
                <w:color w:val="000000"/>
                <w:sz w:val="24"/>
                <w:szCs w:val="24"/>
              </w:rPr>
            </w:pPr>
            <w:r w:rsidRPr="00892D0D">
              <w:rPr>
                <w:rFonts w:ascii="Times New Roman" w:eastAsia="Times New Roman" w:hAnsi="Times New Roman" w:cs="Times New Roman"/>
                <w:color w:val="000000"/>
                <w:sz w:val="24"/>
                <w:szCs w:val="24"/>
              </w:rPr>
              <w:t> </w:t>
            </w:r>
          </w:p>
        </w:tc>
      </w:tr>
      <w:tr w:rsidR="00F75DB1" w:rsidRPr="00892D0D" w14:paraId="64D0233C" w14:textId="77777777" w:rsidTr="00A87CF9">
        <w:trPr>
          <w:trHeight w:val="270"/>
          <w:jc w:val="center"/>
        </w:trPr>
        <w:tc>
          <w:tcPr>
            <w:tcW w:w="1760" w:type="dxa"/>
            <w:tcBorders>
              <w:top w:val="nil"/>
              <w:left w:val="nil"/>
              <w:bottom w:val="nil"/>
              <w:right w:val="nil"/>
            </w:tcBorders>
            <w:shd w:val="clear" w:color="auto" w:fill="auto"/>
            <w:noWrap/>
            <w:vAlign w:val="bottom"/>
            <w:hideMark/>
          </w:tcPr>
          <w:p w14:paraId="5516F943" w14:textId="77777777" w:rsidR="00F75DB1" w:rsidRPr="00892D0D" w:rsidRDefault="00F75DB1" w:rsidP="00A87CF9">
            <w:pPr>
              <w:spacing w:after="0" w:line="240" w:lineRule="auto"/>
              <w:rPr>
                <w:rFonts w:ascii="Times New Roman" w:eastAsia="Times New Roman" w:hAnsi="Times New Roman" w:cs="Times New Roman"/>
                <w:color w:val="000000"/>
                <w:sz w:val="20"/>
                <w:szCs w:val="20"/>
              </w:rPr>
            </w:pPr>
          </w:p>
        </w:tc>
        <w:tc>
          <w:tcPr>
            <w:tcW w:w="2760" w:type="dxa"/>
            <w:gridSpan w:val="2"/>
            <w:tcBorders>
              <w:top w:val="double" w:sz="6" w:space="0" w:color="auto"/>
              <w:left w:val="nil"/>
              <w:bottom w:val="single" w:sz="4" w:space="0" w:color="auto"/>
              <w:right w:val="nil"/>
            </w:tcBorders>
            <w:shd w:val="clear" w:color="auto" w:fill="auto"/>
            <w:noWrap/>
            <w:vAlign w:val="bottom"/>
            <w:hideMark/>
          </w:tcPr>
          <w:p w14:paraId="6D655DE6" w14:textId="77777777" w:rsidR="00F75DB1" w:rsidRPr="00892D0D" w:rsidRDefault="00F75DB1" w:rsidP="00A87CF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Perceived Risk of Marijuana Use</w:t>
            </w:r>
          </w:p>
        </w:tc>
      </w:tr>
      <w:tr w:rsidR="00F75DB1" w:rsidRPr="00892D0D" w14:paraId="316813E6" w14:textId="77777777" w:rsidTr="00A87CF9">
        <w:trPr>
          <w:trHeight w:val="260"/>
          <w:jc w:val="center"/>
        </w:trPr>
        <w:tc>
          <w:tcPr>
            <w:tcW w:w="1760" w:type="dxa"/>
            <w:tcBorders>
              <w:top w:val="nil"/>
              <w:left w:val="nil"/>
              <w:bottom w:val="nil"/>
              <w:right w:val="nil"/>
            </w:tcBorders>
            <w:shd w:val="clear" w:color="auto" w:fill="auto"/>
            <w:noWrap/>
            <w:vAlign w:val="bottom"/>
            <w:hideMark/>
          </w:tcPr>
          <w:p w14:paraId="1FE4972E" w14:textId="77777777" w:rsidR="00F75DB1" w:rsidRPr="00892D0D" w:rsidRDefault="00F75DB1" w:rsidP="00A87CF9">
            <w:pPr>
              <w:spacing w:after="0" w:line="240" w:lineRule="auto"/>
              <w:jc w:val="center"/>
              <w:rPr>
                <w:rFonts w:ascii="Times New Roman" w:eastAsia="Times New Roman" w:hAnsi="Times New Roman" w:cs="Times New Roman"/>
                <w:color w:val="000000"/>
                <w:sz w:val="20"/>
                <w:szCs w:val="20"/>
              </w:rPr>
            </w:pPr>
          </w:p>
        </w:tc>
        <w:tc>
          <w:tcPr>
            <w:tcW w:w="1380" w:type="dxa"/>
            <w:tcBorders>
              <w:top w:val="nil"/>
              <w:left w:val="nil"/>
              <w:bottom w:val="nil"/>
              <w:right w:val="nil"/>
            </w:tcBorders>
            <w:shd w:val="clear" w:color="auto" w:fill="auto"/>
            <w:noWrap/>
            <w:vAlign w:val="bottom"/>
            <w:hideMark/>
          </w:tcPr>
          <w:p w14:paraId="1F888625"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Female</w:t>
            </w:r>
          </w:p>
        </w:tc>
        <w:tc>
          <w:tcPr>
            <w:tcW w:w="1380" w:type="dxa"/>
            <w:tcBorders>
              <w:top w:val="nil"/>
              <w:left w:val="nil"/>
              <w:bottom w:val="nil"/>
              <w:right w:val="nil"/>
            </w:tcBorders>
            <w:shd w:val="clear" w:color="auto" w:fill="auto"/>
            <w:noWrap/>
            <w:vAlign w:val="bottom"/>
            <w:hideMark/>
          </w:tcPr>
          <w:p w14:paraId="538F0964"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Male</w:t>
            </w:r>
          </w:p>
        </w:tc>
      </w:tr>
      <w:tr w:rsidR="00F75DB1" w:rsidRPr="00892D0D" w14:paraId="592F3A79" w14:textId="77777777" w:rsidTr="00A87CF9">
        <w:trPr>
          <w:trHeight w:val="260"/>
          <w:jc w:val="center"/>
        </w:trPr>
        <w:tc>
          <w:tcPr>
            <w:tcW w:w="1760" w:type="dxa"/>
            <w:tcBorders>
              <w:top w:val="nil"/>
              <w:left w:val="nil"/>
              <w:bottom w:val="single" w:sz="4" w:space="0" w:color="auto"/>
              <w:right w:val="nil"/>
            </w:tcBorders>
            <w:shd w:val="clear" w:color="auto" w:fill="auto"/>
            <w:noWrap/>
            <w:vAlign w:val="bottom"/>
            <w:hideMark/>
          </w:tcPr>
          <w:p w14:paraId="00D03ED7" w14:textId="77777777" w:rsidR="00F75DB1" w:rsidRPr="00892D0D" w:rsidRDefault="00F75DB1" w:rsidP="00A87CF9">
            <w:pPr>
              <w:spacing w:after="0" w:line="240" w:lineRule="auto"/>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 </w:t>
            </w:r>
          </w:p>
        </w:tc>
        <w:tc>
          <w:tcPr>
            <w:tcW w:w="1380" w:type="dxa"/>
            <w:tcBorders>
              <w:top w:val="nil"/>
              <w:left w:val="nil"/>
              <w:bottom w:val="single" w:sz="4" w:space="0" w:color="auto"/>
              <w:right w:val="nil"/>
            </w:tcBorders>
            <w:shd w:val="clear" w:color="auto" w:fill="auto"/>
            <w:noWrap/>
            <w:vAlign w:val="bottom"/>
            <w:hideMark/>
          </w:tcPr>
          <w:p w14:paraId="5007813E"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(1)</w:t>
            </w:r>
          </w:p>
        </w:tc>
        <w:tc>
          <w:tcPr>
            <w:tcW w:w="1380" w:type="dxa"/>
            <w:tcBorders>
              <w:top w:val="nil"/>
              <w:left w:val="nil"/>
              <w:bottom w:val="single" w:sz="4" w:space="0" w:color="auto"/>
              <w:right w:val="nil"/>
            </w:tcBorders>
            <w:shd w:val="clear" w:color="auto" w:fill="auto"/>
            <w:noWrap/>
            <w:vAlign w:val="bottom"/>
            <w:hideMark/>
          </w:tcPr>
          <w:p w14:paraId="4AF5F7C6"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(2)</w:t>
            </w:r>
          </w:p>
        </w:tc>
      </w:tr>
      <w:tr w:rsidR="00F75DB1" w:rsidRPr="00892D0D" w14:paraId="3950C789" w14:textId="77777777" w:rsidTr="00A87CF9">
        <w:trPr>
          <w:trHeight w:val="260"/>
          <w:jc w:val="center"/>
        </w:trPr>
        <w:tc>
          <w:tcPr>
            <w:tcW w:w="1760" w:type="dxa"/>
            <w:tcBorders>
              <w:top w:val="nil"/>
              <w:left w:val="nil"/>
              <w:bottom w:val="nil"/>
              <w:right w:val="nil"/>
            </w:tcBorders>
            <w:shd w:val="clear" w:color="auto" w:fill="auto"/>
            <w:noWrap/>
            <w:vAlign w:val="bottom"/>
            <w:hideMark/>
          </w:tcPr>
          <w:p w14:paraId="03E3221B" w14:textId="77777777" w:rsidR="00F75DB1" w:rsidRPr="00892D0D" w:rsidRDefault="00F75DB1" w:rsidP="00A87CF9">
            <w:pPr>
              <w:spacing w:after="0" w:line="240" w:lineRule="auto"/>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Legal x Post</w:t>
            </w:r>
          </w:p>
        </w:tc>
        <w:tc>
          <w:tcPr>
            <w:tcW w:w="1380" w:type="dxa"/>
            <w:tcBorders>
              <w:top w:val="nil"/>
              <w:left w:val="nil"/>
              <w:bottom w:val="nil"/>
              <w:right w:val="nil"/>
            </w:tcBorders>
            <w:shd w:val="clear" w:color="auto" w:fill="auto"/>
            <w:noWrap/>
            <w:vAlign w:val="bottom"/>
            <w:hideMark/>
          </w:tcPr>
          <w:p w14:paraId="3BA019BC"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-0.0365</w:t>
            </w:r>
          </w:p>
        </w:tc>
        <w:tc>
          <w:tcPr>
            <w:tcW w:w="1380" w:type="dxa"/>
            <w:tcBorders>
              <w:top w:val="nil"/>
              <w:left w:val="nil"/>
              <w:bottom w:val="nil"/>
              <w:right w:val="nil"/>
            </w:tcBorders>
            <w:shd w:val="clear" w:color="auto" w:fill="auto"/>
            <w:noWrap/>
            <w:vAlign w:val="bottom"/>
            <w:hideMark/>
          </w:tcPr>
          <w:p w14:paraId="0808166B"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0.0037</w:t>
            </w:r>
          </w:p>
        </w:tc>
      </w:tr>
      <w:tr w:rsidR="00F75DB1" w:rsidRPr="00892D0D" w14:paraId="446D312C" w14:textId="77777777" w:rsidTr="00A87CF9">
        <w:trPr>
          <w:trHeight w:val="260"/>
          <w:jc w:val="center"/>
        </w:trPr>
        <w:tc>
          <w:tcPr>
            <w:tcW w:w="1760" w:type="dxa"/>
            <w:tcBorders>
              <w:top w:val="nil"/>
              <w:left w:val="nil"/>
              <w:bottom w:val="nil"/>
              <w:right w:val="nil"/>
            </w:tcBorders>
            <w:shd w:val="clear" w:color="auto" w:fill="auto"/>
            <w:noWrap/>
            <w:vAlign w:val="bottom"/>
            <w:hideMark/>
          </w:tcPr>
          <w:p w14:paraId="6B03A33D"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059A5E83"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(0.0214)</w:t>
            </w:r>
          </w:p>
        </w:tc>
        <w:tc>
          <w:tcPr>
            <w:tcW w:w="1380" w:type="dxa"/>
            <w:tcBorders>
              <w:top w:val="nil"/>
              <w:left w:val="nil"/>
              <w:bottom w:val="nil"/>
              <w:right w:val="nil"/>
            </w:tcBorders>
            <w:shd w:val="clear" w:color="auto" w:fill="auto"/>
            <w:noWrap/>
            <w:vAlign w:val="bottom"/>
            <w:hideMark/>
          </w:tcPr>
          <w:p w14:paraId="0E288B1B"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(0.0214)</w:t>
            </w:r>
          </w:p>
        </w:tc>
      </w:tr>
      <w:tr w:rsidR="00F75DB1" w:rsidRPr="00892D0D" w14:paraId="2F404DB9" w14:textId="77777777" w:rsidTr="00A87CF9">
        <w:trPr>
          <w:trHeight w:val="260"/>
          <w:jc w:val="center"/>
        </w:trPr>
        <w:tc>
          <w:tcPr>
            <w:tcW w:w="1760" w:type="dxa"/>
            <w:tcBorders>
              <w:top w:val="nil"/>
              <w:left w:val="nil"/>
              <w:bottom w:val="nil"/>
              <w:right w:val="nil"/>
            </w:tcBorders>
            <w:shd w:val="clear" w:color="auto" w:fill="auto"/>
            <w:noWrap/>
            <w:vAlign w:val="bottom"/>
            <w:hideMark/>
          </w:tcPr>
          <w:p w14:paraId="2C043ED3"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39EAF653"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[0.087]</w:t>
            </w:r>
          </w:p>
        </w:tc>
        <w:tc>
          <w:tcPr>
            <w:tcW w:w="1380" w:type="dxa"/>
            <w:tcBorders>
              <w:top w:val="nil"/>
              <w:left w:val="nil"/>
              <w:bottom w:val="nil"/>
              <w:right w:val="nil"/>
            </w:tcBorders>
            <w:shd w:val="clear" w:color="auto" w:fill="auto"/>
            <w:noWrap/>
            <w:vAlign w:val="bottom"/>
            <w:hideMark/>
          </w:tcPr>
          <w:p w14:paraId="05F8A78C"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[0.864]</w:t>
            </w:r>
          </w:p>
        </w:tc>
      </w:tr>
      <w:tr w:rsidR="00F75DB1" w:rsidRPr="00892D0D" w14:paraId="7A2C71B7" w14:textId="77777777" w:rsidTr="00A87CF9">
        <w:trPr>
          <w:trHeight w:val="260"/>
          <w:jc w:val="center"/>
        </w:trPr>
        <w:tc>
          <w:tcPr>
            <w:tcW w:w="1760" w:type="dxa"/>
            <w:tcBorders>
              <w:top w:val="nil"/>
              <w:left w:val="nil"/>
              <w:bottom w:val="nil"/>
              <w:right w:val="nil"/>
            </w:tcBorders>
            <w:shd w:val="clear" w:color="auto" w:fill="auto"/>
            <w:noWrap/>
            <w:vAlign w:val="bottom"/>
            <w:hideMark/>
          </w:tcPr>
          <w:p w14:paraId="50F27DF5"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01D71259" w14:textId="77777777" w:rsidR="00F75DB1" w:rsidRPr="00892D0D" w:rsidRDefault="00F75DB1" w:rsidP="00A87CF9">
            <w:pPr>
              <w:spacing w:after="0" w:line="240" w:lineRule="auto"/>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32E79ADA"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p>
        </w:tc>
      </w:tr>
      <w:tr w:rsidR="00F75DB1" w:rsidRPr="00892D0D" w14:paraId="7A9B62E0" w14:textId="77777777" w:rsidTr="00A87CF9">
        <w:trPr>
          <w:trHeight w:val="260"/>
          <w:jc w:val="center"/>
        </w:trPr>
        <w:tc>
          <w:tcPr>
            <w:tcW w:w="1760" w:type="dxa"/>
            <w:tcBorders>
              <w:top w:val="nil"/>
              <w:left w:val="nil"/>
              <w:bottom w:val="nil"/>
              <w:right w:val="nil"/>
            </w:tcBorders>
            <w:shd w:val="clear" w:color="auto" w:fill="auto"/>
            <w:noWrap/>
            <w:vAlign w:val="bottom"/>
            <w:hideMark/>
          </w:tcPr>
          <w:p w14:paraId="16136621" w14:textId="77777777" w:rsidR="00F75DB1" w:rsidRPr="00892D0D" w:rsidRDefault="00F75DB1" w:rsidP="00A87CF9">
            <w:pPr>
              <w:spacing w:after="0" w:line="240" w:lineRule="auto"/>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Dependent Mean</w:t>
            </w:r>
          </w:p>
        </w:tc>
        <w:tc>
          <w:tcPr>
            <w:tcW w:w="1380" w:type="dxa"/>
            <w:tcBorders>
              <w:top w:val="nil"/>
              <w:left w:val="nil"/>
              <w:bottom w:val="nil"/>
              <w:right w:val="nil"/>
            </w:tcBorders>
            <w:shd w:val="clear" w:color="auto" w:fill="auto"/>
            <w:noWrap/>
            <w:vAlign w:val="bottom"/>
            <w:hideMark/>
          </w:tcPr>
          <w:p w14:paraId="0141C227"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0.56</w:t>
            </w:r>
          </w:p>
        </w:tc>
        <w:tc>
          <w:tcPr>
            <w:tcW w:w="1380" w:type="dxa"/>
            <w:tcBorders>
              <w:top w:val="nil"/>
              <w:left w:val="nil"/>
              <w:bottom w:val="nil"/>
              <w:right w:val="nil"/>
            </w:tcBorders>
            <w:shd w:val="clear" w:color="auto" w:fill="auto"/>
            <w:noWrap/>
            <w:vAlign w:val="bottom"/>
            <w:hideMark/>
          </w:tcPr>
          <w:p w14:paraId="52C2148E"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0.46</w:t>
            </w:r>
          </w:p>
        </w:tc>
      </w:tr>
      <w:tr w:rsidR="00F75DB1" w:rsidRPr="00892D0D" w14:paraId="60A6B60D" w14:textId="77777777" w:rsidTr="00A87CF9">
        <w:trPr>
          <w:trHeight w:val="260"/>
          <w:jc w:val="center"/>
        </w:trPr>
        <w:tc>
          <w:tcPr>
            <w:tcW w:w="1760" w:type="dxa"/>
            <w:tcBorders>
              <w:top w:val="nil"/>
              <w:left w:val="nil"/>
              <w:bottom w:val="single" w:sz="4" w:space="0" w:color="auto"/>
              <w:right w:val="nil"/>
            </w:tcBorders>
            <w:shd w:val="clear" w:color="auto" w:fill="auto"/>
            <w:noWrap/>
            <w:vAlign w:val="bottom"/>
            <w:hideMark/>
          </w:tcPr>
          <w:p w14:paraId="362D2822" w14:textId="77777777" w:rsidR="00F75DB1" w:rsidRPr="00892D0D" w:rsidRDefault="00F75DB1" w:rsidP="00A87CF9">
            <w:pPr>
              <w:spacing w:after="0" w:line="240" w:lineRule="auto"/>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Observations</w:t>
            </w:r>
          </w:p>
        </w:tc>
        <w:tc>
          <w:tcPr>
            <w:tcW w:w="1380" w:type="dxa"/>
            <w:tcBorders>
              <w:top w:val="nil"/>
              <w:left w:val="nil"/>
              <w:bottom w:val="single" w:sz="4" w:space="0" w:color="auto"/>
              <w:right w:val="nil"/>
            </w:tcBorders>
            <w:shd w:val="clear" w:color="auto" w:fill="auto"/>
            <w:noWrap/>
            <w:vAlign w:val="bottom"/>
            <w:hideMark/>
          </w:tcPr>
          <w:p w14:paraId="7D696475"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58,423</w:t>
            </w:r>
          </w:p>
        </w:tc>
        <w:tc>
          <w:tcPr>
            <w:tcW w:w="1380" w:type="dxa"/>
            <w:tcBorders>
              <w:top w:val="nil"/>
              <w:left w:val="nil"/>
              <w:bottom w:val="single" w:sz="4" w:space="0" w:color="auto"/>
              <w:right w:val="nil"/>
            </w:tcBorders>
            <w:shd w:val="clear" w:color="auto" w:fill="auto"/>
            <w:noWrap/>
            <w:vAlign w:val="bottom"/>
            <w:hideMark/>
          </w:tcPr>
          <w:p w14:paraId="4F3FE0FA"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r w:rsidRPr="00892D0D">
              <w:rPr>
                <w:rFonts w:ascii="Times New Roman" w:eastAsia="Times New Roman" w:hAnsi="Times New Roman" w:cs="Times New Roman"/>
                <w:sz w:val="20"/>
                <w:szCs w:val="20"/>
              </w:rPr>
              <w:t>56,932</w:t>
            </w:r>
          </w:p>
        </w:tc>
      </w:tr>
      <w:tr w:rsidR="00F75DB1" w:rsidRPr="00892D0D" w14:paraId="385DFA1C" w14:textId="77777777" w:rsidTr="00A87CF9">
        <w:trPr>
          <w:trHeight w:val="60"/>
          <w:jc w:val="center"/>
        </w:trPr>
        <w:tc>
          <w:tcPr>
            <w:tcW w:w="1760" w:type="dxa"/>
            <w:tcBorders>
              <w:top w:val="nil"/>
              <w:left w:val="nil"/>
              <w:bottom w:val="nil"/>
              <w:right w:val="nil"/>
            </w:tcBorders>
            <w:shd w:val="clear" w:color="auto" w:fill="auto"/>
            <w:noWrap/>
            <w:vAlign w:val="bottom"/>
            <w:hideMark/>
          </w:tcPr>
          <w:p w14:paraId="76A30BC0" w14:textId="77777777" w:rsidR="00F75DB1" w:rsidRPr="00892D0D" w:rsidRDefault="00F75DB1" w:rsidP="00A87CF9">
            <w:pPr>
              <w:spacing w:after="0" w:line="240" w:lineRule="auto"/>
              <w:jc w:val="center"/>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6806CEB1" w14:textId="77777777" w:rsidR="00F75DB1" w:rsidRPr="00892D0D" w:rsidRDefault="00F75DB1" w:rsidP="00A87CF9">
            <w:pPr>
              <w:spacing w:after="0" w:line="240" w:lineRule="auto"/>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68344593" w14:textId="77777777" w:rsidR="00F75DB1" w:rsidRPr="00892D0D" w:rsidRDefault="00F75DB1" w:rsidP="00A87CF9">
            <w:pPr>
              <w:spacing w:after="0" w:line="240" w:lineRule="auto"/>
              <w:rPr>
                <w:rFonts w:ascii="Times New Roman" w:eastAsia="Times New Roman" w:hAnsi="Times New Roman" w:cs="Times New Roman"/>
                <w:sz w:val="20"/>
                <w:szCs w:val="20"/>
              </w:rPr>
            </w:pPr>
          </w:p>
        </w:tc>
      </w:tr>
    </w:tbl>
    <w:tbl>
      <w:tblPr>
        <w:tblStyle w:val="TableGrid"/>
        <w:tblW w:w="0" w:type="auto"/>
        <w:tblInd w:w="2340" w:type="dxa"/>
        <w:tblLook w:val="04A0" w:firstRow="1" w:lastRow="0" w:firstColumn="1" w:lastColumn="0" w:noHBand="0" w:noVBand="1"/>
      </w:tblPr>
      <w:tblGrid>
        <w:gridCol w:w="4680"/>
      </w:tblGrid>
      <w:tr w:rsidR="00F75DB1" w14:paraId="2092F413" w14:textId="77777777" w:rsidTr="00A87CF9">
        <w:tc>
          <w:tcPr>
            <w:tcW w:w="4680" w:type="dxa"/>
            <w:tcBorders>
              <w:top w:val="nil"/>
              <w:left w:val="nil"/>
              <w:bottom w:val="nil"/>
              <w:right w:val="nil"/>
            </w:tcBorders>
          </w:tcPr>
          <w:p w14:paraId="0850D89F" w14:textId="0CE833BE" w:rsidR="00F75DB1" w:rsidRDefault="00F75DB1" w:rsidP="00A87CF9">
            <w:pPr>
              <w:contextualSpacing/>
              <w:jc w:val="both"/>
              <w:rPr>
                <w:rFonts w:ascii="Times New Roman" w:hAnsi="Times New Roman" w:cs="Times New Roman"/>
                <w:sz w:val="24"/>
                <w:szCs w:val="24"/>
              </w:rPr>
            </w:pPr>
            <w:r w:rsidRPr="00805667">
              <w:rPr>
                <w:rFonts w:ascii="Times New Roman" w:hAnsi="Times New Roman" w:cs="Times New Roman"/>
                <w:i/>
                <w:iCs/>
                <w:sz w:val="20"/>
                <w:szCs w:val="20"/>
              </w:rPr>
              <w:t>Notes:</w:t>
            </w:r>
            <w:r>
              <w:rPr>
                <w:rFonts w:ascii="Times New Roman" w:hAnsi="Times New Roman" w:cs="Times New Roman"/>
                <w:i/>
                <w:iCs/>
                <w:sz w:val="20"/>
                <w:szCs w:val="20"/>
              </w:rPr>
              <w:t xml:space="preserve"> </w:t>
            </w:r>
            <w:r>
              <w:rPr>
                <w:rFonts w:ascii="Times New Roman" w:hAnsi="Times New Roman" w:cs="Times New Roman"/>
                <w:sz w:val="20"/>
                <w:szCs w:val="20"/>
              </w:rPr>
              <w:t xml:space="preserve">This table reports marginal effects from the estimation of equation (2) where the dependent variable is a binary indicator for whether a student thinks using marijuana regularly is moderately or greatly risky. </w:t>
            </w:r>
            <w:proofErr w:type="spellStart"/>
            <w:r>
              <w:rPr>
                <w:rFonts w:ascii="Times New Roman" w:hAnsi="Times New Roman" w:cs="Times New Roman"/>
                <w:sz w:val="20"/>
                <w:szCs w:val="20"/>
              </w:rPr>
              <w:t>Probit</w:t>
            </w:r>
            <w:proofErr w:type="spellEnd"/>
            <w:r>
              <w:rPr>
                <w:rFonts w:ascii="Times New Roman" w:hAnsi="Times New Roman" w:cs="Times New Roman"/>
                <w:sz w:val="20"/>
                <w:szCs w:val="20"/>
              </w:rPr>
              <w:t xml:space="preserve"> models are used in both columns. Both specifications control for student ethnicity and include county and year fixed effects. County-level school enrollment weights are applied in each model. Standard errors clustered by county are in parentheses and two-tailed p-values are shown in square brackets.</w:t>
            </w:r>
          </w:p>
        </w:tc>
      </w:tr>
    </w:tbl>
    <w:p w14:paraId="40AA4C1A" w14:textId="77777777" w:rsidR="00F75DB1" w:rsidRPr="00377C05" w:rsidRDefault="00F75DB1" w:rsidP="00F75DB1">
      <w:pPr>
        <w:spacing w:after="0" w:line="240" w:lineRule="auto"/>
        <w:contextualSpacing/>
        <w:jc w:val="both"/>
        <w:rPr>
          <w:rFonts w:ascii="Times New Roman" w:hAnsi="Times New Roman" w:cs="Times New Roman"/>
          <w:sz w:val="24"/>
          <w:szCs w:val="24"/>
        </w:rPr>
      </w:pPr>
    </w:p>
    <w:p w14:paraId="60365B0F" w14:textId="77777777" w:rsidR="00F75DB1" w:rsidRDefault="00F75DB1" w:rsidP="00F75DB1">
      <w:pPr>
        <w:spacing w:after="0" w:line="240" w:lineRule="auto"/>
        <w:contextualSpacing/>
        <w:jc w:val="both"/>
        <w:rPr>
          <w:rFonts w:ascii="Times New Roman" w:hAnsi="Times New Roman" w:cs="Times New Roman"/>
          <w:sz w:val="24"/>
          <w:szCs w:val="24"/>
        </w:rPr>
      </w:pPr>
    </w:p>
    <w:p w14:paraId="20503195" w14:textId="77777777" w:rsidR="00F75DB1" w:rsidRDefault="00F75DB1" w:rsidP="00F75DB1">
      <w:pPr>
        <w:spacing w:after="0" w:line="240" w:lineRule="auto"/>
        <w:contextualSpacing/>
        <w:jc w:val="both"/>
        <w:rPr>
          <w:rFonts w:ascii="Times New Roman" w:hAnsi="Times New Roman" w:cs="Times New Roman"/>
          <w:sz w:val="24"/>
          <w:szCs w:val="24"/>
        </w:rPr>
      </w:pPr>
    </w:p>
    <w:p w14:paraId="3F8AE085" w14:textId="77777777" w:rsidR="00F75DB1" w:rsidRDefault="00F75DB1" w:rsidP="00F75DB1">
      <w:pPr>
        <w:spacing w:after="0" w:line="240" w:lineRule="auto"/>
        <w:contextualSpacing/>
        <w:jc w:val="both"/>
        <w:rPr>
          <w:rFonts w:ascii="Times New Roman" w:hAnsi="Times New Roman" w:cs="Times New Roman"/>
          <w:sz w:val="24"/>
          <w:szCs w:val="24"/>
        </w:rPr>
        <w:sectPr w:rsidR="00F75DB1" w:rsidSect="002D1F67">
          <w:headerReference w:type="default" r:id="rId83"/>
          <w:headerReference w:type="first" r:id="rId84"/>
          <w:pgSz w:w="12240" w:h="15840" w:code="1"/>
          <w:pgMar w:top="1440" w:right="1440" w:bottom="1440" w:left="1440" w:header="720" w:footer="720" w:gutter="0"/>
          <w:cols w:space="720"/>
          <w:titlePg/>
          <w:docGrid w:linePitch="360"/>
        </w:sectPr>
      </w:pPr>
    </w:p>
    <w:p w14:paraId="4DD41B6B" w14:textId="185B2A59" w:rsidR="00F75DB1" w:rsidRDefault="00F75DB1" w:rsidP="00F75DB1">
      <w:pPr>
        <w:spacing w:after="0" w:line="240" w:lineRule="auto"/>
        <w:contextualSpacing/>
        <w:jc w:val="center"/>
        <w:rPr>
          <w:rFonts w:ascii="Times New Roman" w:hAnsi="Times New Roman" w:cs="Times New Roman"/>
          <w:sz w:val="24"/>
          <w:szCs w:val="24"/>
        </w:rPr>
      </w:pPr>
      <w:r w:rsidRPr="00E12A70">
        <w:rPr>
          <w:rFonts w:ascii="Times New Roman" w:hAnsi="Times New Roman" w:cs="Times New Roman"/>
          <w:sz w:val="24"/>
          <w:szCs w:val="24"/>
        </w:rPr>
        <w:lastRenderedPageBreak/>
        <w:t xml:space="preserve">Table </w:t>
      </w:r>
      <w:r>
        <w:rPr>
          <w:rFonts w:ascii="Times New Roman" w:hAnsi="Times New Roman" w:cs="Times New Roman"/>
          <w:sz w:val="24"/>
          <w:szCs w:val="24"/>
        </w:rPr>
        <w:t>8</w:t>
      </w:r>
      <w:r w:rsidRPr="00E12A70">
        <w:rPr>
          <w:rFonts w:ascii="Times New Roman" w:hAnsi="Times New Roman" w:cs="Times New Roman"/>
          <w:sz w:val="24"/>
          <w:szCs w:val="24"/>
        </w:rPr>
        <w:t xml:space="preserve">: </w:t>
      </w:r>
      <w:r>
        <w:rPr>
          <w:rFonts w:ascii="Times New Roman" w:hAnsi="Times New Roman" w:cs="Times New Roman"/>
          <w:sz w:val="24"/>
          <w:szCs w:val="24"/>
        </w:rPr>
        <w:t xml:space="preserve">Marginal Effects of Recreational Marijuana Legalization in Oregon on </w:t>
      </w:r>
    </w:p>
    <w:p w14:paraId="5D2CAE30" w14:textId="77777777" w:rsidR="00F75DB1" w:rsidRDefault="00F75DB1" w:rsidP="00F75DB1">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Place of Marijuana Acquisition for 11</w:t>
      </w:r>
      <w:r w:rsidRPr="00497602">
        <w:rPr>
          <w:rFonts w:ascii="Times New Roman" w:hAnsi="Times New Roman" w:cs="Times New Roman"/>
          <w:sz w:val="24"/>
          <w:szCs w:val="24"/>
          <w:vertAlign w:val="superscript"/>
        </w:rPr>
        <w:t>th</w:t>
      </w:r>
      <w:r>
        <w:rPr>
          <w:rFonts w:ascii="Times New Roman" w:hAnsi="Times New Roman" w:cs="Times New Roman"/>
          <w:sz w:val="24"/>
          <w:szCs w:val="24"/>
        </w:rPr>
        <w:t>-Grade Students by Gender</w:t>
      </w:r>
    </w:p>
    <w:tbl>
      <w:tblPr>
        <w:tblW w:w="8442" w:type="dxa"/>
        <w:jc w:val="center"/>
        <w:tblLook w:val="04A0" w:firstRow="1" w:lastRow="0" w:firstColumn="1" w:lastColumn="0" w:noHBand="0" w:noVBand="1"/>
      </w:tblPr>
      <w:tblGrid>
        <w:gridCol w:w="3500"/>
        <w:gridCol w:w="1000"/>
        <w:gridCol w:w="1320"/>
        <w:gridCol w:w="320"/>
        <w:gridCol w:w="1000"/>
        <w:gridCol w:w="1302"/>
      </w:tblGrid>
      <w:tr w:rsidR="00F75DB1" w:rsidRPr="00CA7295" w14:paraId="02912BF4" w14:textId="77777777" w:rsidTr="00A87CF9">
        <w:trPr>
          <w:trHeight w:val="60"/>
          <w:jc w:val="center"/>
        </w:trPr>
        <w:tc>
          <w:tcPr>
            <w:tcW w:w="3500" w:type="dxa"/>
            <w:tcBorders>
              <w:top w:val="nil"/>
              <w:left w:val="nil"/>
              <w:bottom w:val="double" w:sz="6" w:space="0" w:color="auto"/>
              <w:right w:val="nil"/>
            </w:tcBorders>
            <w:shd w:val="clear" w:color="auto" w:fill="auto"/>
            <w:noWrap/>
            <w:vAlign w:val="bottom"/>
            <w:hideMark/>
          </w:tcPr>
          <w:p w14:paraId="16234ADF" w14:textId="77777777" w:rsidR="00F75DB1" w:rsidRPr="00CA7295" w:rsidRDefault="00F75DB1" w:rsidP="00A87CF9">
            <w:pPr>
              <w:spacing w:after="0" w:line="240" w:lineRule="auto"/>
              <w:rPr>
                <w:rFonts w:ascii="Times New Roman" w:eastAsia="Times New Roman" w:hAnsi="Times New Roman" w:cs="Times New Roman"/>
                <w:color w:val="000000"/>
                <w:sz w:val="24"/>
                <w:szCs w:val="24"/>
              </w:rPr>
            </w:pPr>
            <w:r w:rsidRPr="00CA7295">
              <w:rPr>
                <w:rFonts w:ascii="Times New Roman" w:eastAsia="Times New Roman" w:hAnsi="Times New Roman" w:cs="Times New Roman"/>
                <w:color w:val="000000"/>
                <w:sz w:val="24"/>
                <w:szCs w:val="24"/>
              </w:rPr>
              <w:t> </w:t>
            </w:r>
          </w:p>
        </w:tc>
        <w:tc>
          <w:tcPr>
            <w:tcW w:w="1000" w:type="dxa"/>
            <w:tcBorders>
              <w:top w:val="nil"/>
              <w:left w:val="nil"/>
              <w:bottom w:val="double" w:sz="6" w:space="0" w:color="auto"/>
              <w:right w:val="nil"/>
            </w:tcBorders>
            <w:shd w:val="clear" w:color="auto" w:fill="auto"/>
            <w:noWrap/>
            <w:vAlign w:val="bottom"/>
            <w:hideMark/>
          </w:tcPr>
          <w:p w14:paraId="62FC01E9" w14:textId="77777777" w:rsidR="00F75DB1" w:rsidRPr="00CA7295" w:rsidRDefault="00F75DB1" w:rsidP="00A87CF9">
            <w:pPr>
              <w:spacing w:after="0" w:line="240" w:lineRule="auto"/>
              <w:rPr>
                <w:rFonts w:ascii="Times New Roman" w:eastAsia="Times New Roman" w:hAnsi="Times New Roman" w:cs="Times New Roman"/>
                <w:color w:val="000000"/>
                <w:sz w:val="24"/>
                <w:szCs w:val="24"/>
              </w:rPr>
            </w:pPr>
            <w:r w:rsidRPr="00CA7295">
              <w:rPr>
                <w:rFonts w:ascii="Times New Roman" w:eastAsia="Times New Roman" w:hAnsi="Times New Roman" w:cs="Times New Roman"/>
                <w:color w:val="000000"/>
                <w:sz w:val="24"/>
                <w:szCs w:val="24"/>
              </w:rPr>
              <w:t> </w:t>
            </w:r>
          </w:p>
        </w:tc>
        <w:tc>
          <w:tcPr>
            <w:tcW w:w="1320" w:type="dxa"/>
            <w:tcBorders>
              <w:top w:val="nil"/>
              <w:left w:val="nil"/>
              <w:bottom w:val="double" w:sz="6" w:space="0" w:color="auto"/>
              <w:right w:val="nil"/>
            </w:tcBorders>
            <w:shd w:val="clear" w:color="auto" w:fill="auto"/>
            <w:noWrap/>
            <w:vAlign w:val="bottom"/>
            <w:hideMark/>
          </w:tcPr>
          <w:p w14:paraId="78E22A9F" w14:textId="77777777" w:rsidR="00F75DB1" w:rsidRPr="00CA7295" w:rsidRDefault="00F75DB1" w:rsidP="00A87CF9">
            <w:pPr>
              <w:spacing w:after="0" w:line="240" w:lineRule="auto"/>
              <w:rPr>
                <w:rFonts w:ascii="Times New Roman" w:eastAsia="Times New Roman" w:hAnsi="Times New Roman" w:cs="Times New Roman"/>
                <w:color w:val="000000"/>
                <w:sz w:val="24"/>
                <w:szCs w:val="24"/>
              </w:rPr>
            </w:pPr>
            <w:r w:rsidRPr="00CA7295">
              <w:rPr>
                <w:rFonts w:ascii="Times New Roman" w:eastAsia="Times New Roman" w:hAnsi="Times New Roman" w:cs="Times New Roman"/>
                <w:color w:val="000000"/>
                <w:sz w:val="24"/>
                <w:szCs w:val="24"/>
              </w:rPr>
              <w:t> </w:t>
            </w:r>
          </w:p>
        </w:tc>
        <w:tc>
          <w:tcPr>
            <w:tcW w:w="320" w:type="dxa"/>
            <w:tcBorders>
              <w:top w:val="nil"/>
              <w:left w:val="nil"/>
              <w:bottom w:val="double" w:sz="6" w:space="0" w:color="auto"/>
              <w:right w:val="nil"/>
            </w:tcBorders>
            <w:shd w:val="clear" w:color="auto" w:fill="auto"/>
            <w:noWrap/>
            <w:vAlign w:val="bottom"/>
            <w:hideMark/>
          </w:tcPr>
          <w:p w14:paraId="178A13F2" w14:textId="77777777" w:rsidR="00F75DB1" w:rsidRPr="00CA7295" w:rsidRDefault="00F75DB1" w:rsidP="00A87CF9">
            <w:pPr>
              <w:spacing w:after="0" w:line="240" w:lineRule="auto"/>
              <w:rPr>
                <w:rFonts w:ascii="Times New Roman" w:eastAsia="Times New Roman" w:hAnsi="Times New Roman" w:cs="Times New Roman"/>
                <w:color w:val="000000"/>
                <w:sz w:val="24"/>
                <w:szCs w:val="24"/>
              </w:rPr>
            </w:pPr>
            <w:r w:rsidRPr="00CA7295">
              <w:rPr>
                <w:rFonts w:ascii="Times New Roman" w:eastAsia="Times New Roman" w:hAnsi="Times New Roman" w:cs="Times New Roman"/>
                <w:color w:val="000000"/>
                <w:sz w:val="24"/>
                <w:szCs w:val="24"/>
              </w:rPr>
              <w:t> </w:t>
            </w:r>
          </w:p>
        </w:tc>
        <w:tc>
          <w:tcPr>
            <w:tcW w:w="1000" w:type="dxa"/>
            <w:tcBorders>
              <w:top w:val="nil"/>
              <w:left w:val="nil"/>
              <w:bottom w:val="double" w:sz="6" w:space="0" w:color="auto"/>
              <w:right w:val="nil"/>
            </w:tcBorders>
            <w:shd w:val="clear" w:color="auto" w:fill="auto"/>
            <w:noWrap/>
            <w:vAlign w:val="bottom"/>
            <w:hideMark/>
          </w:tcPr>
          <w:p w14:paraId="272BD9E5" w14:textId="77777777" w:rsidR="00F75DB1" w:rsidRPr="00CA7295" w:rsidRDefault="00F75DB1" w:rsidP="00A87CF9">
            <w:pPr>
              <w:spacing w:after="0" w:line="240" w:lineRule="auto"/>
              <w:rPr>
                <w:rFonts w:ascii="Times New Roman" w:eastAsia="Times New Roman" w:hAnsi="Times New Roman" w:cs="Times New Roman"/>
                <w:color w:val="000000"/>
                <w:sz w:val="24"/>
                <w:szCs w:val="24"/>
              </w:rPr>
            </w:pPr>
            <w:r w:rsidRPr="00CA7295">
              <w:rPr>
                <w:rFonts w:ascii="Times New Roman" w:eastAsia="Times New Roman" w:hAnsi="Times New Roman" w:cs="Times New Roman"/>
                <w:color w:val="000000"/>
                <w:sz w:val="24"/>
                <w:szCs w:val="24"/>
              </w:rPr>
              <w:t> </w:t>
            </w:r>
          </w:p>
        </w:tc>
        <w:tc>
          <w:tcPr>
            <w:tcW w:w="1302" w:type="dxa"/>
            <w:tcBorders>
              <w:top w:val="nil"/>
              <w:left w:val="nil"/>
              <w:bottom w:val="double" w:sz="6" w:space="0" w:color="auto"/>
              <w:right w:val="nil"/>
            </w:tcBorders>
            <w:shd w:val="clear" w:color="auto" w:fill="auto"/>
            <w:noWrap/>
            <w:vAlign w:val="bottom"/>
            <w:hideMark/>
          </w:tcPr>
          <w:p w14:paraId="5852FBC2"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 </w:t>
            </w:r>
          </w:p>
        </w:tc>
      </w:tr>
      <w:tr w:rsidR="00F75DB1" w:rsidRPr="00CA7295" w14:paraId="76EEBCA7" w14:textId="77777777" w:rsidTr="00A87CF9">
        <w:trPr>
          <w:trHeight w:val="300"/>
          <w:jc w:val="center"/>
        </w:trPr>
        <w:tc>
          <w:tcPr>
            <w:tcW w:w="3500" w:type="dxa"/>
            <w:tcBorders>
              <w:top w:val="nil"/>
              <w:left w:val="nil"/>
              <w:bottom w:val="nil"/>
              <w:right w:val="nil"/>
            </w:tcBorders>
            <w:shd w:val="clear" w:color="auto" w:fill="auto"/>
            <w:noWrap/>
            <w:vAlign w:val="bottom"/>
            <w:hideMark/>
          </w:tcPr>
          <w:p w14:paraId="164FE764"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p>
        </w:tc>
        <w:tc>
          <w:tcPr>
            <w:tcW w:w="2320" w:type="dxa"/>
            <w:gridSpan w:val="2"/>
            <w:tcBorders>
              <w:top w:val="double" w:sz="6" w:space="0" w:color="auto"/>
              <w:left w:val="nil"/>
              <w:bottom w:val="single" w:sz="4" w:space="0" w:color="auto"/>
              <w:right w:val="nil"/>
            </w:tcBorders>
            <w:shd w:val="clear" w:color="auto" w:fill="auto"/>
            <w:noWrap/>
            <w:vAlign w:val="bottom"/>
            <w:hideMark/>
          </w:tcPr>
          <w:p w14:paraId="126CA034"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Female</w:t>
            </w:r>
          </w:p>
        </w:tc>
        <w:tc>
          <w:tcPr>
            <w:tcW w:w="320" w:type="dxa"/>
            <w:tcBorders>
              <w:top w:val="nil"/>
              <w:left w:val="nil"/>
              <w:bottom w:val="nil"/>
              <w:right w:val="nil"/>
            </w:tcBorders>
            <w:shd w:val="clear" w:color="auto" w:fill="auto"/>
            <w:noWrap/>
            <w:vAlign w:val="bottom"/>
            <w:hideMark/>
          </w:tcPr>
          <w:p w14:paraId="6C4AB03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2302" w:type="dxa"/>
            <w:gridSpan w:val="2"/>
            <w:tcBorders>
              <w:top w:val="double" w:sz="6" w:space="0" w:color="auto"/>
              <w:left w:val="nil"/>
              <w:bottom w:val="single" w:sz="4" w:space="0" w:color="auto"/>
              <w:right w:val="nil"/>
            </w:tcBorders>
            <w:shd w:val="clear" w:color="auto" w:fill="auto"/>
            <w:noWrap/>
            <w:vAlign w:val="bottom"/>
            <w:hideMark/>
          </w:tcPr>
          <w:p w14:paraId="08566F0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Male</w:t>
            </w:r>
          </w:p>
        </w:tc>
      </w:tr>
      <w:tr w:rsidR="00F75DB1" w:rsidRPr="00CA7295" w14:paraId="04B513F9" w14:textId="77777777" w:rsidTr="00A87CF9">
        <w:trPr>
          <w:trHeight w:val="300"/>
          <w:jc w:val="center"/>
        </w:trPr>
        <w:tc>
          <w:tcPr>
            <w:tcW w:w="3500" w:type="dxa"/>
            <w:tcBorders>
              <w:top w:val="nil"/>
              <w:left w:val="nil"/>
              <w:bottom w:val="nil"/>
              <w:right w:val="nil"/>
            </w:tcBorders>
            <w:shd w:val="clear" w:color="auto" w:fill="auto"/>
            <w:noWrap/>
            <w:vAlign w:val="bottom"/>
            <w:hideMark/>
          </w:tcPr>
          <w:p w14:paraId="3FC853B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single" w:sz="4" w:space="0" w:color="auto"/>
              <w:right w:val="nil"/>
            </w:tcBorders>
            <w:shd w:val="clear" w:color="auto" w:fill="auto"/>
            <w:noWrap/>
            <w:vAlign w:val="bottom"/>
            <w:hideMark/>
          </w:tcPr>
          <w:p w14:paraId="033FA56A"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Mean</w:t>
            </w:r>
          </w:p>
        </w:tc>
        <w:tc>
          <w:tcPr>
            <w:tcW w:w="1320" w:type="dxa"/>
            <w:tcBorders>
              <w:top w:val="nil"/>
              <w:left w:val="nil"/>
              <w:bottom w:val="single" w:sz="4" w:space="0" w:color="auto"/>
              <w:right w:val="nil"/>
            </w:tcBorders>
            <w:shd w:val="clear" w:color="auto" w:fill="auto"/>
            <w:noWrap/>
            <w:vAlign w:val="bottom"/>
            <w:hideMark/>
          </w:tcPr>
          <w:p w14:paraId="3BB98D8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Marginal Effect</w:t>
            </w:r>
          </w:p>
        </w:tc>
        <w:tc>
          <w:tcPr>
            <w:tcW w:w="320" w:type="dxa"/>
            <w:tcBorders>
              <w:top w:val="nil"/>
              <w:left w:val="nil"/>
              <w:bottom w:val="nil"/>
              <w:right w:val="nil"/>
            </w:tcBorders>
            <w:shd w:val="clear" w:color="auto" w:fill="auto"/>
            <w:noWrap/>
            <w:vAlign w:val="bottom"/>
            <w:hideMark/>
          </w:tcPr>
          <w:p w14:paraId="587657F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single" w:sz="4" w:space="0" w:color="auto"/>
              <w:right w:val="nil"/>
            </w:tcBorders>
            <w:shd w:val="clear" w:color="auto" w:fill="auto"/>
            <w:noWrap/>
            <w:vAlign w:val="bottom"/>
            <w:hideMark/>
          </w:tcPr>
          <w:p w14:paraId="4F19A839"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Mean</w:t>
            </w:r>
          </w:p>
        </w:tc>
        <w:tc>
          <w:tcPr>
            <w:tcW w:w="1302" w:type="dxa"/>
            <w:tcBorders>
              <w:top w:val="nil"/>
              <w:left w:val="nil"/>
              <w:bottom w:val="single" w:sz="4" w:space="0" w:color="auto"/>
              <w:right w:val="nil"/>
            </w:tcBorders>
            <w:shd w:val="clear" w:color="auto" w:fill="auto"/>
            <w:noWrap/>
            <w:vAlign w:val="bottom"/>
            <w:hideMark/>
          </w:tcPr>
          <w:p w14:paraId="2657787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Marginal Effect</w:t>
            </w:r>
          </w:p>
        </w:tc>
      </w:tr>
      <w:tr w:rsidR="00F75DB1" w:rsidRPr="00CA7295" w14:paraId="279382BC" w14:textId="77777777" w:rsidTr="00A87CF9">
        <w:trPr>
          <w:trHeight w:val="260"/>
          <w:jc w:val="center"/>
        </w:trPr>
        <w:tc>
          <w:tcPr>
            <w:tcW w:w="3500" w:type="dxa"/>
            <w:tcBorders>
              <w:top w:val="nil"/>
              <w:left w:val="nil"/>
              <w:bottom w:val="single" w:sz="4" w:space="0" w:color="auto"/>
              <w:right w:val="nil"/>
            </w:tcBorders>
            <w:shd w:val="clear" w:color="auto" w:fill="auto"/>
            <w:noWrap/>
            <w:vAlign w:val="bottom"/>
            <w:hideMark/>
          </w:tcPr>
          <w:p w14:paraId="31CBE76A"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Dependent Variable</w:t>
            </w:r>
          </w:p>
        </w:tc>
        <w:tc>
          <w:tcPr>
            <w:tcW w:w="1000" w:type="dxa"/>
            <w:tcBorders>
              <w:top w:val="nil"/>
              <w:left w:val="nil"/>
              <w:bottom w:val="single" w:sz="4" w:space="0" w:color="auto"/>
              <w:right w:val="nil"/>
            </w:tcBorders>
            <w:shd w:val="clear" w:color="auto" w:fill="auto"/>
            <w:noWrap/>
            <w:vAlign w:val="bottom"/>
            <w:hideMark/>
          </w:tcPr>
          <w:p w14:paraId="76798A9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(1)</w:t>
            </w:r>
          </w:p>
        </w:tc>
        <w:tc>
          <w:tcPr>
            <w:tcW w:w="1320" w:type="dxa"/>
            <w:tcBorders>
              <w:top w:val="nil"/>
              <w:left w:val="nil"/>
              <w:bottom w:val="single" w:sz="4" w:space="0" w:color="auto"/>
              <w:right w:val="nil"/>
            </w:tcBorders>
            <w:shd w:val="clear" w:color="auto" w:fill="auto"/>
            <w:noWrap/>
            <w:vAlign w:val="bottom"/>
            <w:hideMark/>
          </w:tcPr>
          <w:p w14:paraId="2FC604A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(2)</w:t>
            </w:r>
          </w:p>
        </w:tc>
        <w:tc>
          <w:tcPr>
            <w:tcW w:w="320" w:type="dxa"/>
            <w:tcBorders>
              <w:top w:val="nil"/>
              <w:left w:val="nil"/>
              <w:bottom w:val="single" w:sz="4" w:space="0" w:color="auto"/>
              <w:right w:val="nil"/>
            </w:tcBorders>
            <w:shd w:val="clear" w:color="auto" w:fill="auto"/>
            <w:noWrap/>
            <w:vAlign w:val="bottom"/>
            <w:hideMark/>
          </w:tcPr>
          <w:p w14:paraId="5AADD0E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 </w:t>
            </w:r>
          </w:p>
        </w:tc>
        <w:tc>
          <w:tcPr>
            <w:tcW w:w="1000" w:type="dxa"/>
            <w:tcBorders>
              <w:top w:val="nil"/>
              <w:left w:val="nil"/>
              <w:bottom w:val="single" w:sz="4" w:space="0" w:color="auto"/>
              <w:right w:val="nil"/>
            </w:tcBorders>
            <w:shd w:val="clear" w:color="auto" w:fill="auto"/>
            <w:noWrap/>
            <w:vAlign w:val="bottom"/>
            <w:hideMark/>
          </w:tcPr>
          <w:p w14:paraId="59337A37"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(3)</w:t>
            </w:r>
          </w:p>
        </w:tc>
        <w:tc>
          <w:tcPr>
            <w:tcW w:w="1302" w:type="dxa"/>
            <w:tcBorders>
              <w:top w:val="single" w:sz="4" w:space="0" w:color="auto"/>
              <w:left w:val="nil"/>
              <w:bottom w:val="single" w:sz="4" w:space="0" w:color="auto"/>
              <w:right w:val="nil"/>
            </w:tcBorders>
            <w:shd w:val="clear" w:color="auto" w:fill="auto"/>
            <w:noWrap/>
            <w:vAlign w:val="bottom"/>
            <w:hideMark/>
          </w:tcPr>
          <w:p w14:paraId="26E48372"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(4)</w:t>
            </w:r>
          </w:p>
        </w:tc>
      </w:tr>
      <w:tr w:rsidR="00F75DB1" w:rsidRPr="00CA7295" w14:paraId="6117805A"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610B235D"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Public Event</w:t>
            </w:r>
          </w:p>
        </w:tc>
        <w:tc>
          <w:tcPr>
            <w:tcW w:w="1000" w:type="dxa"/>
            <w:tcBorders>
              <w:top w:val="nil"/>
              <w:left w:val="nil"/>
              <w:bottom w:val="nil"/>
              <w:right w:val="nil"/>
            </w:tcBorders>
            <w:shd w:val="clear" w:color="auto" w:fill="auto"/>
            <w:noWrap/>
            <w:vAlign w:val="bottom"/>
            <w:hideMark/>
          </w:tcPr>
          <w:p w14:paraId="0358820D"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0.053</w:t>
            </w:r>
          </w:p>
        </w:tc>
        <w:tc>
          <w:tcPr>
            <w:tcW w:w="1320" w:type="dxa"/>
            <w:tcBorders>
              <w:top w:val="nil"/>
              <w:left w:val="nil"/>
              <w:bottom w:val="nil"/>
              <w:right w:val="nil"/>
            </w:tcBorders>
            <w:shd w:val="clear" w:color="auto" w:fill="auto"/>
            <w:noWrap/>
            <w:vAlign w:val="bottom"/>
            <w:hideMark/>
          </w:tcPr>
          <w:p w14:paraId="7581E95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-0.0209</w:t>
            </w:r>
          </w:p>
        </w:tc>
        <w:tc>
          <w:tcPr>
            <w:tcW w:w="320" w:type="dxa"/>
            <w:tcBorders>
              <w:top w:val="nil"/>
              <w:left w:val="nil"/>
              <w:bottom w:val="nil"/>
              <w:right w:val="nil"/>
            </w:tcBorders>
            <w:shd w:val="clear" w:color="auto" w:fill="auto"/>
            <w:noWrap/>
            <w:vAlign w:val="bottom"/>
            <w:hideMark/>
          </w:tcPr>
          <w:p w14:paraId="13E1866D"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4DEEB294"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0.046</w:t>
            </w:r>
          </w:p>
        </w:tc>
        <w:tc>
          <w:tcPr>
            <w:tcW w:w="1302" w:type="dxa"/>
            <w:tcBorders>
              <w:top w:val="nil"/>
              <w:left w:val="nil"/>
              <w:bottom w:val="nil"/>
              <w:right w:val="nil"/>
            </w:tcBorders>
            <w:shd w:val="clear" w:color="auto" w:fill="auto"/>
            <w:noWrap/>
            <w:vAlign w:val="bottom"/>
            <w:hideMark/>
          </w:tcPr>
          <w:p w14:paraId="5945AD55"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0.0404</w:t>
            </w:r>
          </w:p>
        </w:tc>
      </w:tr>
      <w:tr w:rsidR="00F75DB1" w:rsidRPr="00CA7295" w14:paraId="7E86B4D5"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5DA3DAC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20DF011"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BBFB73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(0.0265)</w:t>
            </w:r>
          </w:p>
        </w:tc>
        <w:tc>
          <w:tcPr>
            <w:tcW w:w="320" w:type="dxa"/>
            <w:tcBorders>
              <w:top w:val="nil"/>
              <w:left w:val="nil"/>
              <w:bottom w:val="nil"/>
              <w:right w:val="nil"/>
            </w:tcBorders>
            <w:shd w:val="clear" w:color="auto" w:fill="auto"/>
            <w:noWrap/>
            <w:vAlign w:val="bottom"/>
            <w:hideMark/>
          </w:tcPr>
          <w:p w14:paraId="24E44FFC"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5DD475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7505E74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(0.0242)</w:t>
            </w:r>
          </w:p>
        </w:tc>
      </w:tr>
      <w:tr w:rsidR="00F75DB1" w:rsidRPr="00CA7295" w14:paraId="71ECFA65"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10D43D0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3934F8F3"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03F54D9"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[0.431]</w:t>
            </w:r>
          </w:p>
        </w:tc>
        <w:tc>
          <w:tcPr>
            <w:tcW w:w="320" w:type="dxa"/>
            <w:tcBorders>
              <w:top w:val="nil"/>
              <w:left w:val="nil"/>
              <w:bottom w:val="nil"/>
              <w:right w:val="nil"/>
            </w:tcBorders>
            <w:shd w:val="clear" w:color="auto" w:fill="auto"/>
            <w:noWrap/>
            <w:vAlign w:val="bottom"/>
            <w:hideMark/>
          </w:tcPr>
          <w:p w14:paraId="58A6E91D"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1649E709"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2C311485"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[0.095]</w:t>
            </w:r>
          </w:p>
        </w:tc>
      </w:tr>
      <w:tr w:rsidR="00F75DB1" w:rsidRPr="00CA7295" w14:paraId="2005B0D2"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2B4EEAD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D949845"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8A25833"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71E5AC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528DF569"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2B0CAAE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r>
      <w:tr w:rsidR="00F75DB1" w:rsidRPr="00CA7295" w14:paraId="727D1F21"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155D2BA7"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Party</w:t>
            </w:r>
          </w:p>
        </w:tc>
        <w:tc>
          <w:tcPr>
            <w:tcW w:w="1000" w:type="dxa"/>
            <w:tcBorders>
              <w:top w:val="nil"/>
              <w:left w:val="nil"/>
              <w:bottom w:val="nil"/>
              <w:right w:val="nil"/>
            </w:tcBorders>
            <w:shd w:val="clear" w:color="auto" w:fill="auto"/>
            <w:noWrap/>
            <w:vAlign w:val="bottom"/>
            <w:hideMark/>
          </w:tcPr>
          <w:p w14:paraId="32606476"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0.316</w:t>
            </w:r>
          </w:p>
        </w:tc>
        <w:tc>
          <w:tcPr>
            <w:tcW w:w="1320" w:type="dxa"/>
            <w:tcBorders>
              <w:top w:val="nil"/>
              <w:left w:val="nil"/>
              <w:bottom w:val="nil"/>
              <w:right w:val="nil"/>
            </w:tcBorders>
            <w:shd w:val="clear" w:color="auto" w:fill="auto"/>
            <w:noWrap/>
            <w:vAlign w:val="bottom"/>
            <w:hideMark/>
          </w:tcPr>
          <w:p w14:paraId="36FABE9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-0.0143</w:t>
            </w:r>
          </w:p>
        </w:tc>
        <w:tc>
          <w:tcPr>
            <w:tcW w:w="320" w:type="dxa"/>
            <w:tcBorders>
              <w:top w:val="nil"/>
              <w:left w:val="nil"/>
              <w:bottom w:val="nil"/>
              <w:right w:val="nil"/>
            </w:tcBorders>
            <w:shd w:val="clear" w:color="auto" w:fill="auto"/>
            <w:noWrap/>
            <w:vAlign w:val="bottom"/>
            <w:hideMark/>
          </w:tcPr>
          <w:p w14:paraId="4C6E516A"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3F362FF1"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0.234</w:t>
            </w:r>
          </w:p>
        </w:tc>
        <w:tc>
          <w:tcPr>
            <w:tcW w:w="1302" w:type="dxa"/>
            <w:tcBorders>
              <w:top w:val="nil"/>
              <w:left w:val="nil"/>
              <w:bottom w:val="nil"/>
              <w:right w:val="nil"/>
            </w:tcBorders>
            <w:shd w:val="clear" w:color="auto" w:fill="auto"/>
            <w:noWrap/>
            <w:vAlign w:val="bottom"/>
            <w:hideMark/>
          </w:tcPr>
          <w:p w14:paraId="1CDA01A0"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-0.0373</w:t>
            </w:r>
          </w:p>
        </w:tc>
      </w:tr>
      <w:tr w:rsidR="00F75DB1" w:rsidRPr="00CA7295" w14:paraId="28D74773"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4520242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D18E7D4"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F82982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(0.0658)</w:t>
            </w:r>
          </w:p>
        </w:tc>
        <w:tc>
          <w:tcPr>
            <w:tcW w:w="320" w:type="dxa"/>
            <w:tcBorders>
              <w:top w:val="nil"/>
              <w:left w:val="nil"/>
              <w:bottom w:val="nil"/>
              <w:right w:val="nil"/>
            </w:tcBorders>
            <w:shd w:val="clear" w:color="auto" w:fill="auto"/>
            <w:noWrap/>
            <w:vAlign w:val="bottom"/>
            <w:hideMark/>
          </w:tcPr>
          <w:p w14:paraId="10146FA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B0D39A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456AAF6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(0.0589)</w:t>
            </w:r>
          </w:p>
        </w:tc>
      </w:tr>
      <w:tr w:rsidR="00F75DB1" w:rsidRPr="00CA7295" w14:paraId="34021B8A"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65DCE27D"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5E9BBD6"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2D7E63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[0.828]</w:t>
            </w:r>
          </w:p>
        </w:tc>
        <w:tc>
          <w:tcPr>
            <w:tcW w:w="320" w:type="dxa"/>
            <w:tcBorders>
              <w:top w:val="nil"/>
              <w:left w:val="nil"/>
              <w:bottom w:val="nil"/>
              <w:right w:val="nil"/>
            </w:tcBorders>
            <w:shd w:val="clear" w:color="auto" w:fill="auto"/>
            <w:noWrap/>
            <w:vAlign w:val="bottom"/>
            <w:hideMark/>
          </w:tcPr>
          <w:p w14:paraId="3FA6E3C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07C49E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3B2C77F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[0.526]</w:t>
            </w:r>
          </w:p>
        </w:tc>
      </w:tr>
      <w:tr w:rsidR="00F75DB1" w:rsidRPr="00CA7295" w14:paraId="2364FDC5"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4FE74AE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73194F3"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42C12FB"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9E105D1"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8A90C92"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08544197" w14:textId="77777777" w:rsidR="00F75DB1" w:rsidRPr="00CA7295" w:rsidRDefault="00F75DB1" w:rsidP="00A87CF9">
            <w:pPr>
              <w:spacing w:after="0" w:line="240" w:lineRule="auto"/>
              <w:rPr>
                <w:rFonts w:ascii="Times New Roman" w:eastAsia="Times New Roman" w:hAnsi="Times New Roman" w:cs="Times New Roman"/>
                <w:sz w:val="20"/>
                <w:szCs w:val="20"/>
              </w:rPr>
            </w:pPr>
          </w:p>
        </w:tc>
      </w:tr>
      <w:tr w:rsidR="00F75DB1" w:rsidRPr="00CA7295" w14:paraId="3E8900C4"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74684614"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Friends 18 or Older</w:t>
            </w:r>
          </w:p>
        </w:tc>
        <w:tc>
          <w:tcPr>
            <w:tcW w:w="1000" w:type="dxa"/>
            <w:tcBorders>
              <w:top w:val="nil"/>
              <w:left w:val="nil"/>
              <w:bottom w:val="nil"/>
              <w:right w:val="nil"/>
            </w:tcBorders>
            <w:shd w:val="clear" w:color="auto" w:fill="auto"/>
            <w:noWrap/>
            <w:vAlign w:val="bottom"/>
            <w:hideMark/>
          </w:tcPr>
          <w:p w14:paraId="5F557376"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0.384</w:t>
            </w:r>
          </w:p>
        </w:tc>
        <w:tc>
          <w:tcPr>
            <w:tcW w:w="1320" w:type="dxa"/>
            <w:tcBorders>
              <w:top w:val="nil"/>
              <w:left w:val="nil"/>
              <w:bottom w:val="nil"/>
              <w:right w:val="nil"/>
            </w:tcBorders>
            <w:shd w:val="clear" w:color="auto" w:fill="auto"/>
            <w:noWrap/>
            <w:vAlign w:val="bottom"/>
            <w:hideMark/>
          </w:tcPr>
          <w:p w14:paraId="6C3B5BF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-0.0840</w:t>
            </w:r>
          </w:p>
        </w:tc>
        <w:tc>
          <w:tcPr>
            <w:tcW w:w="320" w:type="dxa"/>
            <w:tcBorders>
              <w:top w:val="nil"/>
              <w:left w:val="nil"/>
              <w:bottom w:val="nil"/>
              <w:right w:val="nil"/>
            </w:tcBorders>
            <w:shd w:val="clear" w:color="auto" w:fill="auto"/>
            <w:noWrap/>
            <w:vAlign w:val="bottom"/>
            <w:hideMark/>
          </w:tcPr>
          <w:p w14:paraId="3C450F3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40659935"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0.344</w:t>
            </w:r>
          </w:p>
        </w:tc>
        <w:tc>
          <w:tcPr>
            <w:tcW w:w="1302" w:type="dxa"/>
            <w:tcBorders>
              <w:top w:val="nil"/>
              <w:left w:val="nil"/>
              <w:bottom w:val="nil"/>
              <w:right w:val="nil"/>
            </w:tcBorders>
            <w:shd w:val="clear" w:color="auto" w:fill="auto"/>
            <w:noWrap/>
            <w:vAlign w:val="bottom"/>
            <w:hideMark/>
          </w:tcPr>
          <w:p w14:paraId="14B3532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-0.1232</w:t>
            </w:r>
          </w:p>
        </w:tc>
      </w:tr>
      <w:tr w:rsidR="00F75DB1" w:rsidRPr="00CA7295" w14:paraId="2C17C8E7"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28EF28A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9F6A8FD"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6BDDF7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(0.0653)</w:t>
            </w:r>
          </w:p>
        </w:tc>
        <w:tc>
          <w:tcPr>
            <w:tcW w:w="320" w:type="dxa"/>
            <w:tcBorders>
              <w:top w:val="nil"/>
              <w:left w:val="nil"/>
              <w:bottom w:val="nil"/>
              <w:right w:val="nil"/>
            </w:tcBorders>
            <w:shd w:val="clear" w:color="auto" w:fill="auto"/>
            <w:noWrap/>
            <w:vAlign w:val="bottom"/>
            <w:hideMark/>
          </w:tcPr>
          <w:p w14:paraId="3D32548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4EE2CF9C"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6E436F75"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(0.0587)</w:t>
            </w:r>
          </w:p>
        </w:tc>
      </w:tr>
      <w:tr w:rsidR="00F75DB1" w:rsidRPr="00CA7295" w14:paraId="13D3998E"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278300E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7C5DC6E"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2CA64B3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[0.198]</w:t>
            </w:r>
          </w:p>
        </w:tc>
        <w:tc>
          <w:tcPr>
            <w:tcW w:w="320" w:type="dxa"/>
            <w:tcBorders>
              <w:top w:val="nil"/>
              <w:left w:val="nil"/>
              <w:bottom w:val="nil"/>
              <w:right w:val="nil"/>
            </w:tcBorders>
            <w:shd w:val="clear" w:color="auto" w:fill="auto"/>
            <w:noWrap/>
            <w:vAlign w:val="bottom"/>
            <w:hideMark/>
          </w:tcPr>
          <w:p w14:paraId="02A156DA"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28DAE0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105B262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[0.036]</w:t>
            </w:r>
          </w:p>
        </w:tc>
      </w:tr>
      <w:tr w:rsidR="00F75DB1" w:rsidRPr="00CA7295" w14:paraId="3A500DE9"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37B6A450"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4CA5C88"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24CC25F"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5C97ED2"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3E12FCA1"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79728B1F" w14:textId="77777777" w:rsidR="00F75DB1" w:rsidRPr="00CA7295" w:rsidRDefault="00F75DB1" w:rsidP="00A87CF9">
            <w:pPr>
              <w:spacing w:after="0" w:line="240" w:lineRule="auto"/>
              <w:rPr>
                <w:rFonts w:ascii="Times New Roman" w:eastAsia="Times New Roman" w:hAnsi="Times New Roman" w:cs="Times New Roman"/>
                <w:sz w:val="20"/>
                <w:szCs w:val="20"/>
              </w:rPr>
            </w:pPr>
          </w:p>
        </w:tc>
      </w:tr>
      <w:tr w:rsidR="00F75DB1" w:rsidRPr="00CA7295" w14:paraId="5CFF129F"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2C3281FB"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Friends Under 18</w:t>
            </w:r>
          </w:p>
        </w:tc>
        <w:tc>
          <w:tcPr>
            <w:tcW w:w="1000" w:type="dxa"/>
            <w:tcBorders>
              <w:top w:val="nil"/>
              <w:left w:val="nil"/>
              <w:bottom w:val="nil"/>
              <w:right w:val="nil"/>
            </w:tcBorders>
            <w:shd w:val="clear" w:color="auto" w:fill="auto"/>
            <w:noWrap/>
            <w:vAlign w:val="bottom"/>
            <w:hideMark/>
          </w:tcPr>
          <w:p w14:paraId="28B147F6"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0.498</w:t>
            </w:r>
          </w:p>
        </w:tc>
        <w:tc>
          <w:tcPr>
            <w:tcW w:w="1320" w:type="dxa"/>
            <w:tcBorders>
              <w:top w:val="nil"/>
              <w:left w:val="nil"/>
              <w:bottom w:val="nil"/>
              <w:right w:val="nil"/>
            </w:tcBorders>
            <w:shd w:val="clear" w:color="auto" w:fill="auto"/>
            <w:noWrap/>
            <w:vAlign w:val="bottom"/>
            <w:hideMark/>
          </w:tcPr>
          <w:p w14:paraId="342270AD"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0.0540</w:t>
            </w:r>
          </w:p>
        </w:tc>
        <w:tc>
          <w:tcPr>
            <w:tcW w:w="320" w:type="dxa"/>
            <w:tcBorders>
              <w:top w:val="nil"/>
              <w:left w:val="nil"/>
              <w:bottom w:val="nil"/>
              <w:right w:val="nil"/>
            </w:tcBorders>
            <w:shd w:val="clear" w:color="auto" w:fill="auto"/>
            <w:noWrap/>
            <w:vAlign w:val="bottom"/>
            <w:hideMark/>
          </w:tcPr>
          <w:p w14:paraId="28495B3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213C1F13"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0.481</w:t>
            </w:r>
          </w:p>
        </w:tc>
        <w:tc>
          <w:tcPr>
            <w:tcW w:w="1302" w:type="dxa"/>
            <w:tcBorders>
              <w:top w:val="nil"/>
              <w:left w:val="nil"/>
              <w:bottom w:val="nil"/>
              <w:right w:val="nil"/>
            </w:tcBorders>
            <w:shd w:val="clear" w:color="auto" w:fill="auto"/>
            <w:noWrap/>
            <w:vAlign w:val="bottom"/>
            <w:hideMark/>
          </w:tcPr>
          <w:p w14:paraId="1A80DF3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-0.0054</w:t>
            </w:r>
          </w:p>
        </w:tc>
      </w:tr>
      <w:tr w:rsidR="00F75DB1" w:rsidRPr="00CA7295" w14:paraId="34516FC5"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407A43F7"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2D8E2B48"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21F26B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(0.0660)</w:t>
            </w:r>
          </w:p>
        </w:tc>
        <w:tc>
          <w:tcPr>
            <w:tcW w:w="320" w:type="dxa"/>
            <w:tcBorders>
              <w:top w:val="nil"/>
              <w:left w:val="nil"/>
              <w:bottom w:val="nil"/>
              <w:right w:val="nil"/>
            </w:tcBorders>
            <w:shd w:val="clear" w:color="auto" w:fill="auto"/>
            <w:noWrap/>
            <w:vAlign w:val="bottom"/>
            <w:hideMark/>
          </w:tcPr>
          <w:p w14:paraId="401E531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665794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5DEBA62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(0.0576)</w:t>
            </w:r>
          </w:p>
        </w:tc>
      </w:tr>
      <w:tr w:rsidR="00F75DB1" w:rsidRPr="00CA7295" w14:paraId="58CB7E98"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3339B75A"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483BC8EB"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897B55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[0.413]</w:t>
            </w:r>
          </w:p>
        </w:tc>
        <w:tc>
          <w:tcPr>
            <w:tcW w:w="320" w:type="dxa"/>
            <w:tcBorders>
              <w:top w:val="nil"/>
              <w:left w:val="nil"/>
              <w:bottom w:val="nil"/>
              <w:right w:val="nil"/>
            </w:tcBorders>
            <w:shd w:val="clear" w:color="auto" w:fill="auto"/>
            <w:noWrap/>
            <w:vAlign w:val="bottom"/>
            <w:hideMark/>
          </w:tcPr>
          <w:p w14:paraId="2F13A504"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1FAE53F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7DD7BF1C"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[0.926]</w:t>
            </w:r>
          </w:p>
        </w:tc>
      </w:tr>
      <w:tr w:rsidR="00F75DB1" w:rsidRPr="00CA7295" w14:paraId="5E3375CF"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11C47CF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39F9D65C"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0A152BA"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7EF721B"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7F922B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7BB4B29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r>
      <w:tr w:rsidR="00F75DB1" w:rsidRPr="00CA7295" w14:paraId="28B44BA4"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773B8041"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Family Member</w:t>
            </w:r>
          </w:p>
        </w:tc>
        <w:tc>
          <w:tcPr>
            <w:tcW w:w="1000" w:type="dxa"/>
            <w:tcBorders>
              <w:top w:val="nil"/>
              <w:left w:val="nil"/>
              <w:bottom w:val="nil"/>
              <w:right w:val="nil"/>
            </w:tcBorders>
            <w:shd w:val="clear" w:color="auto" w:fill="auto"/>
            <w:noWrap/>
            <w:vAlign w:val="bottom"/>
            <w:hideMark/>
          </w:tcPr>
          <w:p w14:paraId="40B439B2"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0.160</w:t>
            </w:r>
          </w:p>
        </w:tc>
        <w:tc>
          <w:tcPr>
            <w:tcW w:w="1320" w:type="dxa"/>
            <w:tcBorders>
              <w:top w:val="nil"/>
              <w:left w:val="nil"/>
              <w:bottom w:val="nil"/>
              <w:right w:val="nil"/>
            </w:tcBorders>
            <w:shd w:val="clear" w:color="auto" w:fill="auto"/>
            <w:noWrap/>
            <w:vAlign w:val="bottom"/>
            <w:hideMark/>
          </w:tcPr>
          <w:p w14:paraId="5D1633B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0.0241</w:t>
            </w:r>
          </w:p>
        </w:tc>
        <w:tc>
          <w:tcPr>
            <w:tcW w:w="320" w:type="dxa"/>
            <w:tcBorders>
              <w:top w:val="nil"/>
              <w:left w:val="nil"/>
              <w:bottom w:val="nil"/>
              <w:right w:val="nil"/>
            </w:tcBorders>
            <w:shd w:val="clear" w:color="auto" w:fill="auto"/>
            <w:noWrap/>
            <w:vAlign w:val="bottom"/>
            <w:hideMark/>
          </w:tcPr>
          <w:p w14:paraId="37CAA2FC"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3DB7D87"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0.204</w:t>
            </w:r>
          </w:p>
        </w:tc>
        <w:tc>
          <w:tcPr>
            <w:tcW w:w="1302" w:type="dxa"/>
            <w:tcBorders>
              <w:top w:val="nil"/>
              <w:left w:val="nil"/>
              <w:bottom w:val="nil"/>
              <w:right w:val="nil"/>
            </w:tcBorders>
            <w:shd w:val="clear" w:color="auto" w:fill="auto"/>
            <w:noWrap/>
            <w:vAlign w:val="bottom"/>
            <w:hideMark/>
          </w:tcPr>
          <w:p w14:paraId="466B980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0.0148</w:t>
            </w:r>
          </w:p>
        </w:tc>
      </w:tr>
      <w:tr w:rsidR="00F75DB1" w:rsidRPr="00CA7295" w14:paraId="4212E700"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27C6992A"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8EE97C9"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4419DFC"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(0.0551)</w:t>
            </w:r>
          </w:p>
        </w:tc>
        <w:tc>
          <w:tcPr>
            <w:tcW w:w="320" w:type="dxa"/>
            <w:tcBorders>
              <w:top w:val="nil"/>
              <w:left w:val="nil"/>
              <w:bottom w:val="nil"/>
              <w:right w:val="nil"/>
            </w:tcBorders>
            <w:shd w:val="clear" w:color="auto" w:fill="auto"/>
            <w:noWrap/>
            <w:vAlign w:val="bottom"/>
            <w:hideMark/>
          </w:tcPr>
          <w:p w14:paraId="2456AD95"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2C4DE939"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43F8FD1C"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(0.0423)</w:t>
            </w:r>
          </w:p>
        </w:tc>
      </w:tr>
      <w:tr w:rsidR="00F75DB1" w:rsidRPr="00CA7295" w14:paraId="4726E308"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6A34BDF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467C9AE"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CB0C6B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[0.662]</w:t>
            </w:r>
          </w:p>
        </w:tc>
        <w:tc>
          <w:tcPr>
            <w:tcW w:w="320" w:type="dxa"/>
            <w:tcBorders>
              <w:top w:val="nil"/>
              <w:left w:val="nil"/>
              <w:bottom w:val="nil"/>
              <w:right w:val="nil"/>
            </w:tcBorders>
            <w:shd w:val="clear" w:color="auto" w:fill="auto"/>
            <w:noWrap/>
            <w:vAlign w:val="bottom"/>
            <w:hideMark/>
          </w:tcPr>
          <w:p w14:paraId="44C53925"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5D2E1D47"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4D2608A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[0.726]</w:t>
            </w:r>
          </w:p>
        </w:tc>
      </w:tr>
      <w:tr w:rsidR="00F75DB1" w:rsidRPr="00CA7295" w14:paraId="7B8DC703"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39E0871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5AC623C"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1419DEA"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D541F9A"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1F4D520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7451A75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r>
      <w:tr w:rsidR="00F75DB1" w:rsidRPr="00CA7295" w14:paraId="444CCAEA"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0918BB99"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Medical Marijuana Cardholder or</w:t>
            </w:r>
          </w:p>
        </w:tc>
        <w:tc>
          <w:tcPr>
            <w:tcW w:w="1000" w:type="dxa"/>
            <w:tcBorders>
              <w:top w:val="nil"/>
              <w:left w:val="nil"/>
              <w:bottom w:val="nil"/>
              <w:right w:val="nil"/>
            </w:tcBorders>
            <w:shd w:val="clear" w:color="auto" w:fill="auto"/>
            <w:noWrap/>
            <w:vAlign w:val="bottom"/>
            <w:hideMark/>
          </w:tcPr>
          <w:p w14:paraId="14E199A7"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0.123</w:t>
            </w:r>
          </w:p>
        </w:tc>
        <w:tc>
          <w:tcPr>
            <w:tcW w:w="1320" w:type="dxa"/>
            <w:tcBorders>
              <w:top w:val="nil"/>
              <w:left w:val="nil"/>
              <w:bottom w:val="nil"/>
              <w:right w:val="nil"/>
            </w:tcBorders>
            <w:shd w:val="clear" w:color="auto" w:fill="auto"/>
            <w:noWrap/>
            <w:vAlign w:val="bottom"/>
            <w:hideMark/>
          </w:tcPr>
          <w:p w14:paraId="2DD0509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0.0391</w:t>
            </w:r>
          </w:p>
        </w:tc>
        <w:tc>
          <w:tcPr>
            <w:tcW w:w="320" w:type="dxa"/>
            <w:tcBorders>
              <w:top w:val="nil"/>
              <w:left w:val="nil"/>
              <w:bottom w:val="nil"/>
              <w:right w:val="nil"/>
            </w:tcBorders>
            <w:shd w:val="clear" w:color="auto" w:fill="auto"/>
            <w:noWrap/>
            <w:vAlign w:val="bottom"/>
            <w:hideMark/>
          </w:tcPr>
          <w:p w14:paraId="2BAFADA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DA5DDDA"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0.102</w:t>
            </w:r>
          </w:p>
        </w:tc>
        <w:tc>
          <w:tcPr>
            <w:tcW w:w="1302" w:type="dxa"/>
            <w:tcBorders>
              <w:top w:val="nil"/>
              <w:left w:val="nil"/>
              <w:bottom w:val="nil"/>
              <w:right w:val="nil"/>
            </w:tcBorders>
            <w:shd w:val="clear" w:color="auto" w:fill="auto"/>
            <w:noWrap/>
            <w:vAlign w:val="bottom"/>
            <w:hideMark/>
          </w:tcPr>
          <w:p w14:paraId="2F3CA32D"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-0.0172</w:t>
            </w:r>
          </w:p>
        </w:tc>
      </w:tr>
      <w:tr w:rsidR="00F75DB1" w:rsidRPr="00CA7295" w14:paraId="163C4F83"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51115D7B" w14:textId="77777777" w:rsidR="00F75DB1" w:rsidRPr="00CA7295" w:rsidRDefault="00F75DB1" w:rsidP="00A87CF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w:t>
            </w:r>
            <w:r w:rsidRPr="00CA7295">
              <w:rPr>
                <w:rFonts w:ascii="Times New Roman" w:eastAsia="Times New Roman" w:hAnsi="Times New Roman" w:cs="Times New Roman"/>
                <w:color w:val="000000"/>
                <w:sz w:val="20"/>
                <w:szCs w:val="20"/>
              </w:rPr>
              <w:t>rower</w:t>
            </w:r>
          </w:p>
        </w:tc>
        <w:tc>
          <w:tcPr>
            <w:tcW w:w="1000" w:type="dxa"/>
            <w:tcBorders>
              <w:top w:val="nil"/>
              <w:left w:val="nil"/>
              <w:bottom w:val="nil"/>
              <w:right w:val="nil"/>
            </w:tcBorders>
            <w:shd w:val="clear" w:color="auto" w:fill="auto"/>
            <w:noWrap/>
            <w:vAlign w:val="bottom"/>
            <w:hideMark/>
          </w:tcPr>
          <w:p w14:paraId="223C15CC"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61CEBFA"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(0.0387)</w:t>
            </w:r>
          </w:p>
        </w:tc>
        <w:tc>
          <w:tcPr>
            <w:tcW w:w="320" w:type="dxa"/>
            <w:tcBorders>
              <w:top w:val="nil"/>
              <w:left w:val="nil"/>
              <w:bottom w:val="nil"/>
              <w:right w:val="nil"/>
            </w:tcBorders>
            <w:shd w:val="clear" w:color="auto" w:fill="auto"/>
            <w:noWrap/>
            <w:vAlign w:val="bottom"/>
            <w:hideMark/>
          </w:tcPr>
          <w:p w14:paraId="4E95D0DA"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47A1EEC"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3C013AD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(0.0365)</w:t>
            </w:r>
          </w:p>
        </w:tc>
      </w:tr>
      <w:tr w:rsidR="00F75DB1" w:rsidRPr="00CA7295" w14:paraId="54F6CAB7"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22C3078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2F0526C1"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3AC89FC"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[0.312]</w:t>
            </w:r>
          </w:p>
        </w:tc>
        <w:tc>
          <w:tcPr>
            <w:tcW w:w="320" w:type="dxa"/>
            <w:tcBorders>
              <w:top w:val="nil"/>
              <w:left w:val="nil"/>
              <w:bottom w:val="nil"/>
              <w:right w:val="nil"/>
            </w:tcBorders>
            <w:shd w:val="clear" w:color="auto" w:fill="auto"/>
            <w:noWrap/>
            <w:vAlign w:val="bottom"/>
            <w:hideMark/>
          </w:tcPr>
          <w:p w14:paraId="3D367A8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E06D81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179BF445"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[0.638]</w:t>
            </w:r>
          </w:p>
        </w:tc>
      </w:tr>
      <w:tr w:rsidR="00F75DB1" w:rsidRPr="00CA7295" w14:paraId="27D5C8F0"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1ACBAB8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1280BDE7"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002088D"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90F0DEC"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195E495"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1E6F1DC5"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r>
      <w:tr w:rsidR="00F75DB1" w:rsidRPr="00CA7295" w14:paraId="577CA24F"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4F8A65C5"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Gave Someone Money to Buy It</w:t>
            </w:r>
          </w:p>
        </w:tc>
        <w:tc>
          <w:tcPr>
            <w:tcW w:w="1000" w:type="dxa"/>
            <w:tcBorders>
              <w:top w:val="nil"/>
              <w:left w:val="nil"/>
              <w:bottom w:val="nil"/>
              <w:right w:val="nil"/>
            </w:tcBorders>
            <w:shd w:val="clear" w:color="auto" w:fill="auto"/>
            <w:noWrap/>
            <w:vAlign w:val="bottom"/>
            <w:hideMark/>
          </w:tcPr>
          <w:p w14:paraId="0B6F1475"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0.174</w:t>
            </w:r>
          </w:p>
        </w:tc>
        <w:tc>
          <w:tcPr>
            <w:tcW w:w="1320" w:type="dxa"/>
            <w:tcBorders>
              <w:top w:val="nil"/>
              <w:left w:val="nil"/>
              <w:bottom w:val="nil"/>
              <w:right w:val="nil"/>
            </w:tcBorders>
            <w:shd w:val="clear" w:color="auto" w:fill="auto"/>
            <w:noWrap/>
            <w:vAlign w:val="bottom"/>
            <w:hideMark/>
          </w:tcPr>
          <w:p w14:paraId="3F70707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0.0521</w:t>
            </w:r>
          </w:p>
        </w:tc>
        <w:tc>
          <w:tcPr>
            <w:tcW w:w="320" w:type="dxa"/>
            <w:tcBorders>
              <w:top w:val="nil"/>
              <w:left w:val="nil"/>
              <w:bottom w:val="nil"/>
              <w:right w:val="nil"/>
            </w:tcBorders>
            <w:shd w:val="clear" w:color="auto" w:fill="auto"/>
            <w:noWrap/>
            <w:vAlign w:val="bottom"/>
            <w:hideMark/>
          </w:tcPr>
          <w:p w14:paraId="57978CA0"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BFAB894"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0.145</w:t>
            </w:r>
          </w:p>
        </w:tc>
        <w:tc>
          <w:tcPr>
            <w:tcW w:w="1302" w:type="dxa"/>
            <w:tcBorders>
              <w:top w:val="nil"/>
              <w:left w:val="nil"/>
              <w:bottom w:val="nil"/>
              <w:right w:val="nil"/>
            </w:tcBorders>
            <w:shd w:val="clear" w:color="auto" w:fill="auto"/>
            <w:noWrap/>
            <w:vAlign w:val="bottom"/>
            <w:hideMark/>
          </w:tcPr>
          <w:p w14:paraId="0C87F989"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-0.0063</w:t>
            </w:r>
          </w:p>
        </w:tc>
      </w:tr>
      <w:tr w:rsidR="00F75DB1" w:rsidRPr="00CA7295" w14:paraId="2EAA6FE1"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636B8A9D"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2FB181AD"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7C89F1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(0.0380)</w:t>
            </w:r>
          </w:p>
        </w:tc>
        <w:tc>
          <w:tcPr>
            <w:tcW w:w="320" w:type="dxa"/>
            <w:tcBorders>
              <w:top w:val="nil"/>
              <w:left w:val="nil"/>
              <w:bottom w:val="nil"/>
              <w:right w:val="nil"/>
            </w:tcBorders>
            <w:shd w:val="clear" w:color="auto" w:fill="auto"/>
            <w:noWrap/>
            <w:vAlign w:val="bottom"/>
            <w:hideMark/>
          </w:tcPr>
          <w:p w14:paraId="768D107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1CBEC6BC"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5DDAD1A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(0.0388)</w:t>
            </w:r>
          </w:p>
        </w:tc>
      </w:tr>
      <w:tr w:rsidR="00F75DB1" w:rsidRPr="00CA7295" w14:paraId="08F9EB70"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5B92CDA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29E83B03"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D2CB689"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[0.171]</w:t>
            </w:r>
          </w:p>
        </w:tc>
        <w:tc>
          <w:tcPr>
            <w:tcW w:w="320" w:type="dxa"/>
            <w:tcBorders>
              <w:top w:val="nil"/>
              <w:left w:val="nil"/>
              <w:bottom w:val="nil"/>
              <w:right w:val="nil"/>
            </w:tcBorders>
            <w:shd w:val="clear" w:color="auto" w:fill="auto"/>
            <w:noWrap/>
            <w:vAlign w:val="bottom"/>
            <w:hideMark/>
          </w:tcPr>
          <w:p w14:paraId="4763747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4D77089D"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6A9248A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[0.871]</w:t>
            </w:r>
          </w:p>
        </w:tc>
      </w:tr>
      <w:tr w:rsidR="00F75DB1" w:rsidRPr="00CA7295" w14:paraId="14F1BF47"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76C9E71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3AB2B75E"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531678A"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35E0389"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48BA4F8C"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2E8A9137" w14:textId="77777777" w:rsidR="00F75DB1" w:rsidRPr="00CA7295" w:rsidRDefault="00F75DB1" w:rsidP="00A87CF9">
            <w:pPr>
              <w:spacing w:after="0" w:line="240" w:lineRule="auto"/>
              <w:rPr>
                <w:rFonts w:ascii="Times New Roman" w:eastAsia="Times New Roman" w:hAnsi="Times New Roman" w:cs="Times New Roman"/>
                <w:sz w:val="20"/>
                <w:szCs w:val="20"/>
              </w:rPr>
            </w:pPr>
          </w:p>
        </w:tc>
      </w:tr>
      <w:tr w:rsidR="00F75DB1" w:rsidRPr="00CA7295" w14:paraId="05FA2467"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1943C789"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 xml:space="preserve">Grew It </w:t>
            </w:r>
          </w:p>
        </w:tc>
        <w:tc>
          <w:tcPr>
            <w:tcW w:w="1000" w:type="dxa"/>
            <w:tcBorders>
              <w:top w:val="nil"/>
              <w:left w:val="nil"/>
              <w:bottom w:val="nil"/>
              <w:right w:val="nil"/>
            </w:tcBorders>
            <w:shd w:val="clear" w:color="auto" w:fill="auto"/>
            <w:noWrap/>
            <w:vAlign w:val="bottom"/>
            <w:hideMark/>
          </w:tcPr>
          <w:p w14:paraId="584A83D9"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0.025</w:t>
            </w:r>
          </w:p>
        </w:tc>
        <w:tc>
          <w:tcPr>
            <w:tcW w:w="1320" w:type="dxa"/>
            <w:tcBorders>
              <w:top w:val="nil"/>
              <w:left w:val="nil"/>
              <w:bottom w:val="nil"/>
              <w:right w:val="nil"/>
            </w:tcBorders>
            <w:shd w:val="clear" w:color="auto" w:fill="auto"/>
            <w:noWrap/>
            <w:vAlign w:val="bottom"/>
            <w:hideMark/>
          </w:tcPr>
          <w:p w14:paraId="3DB0F4B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0.0102</w:t>
            </w:r>
          </w:p>
        </w:tc>
        <w:tc>
          <w:tcPr>
            <w:tcW w:w="320" w:type="dxa"/>
            <w:tcBorders>
              <w:top w:val="nil"/>
              <w:left w:val="nil"/>
              <w:bottom w:val="nil"/>
              <w:right w:val="nil"/>
            </w:tcBorders>
            <w:shd w:val="clear" w:color="auto" w:fill="auto"/>
            <w:noWrap/>
            <w:vAlign w:val="bottom"/>
            <w:hideMark/>
          </w:tcPr>
          <w:p w14:paraId="48A83AD6"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8E60C57"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0.030</w:t>
            </w:r>
          </w:p>
        </w:tc>
        <w:tc>
          <w:tcPr>
            <w:tcW w:w="1302" w:type="dxa"/>
            <w:tcBorders>
              <w:top w:val="nil"/>
              <w:left w:val="nil"/>
              <w:bottom w:val="nil"/>
              <w:right w:val="nil"/>
            </w:tcBorders>
            <w:shd w:val="clear" w:color="auto" w:fill="auto"/>
            <w:noWrap/>
            <w:vAlign w:val="bottom"/>
            <w:hideMark/>
          </w:tcPr>
          <w:p w14:paraId="2C74555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0.0172</w:t>
            </w:r>
          </w:p>
        </w:tc>
      </w:tr>
      <w:tr w:rsidR="00F75DB1" w:rsidRPr="00CA7295" w14:paraId="6A56A515"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68532F5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5A4B6DED"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AC4F0B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(0.0252)</w:t>
            </w:r>
          </w:p>
        </w:tc>
        <w:tc>
          <w:tcPr>
            <w:tcW w:w="320" w:type="dxa"/>
            <w:tcBorders>
              <w:top w:val="nil"/>
              <w:left w:val="nil"/>
              <w:bottom w:val="nil"/>
              <w:right w:val="nil"/>
            </w:tcBorders>
            <w:shd w:val="clear" w:color="auto" w:fill="auto"/>
            <w:noWrap/>
            <w:vAlign w:val="bottom"/>
            <w:hideMark/>
          </w:tcPr>
          <w:p w14:paraId="10539199"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71054A6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73038D75"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(0.0299)</w:t>
            </w:r>
          </w:p>
        </w:tc>
      </w:tr>
      <w:tr w:rsidR="00F75DB1" w:rsidRPr="00CA7295" w14:paraId="2A05AF49"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1907FFE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2F1229F"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7CA289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[0.686]</w:t>
            </w:r>
          </w:p>
        </w:tc>
        <w:tc>
          <w:tcPr>
            <w:tcW w:w="320" w:type="dxa"/>
            <w:tcBorders>
              <w:top w:val="nil"/>
              <w:left w:val="nil"/>
              <w:bottom w:val="nil"/>
              <w:right w:val="nil"/>
            </w:tcBorders>
            <w:shd w:val="clear" w:color="auto" w:fill="auto"/>
            <w:noWrap/>
            <w:vAlign w:val="bottom"/>
            <w:hideMark/>
          </w:tcPr>
          <w:p w14:paraId="018337B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21FD36A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0A278AD4"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[0.565]</w:t>
            </w:r>
          </w:p>
        </w:tc>
      </w:tr>
      <w:tr w:rsidR="00F75DB1" w:rsidRPr="00CA7295" w14:paraId="14E11997"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3722518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3A9FA877"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A0EA05E"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E2B0666"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13A13F24"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2BFFF184" w14:textId="77777777" w:rsidR="00F75DB1" w:rsidRPr="00CA7295" w:rsidRDefault="00F75DB1" w:rsidP="00A87CF9">
            <w:pPr>
              <w:spacing w:after="0" w:line="240" w:lineRule="auto"/>
              <w:rPr>
                <w:rFonts w:ascii="Times New Roman" w:eastAsia="Times New Roman" w:hAnsi="Times New Roman" w:cs="Times New Roman"/>
                <w:sz w:val="20"/>
                <w:szCs w:val="20"/>
              </w:rPr>
            </w:pPr>
          </w:p>
        </w:tc>
      </w:tr>
      <w:tr w:rsidR="00F75DB1" w:rsidRPr="00CA7295" w14:paraId="7F51D005"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1A9F7805"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Other Way</w:t>
            </w:r>
          </w:p>
        </w:tc>
        <w:tc>
          <w:tcPr>
            <w:tcW w:w="1000" w:type="dxa"/>
            <w:tcBorders>
              <w:top w:val="nil"/>
              <w:left w:val="nil"/>
              <w:bottom w:val="nil"/>
              <w:right w:val="nil"/>
            </w:tcBorders>
            <w:shd w:val="clear" w:color="auto" w:fill="auto"/>
            <w:noWrap/>
            <w:vAlign w:val="bottom"/>
            <w:hideMark/>
          </w:tcPr>
          <w:p w14:paraId="72CC1A33"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0.202</w:t>
            </w:r>
          </w:p>
        </w:tc>
        <w:tc>
          <w:tcPr>
            <w:tcW w:w="1320" w:type="dxa"/>
            <w:tcBorders>
              <w:top w:val="nil"/>
              <w:left w:val="nil"/>
              <w:bottom w:val="nil"/>
              <w:right w:val="nil"/>
            </w:tcBorders>
            <w:shd w:val="clear" w:color="auto" w:fill="auto"/>
            <w:noWrap/>
            <w:vAlign w:val="bottom"/>
            <w:hideMark/>
          </w:tcPr>
          <w:p w14:paraId="1B16142F"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-0.0481</w:t>
            </w:r>
          </w:p>
        </w:tc>
        <w:tc>
          <w:tcPr>
            <w:tcW w:w="320" w:type="dxa"/>
            <w:tcBorders>
              <w:top w:val="nil"/>
              <w:left w:val="nil"/>
              <w:bottom w:val="nil"/>
              <w:right w:val="nil"/>
            </w:tcBorders>
            <w:shd w:val="clear" w:color="auto" w:fill="auto"/>
            <w:noWrap/>
            <w:vAlign w:val="bottom"/>
            <w:hideMark/>
          </w:tcPr>
          <w:p w14:paraId="39111A14"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0224449" w14:textId="77777777" w:rsidR="00F75DB1" w:rsidRPr="00CA7295" w:rsidRDefault="00F75DB1" w:rsidP="00A87CF9">
            <w:pPr>
              <w:spacing w:after="0" w:line="240" w:lineRule="auto"/>
              <w:jc w:val="center"/>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0.189</w:t>
            </w:r>
          </w:p>
        </w:tc>
        <w:tc>
          <w:tcPr>
            <w:tcW w:w="1302" w:type="dxa"/>
            <w:tcBorders>
              <w:top w:val="nil"/>
              <w:left w:val="nil"/>
              <w:bottom w:val="nil"/>
              <w:right w:val="nil"/>
            </w:tcBorders>
            <w:shd w:val="clear" w:color="auto" w:fill="auto"/>
            <w:noWrap/>
            <w:vAlign w:val="bottom"/>
            <w:hideMark/>
          </w:tcPr>
          <w:p w14:paraId="1DA28840"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0.0059</w:t>
            </w:r>
          </w:p>
        </w:tc>
      </w:tr>
      <w:tr w:rsidR="00F75DB1" w:rsidRPr="00CA7295" w14:paraId="0AA5EFB6" w14:textId="77777777" w:rsidTr="00A87CF9">
        <w:trPr>
          <w:trHeight w:val="260"/>
          <w:jc w:val="center"/>
        </w:trPr>
        <w:tc>
          <w:tcPr>
            <w:tcW w:w="3500" w:type="dxa"/>
            <w:tcBorders>
              <w:top w:val="nil"/>
              <w:left w:val="nil"/>
              <w:bottom w:val="nil"/>
              <w:right w:val="nil"/>
            </w:tcBorders>
            <w:shd w:val="clear" w:color="auto" w:fill="auto"/>
            <w:noWrap/>
            <w:vAlign w:val="bottom"/>
            <w:hideMark/>
          </w:tcPr>
          <w:p w14:paraId="00A648A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63EEE3E"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7466863"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(0.0520)</w:t>
            </w:r>
          </w:p>
        </w:tc>
        <w:tc>
          <w:tcPr>
            <w:tcW w:w="320" w:type="dxa"/>
            <w:tcBorders>
              <w:top w:val="nil"/>
              <w:left w:val="nil"/>
              <w:bottom w:val="nil"/>
              <w:right w:val="nil"/>
            </w:tcBorders>
            <w:shd w:val="clear" w:color="auto" w:fill="auto"/>
            <w:noWrap/>
            <w:vAlign w:val="bottom"/>
            <w:hideMark/>
          </w:tcPr>
          <w:p w14:paraId="231F7537"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8E09201"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2A4DEDBB"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(0.0497)</w:t>
            </w:r>
          </w:p>
        </w:tc>
      </w:tr>
      <w:tr w:rsidR="00F75DB1" w:rsidRPr="00CA7295" w14:paraId="6C76DEBC" w14:textId="77777777" w:rsidTr="00A87CF9">
        <w:trPr>
          <w:trHeight w:val="260"/>
          <w:jc w:val="center"/>
        </w:trPr>
        <w:tc>
          <w:tcPr>
            <w:tcW w:w="3500" w:type="dxa"/>
            <w:tcBorders>
              <w:top w:val="nil"/>
              <w:left w:val="nil"/>
              <w:bottom w:val="single" w:sz="4" w:space="0" w:color="auto"/>
              <w:right w:val="nil"/>
            </w:tcBorders>
            <w:shd w:val="clear" w:color="auto" w:fill="auto"/>
            <w:noWrap/>
            <w:vAlign w:val="bottom"/>
            <w:hideMark/>
          </w:tcPr>
          <w:p w14:paraId="1AE9C541"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 </w:t>
            </w:r>
          </w:p>
        </w:tc>
        <w:tc>
          <w:tcPr>
            <w:tcW w:w="1000" w:type="dxa"/>
            <w:tcBorders>
              <w:top w:val="nil"/>
              <w:left w:val="nil"/>
              <w:bottom w:val="single" w:sz="4" w:space="0" w:color="auto"/>
              <w:right w:val="nil"/>
            </w:tcBorders>
            <w:shd w:val="clear" w:color="auto" w:fill="auto"/>
            <w:noWrap/>
            <w:vAlign w:val="bottom"/>
            <w:hideMark/>
          </w:tcPr>
          <w:p w14:paraId="15410191" w14:textId="77777777" w:rsidR="00F75DB1" w:rsidRPr="00CA7295" w:rsidRDefault="00F75DB1" w:rsidP="00A87CF9">
            <w:pPr>
              <w:spacing w:after="0" w:line="240" w:lineRule="auto"/>
              <w:rPr>
                <w:rFonts w:ascii="Times New Roman" w:eastAsia="Times New Roman" w:hAnsi="Times New Roman" w:cs="Times New Roman"/>
                <w:color w:val="000000"/>
                <w:sz w:val="20"/>
                <w:szCs w:val="20"/>
              </w:rPr>
            </w:pPr>
            <w:r w:rsidRPr="00CA7295">
              <w:rPr>
                <w:rFonts w:ascii="Times New Roman" w:eastAsia="Times New Roman" w:hAnsi="Times New Roman" w:cs="Times New Roman"/>
                <w:color w:val="000000"/>
                <w:sz w:val="20"/>
                <w:szCs w:val="20"/>
              </w:rPr>
              <w:t> </w:t>
            </w:r>
          </w:p>
        </w:tc>
        <w:tc>
          <w:tcPr>
            <w:tcW w:w="1320" w:type="dxa"/>
            <w:tcBorders>
              <w:top w:val="nil"/>
              <w:left w:val="nil"/>
              <w:bottom w:val="single" w:sz="4" w:space="0" w:color="auto"/>
              <w:right w:val="nil"/>
            </w:tcBorders>
            <w:shd w:val="clear" w:color="auto" w:fill="auto"/>
            <w:noWrap/>
            <w:vAlign w:val="bottom"/>
            <w:hideMark/>
          </w:tcPr>
          <w:p w14:paraId="79E5DEEE"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[0.356]</w:t>
            </w:r>
          </w:p>
        </w:tc>
        <w:tc>
          <w:tcPr>
            <w:tcW w:w="320" w:type="dxa"/>
            <w:tcBorders>
              <w:top w:val="nil"/>
              <w:left w:val="nil"/>
              <w:bottom w:val="single" w:sz="4" w:space="0" w:color="auto"/>
              <w:right w:val="nil"/>
            </w:tcBorders>
            <w:shd w:val="clear" w:color="auto" w:fill="auto"/>
            <w:noWrap/>
            <w:vAlign w:val="bottom"/>
            <w:hideMark/>
          </w:tcPr>
          <w:p w14:paraId="02A646B4"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 </w:t>
            </w:r>
          </w:p>
        </w:tc>
        <w:tc>
          <w:tcPr>
            <w:tcW w:w="1000" w:type="dxa"/>
            <w:tcBorders>
              <w:top w:val="nil"/>
              <w:left w:val="nil"/>
              <w:bottom w:val="single" w:sz="4" w:space="0" w:color="auto"/>
              <w:right w:val="nil"/>
            </w:tcBorders>
            <w:shd w:val="clear" w:color="auto" w:fill="auto"/>
            <w:noWrap/>
            <w:vAlign w:val="bottom"/>
            <w:hideMark/>
          </w:tcPr>
          <w:p w14:paraId="3FF30CC8"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 </w:t>
            </w:r>
          </w:p>
        </w:tc>
        <w:tc>
          <w:tcPr>
            <w:tcW w:w="1302" w:type="dxa"/>
            <w:tcBorders>
              <w:top w:val="nil"/>
              <w:left w:val="nil"/>
              <w:bottom w:val="single" w:sz="4" w:space="0" w:color="auto"/>
              <w:right w:val="nil"/>
            </w:tcBorders>
            <w:shd w:val="clear" w:color="auto" w:fill="auto"/>
            <w:noWrap/>
            <w:vAlign w:val="bottom"/>
            <w:hideMark/>
          </w:tcPr>
          <w:p w14:paraId="6A3E20A2"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r w:rsidRPr="00CA7295">
              <w:rPr>
                <w:rFonts w:ascii="Times New Roman" w:eastAsia="Times New Roman" w:hAnsi="Times New Roman" w:cs="Times New Roman"/>
                <w:sz w:val="20"/>
                <w:szCs w:val="20"/>
              </w:rPr>
              <w:t>[0.905]</w:t>
            </w:r>
          </w:p>
        </w:tc>
      </w:tr>
      <w:tr w:rsidR="00F75DB1" w:rsidRPr="00CA7295" w14:paraId="7298BBFE" w14:textId="77777777" w:rsidTr="00A87CF9">
        <w:trPr>
          <w:trHeight w:val="80"/>
          <w:jc w:val="center"/>
        </w:trPr>
        <w:tc>
          <w:tcPr>
            <w:tcW w:w="3500" w:type="dxa"/>
            <w:tcBorders>
              <w:top w:val="nil"/>
              <w:left w:val="nil"/>
              <w:bottom w:val="nil"/>
              <w:right w:val="nil"/>
            </w:tcBorders>
            <w:shd w:val="clear" w:color="auto" w:fill="auto"/>
            <w:noWrap/>
            <w:vAlign w:val="bottom"/>
            <w:hideMark/>
          </w:tcPr>
          <w:p w14:paraId="274BC41D" w14:textId="77777777" w:rsidR="00F75DB1" w:rsidRPr="00CA7295" w:rsidRDefault="00F75DB1" w:rsidP="00A87CF9">
            <w:pPr>
              <w:spacing w:after="0" w:line="240" w:lineRule="auto"/>
              <w:jc w:val="center"/>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20AF6314"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378C83E"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BA69B0F"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5197728D" w14:textId="77777777" w:rsidR="00F75DB1" w:rsidRPr="00CA7295" w:rsidRDefault="00F75DB1" w:rsidP="00A87CF9">
            <w:pPr>
              <w:spacing w:after="0" w:line="240" w:lineRule="auto"/>
              <w:rPr>
                <w:rFonts w:ascii="Times New Roman" w:eastAsia="Times New Roman" w:hAnsi="Times New Roman" w:cs="Times New Roman"/>
                <w:sz w:val="20"/>
                <w:szCs w:val="20"/>
              </w:rPr>
            </w:pPr>
          </w:p>
        </w:tc>
        <w:tc>
          <w:tcPr>
            <w:tcW w:w="1302" w:type="dxa"/>
            <w:tcBorders>
              <w:top w:val="nil"/>
              <w:left w:val="nil"/>
              <w:bottom w:val="nil"/>
              <w:right w:val="nil"/>
            </w:tcBorders>
            <w:shd w:val="clear" w:color="auto" w:fill="auto"/>
            <w:noWrap/>
            <w:vAlign w:val="bottom"/>
            <w:hideMark/>
          </w:tcPr>
          <w:p w14:paraId="3A127ED6" w14:textId="77777777" w:rsidR="00F75DB1" w:rsidRPr="00CA7295" w:rsidRDefault="00F75DB1" w:rsidP="00A87CF9">
            <w:pPr>
              <w:spacing w:after="0" w:line="240" w:lineRule="auto"/>
              <w:rPr>
                <w:rFonts w:ascii="Times New Roman" w:eastAsia="Times New Roman" w:hAnsi="Times New Roman" w:cs="Times New Roman"/>
                <w:sz w:val="20"/>
                <w:szCs w:val="20"/>
              </w:rPr>
            </w:pPr>
          </w:p>
        </w:tc>
      </w:tr>
    </w:tbl>
    <w:tbl>
      <w:tblPr>
        <w:tblStyle w:val="TableGrid"/>
        <w:tblW w:w="0" w:type="auto"/>
        <w:tblInd w:w="355" w:type="dxa"/>
        <w:tblLook w:val="04A0" w:firstRow="1" w:lastRow="0" w:firstColumn="1" w:lastColumn="0" w:noHBand="0" w:noVBand="1"/>
      </w:tblPr>
      <w:tblGrid>
        <w:gridCol w:w="8640"/>
      </w:tblGrid>
      <w:tr w:rsidR="00F75DB1" w14:paraId="52397ABD" w14:textId="77777777" w:rsidTr="00A87CF9">
        <w:tc>
          <w:tcPr>
            <w:tcW w:w="8640" w:type="dxa"/>
            <w:tcBorders>
              <w:top w:val="nil"/>
              <w:left w:val="nil"/>
              <w:bottom w:val="nil"/>
              <w:right w:val="nil"/>
            </w:tcBorders>
          </w:tcPr>
          <w:p w14:paraId="687100D3" w14:textId="77777777" w:rsidR="00F75DB1" w:rsidRDefault="00F75DB1" w:rsidP="00A87CF9">
            <w:pPr>
              <w:contextualSpacing/>
              <w:jc w:val="both"/>
              <w:rPr>
                <w:rFonts w:ascii="Times New Roman" w:hAnsi="Times New Roman" w:cs="Times New Roman"/>
                <w:sz w:val="24"/>
                <w:szCs w:val="24"/>
              </w:rPr>
            </w:pPr>
            <w:r w:rsidRPr="00805667">
              <w:rPr>
                <w:rFonts w:ascii="Times New Roman" w:hAnsi="Times New Roman" w:cs="Times New Roman"/>
                <w:i/>
                <w:iCs/>
                <w:sz w:val="20"/>
                <w:szCs w:val="20"/>
              </w:rPr>
              <w:t>Notes:</w:t>
            </w:r>
            <w:r>
              <w:rPr>
                <w:rFonts w:ascii="Times New Roman" w:hAnsi="Times New Roman" w:cs="Times New Roman"/>
                <w:i/>
                <w:iCs/>
                <w:sz w:val="20"/>
                <w:szCs w:val="20"/>
              </w:rPr>
              <w:t xml:space="preserve"> </w:t>
            </w:r>
            <w:r>
              <w:rPr>
                <w:rFonts w:ascii="Times New Roman" w:hAnsi="Times New Roman" w:cs="Times New Roman"/>
                <w:sz w:val="20"/>
                <w:szCs w:val="20"/>
              </w:rPr>
              <w:t xml:space="preserve">This table reports marginal effects from the estimation of equation (2) where the dependent variables are dummies indicating where or how students acquired marijuana. The data come only from the OSWS and include the following years (spring semesters): 2012, 2014, 2016, and 2018. Pre-legalization averages of the dependent variables are in columns (1) and (3). </w:t>
            </w:r>
            <w:proofErr w:type="spellStart"/>
            <w:r>
              <w:rPr>
                <w:rFonts w:ascii="Times New Roman" w:hAnsi="Times New Roman" w:cs="Times New Roman"/>
                <w:sz w:val="20"/>
                <w:szCs w:val="20"/>
              </w:rPr>
              <w:t>Probit</w:t>
            </w:r>
            <w:proofErr w:type="spellEnd"/>
            <w:r>
              <w:rPr>
                <w:rFonts w:ascii="Times New Roman" w:hAnsi="Times New Roman" w:cs="Times New Roman"/>
                <w:sz w:val="20"/>
                <w:szCs w:val="20"/>
              </w:rPr>
              <w:t xml:space="preserve"> models are used in columns (2) and (4), and both columns control for student ethnicity and include county and year fixed effects. County-level school enrollment weights are applied in each model. Standard errors clustered by county are in parentheses and two-tailed p-values are shown in square brackets.</w:t>
            </w:r>
          </w:p>
        </w:tc>
      </w:tr>
    </w:tbl>
    <w:p w14:paraId="02268792" w14:textId="7C745C10" w:rsidR="00F75DB1" w:rsidRDefault="00F75DB1" w:rsidP="00F75DB1">
      <w:pPr>
        <w:spacing w:after="0" w:line="240" w:lineRule="auto"/>
        <w:contextualSpacing/>
        <w:jc w:val="center"/>
        <w:rPr>
          <w:rFonts w:ascii="Times New Roman" w:hAnsi="Times New Roman" w:cs="Times New Roman"/>
          <w:sz w:val="24"/>
          <w:szCs w:val="24"/>
        </w:rPr>
      </w:pPr>
      <w:r w:rsidRPr="00D45D40">
        <w:rPr>
          <w:rFonts w:ascii="Times New Roman" w:hAnsi="Times New Roman" w:cs="Times New Roman"/>
          <w:sz w:val="24"/>
          <w:szCs w:val="24"/>
        </w:rPr>
        <w:lastRenderedPageBreak/>
        <w:t xml:space="preserve">Table </w:t>
      </w:r>
      <w:r>
        <w:rPr>
          <w:rFonts w:ascii="Times New Roman" w:hAnsi="Times New Roman" w:cs="Times New Roman"/>
          <w:sz w:val="24"/>
          <w:szCs w:val="24"/>
        </w:rPr>
        <w:t>9</w:t>
      </w:r>
      <w:r w:rsidRPr="00D45D40">
        <w:rPr>
          <w:rFonts w:ascii="Times New Roman" w:hAnsi="Times New Roman" w:cs="Times New Roman"/>
          <w:sz w:val="24"/>
          <w:szCs w:val="24"/>
        </w:rPr>
        <w:t xml:space="preserve">: Marginal Effects of Recreational Marijuana Legalization </w:t>
      </w:r>
      <w:r>
        <w:rPr>
          <w:rFonts w:ascii="Times New Roman" w:hAnsi="Times New Roman" w:cs="Times New Roman"/>
          <w:sz w:val="24"/>
          <w:szCs w:val="24"/>
        </w:rPr>
        <w:t>in Oregon</w:t>
      </w:r>
    </w:p>
    <w:p w14:paraId="1B2B9687" w14:textId="77777777" w:rsidR="00F75DB1" w:rsidRPr="00D45D40" w:rsidRDefault="00F75DB1" w:rsidP="00F75DB1">
      <w:pPr>
        <w:spacing w:after="0" w:line="240" w:lineRule="auto"/>
        <w:contextualSpacing/>
        <w:jc w:val="center"/>
        <w:rPr>
          <w:rFonts w:ascii="Times New Roman" w:hAnsi="Times New Roman" w:cs="Times New Roman"/>
          <w:sz w:val="24"/>
          <w:szCs w:val="24"/>
        </w:rPr>
      </w:pPr>
      <w:r w:rsidRPr="00D45D40">
        <w:rPr>
          <w:rFonts w:ascii="Times New Roman" w:hAnsi="Times New Roman" w:cs="Times New Roman"/>
          <w:sz w:val="24"/>
          <w:szCs w:val="24"/>
        </w:rPr>
        <w:t>on School District Expenditures</w:t>
      </w:r>
      <w:r>
        <w:rPr>
          <w:rFonts w:ascii="Times New Roman" w:hAnsi="Times New Roman" w:cs="Times New Roman"/>
          <w:sz w:val="24"/>
          <w:szCs w:val="24"/>
        </w:rPr>
        <w:t xml:space="preserve"> from the General Fund</w:t>
      </w:r>
    </w:p>
    <w:tbl>
      <w:tblPr>
        <w:tblW w:w="8883" w:type="dxa"/>
        <w:jc w:val="center"/>
        <w:tblLook w:val="04A0" w:firstRow="1" w:lastRow="0" w:firstColumn="1" w:lastColumn="0" w:noHBand="0" w:noVBand="1"/>
      </w:tblPr>
      <w:tblGrid>
        <w:gridCol w:w="1620"/>
        <w:gridCol w:w="1460"/>
        <w:gridCol w:w="1083"/>
        <w:gridCol w:w="1180"/>
        <w:gridCol w:w="1240"/>
        <w:gridCol w:w="1340"/>
        <w:gridCol w:w="960"/>
      </w:tblGrid>
      <w:tr w:rsidR="00F75DB1" w:rsidRPr="004878C9" w14:paraId="724C451E" w14:textId="77777777" w:rsidTr="00A87CF9">
        <w:trPr>
          <w:trHeight w:val="80"/>
          <w:jc w:val="center"/>
        </w:trPr>
        <w:tc>
          <w:tcPr>
            <w:tcW w:w="1620" w:type="dxa"/>
            <w:tcBorders>
              <w:top w:val="nil"/>
              <w:left w:val="nil"/>
              <w:bottom w:val="double" w:sz="6" w:space="0" w:color="auto"/>
              <w:right w:val="nil"/>
            </w:tcBorders>
            <w:shd w:val="clear" w:color="auto" w:fill="auto"/>
            <w:noWrap/>
            <w:vAlign w:val="bottom"/>
            <w:hideMark/>
          </w:tcPr>
          <w:p w14:paraId="723A6C25" w14:textId="77777777" w:rsidR="00F75DB1" w:rsidRPr="004878C9" w:rsidRDefault="00F75DB1" w:rsidP="00A87CF9">
            <w:pPr>
              <w:spacing w:after="0" w:line="240" w:lineRule="auto"/>
              <w:rPr>
                <w:rFonts w:ascii="Times New Roman" w:eastAsia="Times New Roman" w:hAnsi="Times New Roman" w:cs="Times New Roman"/>
                <w:sz w:val="24"/>
                <w:szCs w:val="24"/>
              </w:rPr>
            </w:pPr>
          </w:p>
        </w:tc>
        <w:tc>
          <w:tcPr>
            <w:tcW w:w="1460" w:type="dxa"/>
            <w:tcBorders>
              <w:top w:val="nil"/>
              <w:left w:val="nil"/>
              <w:bottom w:val="double" w:sz="6" w:space="0" w:color="auto"/>
              <w:right w:val="nil"/>
            </w:tcBorders>
            <w:shd w:val="clear" w:color="auto" w:fill="auto"/>
            <w:noWrap/>
            <w:vAlign w:val="bottom"/>
            <w:hideMark/>
          </w:tcPr>
          <w:p w14:paraId="4653B3A3" w14:textId="77777777" w:rsidR="00F75DB1" w:rsidRPr="004878C9" w:rsidRDefault="00F75DB1" w:rsidP="00A87CF9">
            <w:pPr>
              <w:spacing w:after="0" w:line="240" w:lineRule="auto"/>
              <w:rPr>
                <w:rFonts w:ascii="Times New Roman" w:eastAsia="Times New Roman" w:hAnsi="Times New Roman" w:cs="Times New Roman"/>
                <w:color w:val="000000"/>
                <w:sz w:val="24"/>
                <w:szCs w:val="24"/>
              </w:rPr>
            </w:pPr>
            <w:r w:rsidRPr="004878C9">
              <w:rPr>
                <w:rFonts w:ascii="Times New Roman" w:eastAsia="Times New Roman" w:hAnsi="Times New Roman" w:cs="Times New Roman"/>
                <w:color w:val="000000"/>
                <w:sz w:val="24"/>
                <w:szCs w:val="24"/>
              </w:rPr>
              <w:t> </w:t>
            </w:r>
          </w:p>
        </w:tc>
        <w:tc>
          <w:tcPr>
            <w:tcW w:w="1083" w:type="dxa"/>
            <w:tcBorders>
              <w:top w:val="nil"/>
              <w:left w:val="nil"/>
              <w:bottom w:val="double" w:sz="6" w:space="0" w:color="auto"/>
              <w:right w:val="nil"/>
            </w:tcBorders>
            <w:shd w:val="clear" w:color="auto" w:fill="auto"/>
            <w:noWrap/>
            <w:vAlign w:val="bottom"/>
            <w:hideMark/>
          </w:tcPr>
          <w:p w14:paraId="141F5925" w14:textId="77777777" w:rsidR="00F75DB1" w:rsidRPr="004878C9" w:rsidRDefault="00F75DB1" w:rsidP="00A87CF9">
            <w:pPr>
              <w:spacing w:after="0" w:line="240" w:lineRule="auto"/>
              <w:rPr>
                <w:rFonts w:ascii="Times New Roman" w:eastAsia="Times New Roman" w:hAnsi="Times New Roman" w:cs="Times New Roman"/>
                <w:color w:val="000000"/>
                <w:sz w:val="24"/>
                <w:szCs w:val="24"/>
              </w:rPr>
            </w:pPr>
            <w:r w:rsidRPr="004878C9">
              <w:rPr>
                <w:rFonts w:ascii="Times New Roman" w:eastAsia="Times New Roman" w:hAnsi="Times New Roman" w:cs="Times New Roman"/>
                <w:color w:val="000000"/>
                <w:sz w:val="24"/>
                <w:szCs w:val="24"/>
              </w:rPr>
              <w:t> </w:t>
            </w:r>
          </w:p>
        </w:tc>
        <w:tc>
          <w:tcPr>
            <w:tcW w:w="1180" w:type="dxa"/>
            <w:tcBorders>
              <w:top w:val="nil"/>
              <w:left w:val="nil"/>
              <w:bottom w:val="double" w:sz="6" w:space="0" w:color="auto"/>
              <w:right w:val="nil"/>
            </w:tcBorders>
            <w:shd w:val="clear" w:color="auto" w:fill="auto"/>
            <w:noWrap/>
            <w:vAlign w:val="bottom"/>
            <w:hideMark/>
          </w:tcPr>
          <w:p w14:paraId="11ABAD9F" w14:textId="77777777" w:rsidR="00F75DB1" w:rsidRPr="004878C9" w:rsidRDefault="00F75DB1" w:rsidP="00A87CF9">
            <w:pPr>
              <w:spacing w:after="0" w:line="240" w:lineRule="auto"/>
              <w:rPr>
                <w:rFonts w:ascii="Times New Roman" w:eastAsia="Times New Roman" w:hAnsi="Times New Roman" w:cs="Times New Roman"/>
                <w:color w:val="000000"/>
                <w:sz w:val="24"/>
                <w:szCs w:val="24"/>
              </w:rPr>
            </w:pPr>
            <w:r w:rsidRPr="004878C9">
              <w:rPr>
                <w:rFonts w:ascii="Times New Roman" w:eastAsia="Times New Roman" w:hAnsi="Times New Roman" w:cs="Times New Roman"/>
                <w:color w:val="000000"/>
                <w:sz w:val="24"/>
                <w:szCs w:val="24"/>
              </w:rPr>
              <w:t> </w:t>
            </w:r>
          </w:p>
        </w:tc>
        <w:tc>
          <w:tcPr>
            <w:tcW w:w="1240" w:type="dxa"/>
            <w:tcBorders>
              <w:top w:val="nil"/>
              <w:left w:val="nil"/>
              <w:bottom w:val="double" w:sz="6" w:space="0" w:color="auto"/>
              <w:right w:val="nil"/>
            </w:tcBorders>
            <w:shd w:val="clear" w:color="auto" w:fill="auto"/>
            <w:noWrap/>
            <w:vAlign w:val="bottom"/>
            <w:hideMark/>
          </w:tcPr>
          <w:p w14:paraId="023063B0" w14:textId="77777777" w:rsidR="00F75DB1" w:rsidRPr="004878C9" w:rsidRDefault="00F75DB1" w:rsidP="00A87CF9">
            <w:pPr>
              <w:spacing w:after="0" w:line="240" w:lineRule="auto"/>
              <w:rPr>
                <w:rFonts w:ascii="Times New Roman" w:eastAsia="Times New Roman" w:hAnsi="Times New Roman" w:cs="Times New Roman"/>
                <w:color w:val="000000"/>
                <w:sz w:val="24"/>
                <w:szCs w:val="24"/>
              </w:rPr>
            </w:pPr>
            <w:r w:rsidRPr="004878C9">
              <w:rPr>
                <w:rFonts w:ascii="Times New Roman" w:eastAsia="Times New Roman" w:hAnsi="Times New Roman" w:cs="Times New Roman"/>
                <w:color w:val="000000"/>
                <w:sz w:val="24"/>
                <w:szCs w:val="24"/>
              </w:rPr>
              <w:t> </w:t>
            </w:r>
          </w:p>
        </w:tc>
        <w:tc>
          <w:tcPr>
            <w:tcW w:w="1340" w:type="dxa"/>
            <w:tcBorders>
              <w:top w:val="nil"/>
              <w:left w:val="nil"/>
              <w:bottom w:val="double" w:sz="6" w:space="0" w:color="auto"/>
              <w:right w:val="nil"/>
            </w:tcBorders>
            <w:shd w:val="clear" w:color="auto" w:fill="auto"/>
            <w:noWrap/>
            <w:vAlign w:val="bottom"/>
            <w:hideMark/>
          </w:tcPr>
          <w:p w14:paraId="156D0FE3" w14:textId="77777777" w:rsidR="00F75DB1" w:rsidRPr="004878C9" w:rsidRDefault="00F75DB1" w:rsidP="00A87CF9">
            <w:pPr>
              <w:spacing w:after="0" w:line="240" w:lineRule="auto"/>
              <w:rPr>
                <w:rFonts w:ascii="Times New Roman" w:eastAsia="Times New Roman" w:hAnsi="Times New Roman" w:cs="Times New Roman"/>
                <w:color w:val="000000"/>
                <w:sz w:val="24"/>
                <w:szCs w:val="24"/>
              </w:rPr>
            </w:pPr>
            <w:r w:rsidRPr="004878C9">
              <w:rPr>
                <w:rFonts w:ascii="Times New Roman" w:eastAsia="Times New Roman" w:hAnsi="Times New Roman" w:cs="Times New Roman"/>
                <w:color w:val="000000"/>
                <w:sz w:val="24"/>
                <w:szCs w:val="24"/>
              </w:rPr>
              <w:t> </w:t>
            </w:r>
          </w:p>
        </w:tc>
        <w:tc>
          <w:tcPr>
            <w:tcW w:w="960" w:type="dxa"/>
            <w:tcBorders>
              <w:top w:val="nil"/>
              <w:left w:val="nil"/>
              <w:bottom w:val="double" w:sz="6" w:space="0" w:color="auto"/>
              <w:right w:val="nil"/>
            </w:tcBorders>
            <w:shd w:val="clear" w:color="auto" w:fill="auto"/>
            <w:noWrap/>
            <w:vAlign w:val="bottom"/>
            <w:hideMark/>
          </w:tcPr>
          <w:p w14:paraId="14072CBF" w14:textId="77777777" w:rsidR="00F75DB1" w:rsidRPr="004878C9" w:rsidRDefault="00F75DB1" w:rsidP="00A87CF9">
            <w:pPr>
              <w:spacing w:after="0" w:line="240" w:lineRule="auto"/>
              <w:rPr>
                <w:rFonts w:ascii="Times New Roman" w:eastAsia="Times New Roman" w:hAnsi="Times New Roman" w:cs="Times New Roman"/>
                <w:color w:val="000000"/>
                <w:sz w:val="20"/>
                <w:szCs w:val="20"/>
              </w:rPr>
            </w:pPr>
            <w:r w:rsidRPr="004878C9">
              <w:rPr>
                <w:rFonts w:ascii="Times New Roman" w:eastAsia="Times New Roman" w:hAnsi="Times New Roman" w:cs="Times New Roman"/>
                <w:color w:val="000000"/>
                <w:sz w:val="20"/>
                <w:szCs w:val="20"/>
              </w:rPr>
              <w:t> </w:t>
            </w:r>
          </w:p>
        </w:tc>
      </w:tr>
      <w:tr w:rsidR="00F75DB1" w:rsidRPr="004878C9" w14:paraId="49A166AD" w14:textId="77777777" w:rsidTr="00A87CF9">
        <w:trPr>
          <w:trHeight w:val="790"/>
          <w:jc w:val="center"/>
        </w:trPr>
        <w:tc>
          <w:tcPr>
            <w:tcW w:w="1620" w:type="dxa"/>
            <w:tcBorders>
              <w:top w:val="nil"/>
              <w:left w:val="nil"/>
              <w:bottom w:val="nil"/>
              <w:right w:val="nil"/>
            </w:tcBorders>
            <w:shd w:val="clear" w:color="auto" w:fill="auto"/>
            <w:vAlign w:val="bottom"/>
            <w:hideMark/>
          </w:tcPr>
          <w:p w14:paraId="730496C4" w14:textId="77777777" w:rsidR="00F75DB1" w:rsidRPr="004878C9" w:rsidRDefault="00F75DB1" w:rsidP="00A87CF9">
            <w:pPr>
              <w:spacing w:after="0" w:line="240" w:lineRule="auto"/>
              <w:rPr>
                <w:rFonts w:ascii="Times New Roman" w:eastAsia="Times New Roman" w:hAnsi="Times New Roman" w:cs="Times New Roman"/>
                <w:color w:val="000000"/>
                <w:sz w:val="20"/>
                <w:szCs w:val="20"/>
              </w:rPr>
            </w:pPr>
          </w:p>
        </w:tc>
        <w:tc>
          <w:tcPr>
            <w:tcW w:w="1460" w:type="dxa"/>
            <w:tcBorders>
              <w:top w:val="nil"/>
              <w:left w:val="nil"/>
              <w:bottom w:val="nil"/>
              <w:right w:val="nil"/>
            </w:tcBorders>
            <w:shd w:val="clear" w:color="auto" w:fill="auto"/>
            <w:vAlign w:val="bottom"/>
            <w:hideMark/>
          </w:tcPr>
          <w:p w14:paraId="1218DB9C"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Total General Fund Expenditures</w:t>
            </w:r>
          </w:p>
        </w:tc>
        <w:tc>
          <w:tcPr>
            <w:tcW w:w="1083" w:type="dxa"/>
            <w:tcBorders>
              <w:top w:val="nil"/>
              <w:left w:val="nil"/>
              <w:bottom w:val="nil"/>
              <w:right w:val="nil"/>
            </w:tcBorders>
            <w:shd w:val="clear" w:color="auto" w:fill="auto"/>
            <w:vAlign w:val="bottom"/>
            <w:hideMark/>
          </w:tcPr>
          <w:p w14:paraId="5EADB3A1"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Instruction</w:t>
            </w:r>
          </w:p>
        </w:tc>
        <w:tc>
          <w:tcPr>
            <w:tcW w:w="1180" w:type="dxa"/>
            <w:tcBorders>
              <w:top w:val="nil"/>
              <w:left w:val="nil"/>
              <w:bottom w:val="nil"/>
              <w:right w:val="nil"/>
            </w:tcBorders>
            <w:shd w:val="clear" w:color="auto" w:fill="auto"/>
            <w:vAlign w:val="bottom"/>
            <w:hideMark/>
          </w:tcPr>
          <w:p w14:paraId="48D11E06"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Support Services</w:t>
            </w:r>
          </w:p>
        </w:tc>
        <w:tc>
          <w:tcPr>
            <w:tcW w:w="1240" w:type="dxa"/>
            <w:tcBorders>
              <w:top w:val="nil"/>
              <w:left w:val="nil"/>
              <w:bottom w:val="nil"/>
              <w:right w:val="nil"/>
            </w:tcBorders>
            <w:shd w:val="clear" w:color="auto" w:fill="auto"/>
            <w:vAlign w:val="bottom"/>
            <w:hideMark/>
          </w:tcPr>
          <w:p w14:paraId="1979B3A9"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Enterprise and Community Services</w:t>
            </w:r>
          </w:p>
        </w:tc>
        <w:tc>
          <w:tcPr>
            <w:tcW w:w="1340" w:type="dxa"/>
            <w:tcBorders>
              <w:top w:val="nil"/>
              <w:left w:val="nil"/>
              <w:bottom w:val="nil"/>
              <w:right w:val="nil"/>
            </w:tcBorders>
            <w:shd w:val="clear" w:color="auto" w:fill="auto"/>
            <w:vAlign w:val="bottom"/>
            <w:hideMark/>
          </w:tcPr>
          <w:p w14:paraId="6CEE07F3"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 xml:space="preserve">Facilities Acquisition and Construction </w:t>
            </w:r>
          </w:p>
        </w:tc>
        <w:tc>
          <w:tcPr>
            <w:tcW w:w="960" w:type="dxa"/>
            <w:tcBorders>
              <w:top w:val="nil"/>
              <w:left w:val="nil"/>
              <w:bottom w:val="nil"/>
              <w:right w:val="nil"/>
            </w:tcBorders>
            <w:shd w:val="clear" w:color="auto" w:fill="auto"/>
            <w:vAlign w:val="bottom"/>
            <w:hideMark/>
          </w:tcPr>
          <w:p w14:paraId="02B3DFE8"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Other Uses</w:t>
            </w:r>
          </w:p>
        </w:tc>
      </w:tr>
      <w:tr w:rsidR="00F75DB1" w:rsidRPr="004878C9" w14:paraId="2E89CFCC" w14:textId="77777777" w:rsidTr="00A87CF9">
        <w:trPr>
          <w:trHeight w:val="260"/>
          <w:jc w:val="center"/>
        </w:trPr>
        <w:tc>
          <w:tcPr>
            <w:tcW w:w="1620" w:type="dxa"/>
            <w:tcBorders>
              <w:top w:val="nil"/>
              <w:left w:val="nil"/>
              <w:bottom w:val="single" w:sz="4" w:space="0" w:color="auto"/>
              <w:right w:val="nil"/>
            </w:tcBorders>
            <w:shd w:val="clear" w:color="auto" w:fill="auto"/>
            <w:noWrap/>
            <w:vAlign w:val="bottom"/>
            <w:hideMark/>
          </w:tcPr>
          <w:p w14:paraId="4FECD8CF" w14:textId="77777777" w:rsidR="00F75DB1" w:rsidRPr="004878C9" w:rsidRDefault="00F75DB1" w:rsidP="00A87CF9">
            <w:pPr>
              <w:spacing w:after="0" w:line="240" w:lineRule="auto"/>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 </w:t>
            </w:r>
          </w:p>
        </w:tc>
        <w:tc>
          <w:tcPr>
            <w:tcW w:w="1460" w:type="dxa"/>
            <w:tcBorders>
              <w:top w:val="nil"/>
              <w:left w:val="nil"/>
              <w:bottom w:val="single" w:sz="4" w:space="0" w:color="auto"/>
              <w:right w:val="nil"/>
            </w:tcBorders>
            <w:shd w:val="clear" w:color="auto" w:fill="auto"/>
            <w:noWrap/>
            <w:vAlign w:val="bottom"/>
            <w:hideMark/>
          </w:tcPr>
          <w:p w14:paraId="4C466580"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(1)</w:t>
            </w:r>
          </w:p>
        </w:tc>
        <w:tc>
          <w:tcPr>
            <w:tcW w:w="1083" w:type="dxa"/>
            <w:tcBorders>
              <w:top w:val="nil"/>
              <w:left w:val="nil"/>
              <w:bottom w:val="single" w:sz="4" w:space="0" w:color="auto"/>
              <w:right w:val="nil"/>
            </w:tcBorders>
            <w:shd w:val="clear" w:color="auto" w:fill="auto"/>
            <w:noWrap/>
            <w:vAlign w:val="bottom"/>
            <w:hideMark/>
          </w:tcPr>
          <w:p w14:paraId="43B0B358"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(2)</w:t>
            </w:r>
          </w:p>
        </w:tc>
        <w:tc>
          <w:tcPr>
            <w:tcW w:w="1180" w:type="dxa"/>
            <w:tcBorders>
              <w:top w:val="nil"/>
              <w:left w:val="nil"/>
              <w:bottom w:val="single" w:sz="4" w:space="0" w:color="auto"/>
              <w:right w:val="nil"/>
            </w:tcBorders>
            <w:shd w:val="clear" w:color="auto" w:fill="auto"/>
            <w:noWrap/>
            <w:vAlign w:val="bottom"/>
            <w:hideMark/>
          </w:tcPr>
          <w:p w14:paraId="6CDD1A9F"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(3)</w:t>
            </w:r>
          </w:p>
        </w:tc>
        <w:tc>
          <w:tcPr>
            <w:tcW w:w="1240" w:type="dxa"/>
            <w:tcBorders>
              <w:top w:val="nil"/>
              <w:left w:val="nil"/>
              <w:bottom w:val="single" w:sz="4" w:space="0" w:color="auto"/>
              <w:right w:val="nil"/>
            </w:tcBorders>
            <w:shd w:val="clear" w:color="auto" w:fill="auto"/>
            <w:noWrap/>
            <w:vAlign w:val="bottom"/>
            <w:hideMark/>
          </w:tcPr>
          <w:p w14:paraId="795335ED"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(4)</w:t>
            </w:r>
          </w:p>
        </w:tc>
        <w:tc>
          <w:tcPr>
            <w:tcW w:w="1340" w:type="dxa"/>
            <w:tcBorders>
              <w:top w:val="nil"/>
              <w:left w:val="nil"/>
              <w:bottom w:val="single" w:sz="4" w:space="0" w:color="auto"/>
              <w:right w:val="nil"/>
            </w:tcBorders>
            <w:shd w:val="clear" w:color="auto" w:fill="auto"/>
            <w:noWrap/>
            <w:vAlign w:val="bottom"/>
            <w:hideMark/>
          </w:tcPr>
          <w:p w14:paraId="0848C228"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(5)</w:t>
            </w:r>
          </w:p>
        </w:tc>
        <w:tc>
          <w:tcPr>
            <w:tcW w:w="960" w:type="dxa"/>
            <w:tcBorders>
              <w:top w:val="nil"/>
              <w:left w:val="nil"/>
              <w:bottom w:val="single" w:sz="4" w:space="0" w:color="auto"/>
              <w:right w:val="nil"/>
            </w:tcBorders>
            <w:shd w:val="clear" w:color="auto" w:fill="auto"/>
            <w:noWrap/>
            <w:vAlign w:val="bottom"/>
            <w:hideMark/>
          </w:tcPr>
          <w:p w14:paraId="6A4D3226"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(6)</w:t>
            </w:r>
          </w:p>
        </w:tc>
      </w:tr>
      <w:tr w:rsidR="00F75DB1" w:rsidRPr="004878C9" w14:paraId="4CB80673" w14:textId="77777777" w:rsidTr="00A87CF9">
        <w:trPr>
          <w:trHeight w:val="260"/>
          <w:jc w:val="center"/>
        </w:trPr>
        <w:tc>
          <w:tcPr>
            <w:tcW w:w="1620" w:type="dxa"/>
            <w:tcBorders>
              <w:top w:val="nil"/>
              <w:left w:val="nil"/>
              <w:bottom w:val="nil"/>
              <w:right w:val="nil"/>
            </w:tcBorders>
            <w:shd w:val="clear" w:color="auto" w:fill="auto"/>
            <w:noWrap/>
            <w:vAlign w:val="bottom"/>
            <w:hideMark/>
          </w:tcPr>
          <w:p w14:paraId="77F57F7A" w14:textId="77777777" w:rsidR="00F75DB1" w:rsidRPr="004878C9" w:rsidRDefault="00F75DB1" w:rsidP="00A87CF9">
            <w:pPr>
              <w:spacing w:after="0" w:line="240" w:lineRule="auto"/>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Legal x Post</w:t>
            </w:r>
          </w:p>
        </w:tc>
        <w:tc>
          <w:tcPr>
            <w:tcW w:w="1460" w:type="dxa"/>
            <w:tcBorders>
              <w:top w:val="nil"/>
              <w:left w:val="nil"/>
              <w:bottom w:val="nil"/>
              <w:right w:val="nil"/>
            </w:tcBorders>
            <w:shd w:val="clear" w:color="auto" w:fill="auto"/>
            <w:noWrap/>
            <w:vAlign w:val="bottom"/>
            <w:hideMark/>
          </w:tcPr>
          <w:p w14:paraId="20285845"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0.0559</w:t>
            </w:r>
          </w:p>
        </w:tc>
        <w:tc>
          <w:tcPr>
            <w:tcW w:w="1083" w:type="dxa"/>
            <w:tcBorders>
              <w:top w:val="nil"/>
              <w:left w:val="nil"/>
              <w:bottom w:val="nil"/>
              <w:right w:val="nil"/>
            </w:tcBorders>
            <w:shd w:val="clear" w:color="auto" w:fill="auto"/>
            <w:noWrap/>
            <w:vAlign w:val="bottom"/>
            <w:hideMark/>
          </w:tcPr>
          <w:p w14:paraId="46CF06BD"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0.0696</w:t>
            </w:r>
          </w:p>
        </w:tc>
        <w:tc>
          <w:tcPr>
            <w:tcW w:w="1180" w:type="dxa"/>
            <w:tcBorders>
              <w:top w:val="nil"/>
              <w:left w:val="nil"/>
              <w:bottom w:val="nil"/>
              <w:right w:val="nil"/>
            </w:tcBorders>
            <w:shd w:val="clear" w:color="auto" w:fill="auto"/>
            <w:noWrap/>
            <w:vAlign w:val="bottom"/>
            <w:hideMark/>
          </w:tcPr>
          <w:p w14:paraId="0F4258EE"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0.0381</w:t>
            </w:r>
          </w:p>
        </w:tc>
        <w:tc>
          <w:tcPr>
            <w:tcW w:w="1240" w:type="dxa"/>
            <w:tcBorders>
              <w:top w:val="nil"/>
              <w:left w:val="nil"/>
              <w:bottom w:val="nil"/>
              <w:right w:val="nil"/>
            </w:tcBorders>
            <w:shd w:val="clear" w:color="auto" w:fill="auto"/>
            <w:noWrap/>
            <w:vAlign w:val="bottom"/>
            <w:hideMark/>
          </w:tcPr>
          <w:p w14:paraId="7F5A54E2"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0.0961</w:t>
            </w:r>
          </w:p>
        </w:tc>
        <w:tc>
          <w:tcPr>
            <w:tcW w:w="1340" w:type="dxa"/>
            <w:tcBorders>
              <w:top w:val="nil"/>
              <w:left w:val="nil"/>
              <w:bottom w:val="nil"/>
              <w:right w:val="nil"/>
            </w:tcBorders>
            <w:shd w:val="clear" w:color="auto" w:fill="auto"/>
            <w:noWrap/>
            <w:vAlign w:val="bottom"/>
            <w:hideMark/>
          </w:tcPr>
          <w:p w14:paraId="47776BAB"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-0.0028</w:t>
            </w:r>
          </w:p>
        </w:tc>
        <w:tc>
          <w:tcPr>
            <w:tcW w:w="960" w:type="dxa"/>
            <w:tcBorders>
              <w:top w:val="nil"/>
              <w:left w:val="nil"/>
              <w:bottom w:val="nil"/>
              <w:right w:val="nil"/>
            </w:tcBorders>
            <w:shd w:val="clear" w:color="auto" w:fill="auto"/>
            <w:noWrap/>
            <w:vAlign w:val="bottom"/>
            <w:hideMark/>
          </w:tcPr>
          <w:p w14:paraId="4B6A6BD7"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0.1736</w:t>
            </w:r>
          </w:p>
        </w:tc>
      </w:tr>
      <w:tr w:rsidR="00F75DB1" w:rsidRPr="004878C9" w14:paraId="267AC7C0" w14:textId="77777777" w:rsidTr="00A87CF9">
        <w:trPr>
          <w:trHeight w:val="260"/>
          <w:jc w:val="center"/>
        </w:trPr>
        <w:tc>
          <w:tcPr>
            <w:tcW w:w="1620" w:type="dxa"/>
            <w:tcBorders>
              <w:top w:val="nil"/>
              <w:left w:val="nil"/>
              <w:bottom w:val="nil"/>
              <w:right w:val="nil"/>
            </w:tcBorders>
            <w:shd w:val="clear" w:color="auto" w:fill="auto"/>
            <w:noWrap/>
            <w:vAlign w:val="bottom"/>
            <w:hideMark/>
          </w:tcPr>
          <w:p w14:paraId="4ADC4078"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p>
        </w:tc>
        <w:tc>
          <w:tcPr>
            <w:tcW w:w="1460" w:type="dxa"/>
            <w:tcBorders>
              <w:top w:val="nil"/>
              <w:left w:val="nil"/>
              <w:bottom w:val="nil"/>
              <w:right w:val="nil"/>
            </w:tcBorders>
            <w:shd w:val="clear" w:color="auto" w:fill="auto"/>
            <w:noWrap/>
            <w:vAlign w:val="bottom"/>
            <w:hideMark/>
          </w:tcPr>
          <w:p w14:paraId="7EA21B80"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(0.0339)</w:t>
            </w:r>
          </w:p>
        </w:tc>
        <w:tc>
          <w:tcPr>
            <w:tcW w:w="1083" w:type="dxa"/>
            <w:tcBorders>
              <w:top w:val="nil"/>
              <w:left w:val="nil"/>
              <w:bottom w:val="nil"/>
              <w:right w:val="nil"/>
            </w:tcBorders>
            <w:shd w:val="clear" w:color="auto" w:fill="auto"/>
            <w:noWrap/>
            <w:vAlign w:val="bottom"/>
            <w:hideMark/>
          </w:tcPr>
          <w:p w14:paraId="2C05EA86"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(0.0543)</w:t>
            </w:r>
          </w:p>
        </w:tc>
        <w:tc>
          <w:tcPr>
            <w:tcW w:w="1180" w:type="dxa"/>
            <w:tcBorders>
              <w:top w:val="nil"/>
              <w:left w:val="nil"/>
              <w:bottom w:val="nil"/>
              <w:right w:val="nil"/>
            </w:tcBorders>
            <w:shd w:val="clear" w:color="auto" w:fill="auto"/>
            <w:noWrap/>
            <w:vAlign w:val="bottom"/>
            <w:hideMark/>
          </w:tcPr>
          <w:p w14:paraId="7A02D53E"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(0.0379)</w:t>
            </w:r>
          </w:p>
        </w:tc>
        <w:tc>
          <w:tcPr>
            <w:tcW w:w="1240" w:type="dxa"/>
            <w:tcBorders>
              <w:top w:val="nil"/>
              <w:left w:val="nil"/>
              <w:bottom w:val="nil"/>
              <w:right w:val="nil"/>
            </w:tcBorders>
            <w:shd w:val="clear" w:color="auto" w:fill="auto"/>
            <w:noWrap/>
            <w:vAlign w:val="bottom"/>
            <w:hideMark/>
          </w:tcPr>
          <w:p w14:paraId="59BB9F10"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(0.1543)</w:t>
            </w:r>
          </w:p>
        </w:tc>
        <w:tc>
          <w:tcPr>
            <w:tcW w:w="1340" w:type="dxa"/>
            <w:tcBorders>
              <w:top w:val="nil"/>
              <w:left w:val="nil"/>
              <w:bottom w:val="nil"/>
              <w:right w:val="nil"/>
            </w:tcBorders>
            <w:shd w:val="clear" w:color="auto" w:fill="auto"/>
            <w:noWrap/>
            <w:vAlign w:val="bottom"/>
            <w:hideMark/>
          </w:tcPr>
          <w:p w14:paraId="0DD20640"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(0.1592)</w:t>
            </w:r>
          </w:p>
        </w:tc>
        <w:tc>
          <w:tcPr>
            <w:tcW w:w="960" w:type="dxa"/>
            <w:tcBorders>
              <w:top w:val="nil"/>
              <w:left w:val="nil"/>
              <w:bottom w:val="nil"/>
              <w:right w:val="nil"/>
            </w:tcBorders>
            <w:shd w:val="clear" w:color="auto" w:fill="auto"/>
            <w:noWrap/>
            <w:vAlign w:val="bottom"/>
            <w:hideMark/>
          </w:tcPr>
          <w:p w14:paraId="4D468C22"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(0.1968)</w:t>
            </w:r>
          </w:p>
        </w:tc>
      </w:tr>
      <w:tr w:rsidR="00F75DB1" w:rsidRPr="004878C9" w14:paraId="3B58253D" w14:textId="77777777" w:rsidTr="00A87CF9">
        <w:trPr>
          <w:trHeight w:val="260"/>
          <w:jc w:val="center"/>
        </w:trPr>
        <w:tc>
          <w:tcPr>
            <w:tcW w:w="1620" w:type="dxa"/>
            <w:tcBorders>
              <w:top w:val="nil"/>
              <w:left w:val="nil"/>
              <w:bottom w:val="nil"/>
              <w:right w:val="nil"/>
            </w:tcBorders>
            <w:shd w:val="clear" w:color="auto" w:fill="auto"/>
            <w:noWrap/>
            <w:vAlign w:val="bottom"/>
            <w:hideMark/>
          </w:tcPr>
          <w:p w14:paraId="4F4DCA98"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p>
        </w:tc>
        <w:tc>
          <w:tcPr>
            <w:tcW w:w="1460" w:type="dxa"/>
            <w:tcBorders>
              <w:top w:val="nil"/>
              <w:left w:val="nil"/>
              <w:bottom w:val="nil"/>
              <w:right w:val="nil"/>
            </w:tcBorders>
            <w:shd w:val="clear" w:color="auto" w:fill="auto"/>
            <w:noWrap/>
            <w:vAlign w:val="bottom"/>
            <w:hideMark/>
          </w:tcPr>
          <w:p w14:paraId="76620BBF"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[0.108]</w:t>
            </w:r>
          </w:p>
        </w:tc>
        <w:tc>
          <w:tcPr>
            <w:tcW w:w="1083" w:type="dxa"/>
            <w:tcBorders>
              <w:top w:val="nil"/>
              <w:left w:val="nil"/>
              <w:bottom w:val="nil"/>
              <w:right w:val="nil"/>
            </w:tcBorders>
            <w:shd w:val="clear" w:color="auto" w:fill="auto"/>
            <w:noWrap/>
            <w:vAlign w:val="bottom"/>
            <w:hideMark/>
          </w:tcPr>
          <w:p w14:paraId="2A69991F"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[0.209]</w:t>
            </w:r>
          </w:p>
        </w:tc>
        <w:tc>
          <w:tcPr>
            <w:tcW w:w="1180" w:type="dxa"/>
            <w:tcBorders>
              <w:top w:val="nil"/>
              <w:left w:val="nil"/>
              <w:bottom w:val="nil"/>
              <w:right w:val="nil"/>
            </w:tcBorders>
            <w:shd w:val="clear" w:color="auto" w:fill="auto"/>
            <w:noWrap/>
            <w:vAlign w:val="bottom"/>
            <w:hideMark/>
          </w:tcPr>
          <w:p w14:paraId="3024021F"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[0.321]</w:t>
            </w:r>
          </w:p>
        </w:tc>
        <w:tc>
          <w:tcPr>
            <w:tcW w:w="1240" w:type="dxa"/>
            <w:tcBorders>
              <w:top w:val="nil"/>
              <w:left w:val="nil"/>
              <w:bottom w:val="nil"/>
              <w:right w:val="nil"/>
            </w:tcBorders>
            <w:shd w:val="clear" w:color="auto" w:fill="auto"/>
            <w:noWrap/>
            <w:vAlign w:val="bottom"/>
            <w:hideMark/>
          </w:tcPr>
          <w:p w14:paraId="70721A27"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[0.537]</w:t>
            </w:r>
          </w:p>
        </w:tc>
        <w:tc>
          <w:tcPr>
            <w:tcW w:w="1340" w:type="dxa"/>
            <w:tcBorders>
              <w:top w:val="nil"/>
              <w:left w:val="nil"/>
              <w:bottom w:val="nil"/>
              <w:right w:val="nil"/>
            </w:tcBorders>
            <w:shd w:val="clear" w:color="auto" w:fill="auto"/>
            <w:noWrap/>
            <w:vAlign w:val="bottom"/>
            <w:hideMark/>
          </w:tcPr>
          <w:p w14:paraId="64624187"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[0.986]</w:t>
            </w:r>
          </w:p>
        </w:tc>
        <w:tc>
          <w:tcPr>
            <w:tcW w:w="960" w:type="dxa"/>
            <w:tcBorders>
              <w:top w:val="nil"/>
              <w:left w:val="nil"/>
              <w:bottom w:val="nil"/>
              <w:right w:val="nil"/>
            </w:tcBorders>
            <w:shd w:val="clear" w:color="auto" w:fill="auto"/>
            <w:noWrap/>
            <w:vAlign w:val="bottom"/>
            <w:hideMark/>
          </w:tcPr>
          <w:p w14:paraId="2878BF85"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[0.384]</w:t>
            </w:r>
          </w:p>
        </w:tc>
      </w:tr>
      <w:tr w:rsidR="00F75DB1" w:rsidRPr="004878C9" w14:paraId="7FC595EB" w14:textId="77777777" w:rsidTr="00A87CF9">
        <w:trPr>
          <w:trHeight w:val="260"/>
          <w:jc w:val="center"/>
        </w:trPr>
        <w:tc>
          <w:tcPr>
            <w:tcW w:w="1620" w:type="dxa"/>
            <w:tcBorders>
              <w:top w:val="nil"/>
              <w:left w:val="nil"/>
              <w:bottom w:val="nil"/>
              <w:right w:val="nil"/>
            </w:tcBorders>
            <w:shd w:val="clear" w:color="auto" w:fill="auto"/>
            <w:noWrap/>
            <w:vAlign w:val="bottom"/>
            <w:hideMark/>
          </w:tcPr>
          <w:p w14:paraId="3F99596C"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p>
        </w:tc>
        <w:tc>
          <w:tcPr>
            <w:tcW w:w="1460" w:type="dxa"/>
            <w:tcBorders>
              <w:top w:val="nil"/>
              <w:left w:val="nil"/>
              <w:bottom w:val="nil"/>
              <w:right w:val="nil"/>
            </w:tcBorders>
            <w:shd w:val="clear" w:color="auto" w:fill="auto"/>
            <w:noWrap/>
            <w:vAlign w:val="bottom"/>
            <w:hideMark/>
          </w:tcPr>
          <w:p w14:paraId="790849EA" w14:textId="77777777" w:rsidR="00F75DB1" w:rsidRPr="004878C9" w:rsidRDefault="00F75DB1" w:rsidP="00A87CF9">
            <w:pPr>
              <w:spacing w:after="0" w:line="240" w:lineRule="auto"/>
              <w:rPr>
                <w:rFonts w:ascii="Times New Roman" w:eastAsia="Times New Roman" w:hAnsi="Times New Roman" w:cs="Times New Roman"/>
                <w:sz w:val="20"/>
                <w:szCs w:val="20"/>
              </w:rPr>
            </w:pPr>
          </w:p>
        </w:tc>
        <w:tc>
          <w:tcPr>
            <w:tcW w:w="1083" w:type="dxa"/>
            <w:tcBorders>
              <w:top w:val="nil"/>
              <w:left w:val="nil"/>
              <w:bottom w:val="nil"/>
              <w:right w:val="nil"/>
            </w:tcBorders>
            <w:shd w:val="clear" w:color="auto" w:fill="auto"/>
            <w:noWrap/>
            <w:vAlign w:val="bottom"/>
            <w:hideMark/>
          </w:tcPr>
          <w:p w14:paraId="4E08935D"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A0A2C47"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14:paraId="3351834D"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5926DCD7"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F302F7"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p>
        </w:tc>
      </w:tr>
      <w:tr w:rsidR="00F75DB1" w:rsidRPr="004878C9" w14:paraId="563A366E" w14:textId="77777777" w:rsidTr="00A87CF9">
        <w:trPr>
          <w:trHeight w:val="260"/>
          <w:jc w:val="center"/>
        </w:trPr>
        <w:tc>
          <w:tcPr>
            <w:tcW w:w="1620" w:type="dxa"/>
            <w:tcBorders>
              <w:top w:val="nil"/>
              <w:left w:val="nil"/>
              <w:bottom w:val="nil"/>
              <w:right w:val="nil"/>
            </w:tcBorders>
            <w:shd w:val="clear" w:color="auto" w:fill="auto"/>
            <w:noWrap/>
            <w:vAlign w:val="bottom"/>
            <w:hideMark/>
          </w:tcPr>
          <w:p w14:paraId="5A15508E" w14:textId="77777777" w:rsidR="00F75DB1" w:rsidRPr="004878C9" w:rsidRDefault="00F75DB1" w:rsidP="00A87CF9">
            <w:pPr>
              <w:spacing w:after="0" w:line="240" w:lineRule="auto"/>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Dependent Mean</w:t>
            </w:r>
          </w:p>
        </w:tc>
        <w:tc>
          <w:tcPr>
            <w:tcW w:w="1460" w:type="dxa"/>
            <w:tcBorders>
              <w:top w:val="nil"/>
              <w:left w:val="nil"/>
              <w:bottom w:val="nil"/>
              <w:right w:val="nil"/>
            </w:tcBorders>
            <w:shd w:val="clear" w:color="auto" w:fill="auto"/>
            <w:noWrap/>
            <w:vAlign w:val="bottom"/>
            <w:hideMark/>
          </w:tcPr>
          <w:p w14:paraId="7EC03EE9"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$12,508</w:t>
            </w:r>
          </w:p>
        </w:tc>
        <w:tc>
          <w:tcPr>
            <w:tcW w:w="1083" w:type="dxa"/>
            <w:tcBorders>
              <w:top w:val="nil"/>
              <w:left w:val="nil"/>
              <w:bottom w:val="nil"/>
              <w:right w:val="nil"/>
            </w:tcBorders>
            <w:shd w:val="clear" w:color="auto" w:fill="auto"/>
            <w:noWrap/>
            <w:vAlign w:val="bottom"/>
            <w:hideMark/>
          </w:tcPr>
          <w:p w14:paraId="303A5CFE"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$6,698</w:t>
            </w:r>
          </w:p>
        </w:tc>
        <w:tc>
          <w:tcPr>
            <w:tcW w:w="1180" w:type="dxa"/>
            <w:tcBorders>
              <w:top w:val="nil"/>
              <w:left w:val="nil"/>
              <w:bottom w:val="nil"/>
              <w:right w:val="nil"/>
            </w:tcBorders>
            <w:shd w:val="clear" w:color="auto" w:fill="auto"/>
            <w:noWrap/>
            <w:vAlign w:val="bottom"/>
            <w:hideMark/>
          </w:tcPr>
          <w:p w14:paraId="4A0E48ED"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$5,239</w:t>
            </w:r>
          </w:p>
        </w:tc>
        <w:tc>
          <w:tcPr>
            <w:tcW w:w="1240" w:type="dxa"/>
            <w:tcBorders>
              <w:top w:val="nil"/>
              <w:left w:val="nil"/>
              <w:bottom w:val="nil"/>
              <w:right w:val="nil"/>
            </w:tcBorders>
            <w:shd w:val="clear" w:color="auto" w:fill="auto"/>
            <w:noWrap/>
            <w:vAlign w:val="bottom"/>
            <w:hideMark/>
          </w:tcPr>
          <w:p w14:paraId="21107EF8"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$27</w:t>
            </w:r>
          </w:p>
        </w:tc>
        <w:tc>
          <w:tcPr>
            <w:tcW w:w="1340" w:type="dxa"/>
            <w:tcBorders>
              <w:top w:val="nil"/>
              <w:left w:val="nil"/>
              <w:bottom w:val="nil"/>
              <w:right w:val="nil"/>
            </w:tcBorders>
            <w:shd w:val="clear" w:color="auto" w:fill="auto"/>
            <w:noWrap/>
            <w:vAlign w:val="bottom"/>
            <w:hideMark/>
          </w:tcPr>
          <w:p w14:paraId="10E3C5E4"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$94</w:t>
            </w:r>
          </w:p>
        </w:tc>
        <w:tc>
          <w:tcPr>
            <w:tcW w:w="960" w:type="dxa"/>
            <w:tcBorders>
              <w:top w:val="nil"/>
              <w:left w:val="nil"/>
              <w:bottom w:val="nil"/>
              <w:right w:val="nil"/>
            </w:tcBorders>
            <w:shd w:val="clear" w:color="auto" w:fill="auto"/>
            <w:noWrap/>
            <w:vAlign w:val="bottom"/>
            <w:hideMark/>
          </w:tcPr>
          <w:p w14:paraId="0D2B6E7C"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$451</w:t>
            </w:r>
          </w:p>
        </w:tc>
      </w:tr>
      <w:tr w:rsidR="00F75DB1" w:rsidRPr="004878C9" w14:paraId="0024447B" w14:textId="77777777" w:rsidTr="00A87CF9">
        <w:trPr>
          <w:trHeight w:val="260"/>
          <w:jc w:val="center"/>
        </w:trPr>
        <w:tc>
          <w:tcPr>
            <w:tcW w:w="1620" w:type="dxa"/>
            <w:tcBorders>
              <w:top w:val="nil"/>
              <w:left w:val="nil"/>
              <w:bottom w:val="single" w:sz="4" w:space="0" w:color="auto"/>
              <w:right w:val="nil"/>
            </w:tcBorders>
            <w:shd w:val="clear" w:color="auto" w:fill="auto"/>
            <w:noWrap/>
            <w:vAlign w:val="bottom"/>
            <w:hideMark/>
          </w:tcPr>
          <w:p w14:paraId="1246FA52" w14:textId="77777777" w:rsidR="00F75DB1" w:rsidRPr="004878C9" w:rsidRDefault="00F75DB1" w:rsidP="00A87CF9">
            <w:pPr>
              <w:spacing w:after="0" w:line="240" w:lineRule="auto"/>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Observations</w:t>
            </w:r>
          </w:p>
        </w:tc>
        <w:tc>
          <w:tcPr>
            <w:tcW w:w="1460" w:type="dxa"/>
            <w:tcBorders>
              <w:top w:val="nil"/>
              <w:left w:val="nil"/>
              <w:bottom w:val="single" w:sz="4" w:space="0" w:color="auto"/>
              <w:right w:val="nil"/>
            </w:tcBorders>
            <w:shd w:val="clear" w:color="auto" w:fill="auto"/>
            <w:noWrap/>
            <w:vAlign w:val="bottom"/>
            <w:hideMark/>
          </w:tcPr>
          <w:p w14:paraId="47FDE5E5"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1,358</w:t>
            </w:r>
          </w:p>
        </w:tc>
        <w:tc>
          <w:tcPr>
            <w:tcW w:w="1083" w:type="dxa"/>
            <w:tcBorders>
              <w:top w:val="nil"/>
              <w:left w:val="nil"/>
              <w:bottom w:val="single" w:sz="4" w:space="0" w:color="auto"/>
              <w:right w:val="nil"/>
            </w:tcBorders>
            <w:shd w:val="clear" w:color="auto" w:fill="auto"/>
            <w:noWrap/>
            <w:vAlign w:val="bottom"/>
            <w:hideMark/>
          </w:tcPr>
          <w:p w14:paraId="72694E51"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1,358</w:t>
            </w:r>
          </w:p>
        </w:tc>
        <w:tc>
          <w:tcPr>
            <w:tcW w:w="1180" w:type="dxa"/>
            <w:tcBorders>
              <w:top w:val="nil"/>
              <w:left w:val="nil"/>
              <w:bottom w:val="single" w:sz="4" w:space="0" w:color="auto"/>
              <w:right w:val="nil"/>
            </w:tcBorders>
            <w:shd w:val="clear" w:color="auto" w:fill="auto"/>
            <w:noWrap/>
            <w:vAlign w:val="bottom"/>
            <w:hideMark/>
          </w:tcPr>
          <w:p w14:paraId="4CEE683F"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1,358</w:t>
            </w:r>
          </w:p>
        </w:tc>
        <w:tc>
          <w:tcPr>
            <w:tcW w:w="1240" w:type="dxa"/>
            <w:tcBorders>
              <w:top w:val="nil"/>
              <w:left w:val="nil"/>
              <w:bottom w:val="single" w:sz="4" w:space="0" w:color="auto"/>
              <w:right w:val="nil"/>
            </w:tcBorders>
            <w:shd w:val="clear" w:color="auto" w:fill="auto"/>
            <w:noWrap/>
            <w:vAlign w:val="bottom"/>
            <w:hideMark/>
          </w:tcPr>
          <w:p w14:paraId="7122053C"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1,358</w:t>
            </w:r>
          </w:p>
        </w:tc>
        <w:tc>
          <w:tcPr>
            <w:tcW w:w="1340" w:type="dxa"/>
            <w:tcBorders>
              <w:top w:val="nil"/>
              <w:left w:val="nil"/>
              <w:bottom w:val="single" w:sz="4" w:space="0" w:color="auto"/>
              <w:right w:val="nil"/>
            </w:tcBorders>
            <w:shd w:val="clear" w:color="auto" w:fill="auto"/>
            <w:noWrap/>
            <w:vAlign w:val="bottom"/>
            <w:hideMark/>
          </w:tcPr>
          <w:p w14:paraId="412FD285"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1,358</w:t>
            </w:r>
          </w:p>
        </w:tc>
        <w:tc>
          <w:tcPr>
            <w:tcW w:w="960" w:type="dxa"/>
            <w:tcBorders>
              <w:top w:val="nil"/>
              <w:left w:val="nil"/>
              <w:bottom w:val="single" w:sz="4" w:space="0" w:color="auto"/>
              <w:right w:val="nil"/>
            </w:tcBorders>
            <w:shd w:val="clear" w:color="auto" w:fill="auto"/>
            <w:noWrap/>
            <w:vAlign w:val="bottom"/>
            <w:hideMark/>
          </w:tcPr>
          <w:p w14:paraId="62AC1EBE" w14:textId="77777777" w:rsidR="00F75DB1" w:rsidRPr="004878C9" w:rsidRDefault="00F75DB1" w:rsidP="00A87CF9">
            <w:pPr>
              <w:spacing w:after="0" w:line="240" w:lineRule="auto"/>
              <w:jc w:val="center"/>
              <w:rPr>
                <w:rFonts w:ascii="Times New Roman" w:eastAsia="Times New Roman" w:hAnsi="Times New Roman" w:cs="Times New Roman"/>
                <w:sz w:val="20"/>
                <w:szCs w:val="20"/>
              </w:rPr>
            </w:pPr>
            <w:r w:rsidRPr="004878C9">
              <w:rPr>
                <w:rFonts w:ascii="Times New Roman" w:eastAsia="Times New Roman" w:hAnsi="Times New Roman" w:cs="Times New Roman"/>
                <w:sz w:val="20"/>
                <w:szCs w:val="20"/>
              </w:rPr>
              <w:t>1,358</w:t>
            </w:r>
          </w:p>
        </w:tc>
      </w:tr>
    </w:tbl>
    <w:tbl>
      <w:tblPr>
        <w:tblStyle w:val="TableGrid"/>
        <w:tblW w:w="0" w:type="auto"/>
        <w:tblInd w:w="180" w:type="dxa"/>
        <w:tblLook w:val="04A0" w:firstRow="1" w:lastRow="0" w:firstColumn="1" w:lastColumn="0" w:noHBand="0" w:noVBand="1"/>
      </w:tblPr>
      <w:tblGrid>
        <w:gridCol w:w="9000"/>
      </w:tblGrid>
      <w:tr w:rsidR="00F75DB1" w14:paraId="32C57873" w14:textId="77777777" w:rsidTr="00A87CF9">
        <w:tc>
          <w:tcPr>
            <w:tcW w:w="9000" w:type="dxa"/>
            <w:tcBorders>
              <w:top w:val="nil"/>
              <w:left w:val="nil"/>
              <w:bottom w:val="nil"/>
              <w:right w:val="nil"/>
            </w:tcBorders>
          </w:tcPr>
          <w:p w14:paraId="0A63D3EA" w14:textId="77777777" w:rsidR="00F75DB1" w:rsidRDefault="00F75DB1" w:rsidP="00A87CF9">
            <w:pPr>
              <w:contextualSpacing/>
              <w:jc w:val="both"/>
              <w:rPr>
                <w:rFonts w:ascii="Times New Roman" w:hAnsi="Times New Roman" w:cs="Times New Roman"/>
                <w:sz w:val="20"/>
                <w:szCs w:val="20"/>
              </w:rPr>
            </w:pPr>
            <w:r w:rsidRPr="00805667">
              <w:rPr>
                <w:rFonts w:ascii="Times New Roman" w:hAnsi="Times New Roman" w:cs="Times New Roman"/>
                <w:i/>
                <w:iCs/>
                <w:sz w:val="20"/>
                <w:szCs w:val="20"/>
              </w:rPr>
              <w:t>Notes:</w:t>
            </w:r>
            <w:r w:rsidRPr="00D45D40">
              <w:rPr>
                <w:rFonts w:ascii="Times New Roman" w:hAnsi="Times New Roman" w:cs="Times New Roman"/>
                <w:sz w:val="20"/>
                <w:szCs w:val="20"/>
              </w:rPr>
              <w:t xml:space="preserve"> </w:t>
            </w:r>
            <w:r>
              <w:rPr>
                <w:rFonts w:ascii="Times New Roman" w:hAnsi="Times New Roman" w:cs="Times New Roman"/>
                <w:sz w:val="20"/>
                <w:szCs w:val="20"/>
              </w:rPr>
              <w:t xml:space="preserve">This table reports marginal effects of legalization on the natural logarithm of per pupil school district expenditures from the general fund. </w:t>
            </w:r>
            <w:r w:rsidRPr="00D45D40">
              <w:rPr>
                <w:rFonts w:ascii="Times New Roman" w:hAnsi="Times New Roman" w:cs="Times New Roman"/>
                <w:sz w:val="20"/>
                <w:szCs w:val="20"/>
              </w:rPr>
              <w:t>Column (1) shows total general fund expenditures, and the remaining columns are categories of spending within the general fund.</w:t>
            </w:r>
            <w:r>
              <w:rPr>
                <w:rFonts w:ascii="Times New Roman" w:hAnsi="Times New Roman" w:cs="Times New Roman"/>
                <w:sz w:val="20"/>
                <w:szCs w:val="20"/>
              </w:rPr>
              <w:t xml:space="preserve"> </w:t>
            </w:r>
            <w:r w:rsidRPr="00D45D40">
              <w:rPr>
                <w:rFonts w:ascii="Times New Roman" w:hAnsi="Times New Roman" w:cs="Times New Roman"/>
                <w:sz w:val="20"/>
                <w:szCs w:val="20"/>
              </w:rPr>
              <w:t>Standard errors clustered by county are in parentheses</w:t>
            </w:r>
            <w:r>
              <w:rPr>
                <w:rFonts w:ascii="Times New Roman" w:hAnsi="Times New Roman" w:cs="Times New Roman"/>
                <w:sz w:val="20"/>
                <w:szCs w:val="20"/>
              </w:rPr>
              <w:t xml:space="preserve"> and t</w:t>
            </w:r>
            <w:r w:rsidRPr="00D45D40">
              <w:rPr>
                <w:rFonts w:ascii="Times New Roman" w:hAnsi="Times New Roman" w:cs="Times New Roman"/>
                <w:sz w:val="20"/>
                <w:szCs w:val="20"/>
              </w:rPr>
              <w:t>wo-tailed p-values are shown in square brackets.</w:t>
            </w:r>
          </w:p>
        </w:tc>
      </w:tr>
    </w:tbl>
    <w:p w14:paraId="2C0C9570" w14:textId="77777777" w:rsidR="00F75DB1" w:rsidRDefault="00F75DB1" w:rsidP="00B5628B">
      <w:pPr>
        <w:spacing w:after="0" w:line="240" w:lineRule="auto"/>
        <w:contextualSpacing/>
        <w:jc w:val="center"/>
        <w:rPr>
          <w:rFonts w:ascii="Times New Roman" w:hAnsi="Times New Roman" w:cs="Times New Roman"/>
          <w:sz w:val="24"/>
          <w:szCs w:val="24"/>
        </w:rPr>
      </w:pPr>
    </w:p>
    <w:p w14:paraId="5CE81D3C" w14:textId="77777777" w:rsidR="00F348DA" w:rsidRDefault="00F348DA" w:rsidP="00323FCF">
      <w:pPr>
        <w:spacing w:after="0" w:line="240" w:lineRule="auto"/>
        <w:contextualSpacing/>
        <w:jc w:val="both"/>
        <w:rPr>
          <w:rFonts w:ascii="Times New Roman" w:hAnsi="Times New Roman" w:cs="Times New Roman"/>
          <w:b/>
          <w:bCs/>
          <w:sz w:val="32"/>
          <w:szCs w:val="32"/>
        </w:rPr>
        <w:sectPr w:rsidR="00F348DA" w:rsidSect="00E24E39">
          <w:headerReference w:type="default" r:id="rId85"/>
          <w:headerReference w:type="first" r:id="rId86"/>
          <w:pgSz w:w="12240" w:h="15840" w:code="1"/>
          <w:pgMar w:top="1440" w:right="1440" w:bottom="1440" w:left="1440" w:header="720" w:footer="720" w:gutter="0"/>
          <w:cols w:space="720"/>
          <w:titlePg/>
          <w:docGrid w:linePitch="360"/>
        </w:sectPr>
      </w:pPr>
    </w:p>
    <w:p w14:paraId="7EA8F533" w14:textId="424336DD" w:rsidR="000A6144" w:rsidRDefault="00E24E39" w:rsidP="00323FCF">
      <w:pPr>
        <w:spacing w:after="0" w:line="240" w:lineRule="auto"/>
        <w:contextualSpacing/>
        <w:jc w:val="both"/>
        <w:rPr>
          <w:rFonts w:ascii="Times New Roman" w:hAnsi="Times New Roman" w:cs="Times New Roman"/>
          <w:b/>
          <w:bCs/>
          <w:sz w:val="32"/>
          <w:szCs w:val="32"/>
        </w:rPr>
      </w:pPr>
      <w:r w:rsidRPr="009138B8">
        <w:rPr>
          <w:rFonts w:ascii="Times New Roman" w:hAnsi="Times New Roman" w:cs="Times New Roman"/>
          <w:b/>
          <w:bCs/>
          <w:sz w:val="32"/>
          <w:szCs w:val="32"/>
        </w:rPr>
        <w:lastRenderedPageBreak/>
        <w:t>Appendix</w:t>
      </w:r>
    </w:p>
    <w:p w14:paraId="4385BFAF" w14:textId="77777777" w:rsidR="00B35219" w:rsidRDefault="00B35219" w:rsidP="00323FCF">
      <w:pPr>
        <w:spacing w:after="0" w:line="240" w:lineRule="auto"/>
        <w:contextualSpacing/>
        <w:jc w:val="both"/>
        <w:rPr>
          <w:rFonts w:ascii="Times New Roman" w:hAnsi="Times New Roman" w:cs="Times New Roman"/>
          <w:b/>
          <w:bCs/>
          <w:sz w:val="32"/>
          <w:szCs w:val="32"/>
        </w:rPr>
      </w:pPr>
    </w:p>
    <w:p w14:paraId="39EB658E" w14:textId="392AEBA4" w:rsidR="00B35219" w:rsidRDefault="00A33A4C" w:rsidP="00323FCF">
      <w:pPr>
        <w:spacing w:after="0" w:line="24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 xml:space="preserve">Additional </w:t>
      </w:r>
      <w:r w:rsidR="00B35219">
        <w:rPr>
          <w:rFonts w:ascii="Times New Roman" w:hAnsi="Times New Roman" w:cs="Times New Roman"/>
          <w:b/>
          <w:bCs/>
          <w:sz w:val="28"/>
          <w:szCs w:val="28"/>
        </w:rPr>
        <w:t>Background on Marijuana Laws</w:t>
      </w:r>
    </w:p>
    <w:p w14:paraId="13EE036A" w14:textId="2D209FC7" w:rsidR="00B35219" w:rsidRDefault="00B35219" w:rsidP="00323FCF">
      <w:pPr>
        <w:spacing w:after="0" w:line="240" w:lineRule="auto"/>
        <w:contextualSpacing/>
        <w:jc w:val="both"/>
        <w:rPr>
          <w:rFonts w:ascii="Times New Roman" w:hAnsi="Times New Roman" w:cs="Times New Roman"/>
          <w:b/>
          <w:bCs/>
          <w:sz w:val="28"/>
          <w:szCs w:val="28"/>
        </w:rPr>
      </w:pPr>
    </w:p>
    <w:p w14:paraId="71CFD767" w14:textId="77777777" w:rsidR="00B35219" w:rsidRPr="00B35219" w:rsidRDefault="00B35219" w:rsidP="00B35219">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Oregon has a long legislative history related to marijuana. In 1973, Oregon decriminalized the possession of small amounts of marijuana. Namely, it removed the felony charge associated with public possession of one ounce and at-home possession of eight ounces of marijuana. Then, in 1998, voters passed Measure 67, a referendum to legalize the cultivation, possession, and use of marijuana for medical purposes statewide. </w:t>
      </w:r>
      <w:r w:rsidRPr="00B35219">
        <w:rPr>
          <w:rFonts w:ascii="Times New Roman" w:hAnsi="Times New Roman" w:cs="Times New Roman"/>
          <w:sz w:val="24"/>
          <w:szCs w:val="24"/>
        </w:rPr>
        <w:t xml:space="preserve">Under this new law, people could use marijuana if recommended by their doctor to alleviate symptoms from the following conditions: cancer; glaucoma; </w:t>
      </w:r>
      <w:r w:rsidRPr="00B35219">
        <w:rPr>
          <w:rFonts w:ascii="Times New Roman" w:eastAsia="Times New Roman" w:hAnsi="Times New Roman" w:cs="Times New Roman"/>
          <w:sz w:val="24"/>
          <w:szCs w:val="24"/>
        </w:rPr>
        <w:t>degenerative or pervasive neurological conditions; HIV/AIDS</w:t>
      </w:r>
      <w:r w:rsidRPr="00B35219">
        <w:rPr>
          <w:rFonts w:ascii="Times New Roman" w:hAnsi="Times New Roman" w:cs="Times New Roman"/>
          <w:sz w:val="24"/>
          <w:szCs w:val="24"/>
        </w:rPr>
        <w:t>; p</w:t>
      </w:r>
      <w:r w:rsidRPr="00B35219">
        <w:rPr>
          <w:rFonts w:ascii="Times New Roman" w:eastAsia="Times New Roman" w:hAnsi="Times New Roman" w:cs="Times New Roman"/>
          <w:sz w:val="24"/>
          <w:szCs w:val="24"/>
        </w:rPr>
        <w:t xml:space="preserve">ost-traumatic stress disorder (PTSD); and any medical condition that produces cachexia, severe pain, severe nausea, seizures, and/or persistent muscle spasms. Measure 67 also established the </w:t>
      </w:r>
      <w:r w:rsidRPr="00B35219">
        <w:rPr>
          <w:rFonts w:ascii="Times New Roman" w:hAnsi="Times New Roman" w:cs="Times New Roman"/>
          <w:sz w:val="24"/>
          <w:szCs w:val="24"/>
        </w:rPr>
        <w:t xml:space="preserve">Oregon Medical Marijuana Program (OMMP). People could apply for permits from the OMMP to grow marijuana for medicinal use and were allowed to have seven plants (only three mature) and possess one ounce of dried marijuana. </w:t>
      </w:r>
    </w:p>
    <w:p w14:paraId="4D8786E0" w14:textId="77777777" w:rsidR="00B35219" w:rsidRPr="00E93280" w:rsidRDefault="00B35219" w:rsidP="00B35219">
      <w:pPr>
        <w:spacing w:after="0" w:line="480" w:lineRule="auto"/>
        <w:ind w:firstLine="720"/>
        <w:contextualSpacing/>
        <w:jc w:val="both"/>
        <w:rPr>
          <w:rFonts w:ascii="Times New Roman" w:hAnsi="Times New Roman" w:cs="Times New Roman"/>
          <w:sz w:val="24"/>
          <w:szCs w:val="24"/>
        </w:rPr>
      </w:pPr>
      <w:r w:rsidRPr="00E93280">
        <w:rPr>
          <w:rFonts w:ascii="Times New Roman" w:hAnsi="Times New Roman" w:cs="Times New Roman"/>
          <w:sz w:val="24"/>
          <w:szCs w:val="24"/>
        </w:rPr>
        <w:t xml:space="preserve">While Measure 67 legalized possession, use, and cultivation, it did not legalize the </w:t>
      </w:r>
      <w:r w:rsidRPr="00E93280">
        <w:rPr>
          <w:rFonts w:ascii="Times New Roman" w:hAnsi="Times New Roman" w:cs="Times New Roman"/>
          <w:i/>
          <w:iCs/>
          <w:sz w:val="24"/>
          <w:szCs w:val="24"/>
        </w:rPr>
        <w:t>sale</w:t>
      </w:r>
      <w:r w:rsidRPr="00E93280">
        <w:rPr>
          <w:rFonts w:ascii="Times New Roman" w:hAnsi="Times New Roman" w:cs="Times New Roman"/>
          <w:sz w:val="24"/>
          <w:szCs w:val="24"/>
        </w:rPr>
        <w:t xml:space="preserve"> of medical marijuana. As such, Oregonians tried to legalize the sale of medical marijuana twice in the early 2000s and 2010s. In 2004, they voted on Measure 33, which would have established marijuana distribution centers, and in 2010, they voted on Measure 74, which would have created medical marijuana dispensaries. Neither of these measures passed. Then, in 2012, Oregon lawmakers approved medical marijuana sales out of medical dispensaries, though they also passed a law the following year allowing localities to put moratoriums on dispensaries for a year. Thus, the first medical marijuana dispensary licenses were approved in March of 2014. Only medical marijuana card holders could make purchases from these dispensaries. Patients over the age of 18 </w:t>
      </w:r>
      <w:r w:rsidRPr="00E93280">
        <w:rPr>
          <w:rFonts w:ascii="Times New Roman" w:hAnsi="Times New Roman" w:cs="Times New Roman"/>
          <w:sz w:val="24"/>
          <w:szCs w:val="24"/>
        </w:rPr>
        <w:lastRenderedPageBreak/>
        <w:t xml:space="preserve">could apply for medical marijuana cards through the OMMP as long as they supplied proof of a qualifying medical condition from their physician. Effective June 30, 2015, people under 18 years old could apply for medical marijuana cards with parental consent. Parents or legal guardians are required to be primary caregivers and speak to their child’s physician about the possible side effects of using marijuana and are responsible for the acquisition and administration of marijuana to their child. The number of medical marijuana patients under 18 years old in Oregon was 214 in January 2015, which was about 0.3% of all patients. This number peaked at 298 (0.4%) in January 2017 and has since been declining. As of July 2021, there were 123 (0.5%) patients under 18. Most young patients use medical marijuana for severe pain and/or seizure disorders, though the number using marijuana for neurological disorders has steadily increased over the past two years. </w:t>
      </w:r>
    </w:p>
    <w:p w14:paraId="447AF80D" w14:textId="77777777" w:rsidR="00B35219" w:rsidRDefault="00B35219" w:rsidP="00B35219">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Oregonians originally voted to legalize marijuana for recreational use in 1986 (Measure 5) and again in 2012 (Measure 80), but the measures were unsuccessful. Then, in November of 2014, they voted on Measure 91, a referendum for recreational marijuana legalization, that passed with a 56% majority vote. Measure 91 legalized the possession, use, and sale of recreational marijuana for adults ages 21 and older. Beginning in July 2015, users could possess eight ounces of usable (dried) marijuana, one ounce of cannabinoid extracts or concentrates, 16 ounces of cannabinoid products in solid form and 72 ounces in liquid form, ten marijuana seeds, and four plants at home. These limitations apply to public possession as well, though dried marijuana is limited to one ounce in public instead of eight. </w:t>
      </w:r>
    </w:p>
    <w:p w14:paraId="2F7D16D6" w14:textId="6696E0B1" w:rsidR="00FD3E62" w:rsidRDefault="00B35219" w:rsidP="007F26E7">
      <w:pPr>
        <w:spacing w:after="0" w:line="480" w:lineRule="auto"/>
        <w:ind w:firstLine="720"/>
        <w:contextualSpacing/>
        <w:jc w:val="both"/>
        <w:rPr>
          <w:rFonts w:ascii="Times New Roman" w:hAnsi="Times New Roman" w:cs="Times New Roman"/>
          <w:sz w:val="24"/>
          <w:szCs w:val="24"/>
        </w:rPr>
      </w:pPr>
      <w:r w:rsidRPr="00E93280">
        <w:rPr>
          <w:rFonts w:ascii="Times New Roman" w:hAnsi="Times New Roman" w:cs="Times New Roman"/>
          <w:sz w:val="24"/>
          <w:szCs w:val="24"/>
        </w:rPr>
        <w:t xml:space="preserve">Measure 91 also gave regulatory power to the Oregon Liquor Control Commission, which has since been renamed the Oregon Liquor and Cannabis Commission (OLCC). The OLCC is responsible for the running the OMMP; distributing licenses to recreational producers, processers, wholesalers, and retailers; developing a taxing structure and tracking sales; developing packaging </w:t>
      </w:r>
      <w:r w:rsidRPr="00E93280">
        <w:rPr>
          <w:rFonts w:ascii="Times New Roman" w:hAnsi="Times New Roman" w:cs="Times New Roman"/>
          <w:sz w:val="24"/>
          <w:szCs w:val="24"/>
        </w:rPr>
        <w:lastRenderedPageBreak/>
        <w:t xml:space="preserve">for products that discourage use by minors; and ensuring product quality. All marijuana products undergo testing for </w:t>
      </w:r>
      <w:r w:rsidRPr="00E93280">
        <w:rPr>
          <w:rFonts w:ascii="Times New Roman" w:eastAsia="Times New Roman" w:hAnsi="Times New Roman" w:cs="Times New Roman"/>
          <w:sz w:val="24"/>
          <w:szCs w:val="24"/>
        </w:rPr>
        <w:t xml:space="preserve">microbiological contaminants, pesticides, solvents, and THC and cannabidiol concentration. The amount of THC allowed in a serving size or a container depends on the product. For instance, the maximum concentration of THC per serving of edible marijuana is 5mg and the maximum concentration per container is 50mg. </w:t>
      </w:r>
    </w:p>
    <w:p w14:paraId="535613D2" w14:textId="49D621A7" w:rsidR="00E24E39" w:rsidRDefault="00E93280" w:rsidP="007F26E7">
      <w:pPr>
        <w:spacing w:after="0"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The background section in the main text has information about </w:t>
      </w:r>
      <w:r w:rsidR="00FD3E62">
        <w:rPr>
          <w:rFonts w:ascii="Times New Roman" w:hAnsi="Times New Roman" w:cs="Times New Roman"/>
          <w:sz w:val="24"/>
          <w:szCs w:val="24"/>
        </w:rPr>
        <w:t xml:space="preserve">marijuana taxes, </w:t>
      </w:r>
      <w:r>
        <w:rPr>
          <w:rFonts w:ascii="Times New Roman" w:hAnsi="Times New Roman" w:cs="Times New Roman"/>
          <w:sz w:val="24"/>
          <w:szCs w:val="24"/>
        </w:rPr>
        <w:t>the differences in legality across localities, and marijuana sales over time.</w:t>
      </w:r>
      <w:r w:rsidR="007F26E7">
        <w:rPr>
          <w:rFonts w:ascii="Times New Roman" w:hAnsi="Times New Roman" w:cs="Times New Roman"/>
          <w:sz w:val="24"/>
          <w:szCs w:val="24"/>
        </w:rPr>
        <w:t xml:space="preserve"> As a small aside,</w:t>
      </w:r>
      <w:r w:rsidR="007F26E7" w:rsidRPr="00E93280">
        <w:rPr>
          <w:rFonts w:ascii="Times New Roman" w:hAnsi="Times New Roman" w:cs="Times New Roman"/>
          <w:sz w:val="24"/>
          <w:szCs w:val="24"/>
        </w:rPr>
        <w:t xml:space="preserve"> Washington state, on Oregon’s northern border,</w:t>
      </w:r>
      <w:r w:rsidR="007F26E7">
        <w:rPr>
          <w:rFonts w:ascii="Times New Roman" w:hAnsi="Times New Roman" w:cs="Times New Roman"/>
          <w:sz w:val="24"/>
          <w:szCs w:val="24"/>
        </w:rPr>
        <w:t xml:space="preserve"> also</w:t>
      </w:r>
      <w:r w:rsidR="007F26E7" w:rsidRPr="00E93280">
        <w:rPr>
          <w:rFonts w:ascii="Times New Roman" w:hAnsi="Times New Roman" w:cs="Times New Roman"/>
          <w:sz w:val="24"/>
          <w:szCs w:val="24"/>
        </w:rPr>
        <w:t xml:space="preserve"> legalized medical marijuana in 1998 and did not allow sales until later. Medical marijuana was first sold out of dispensaries in Washington in 2016. Additionally, Washington legalized marijuana for recreational use in 2012 and opened its first recreational dispensaries in July of 2014.</w:t>
      </w:r>
    </w:p>
    <w:p w14:paraId="10C88ACF" w14:textId="77777777" w:rsidR="007F26E7" w:rsidRDefault="007F26E7" w:rsidP="00323FCF">
      <w:pPr>
        <w:spacing w:after="0" w:line="240" w:lineRule="auto"/>
        <w:contextualSpacing/>
        <w:jc w:val="both"/>
        <w:rPr>
          <w:rFonts w:ascii="Times New Roman" w:hAnsi="Times New Roman" w:cs="Times New Roman"/>
          <w:b/>
          <w:bCs/>
          <w:sz w:val="28"/>
          <w:szCs w:val="28"/>
        </w:rPr>
      </w:pPr>
    </w:p>
    <w:p w14:paraId="570CECE5" w14:textId="4A148895" w:rsidR="009138B8" w:rsidRPr="009138B8" w:rsidRDefault="009138B8" w:rsidP="00323FCF">
      <w:pPr>
        <w:spacing w:after="0" w:line="240" w:lineRule="auto"/>
        <w:contextualSpacing/>
        <w:jc w:val="both"/>
        <w:rPr>
          <w:rFonts w:ascii="Times New Roman" w:hAnsi="Times New Roman" w:cs="Times New Roman"/>
          <w:b/>
          <w:bCs/>
          <w:sz w:val="28"/>
          <w:szCs w:val="28"/>
        </w:rPr>
      </w:pPr>
      <w:r w:rsidRPr="009138B8">
        <w:rPr>
          <w:rFonts w:ascii="Times New Roman" w:hAnsi="Times New Roman" w:cs="Times New Roman"/>
          <w:b/>
          <w:bCs/>
          <w:sz w:val="28"/>
          <w:szCs w:val="28"/>
        </w:rPr>
        <w:t>Survey Data</w:t>
      </w:r>
    </w:p>
    <w:p w14:paraId="763A9BBE" w14:textId="77777777" w:rsidR="009138B8" w:rsidRPr="009138B8" w:rsidRDefault="009138B8" w:rsidP="00323FCF">
      <w:pPr>
        <w:spacing w:after="0" w:line="240" w:lineRule="auto"/>
        <w:contextualSpacing/>
        <w:jc w:val="both"/>
        <w:rPr>
          <w:rFonts w:ascii="Times New Roman" w:hAnsi="Times New Roman" w:cs="Times New Roman"/>
          <w:b/>
          <w:bCs/>
          <w:sz w:val="28"/>
          <w:szCs w:val="28"/>
        </w:rPr>
      </w:pPr>
    </w:p>
    <w:p w14:paraId="0D325A6A" w14:textId="622D4D8F" w:rsidR="007E7A50" w:rsidRPr="009138B8" w:rsidRDefault="007E7A50" w:rsidP="007E7A50">
      <w:pPr>
        <w:spacing w:after="0" w:line="480" w:lineRule="auto"/>
        <w:jc w:val="both"/>
        <w:rPr>
          <w:rFonts w:ascii="Times New Roman" w:hAnsi="Times New Roman" w:cs="Times New Roman"/>
          <w:b/>
          <w:bCs/>
          <w:sz w:val="24"/>
          <w:szCs w:val="24"/>
        </w:rPr>
      </w:pPr>
      <w:r w:rsidRPr="009138B8">
        <w:rPr>
          <w:rFonts w:ascii="Times New Roman" w:hAnsi="Times New Roman" w:cs="Times New Roman"/>
          <w:b/>
          <w:bCs/>
          <w:sz w:val="24"/>
          <w:szCs w:val="24"/>
        </w:rPr>
        <w:t>Oregon Healthy Teens Survey</w:t>
      </w:r>
    </w:p>
    <w:p w14:paraId="36561544" w14:textId="4B803EE8" w:rsidR="002D30FC" w:rsidRDefault="00E24E39" w:rsidP="00CE0024">
      <w:pPr>
        <w:pStyle w:val="FootnoteText"/>
        <w:spacing w:line="480" w:lineRule="auto"/>
        <w:ind w:firstLine="720"/>
        <w:contextualSpacing/>
        <w:jc w:val="both"/>
        <w:rPr>
          <w:rFonts w:ascii="Times New Roman" w:hAnsi="Times New Roman" w:cs="Times New Roman"/>
          <w:sz w:val="24"/>
          <w:szCs w:val="24"/>
        </w:rPr>
      </w:pPr>
      <w:r w:rsidRPr="007E7A50">
        <w:rPr>
          <w:rFonts w:ascii="Times New Roman" w:hAnsi="Times New Roman" w:cs="Times New Roman"/>
          <w:sz w:val="24"/>
          <w:szCs w:val="24"/>
        </w:rPr>
        <w:t xml:space="preserve">The OHTS is </w:t>
      </w:r>
      <w:r w:rsidR="007E7A50" w:rsidRPr="007E7A50">
        <w:rPr>
          <w:rFonts w:ascii="Times New Roman" w:hAnsi="Times New Roman" w:cs="Times New Roman"/>
          <w:sz w:val="24"/>
          <w:szCs w:val="24"/>
        </w:rPr>
        <w:t xml:space="preserve">a voluntary, anonymous survey </w:t>
      </w:r>
      <w:r w:rsidR="00313623">
        <w:rPr>
          <w:rFonts w:ascii="Times New Roman" w:hAnsi="Times New Roman" w:cs="Times New Roman"/>
          <w:sz w:val="24"/>
          <w:szCs w:val="24"/>
        </w:rPr>
        <w:t>administered</w:t>
      </w:r>
      <w:r w:rsidRPr="007E7A50">
        <w:rPr>
          <w:rFonts w:ascii="Times New Roman" w:hAnsi="Times New Roman" w:cs="Times New Roman"/>
          <w:sz w:val="24"/>
          <w:szCs w:val="24"/>
        </w:rPr>
        <w:t xml:space="preserve"> </w:t>
      </w:r>
      <w:r w:rsidR="00070262">
        <w:rPr>
          <w:rFonts w:ascii="Times New Roman" w:hAnsi="Times New Roman" w:cs="Times New Roman"/>
          <w:sz w:val="24"/>
          <w:szCs w:val="24"/>
        </w:rPr>
        <w:t>to 8</w:t>
      </w:r>
      <w:r w:rsidR="00070262" w:rsidRPr="00070262">
        <w:rPr>
          <w:rFonts w:ascii="Times New Roman" w:hAnsi="Times New Roman" w:cs="Times New Roman"/>
          <w:sz w:val="24"/>
          <w:szCs w:val="24"/>
          <w:vertAlign w:val="superscript"/>
        </w:rPr>
        <w:t>th</w:t>
      </w:r>
      <w:r w:rsidR="00070262">
        <w:rPr>
          <w:rFonts w:ascii="Times New Roman" w:hAnsi="Times New Roman" w:cs="Times New Roman"/>
          <w:sz w:val="24"/>
          <w:szCs w:val="24"/>
        </w:rPr>
        <w:t xml:space="preserve"> and 11</w:t>
      </w:r>
      <w:r w:rsidR="00070262" w:rsidRPr="00070262">
        <w:rPr>
          <w:rFonts w:ascii="Times New Roman" w:hAnsi="Times New Roman" w:cs="Times New Roman"/>
          <w:sz w:val="24"/>
          <w:szCs w:val="24"/>
          <w:vertAlign w:val="superscript"/>
        </w:rPr>
        <w:t>th</w:t>
      </w:r>
      <w:r w:rsidR="00070262">
        <w:rPr>
          <w:rFonts w:ascii="Times New Roman" w:hAnsi="Times New Roman" w:cs="Times New Roman"/>
          <w:sz w:val="24"/>
          <w:szCs w:val="24"/>
        </w:rPr>
        <w:t xml:space="preserve"> grade students </w:t>
      </w:r>
      <w:r w:rsidRPr="007E7A50">
        <w:rPr>
          <w:rFonts w:ascii="Times New Roman" w:hAnsi="Times New Roman" w:cs="Times New Roman"/>
          <w:sz w:val="24"/>
          <w:szCs w:val="24"/>
        </w:rPr>
        <w:t xml:space="preserve">in the spring of </w:t>
      </w:r>
      <w:r w:rsidR="007E7A50" w:rsidRPr="007E7A50">
        <w:rPr>
          <w:rFonts w:ascii="Times New Roman" w:hAnsi="Times New Roman" w:cs="Times New Roman"/>
          <w:sz w:val="24"/>
          <w:szCs w:val="24"/>
        </w:rPr>
        <w:t>odd</w:t>
      </w:r>
      <w:r w:rsidRPr="007E7A50">
        <w:rPr>
          <w:rFonts w:ascii="Times New Roman" w:hAnsi="Times New Roman" w:cs="Times New Roman"/>
          <w:sz w:val="24"/>
          <w:szCs w:val="24"/>
        </w:rPr>
        <w:t>-numbered year</w:t>
      </w:r>
      <w:r w:rsidR="00313623">
        <w:rPr>
          <w:rFonts w:ascii="Times New Roman" w:hAnsi="Times New Roman" w:cs="Times New Roman"/>
          <w:sz w:val="24"/>
          <w:szCs w:val="24"/>
        </w:rPr>
        <w:t>s</w:t>
      </w:r>
      <w:r w:rsidRPr="007E7A50">
        <w:rPr>
          <w:rFonts w:ascii="Times New Roman" w:hAnsi="Times New Roman" w:cs="Times New Roman"/>
          <w:sz w:val="24"/>
          <w:szCs w:val="24"/>
        </w:rPr>
        <w:t xml:space="preserve">. </w:t>
      </w:r>
      <w:r w:rsidR="00313623">
        <w:rPr>
          <w:rFonts w:ascii="Times New Roman" w:hAnsi="Times New Roman" w:cs="Times New Roman"/>
          <w:sz w:val="24"/>
          <w:szCs w:val="24"/>
        </w:rPr>
        <w:t xml:space="preserve">The initial survey was done in 2001, and its final year was 2019. </w:t>
      </w:r>
      <w:r w:rsidR="00471379">
        <w:rPr>
          <w:rFonts w:ascii="Times New Roman" w:hAnsi="Times New Roman" w:cs="Times New Roman"/>
          <w:sz w:val="24"/>
          <w:szCs w:val="24"/>
        </w:rPr>
        <w:t xml:space="preserve">The survey </w:t>
      </w:r>
      <w:r w:rsidR="00D21873">
        <w:rPr>
          <w:rFonts w:ascii="Times New Roman" w:hAnsi="Times New Roman" w:cs="Times New Roman"/>
          <w:sz w:val="24"/>
          <w:szCs w:val="24"/>
        </w:rPr>
        <w:t>was</w:t>
      </w:r>
      <w:r w:rsidR="00471379">
        <w:rPr>
          <w:rFonts w:ascii="Times New Roman" w:hAnsi="Times New Roman" w:cs="Times New Roman"/>
          <w:sz w:val="24"/>
          <w:szCs w:val="24"/>
        </w:rPr>
        <w:t xml:space="preserve"> proctored by teachers within school</w:t>
      </w:r>
      <w:r w:rsidR="00D21873">
        <w:rPr>
          <w:rFonts w:ascii="Times New Roman" w:hAnsi="Times New Roman" w:cs="Times New Roman"/>
          <w:sz w:val="24"/>
          <w:szCs w:val="24"/>
        </w:rPr>
        <w:t>s</w:t>
      </w:r>
      <w:r w:rsidR="00471379">
        <w:rPr>
          <w:rFonts w:ascii="Times New Roman" w:hAnsi="Times New Roman" w:cs="Times New Roman"/>
          <w:sz w:val="24"/>
          <w:szCs w:val="24"/>
        </w:rPr>
        <w:t xml:space="preserve"> and </w:t>
      </w:r>
      <w:r w:rsidR="00D21873">
        <w:rPr>
          <w:rFonts w:ascii="Times New Roman" w:hAnsi="Times New Roman" w:cs="Times New Roman"/>
          <w:sz w:val="24"/>
          <w:szCs w:val="24"/>
        </w:rPr>
        <w:t>was</w:t>
      </w:r>
      <w:r w:rsidR="00471379">
        <w:rPr>
          <w:rFonts w:ascii="Times New Roman" w:hAnsi="Times New Roman" w:cs="Times New Roman"/>
          <w:sz w:val="24"/>
          <w:szCs w:val="24"/>
        </w:rPr>
        <w:t xml:space="preserve"> available in both English and Spanish. Students who chose not to participate in the survey or whose parents d</w:t>
      </w:r>
      <w:r w:rsidR="00D21873">
        <w:rPr>
          <w:rFonts w:ascii="Times New Roman" w:hAnsi="Times New Roman" w:cs="Times New Roman"/>
          <w:sz w:val="24"/>
          <w:szCs w:val="24"/>
        </w:rPr>
        <w:t xml:space="preserve">id </w:t>
      </w:r>
      <w:r w:rsidR="00471379">
        <w:rPr>
          <w:rFonts w:ascii="Times New Roman" w:hAnsi="Times New Roman" w:cs="Times New Roman"/>
          <w:sz w:val="24"/>
          <w:szCs w:val="24"/>
        </w:rPr>
        <w:t xml:space="preserve">not give them permission to participate </w:t>
      </w:r>
      <w:r w:rsidR="00D21873">
        <w:rPr>
          <w:rFonts w:ascii="Times New Roman" w:hAnsi="Times New Roman" w:cs="Times New Roman"/>
          <w:sz w:val="24"/>
          <w:szCs w:val="24"/>
        </w:rPr>
        <w:t>wer</w:t>
      </w:r>
      <w:r w:rsidR="00471379">
        <w:rPr>
          <w:rFonts w:ascii="Times New Roman" w:hAnsi="Times New Roman" w:cs="Times New Roman"/>
          <w:sz w:val="24"/>
          <w:szCs w:val="24"/>
        </w:rPr>
        <w:t>e given another activity to do outside the classroom during survey completion.</w:t>
      </w:r>
    </w:p>
    <w:p w14:paraId="6DB7BC90" w14:textId="65E59BD8" w:rsidR="00471379" w:rsidRDefault="00313623" w:rsidP="00471379">
      <w:pPr>
        <w:pStyle w:val="FootnoteText"/>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From 2013-2019, it was conducted by county</w:t>
      </w:r>
      <w:r w:rsidR="00070262">
        <w:rPr>
          <w:rFonts w:ascii="Times New Roman" w:hAnsi="Times New Roman" w:cs="Times New Roman"/>
          <w:sz w:val="24"/>
          <w:szCs w:val="24"/>
        </w:rPr>
        <w:t xml:space="preserve"> in the following way. </w:t>
      </w:r>
      <w:r w:rsidR="00E24E39" w:rsidRPr="007E7A50">
        <w:rPr>
          <w:rFonts w:ascii="Times New Roman" w:hAnsi="Times New Roman" w:cs="Times New Roman"/>
          <w:sz w:val="24"/>
          <w:szCs w:val="24"/>
        </w:rPr>
        <w:t xml:space="preserve">Eligible schools </w:t>
      </w:r>
      <w:r w:rsidR="00D21873">
        <w:rPr>
          <w:rFonts w:ascii="Times New Roman" w:hAnsi="Times New Roman" w:cs="Times New Roman"/>
          <w:sz w:val="24"/>
          <w:szCs w:val="24"/>
        </w:rPr>
        <w:t>were</w:t>
      </w:r>
      <w:r w:rsidR="00E24E39" w:rsidRPr="007E7A50">
        <w:rPr>
          <w:rFonts w:ascii="Times New Roman" w:hAnsi="Times New Roman" w:cs="Times New Roman"/>
          <w:sz w:val="24"/>
          <w:szCs w:val="24"/>
        </w:rPr>
        <w:t xml:space="preserve"> stratified by county, randomly sampled, and their students </w:t>
      </w:r>
      <w:r w:rsidR="00D21873">
        <w:rPr>
          <w:rFonts w:ascii="Times New Roman" w:hAnsi="Times New Roman" w:cs="Times New Roman"/>
          <w:sz w:val="24"/>
          <w:szCs w:val="24"/>
        </w:rPr>
        <w:t>were</w:t>
      </w:r>
      <w:r w:rsidR="00E24E39" w:rsidRPr="007E7A50">
        <w:rPr>
          <w:rFonts w:ascii="Times New Roman" w:hAnsi="Times New Roman" w:cs="Times New Roman"/>
          <w:sz w:val="24"/>
          <w:szCs w:val="24"/>
        </w:rPr>
        <w:t xml:space="preserve"> sampled in proportion to the number of same-grade students in the county.</w:t>
      </w:r>
      <w:r w:rsidR="007E7A50" w:rsidRPr="007E7A50">
        <w:rPr>
          <w:rFonts w:ascii="Times New Roman" w:hAnsi="Times New Roman" w:cs="Times New Roman"/>
          <w:sz w:val="24"/>
          <w:szCs w:val="24"/>
        </w:rPr>
        <w:t xml:space="preserve"> Schools that c</w:t>
      </w:r>
      <w:r w:rsidR="00D21873">
        <w:rPr>
          <w:rFonts w:ascii="Times New Roman" w:hAnsi="Times New Roman" w:cs="Times New Roman"/>
          <w:sz w:val="24"/>
          <w:szCs w:val="24"/>
        </w:rPr>
        <w:t>ould not</w:t>
      </w:r>
      <w:r w:rsidR="007E7A50" w:rsidRPr="007E7A50">
        <w:rPr>
          <w:rFonts w:ascii="Times New Roman" w:hAnsi="Times New Roman" w:cs="Times New Roman"/>
          <w:sz w:val="24"/>
          <w:szCs w:val="24"/>
        </w:rPr>
        <w:t xml:space="preserve"> be associated with a single school district, virtual charter schools, and schools with less than ten 11</w:t>
      </w:r>
      <w:r w:rsidR="007E7A50" w:rsidRPr="007E7A50">
        <w:rPr>
          <w:rFonts w:ascii="Times New Roman" w:hAnsi="Times New Roman" w:cs="Times New Roman"/>
          <w:sz w:val="24"/>
          <w:szCs w:val="24"/>
          <w:vertAlign w:val="superscript"/>
        </w:rPr>
        <w:t>th</w:t>
      </w:r>
      <w:r w:rsidR="007E7A50" w:rsidRPr="007E7A50">
        <w:rPr>
          <w:rFonts w:ascii="Times New Roman" w:hAnsi="Times New Roman" w:cs="Times New Roman"/>
          <w:sz w:val="24"/>
          <w:szCs w:val="24"/>
        </w:rPr>
        <w:t xml:space="preserve"> graders </w:t>
      </w:r>
      <w:r w:rsidR="00D21873">
        <w:rPr>
          <w:rFonts w:ascii="Times New Roman" w:hAnsi="Times New Roman" w:cs="Times New Roman"/>
          <w:sz w:val="24"/>
          <w:szCs w:val="24"/>
        </w:rPr>
        <w:t>were</w:t>
      </w:r>
      <w:r w:rsidR="007E7A50" w:rsidRPr="007E7A50">
        <w:rPr>
          <w:rFonts w:ascii="Times New Roman" w:hAnsi="Times New Roman" w:cs="Times New Roman"/>
          <w:sz w:val="24"/>
          <w:szCs w:val="24"/>
        </w:rPr>
        <w:t xml:space="preserve"> </w:t>
      </w:r>
      <w:r w:rsidR="00070262">
        <w:rPr>
          <w:rFonts w:ascii="Times New Roman" w:hAnsi="Times New Roman" w:cs="Times New Roman"/>
          <w:sz w:val="24"/>
          <w:szCs w:val="24"/>
        </w:rPr>
        <w:t xml:space="preserve">not </w:t>
      </w:r>
      <w:r w:rsidR="007E7A50" w:rsidRPr="007E7A50">
        <w:rPr>
          <w:rFonts w:ascii="Times New Roman" w:hAnsi="Times New Roman" w:cs="Times New Roman"/>
          <w:sz w:val="24"/>
          <w:szCs w:val="24"/>
        </w:rPr>
        <w:t xml:space="preserve">eligible </w:t>
      </w:r>
      <w:r w:rsidR="007E7A50" w:rsidRPr="007E7A50">
        <w:rPr>
          <w:rFonts w:ascii="Times New Roman" w:hAnsi="Times New Roman" w:cs="Times New Roman"/>
          <w:sz w:val="24"/>
          <w:szCs w:val="24"/>
        </w:rPr>
        <w:lastRenderedPageBreak/>
        <w:t xml:space="preserve">to participate. </w:t>
      </w:r>
      <w:r w:rsidR="00070262">
        <w:rPr>
          <w:rFonts w:ascii="Times New Roman" w:hAnsi="Times New Roman" w:cs="Times New Roman"/>
          <w:sz w:val="24"/>
          <w:szCs w:val="24"/>
        </w:rPr>
        <w:t xml:space="preserve">County enrollment weights are provided for each grade. Roughly </w:t>
      </w:r>
      <w:r w:rsidR="00793EE3">
        <w:rPr>
          <w:rFonts w:ascii="Times New Roman" w:hAnsi="Times New Roman" w:cs="Times New Roman"/>
          <w:sz w:val="24"/>
          <w:szCs w:val="24"/>
        </w:rPr>
        <w:t>15,000</w:t>
      </w:r>
      <w:r w:rsidR="00070262">
        <w:rPr>
          <w:rFonts w:ascii="Times New Roman" w:hAnsi="Times New Roman" w:cs="Times New Roman"/>
          <w:sz w:val="24"/>
          <w:szCs w:val="24"/>
        </w:rPr>
        <w:t xml:space="preserve"> 8</w:t>
      </w:r>
      <w:r w:rsidR="00070262" w:rsidRPr="00070262">
        <w:rPr>
          <w:rFonts w:ascii="Times New Roman" w:hAnsi="Times New Roman" w:cs="Times New Roman"/>
          <w:sz w:val="24"/>
          <w:szCs w:val="24"/>
          <w:vertAlign w:val="superscript"/>
        </w:rPr>
        <w:t>th</w:t>
      </w:r>
      <w:r w:rsidR="00070262">
        <w:rPr>
          <w:rFonts w:ascii="Times New Roman" w:hAnsi="Times New Roman" w:cs="Times New Roman"/>
          <w:sz w:val="24"/>
          <w:szCs w:val="24"/>
        </w:rPr>
        <w:t xml:space="preserve"> graders and 13,000 11</w:t>
      </w:r>
      <w:r w:rsidR="00070262" w:rsidRPr="00070262">
        <w:rPr>
          <w:rFonts w:ascii="Times New Roman" w:hAnsi="Times New Roman" w:cs="Times New Roman"/>
          <w:sz w:val="24"/>
          <w:szCs w:val="24"/>
          <w:vertAlign w:val="superscript"/>
        </w:rPr>
        <w:t>th</w:t>
      </w:r>
      <w:r w:rsidR="00070262">
        <w:rPr>
          <w:rFonts w:ascii="Times New Roman" w:hAnsi="Times New Roman" w:cs="Times New Roman"/>
          <w:sz w:val="24"/>
          <w:szCs w:val="24"/>
        </w:rPr>
        <w:t xml:space="preserve"> graders are in the sample each year 2013-2019. </w:t>
      </w:r>
      <w:r w:rsidR="00793EE3">
        <w:rPr>
          <w:rFonts w:ascii="Times New Roman" w:hAnsi="Times New Roman" w:cs="Times New Roman"/>
          <w:sz w:val="24"/>
          <w:szCs w:val="24"/>
        </w:rPr>
        <w:t>Some counties did not participate in the 11</w:t>
      </w:r>
      <w:r w:rsidR="00793EE3" w:rsidRPr="00793EE3">
        <w:rPr>
          <w:rFonts w:ascii="Times New Roman" w:hAnsi="Times New Roman" w:cs="Times New Roman"/>
          <w:sz w:val="24"/>
          <w:szCs w:val="24"/>
          <w:vertAlign w:val="superscript"/>
        </w:rPr>
        <w:t>th</w:t>
      </w:r>
      <w:r w:rsidR="00793EE3">
        <w:rPr>
          <w:rFonts w:ascii="Times New Roman" w:hAnsi="Times New Roman" w:cs="Times New Roman"/>
          <w:sz w:val="24"/>
          <w:szCs w:val="24"/>
        </w:rPr>
        <w:t xml:space="preserve">-grade survey: Wallowa (2013, 2015, 2017, 2019), Josephine (2015), Wheeler (2015), Crook (2017), Gilliam (2019). </w:t>
      </w:r>
      <w:r w:rsidR="00EF057A">
        <w:rPr>
          <w:rFonts w:ascii="Times New Roman" w:hAnsi="Times New Roman" w:cs="Times New Roman"/>
          <w:sz w:val="24"/>
          <w:szCs w:val="24"/>
        </w:rPr>
        <w:t xml:space="preserve">Additionally, Sherman, Gilliam, Wasco, Grant, Harney, and Lake counties had small </w:t>
      </w:r>
      <w:r w:rsidR="00057F48">
        <w:rPr>
          <w:rFonts w:ascii="Times New Roman" w:hAnsi="Times New Roman" w:cs="Times New Roman"/>
          <w:sz w:val="24"/>
          <w:szCs w:val="24"/>
        </w:rPr>
        <w:t>sample sizes</w:t>
      </w:r>
      <w:r w:rsidR="00EF057A">
        <w:rPr>
          <w:rFonts w:ascii="Times New Roman" w:hAnsi="Times New Roman" w:cs="Times New Roman"/>
          <w:sz w:val="24"/>
          <w:szCs w:val="24"/>
        </w:rPr>
        <w:t xml:space="preserve"> each year.</w:t>
      </w:r>
    </w:p>
    <w:p w14:paraId="7A8E07AD" w14:textId="725E3709" w:rsidR="00471379" w:rsidRDefault="00471379" w:rsidP="00471379">
      <w:pPr>
        <w:pStyle w:val="FootnoteText"/>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The following honesty checks </w:t>
      </w:r>
      <w:r w:rsidR="00AC4F72">
        <w:rPr>
          <w:rFonts w:ascii="Times New Roman" w:hAnsi="Times New Roman" w:cs="Times New Roman"/>
          <w:sz w:val="24"/>
          <w:szCs w:val="24"/>
        </w:rPr>
        <w:t>were</w:t>
      </w:r>
      <w:r>
        <w:rPr>
          <w:rFonts w:ascii="Times New Roman" w:hAnsi="Times New Roman" w:cs="Times New Roman"/>
          <w:sz w:val="24"/>
          <w:szCs w:val="24"/>
        </w:rPr>
        <w:t xml:space="preserve"> performed for internal validity. First, students reporting excessive use, early initiation, or discrepancies on questions about alcohol and marijuana use, smoking, sexual behavior, gambling, or fruit, vegetable, and beverage intake were removed. Second, students who surpassed a given threshold of exaggerated or conflicting responses were removed. Third, if a student reported that they were dishonest on the survey then they were excluded.  </w:t>
      </w:r>
    </w:p>
    <w:p w14:paraId="2C9EA738" w14:textId="77777777" w:rsidR="00313623" w:rsidRPr="009138B8" w:rsidRDefault="00313623" w:rsidP="00313623">
      <w:pPr>
        <w:spacing w:after="0" w:line="240" w:lineRule="auto"/>
        <w:contextualSpacing/>
        <w:jc w:val="both"/>
        <w:rPr>
          <w:rFonts w:ascii="Times New Roman" w:hAnsi="Times New Roman" w:cs="Times New Roman"/>
          <w:b/>
          <w:bCs/>
          <w:sz w:val="24"/>
          <w:szCs w:val="24"/>
        </w:rPr>
      </w:pPr>
      <w:r w:rsidRPr="009138B8">
        <w:rPr>
          <w:rFonts w:ascii="Times New Roman" w:hAnsi="Times New Roman" w:cs="Times New Roman"/>
          <w:b/>
          <w:bCs/>
          <w:sz w:val="24"/>
          <w:szCs w:val="24"/>
        </w:rPr>
        <w:t>Oregon Student Wellness Survey</w:t>
      </w:r>
    </w:p>
    <w:p w14:paraId="5D81E390" w14:textId="77777777" w:rsidR="00313623" w:rsidRPr="007E7A50" w:rsidRDefault="00313623" w:rsidP="00313623">
      <w:pPr>
        <w:spacing w:after="0" w:line="240" w:lineRule="auto"/>
        <w:contextualSpacing/>
        <w:jc w:val="both"/>
        <w:rPr>
          <w:rFonts w:ascii="Times New Roman" w:hAnsi="Times New Roman" w:cs="Times New Roman"/>
          <w:sz w:val="24"/>
          <w:szCs w:val="24"/>
        </w:rPr>
      </w:pPr>
    </w:p>
    <w:p w14:paraId="3AD317CD" w14:textId="04EF5054" w:rsidR="004D3F24" w:rsidRDefault="00313623" w:rsidP="004D3F24">
      <w:pPr>
        <w:spacing w:after="0" w:line="480" w:lineRule="auto"/>
        <w:ind w:firstLine="720"/>
        <w:jc w:val="both"/>
        <w:rPr>
          <w:rFonts w:ascii="Times New Roman" w:hAnsi="Times New Roman" w:cs="Times New Roman"/>
          <w:sz w:val="24"/>
          <w:szCs w:val="24"/>
        </w:rPr>
      </w:pPr>
      <w:r w:rsidRPr="007E7A50">
        <w:rPr>
          <w:rFonts w:ascii="Times New Roman" w:hAnsi="Times New Roman" w:cs="Times New Roman"/>
          <w:sz w:val="24"/>
          <w:szCs w:val="24"/>
        </w:rPr>
        <w:t xml:space="preserve">The OSWS is a voluntary, anonymous survey administered </w:t>
      </w:r>
      <w:r w:rsidR="000E0D3E">
        <w:rPr>
          <w:rFonts w:ascii="Times New Roman" w:hAnsi="Times New Roman" w:cs="Times New Roman"/>
          <w:sz w:val="24"/>
          <w:szCs w:val="24"/>
        </w:rPr>
        <w:t>to 6</w:t>
      </w:r>
      <w:r w:rsidR="000E0D3E" w:rsidRPr="000E0D3E">
        <w:rPr>
          <w:rFonts w:ascii="Times New Roman" w:hAnsi="Times New Roman" w:cs="Times New Roman"/>
          <w:sz w:val="24"/>
          <w:szCs w:val="24"/>
          <w:vertAlign w:val="superscript"/>
        </w:rPr>
        <w:t>th</w:t>
      </w:r>
      <w:r w:rsidR="000E0D3E">
        <w:rPr>
          <w:rFonts w:ascii="Times New Roman" w:hAnsi="Times New Roman" w:cs="Times New Roman"/>
          <w:sz w:val="24"/>
          <w:szCs w:val="24"/>
        </w:rPr>
        <w:t>, 8</w:t>
      </w:r>
      <w:r w:rsidR="000E0D3E" w:rsidRPr="000E0D3E">
        <w:rPr>
          <w:rFonts w:ascii="Times New Roman" w:hAnsi="Times New Roman" w:cs="Times New Roman"/>
          <w:sz w:val="24"/>
          <w:szCs w:val="24"/>
          <w:vertAlign w:val="superscript"/>
        </w:rPr>
        <w:t>th</w:t>
      </w:r>
      <w:r w:rsidR="000E0D3E">
        <w:rPr>
          <w:rFonts w:ascii="Times New Roman" w:hAnsi="Times New Roman" w:cs="Times New Roman"/>
          <w:sz w:val="24"/>
          <w:szCs w:val="24"/>
        </w:rPr>
        <w:t>, and 11</w:t>
      </w:r>
      <w:r w:rsidR="000E0D3E" w:rsidRPr="000E0D3E">
        <w:rPr>
          <w:rFonts w:ascii="Times New Roman" w:hAnsi="Times New Roman" w:cs="Times New Roman"/>
          <w:sz w:val="24"/>
          <w:szCs w:val="24"/>
          <w:vertAlign w:val="superscript"/>
        </w:rPr>
        <w:t>th</w:t>
      </w:r>
      <w:r w:rsidR="000E0D3E">
        <w:rPr>
          <w:rFonts w:ascii="Times New Roman" w:hAnsi="Times New Roman" w:cs="Times New Roman"/>
          <w:sz w:val="24"/>
          <w:szCs w:val="24"/>
        </w:rPr>
        <w:t xml:space="preserve"> graders </w:t>
      </w:r>
      <w:r w:rsidRPr="007E7A50">
        <w:rPr>
          <w:rFonts w:ascii="Times New Roman" w:hAnsi="Times New Roman" w:cs="Times New Roman"/>
          <w:sz w:val="24"/>
          <w:szCs w:val="24"/>
        </w:rPr>
        <w:t>in the spring of even-numbered year</w:t>
      </w:r>
      <w:r w:rsidR="00793EE3">
        <w:rPr>
          <w:rFonts w:ascii="Times New Roman" w:hAnsi="Times New Roman" w:cs="Times New Roman"/>
          <w:sz w:val="24"/>
          <w:szCs w:val="24"/>
        </w:rPr>
        <w:t>s</w:t>
      </w:r>
      <w:r w:rsidRPr="007E7A50">
        <w:rPr>
          <w:rFonts w:ascii="Times New Roman" w:hAnsi="Times New Roman" w:cs="Times New Roman"/>
          <w:sz w:val="24"/>
          <w:szCs w:val="24"/>
        </w:rPr>
        <w:t>.</w:t>
      </w:r>
      <w:r w:rsidR="00EC1C59">
        <w:rPr>
          <w:rFonts w:ascii="Times New Roman" w:hAnsi="Times New Roman" w:cs="Times New Roman"/>
          <w:sz w:val="24"/>
          <w:szCs w:val="24"/>
        </w:rPr>
        <w:t xml:space="preserve"> The first survey was conducted in 2010 and the final in 2018.</w:t>
      </w:r>
      <w:r w:rsidR="00793EE3">
        <w:rPr>
          <w:rFonts w:ascii="Times New Roman" w:hAnsi="Times New Roman" w:cs="Times New Roman"/>
          <w:sz w:val="24"/>
          <w:szCs w:val="24"/>
        </w:rPr>
        <w:t xml:space="preserve"> </w:t>
      </w:r>
      <w:r w:rsidR="000F6701">
        <w:rPr>
          <w:rFonts w:ascii="Times New Roman" w:hAnsi="Times New Roman" w:cs="Times New Roman"/>
          <w:sz w:val="24"/>
          <w:szCs w:val="24"/>
        </w:rPr>
        <w:t xml:space="preserve">It </w:t>
      </w:r>
      <w:r w:rsidR="00AC4F72">
        <w:rPr>
          <w:rFonts w:ascii="Times New Roman" w:hAnsi="Times New Roman" w:cs="Times New Roman"/>
          <w:sz w:val="24"/>
          <w:szCs w:val="24"/>
        </w:rPr>
        <w:t>was</w:t>
      </w:r>
      <w:r w:rsidRPr="007E7A50">
        <w:rPr>
          <w:rFonts w:ascii="Times New Roman" w:hAnsi="Times New Roman" w:cs="Times New Roman"/>
          <w:sz w:val="24"/>
          <w:szCs w:val="24"/>
        </w:rPr>
        <w:t xml:space="preserve"> open to all traditional public and charter schools</w:t>
      </w:r>
      <w:r w:rsidR="004D3F24">
        <w:rPr>
          <w:rFonts w:ascii="Times New Roman" w:hAnsi="Times New Roman" w:cs="Times New Roman"/>
          <w:sz w:val="24"/>
          <w:szCs w:val="24"/>
        </w:rPr>
        <w:t xml:space="preserve"> and </w:t>
      </w:r>
      <w:r w:rsidR="00AC4F72">
        <w:rPr>
          <w:rFonts w:ascii="Times New Roman" w:hAnsi="Times New Roman" w:cs="Times New Roman"/>
          <w:sz w:val="24"/>
          <w:szCs w:val="24"/>
        </w:rPr>
        <w:t>was</w:t>
      </w:r>
      <w:r w:rsidR="004D3F24">
        <w:rPr>
          <w:rFonts w:ascii="Times New Roman" w:hAnsi="Times New Roman" w:cs="Times New Roman"/>
          <w:sz w:val="24"/>
          <w:szCs w:val="24"/>
        </w:rPr>
        <w:t xml:space="preserve"> administered by teachers within schools. </w:t>
      </w:r>
      <w:r w:rsidR="000F6701">
        <w:rPr>
          <w:rFonts w:ascii="Times New Roman" w:hAnsi="Times New Roman" w:cs="Times New Roman"/>
          <w:sz w:val="24"/>
          <w:szCs w:val="24"/>
        </w:rPr>
        <w:t>Paper and pencil</w:t>
      </w:r>
      <w:r w:rsidR="00AC4F72">
        <w:rPr>
          <w:rFonts w:ascii="Times New Roman" w:hAnsi="Times New Roman" w:cs="Times New Roman"/>
          <w:sz w:val="24"/>
          <w:szCs w:val="24"/>
        </w:rPr>
        <w:t>,</w:t>
      </w:r>
      <w:r w:rsidR="000F6701">
        <w:rPr>
          <w:rFonts w:ascii="Times New Roman" w:hAnsi="Times New Roman" w:cs="Times New Roman"/>
          <w:sz w:val="24"/>
          <w:szCs w:val="24"/>
        </w:rPr>
        <w:t xml:space="preserve"> as well as online</w:t>
      </w:r>
      <w:r w:rsidR="00AC4F72">
        <w:rPr>
          <w:rFonts w:ascii="Times New Roman" w:hAnsi="Times New Roman" w:cs="Times New Roman"/>
          <w:sz w:val="24"/>
          <w:szCs w:val="24"/>
        </w:rPr>
        <w:t>,</w:t>
      </w:r>
      <w:r w:rsidR="000F6701">
        <w:rPr>
          <w:rFonts w:ascii="Times New Roman" w:hAnsi="Times New Roman" w:cs="Times New Roman"/>
          <w:sz w:val="24"/>
          <w:szCs w:val="24"/>
        </w:rPr>
        <w:t xml:space="preserve"> versions </w:t>
      </w:r>
      <w:r w:rsidR="00AC4F72">
        <w:rPr>
          <w:rFonts w:ascii="Times New Roman" w:hAnsi="Times New Roman" w:cs="Times New Roman"/>
          <w:sz w:val="24"/>
          <w:szCs w:val="24"/>
        </w:rPr>
        <w:t>were</w:t>
      </w:r>
      <w:r w:rsidR="000F6701">
        <w:rPr>
          <w:rFonts w:ascii="Times New Roman" w:hAnsi="Times New Roman" w:cs="Times New Roman"/>
          <w:sz w:val="24"/>
          <w:szCs w:val="24"/>
        </w:rPr>
        <w:t xml:space="preserve"> available in both English and Spanish. </w:t>
      </w:r>
      <w:r w:rsidRPr="007E7A50">
        <w:rPr>
          <w:rFonts w:ascii="Times New Roman" w:hAnsi="Times New Roman" w:cs="Times New Roman"/>
          <w:sz w:val="24"/>
          <w:szCs w:val="24"/>
        </w:rPr>
        <w:t>Grade specific county enrollment weights are included in the data.</w:t>
      </w:r>
      <w:r w:rsidR="00EC1C59">
        <w:rPr>
          <w:rFonts w:ascii="Times New Roman" w:hAnsi="Times New Roman" w:cs="Times New Roman"/>
          <w:sz w:val="24"/>
          <w:szCs w:val="24"/>
        </w:rPr>
        <w:t xml:space="preserve"> Around </w:t>
      </w:r>
      <w:r w:rsidR="000D12FB">
        <w:rPr>
          <w:rFonts w:ascii="Times New Roman" w:hAnsi="Times New Roman" w:cs="Times New Roman"/>
          <w:sz w:val="24"/>
          <w:szCs w:val="24"/>
        </w:rPr>
        <w:t>20,000 6</w:t>
      </w:r>
      <w:r w:rsidR="000D12FB" w:rsidRPr="000D12FB">
        <w:rPr>
          <w:rFonts w:ascii="Times New Roman" w:hAnsi="Times New Roman" w:cs="Times New Roman"/>
          <w:sz w:val="24"/>
          <w:szCs w:val="24"/>
          <w:vertAlign w:val="superscript"/>
        </w:rPr>
        <w:t>th</w:t>
      </w:r>
      <w:r w:rsidR="000D12FB">
        <w:rPr>
          <w:rFonts w:ascii="Times New Roman" w:hAnsi="Times New Roman" w:cs="Times New Roman"/>
          <w:sz w:val="24"/>
          <w:szCs w:val="24"/>
        </w:rPr>
        <w:t xml:space="preserve"> graders, 22,000 8</w:t>
      </w:r>
      <w:r w:rsidR="000D12FB" w:rsidRPr="000D12FB">
        <w:rPr>
          <w:rFonts w:ascii="Times New Roman" w:hAnsi="Times New Roman" w:cs="Times New Roman"/>
          <w:sz w:val="24"/>
          <w:szCs w:val="24"/>
          <w:vertAlign w:val="superscript"/>
        </w:rPr>
        <w:t>th</w:t>
      </w:r>
      <w:r w:rsidR="000D12FB">
        <w:rPr>
          <w:rFonts w:ascii="Times New Roman" w:hAnsi="Times New Roman" w:cs="Times New Roman"/>
          <w:sz w:val="24"/>
          <w:szCs w:val="24"/>
        </w:rPr>
        <w:t xml:space="preserve"> graders, and </w:t>
      </w:r>
      <w:r w:rsidRPr="007E7A50">
        <w:rPr>
          <w:rFonts w:ascii="Times New Roman" w:hAnsi="Times New Roman" w:cs="Times New Roman"/>
          <w:sz w:val="24"/>
          <w:szCs w:val="24"/>
        </w:rPr>
        <w:t>16,000 11</w:t>
      </w:r>
      <w:r w:rsidRPr="007E7A50">
        <w:rPr>
          <w:rFonts w:ascii="Times New Roman" w:hAnsi="Times New Roman" w:cs="Times New Roman"/>
          <w:sz w:val="24"/>
          <w:szCs w:val="24"/>
          <w:vertAlign w:val="superscript"/>
        </w:rPr>
        <w:t>th</w:t>
      </w:r>
      <w:r w:rsidRPr="007E7A50">
        <w:rPr>
          <w:rFonts w:ascii="Times New Roman" w:hAnsi="Times New Roman" w:cs="Times New Roman"/>
          <w:sz w:val="24"/>
          <w:szCs w:val="24"/>
        </w:rPr>
        <w:t xml:space="preserve"> graders </w:t>
      </w:r>
      <w:r w:rsidR="00EC1C59">
        <w:rPr>
          <w:rFonts w:ascii="Times New Roman" w:hAnsi="Times New Roman" w:cs="Times New Roman"/>
          <w:sz w:val="24"/>
          <w:szCs w:val="24"/>
        </w:rPr>
        <w:t xml:space="preserve">are in the sample each </w:t>
      </w:r>
      <w:r w:rsidRPr="007E7A50">
        <w:rPr>
          <w:rFonts w:ascii="Times New Roman" w:hAnsi="Times New Roman" w:cs="Times New Roman"/>
          <w:sz w:val="24"/>
          <w:szCs w:val="24"/>
        </w:rPr>
        <w:t>year</w:t>
      </w:r>
      <w:r w:rsidR="00EC1C59">
        <w:rPr>
          <w:rFonts w:ascii="Times New Roman" w:hAnsi="Times New Roman" w:cs="Times New Roman"/>
          <w:sz w:val="24"/>
          <w:szCs w:val="24"/>
        </w:rPr>
        <w:t>.</w:t>
      </w:r>
      <w:r w:rsidRPr="007E7A50">
        <w:rPr>
          <w:rFonts w:ascii="Times New Roman" w:hAnsi="Times New Roman" w:cs="Times New Roman"/>
          <w:sz w:val="24"/>
          <w:szCs w:val="24"/>
        </w:rPr>
        <w:t xml:space="preserve"> </w:t>
      </w:r>
    </w:p>
    <w:p w14:paraId="44F7A2F5" w14:textId="74DF56F4" w:rsidR="00D441E9" w:rsidRDefault="004D3F24" w:rsidP="004C1A3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Observations </w:t>
      </w:r>
      <w:r w:rsidR="00AC4F72">
        <w:rPr>
          <w:rFonts w:ascii="Times New Roman" w:hAnsi="Times New Roman" w:cs="Times New Roman"/>
          <w:sz w:val="24"/>
          <w:szCs w:val="24"/>
        </w:rPr>
        <w:t>were</w:t>
      </w:r>
      <w:r>
        <w:rPr>
          <w:rFonts w:ascii="Times New Roman" w:hAnsi="Times New Roman" w:cs="Times New Roman"/>
          <w:sz w:val="24"/>
          <w:szCs w:val="24"/>
        </w:rPr>
        <w:t xml:space="preserve"> removed if the student’s school or grade </w:t>
      </w:r>
      <w:r w:rsidR="00AC4F72">
        <w:rPr>
          <w:rFonts w:ascii="Times New Roman" w:hAnsi="Times New Roman" w:cs="Times New Roman"/>
          <w:sz w:val="24"/>
          <w:szCs w:val="24"/>
        </w:rPr>
        <w:t>could not</w:t>
      </w:r>
      <w:r>
        <w:rPr>
          <w:rFonts w:ascii="Times New Roman" w:hAnsi="Times New Roman" w:cs="Times New Roman"/>
          <w:sz w:val="24"/>
          <w:szCs w:val="24"/>
        </w:rPr>
        <w:t xml:space="preserve"> be </w:t>
      </w:r>
      <w:r w:rsidR="00276BA2">
        <w:rPr>
          <w:rFonts w:ascii="Times New Roman" w:hAnsi="Times New Roman" w:cs="Times New Roman"/>
          <w:sz w:val="24"/>
          <w:szCs w:val="24"/>
        </w:rPr>
        <w:t>identified, and t</w:t>
      </w:r>
      <w:r>
        <w:rPr>
          <w:rFonts w:ascii="Times New Roman" w:hAnsi="Times New Roman" w:cs="Times New Roman"/>
          <w:sz w:val="24"/>
          <w:szCs w:val="24"/>
        </w:rPr>
        <w:t xml:space="preserve">he following honesty checks </w:t>
      </w:r>
      <w:r w:rsidR="00AC4F72">
        <w:rPr>
          <w:rFonts w:ascii="Times New Roman" w:hAnsi="Times New Roman" w:cs="Times New Roman"/>
          <w:sz w:val="24"/>
          <w:szCs w:val="24"/>
        </w:rPr>
        <w:t>were</w:t>
      </w:r>
      <w:r>
        <w:rPr>
          <w:rFonts w:ascii="Times New Roman" w:hAnsi="Times New Roman" w:cs="Times New Roman"/>
          <w:sz w:val="24"/>
          <w:szCs w:val="24"/>
        </w:rPr>
        <w:t xml:space="preserve"> performed for internal validity. </w:t>
      </w:r>
      <w:r w:rsidR="00994A84">
        <w:rPr>
          <w:rFonts w:ascii="Times New Roman" w:hAnsi="Times New Roman" w:cs="Times New Roman"/>
          <w:sz w:val="24"/>
          <w:szCs w:val="24"/>
        </w:rPr>
        <w:t>First, s</w:t>
      </w:r>
      <w:r w:rsidRPr="00361925">
        <w:rPr>
          <w:rFonts w:ascii="Times New Roman" w:hAnsi="Times New Roman" w:cs="Times New Roman"/>
          <w:sz w:val="24"/>
          <w:szCs w:val="24"/>
        </w:rPr>
        <w:t xml:space="preserve">tudents who reported that in the past 30 days they had used six or more of marijuana, cocaine, ecstasy, heroin, hallucinogens, </w:t>
      </w:r>
      <w:r w:rsidR="00AC4F72" w:rsidRPr="00361925">
        <w:rPr>
          <w:rFonts w:ascii="Times New Roman" w:hAnsi="Times New Roman" w:cs="Times New Roman"/>
          <w:sz w:val="24"/>
          <w:szCs w:val="24"/>
        </w:rPr>
        <w:t>methamphetamines,</w:t>
      </w:r>
      <w:r w:rsidRPr="00361925">
        <w:rPr>
          <w:rFonts w:ascii="Times New Roman" w:hAnsi="Times New Roman" w:cs="Times New Roman"/>
          <w:sz w:val="24"/>
          <w:szCs w:val="24"/>
        </w:rPr>
        <w:t xml:space="preserve"> and steroids</w:t>
      </w:r>
      <w:r w:rsidR="00AC4F72">
        <w:rPr>
          <w:rFonts w:ascii="Times New Roman" w:hAnsi="Times New Roman" w:cs="Times New Roman"/>
          <w:sz w:val="24"/>
          <w:szCs w:val="24"/>
        </w:rPr>
        <w:t xml:space="preserve"> </w:t>
      </w:r>
      <w:r w:rsidRPr="00361925">
        <w:rPr>
          <w:rFonts w:ascii="Times New Roman" w:hAnsi="Times New Roman" w:cs="Times New Roman"/>
          <w:sz w:val="24"/>
          <w:szCs w:val="24"/>
        </w:rPr>
        <w:t xml:space="preserve">were marked as dishonest </w:t>
      </w:r>
      <w:r w:rsidR="00AC4F72">
        <w:rPr>
          <w:rFonts w:ascii="Times New Roman" w:hAnsi="Times New Roman" w:cs="Times New Roman"/>
          <w:sz w:val="24"/>
          <w:szCs w:val="24"/>
        </w:rPr>
        <w:t>and</w:t>
      </w:r>
      <w:r w:rsidR="00994A84">
        <w:rPr>
          <w:rFonts w:ascii="Times New Roman" w:hAnsi="Times New Roman" w:cs="Times New Roman"/>
          <w:sz w:val="24"/>
          <w:szCs w:val="24"/>
        </w:rPr>
        <w:t xml:space="preserve"> removed.</w:t>
      </w:r>
      <w:r w:rsidRPr="00361925">
        <w:rPr>
          <w:rFonts w:ascii="Times New Roman" w:hAnsi="Times New Roman" w:cs="Times New Roman"/>
          <w:sz w:val="24"/>
          <w:szCs w:val="24"/>
        </w:rPr>
        <w:t xml:space="preserve"> </w:t>
      </w:r>
      <w:r w:rsidR="00994A84">
        <w:rPr>
          <w:rFonts w:ascii="Times New Roman" w:hAnsi="Times New Roman" w:cs="Times New Roman"/>
          <w:sz w:val="24"/>
          <w:szCs w:val="24"/>
        </w:rPr>
        <w:t>Second, s</w:t>
      </w:r>
      <w:r w:rsidRPr="00361925">
        <w:rPr>
          <w:rFonts w:ascii="Times New Roman" w:hAnsi="Times New Roman" w:cs="Times New Roman"/>
          <w:sz w:val="24"/>
          <w:szCs w:val="24"/>
        </w:rPr>
        <w:t xml:space="preserve">tudents who responded that they had never used a substance when asked the age of first use but </w:t>
      </w:r>
      <w:r w:rsidRPr="00361925">
        <w:rPr>
          <w:rFonts w:ascii="Times New Roman" w:hAnsi="Times New Roman" w:cs="Times New Roman"/>
          <w:sz w:val="24"/>
          <w:szCs w:val="24"/>
        </w:rPr>
        <w:lastRenderedPageBreak/>
        <w:t xml:space="preserve">then responded that they had used the substance in the past 30 days were marked as dishonest and were </w:t>
      </w:r>
      <w:r w:rsidR="00994A84">
        <w:rPr>
          <w:rFonts w:ascii="Times New Roman" w:hAnsi="Times New Roman" w:cs="Times New Roman"/>
          <w:sz w:val="24"/>
          <w:szCs w:val="24"/>
        </w:rPr>
        <w:t>removed</w:t>
      </w:r>
      <w:r w:rsidRPr="00361925">
        <w:rPr>
          <w:rFonts w:ascii="Times New Roman" w:hAnsi="Times New Roman" w:cs="Times New Roman"/>
          <w:sz w:val="24"/>
          <w:szCs w:val="24"/>
        </w:rPr>
        <w:t>. The substances checked were alcohol, cigarettes, other tobacco products</w:t>
      </w:r>
      <w:r w:rsidR="00D528A4">
        <w:rPr>
          <w:rFonts w:ascii="Times New Roman" w:hAnsi="Times New Roman" w:cs="Times New Roman"/>
          <w:sz w:val="24"/>
          <w:szCs w:val="24"/>
        </w:rPr>
        <w:t>,</w:t>
      </w:r>
      <w:r w:rsidRPr="00361925">
        <w:rPr>
          <w:rFonts w:ascii="Times New Roman" w:hAnsi="Times New Roman" w:cs="Times New Roman"/>
          <w:sz w:val="24"/>
          <w:szCs w:val="24"/>
        </w:rPr>
        <w:t xml:space="preserve"> and marijuana. </w:t>
      </w:r>
      <w:r w:rsidR="008A231D">
        <w:rPr>
          <w:rFonts w:ascii="Times New Roman" w:hAnsi="Times New Roman" w:cs="Times New Roman"/>
          <w:sz w:val="24"/>
          <w:szCs w:val="24"/>
        </w:rPr>
        <w:t>Third, s</w:t>
      </w:r>
      <w:r w:rsidRPr="00361925">
        <w:rPr>
          <w:rFonts w:ascii="Times New Roman" w:hAnsi="Times New Roman" w:cs="Times New Roman"/>
          <w:sz w:val="24"/>
          <w:szCs w:val="24"/>
        </w:rPr>
        <w:t>tudents who reported excessively high amounts (averaging 10 or more times in the past 12 months) of physical fights, fighting at school, bullying, having been suspended and threatening with a weapon were marked as dishonest and</w:t>
      </w:r>
      <w:r w:rsidR="008A231D">
        <w:rPr>
          <w:rFonts w:ascii="Times New Roman" w:hAnsi="Times New Roman" w:cs="Times New Roman"/>
          <w:sz w:val="24"/>
          <w:szCs w:val="24"/>
        </w:rPr>
        <w:t xml:space="preserve"> removed</w:t>
      </w:r>
      <w:r w:rsidRPr="00361925">
        <w:rPr>
          <w:rFonts w:ascii="Times New Roman" w:hAnsi="Times New Roman" w:cs="Times New Roman"/>
          <w:sz w:val="24"/>
          <w:szCs w:val="24"/>
        </w:rPr>
        <w:t>.</w:t>
      </w:r>
      <w:r>
        <w:rPr>
          <w:rFonts w:ascii="Times New Roman" w:hAnsi="Times New Roman" w:cs="Times New Roman"/>
          <w:sz w:val="24"/>
          <w:szCs w:val="24"/>
        </w:rPr>
        <w:t xml:space="preserve"> </w:t>
      </w:r>
      <w:r w:rsidR="008A231D">
        <w:rPr>
          <w:rFonts w:ascii="Times New Roman" w:hAnsi="Times New Roman" w:cs="Times New Roman"/>
          <w:sz w:val="24"/>
          <w:szCs w:val="24"/>
        </w:rPr>
        <w:t>Finally, s</w:t>
      </w:r>
      <w:r w:rsidRPr="00361925">
        <w:rPr>
          <w:rFonts w:ascii="Times New Roman" w:hAnsi="Times New Roman" w:cs="Times New Roman"/>
          <w:sz w:val="24"/>
          <w:szCs w:val="24"/>
        </w:rPr>
        <w:t xml:space="preserve">tudents whose reported age was more than two years less or more than two years more than would be expected for the reported grade level were marked as dishonest and </w:t>
      </w:r>
      <w:r w:rsidR="008A231D">
        <w:rPr>
          <w:rFonts w:ascii="Times New Roman" w:hAnsi="Times New Roman" w:cs="Times New Roman"/>
          <w:sz w:val="24"/>
          <w:szCs w:val="24"/>
        </w:rPr>
        <w:t>removed</w:t>
      </w:r>
      <w:r w:rsidRPr="00361925">
        <w:rPr>
          <w:rFonts w:ascii="Times New Roman" w:hAnsi="Times New Roman" w:cs="Times New Roman"/>
          <w:sz w:val="24"/>
          <w:szCs w:val="24"/>
        </w:rPr>
        <w:t xml:space="preserve">. </w:t>
      </w:r>
      <w:r>
        <w:rPr>
          <w:rFonts w:ascii="Times New Roman" w:hAnsi="Times New Roman" w:cs="Times New Roman"/>
          <w:sz w:val="24"/>
          <w:szCs w:val="24"/>
        </w:rPr>
        <w:t xml:space="preserve">Additionally, students who reported that they were dishonest on the survey </w:t>
      </w:r>
      <w:r w:rsidR="00FD0309">
        <w:rPr>
          <w:rFonts w:ascii="Times New Roman" w:hAnsi="Times New Roman" w:cs="Times New Roman"/>
          <w:sz w:val="24"/>
          <w:szCs w:val="24"/>
        </w:rPr>
        <w:t>we</w:t>
      </w:r>
      <w:r>
        <w:rPr>
          <w:rFonts w:ascii="Times New Roman" w:hAnsi="Times New Roman" w:cs="Times New Roman"/>
          <w:sz w:val="24"/>
          <w:szCs w:val="24"/>
        </w:rPr>
        <w:t xml:space="preserve">re </w:t>
      </w:r>
      <w:r w:rsidR="00D441E9">
        <w:rPr>
          <w:rFonts w:ascii="Times New Roman" w:hAnsi="Times New Roman" w:cs="Times New Roman"/>
          <w:sz w:val="24"/>
          <w:szCs w:val="24"/>
        </w:rPr>
        <w:t>excluded</w:t>
      </w:r>
      <w:r>
        <w:rPr>
          <w:rFonts w:ascii="Times New Roman" w:hAnsi="Times New Roman" w:cs="Times New Roman"/>
          <w:sz w:val="24"/>
          <w:szCs w:val="24"/>
        </w:rPr>
        <w:t>.</w:t>
      </w:r>
    </w:p>
    <w:p w14:paraId="7F458440" w14:textId="607BC139" w:rsidR="00D1386D" w:rsidRPr="009138B8" w:rsidRDefault="00D1386D" w:rsidP="00D1386D">
      <w:pPr>
        <w:spacing w:after="0" w:line="480" w:lineRule="auto"/>
        <w:jc w:val="both"/>
        <w:rPr>
          <w:rFonts w:ascii="Times New Roman" w:hAnsi="Times New Roman" w:cs="Times New Roman"/>
          <w:b/>
          <w:bCs/>
        </w:rPr>
      </w:pPr>
      <w:r w:rsidRPr="009138B8">
        <w:rPr>
          <w:rFonts w:ascii="Times New Roman" w:hAnsi="Times New Roman" w:cs="Times New Roman"/>
          <w:b/>
          <w:bCs/>
          <w:sz w:val="24"/>
          <w:szCs w:val="24"/>
        </w:rPr>
        <w:t>Item Non-Response</w:t>
      </w:r>
    </w:p>
    <w:p w14:paraId="254C4E14" w14:textId="5FCD7819" w:rsidR="00E24E39" w:rsidRPr="004D3F24" w:rsidRDefault="00D1386D" w:rsidP="00D1386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the pooled dataset, 7% of the 11</w:t>
      </w:r>
      <w:r w:rsidRPr="00D1386D">
        <w:rPr>
          <w:rFonts w:ascii="Times New Roman" w:hAnsi="Times New Roman" w:cs="Times New Roman"/>
          <w:sz w:val="24"/>
          <w:szCs w:val="24"/>
          <w:vertAlign w:val="superscript"/>
        </w:rPr>
        <w:t>th</w:t>
      </w:r>
      <w:r>
        <w:rPr>
          <w:rFonts w:ascii="Times New Roman" w:hAnsi="Times New Roman" w:cs="Times New Roman"/>
          <w:sz w:val="24"/>
          <w:szCs w:val="24"/>
        </w:rPr>
        <w:t xml:space="preserve">-grade sample across all years are missing responses for the question on marijuana access; 4% are missing responses for the question on extensive margin marijuana use; and 5% are missing responses for the question on intensive margin marijuana use. </w:t>
      </w:r>
    </w:p>
    <w:p w14:paraId="1A76B142" w14:textId="77777777" w:rsidR="00E24E39" w:rsidRPr="000A6144" w:rsidRDefault="00E24E39" w:rsidP="00E24E39">
      <w:pPr>
        <w:spacing w:after="0" w:line="240" w:lineRule="auto"/>
        <w:contextualSpacing/>
        <w:jc w:val="both"/>
        <w:rPr>
          <w:rFonts w:ascii="Times New Roman" w:hAnsi="Times New Roman" w:cs="Times New Roman"/>
          <w:sz w:val="24"/>
          <w:szCs w:val="24"/>
        </w:rPr>
      </w:pPr>
    </w:p>
    <w:p w14:paraId="364C94A7" w14:textId="77777777" w:rsidR="00E24E39" w:rsidRDefault="00E24E39" w:rsidP="00323FCF">
      <w:pPr>
        <w:spacing w:after="0" w:line="240" w:lineRule="auto"/>
        <w:contextualSpacing/>
        <w:jc w:val="both"/>
        <w:rPr>
          <w:rFonts w:ascii="Times New Roman" w:hAnsi="Times New Roman" w:cs="Times New Roman"/>
          <w:sz w:val="24"/>
          <w:szCs w:val="24"/>
        </w:rPr>
      </w:pPr>
    </w:p>
    <w:p w14:paraId="711592F7" w14:textId="63B3F44E" w:rsidR="000A6144" w:rsidRDefault="000A6144" w:rsidP="00323FCF">
      <w:pPr>
        <w:spacing w:after="0" w:line="240" w:lineRule="auto"/>
        <w:contextualSpacing/>
        <w:jc w:val="both"/>
        <w:rPr>
          <w:rFonts w:ascii="Times New Roman" w:hAnsi="Times New Roman" w:cs="Times New Roman"/>
          <w:sz w:val="24"/>
          <w:szCs w:val="24"/>
        </w:rPr>
      </w:pPr>
    </w:p>
    <w:p w14:paraId="168B1FAD" w14:textId="77777777" w:rsidR="00331473" w:rsidRDefault="00331473" w:rsidP="000A6144">
      <w:pPr>
        <w:spacing w:after="0" w:line="240" w:lineRule="auto"/>
        <w:contextualSpacing/>
        <w:rPr>
          <w:rFonts w:ascii="Times New Roman" w:hAnsi="Times New Roman" w:cs="Times New Roman"/>
          <w:sz w:val="24"/>
          <w:szCs w:val="24"/>
        </w:rPr>
        <w:sectPr w:rsidR="00331473" w:rsidSect="00E24E39">
          <w:pgSz w:w="12240" w:h="15840" w:code="1"/>
          <w:pgMar w:top="1440" w:right="1440" w:bottom="1440" w:left="1440" w:header="720" w:footer="720" w:gutter="0"/>
          <w:cols w:space="720"/>
          <w:titlePg/>
          <w:docGrid w:linePitch="360"/>
        </w:sectPr>
      </w:pPr>
    </w:p>
    <w:p w14:paraId="0AA5CF78" w14:textId="74E533F7" w:rsidR="000A6144" w:rsidRPr="000F1C10" w:rsidRDefault="000A6144" w:rsidP="00370D2A">
      <w:pPr>
        <w:spacing w:after="0" w:line="240" w:lineRule="auto"/>
        <w:contextualSpacing/>
        <w:jc w:val="center"/>
        <w:rPr>
          <w:rFonts w:ascii="Times New Roman" w:hAnsi="Times New Roman" w:cs="Times New Roman"/>
          <w:sz w:val="24"/>
          <w:szCs w:val="24"/>
        </w:rPr>
      </w:pPr>
      <w:r w:rsidRPr="000F1C10">
        <w:rPr>
          <w:rFonts w:ascii="Times New Roman" w:hAnsi="Times New Roman" w:cs="Times New Roman"/>
          <w:sz w:val="24"/>
          <w:szCs w:val="24"/>
        </w:rPr>
        <w:lastRenderedPageBreak/>
        <w:t xml:space="preserve">Table A1: </w:t>
      </w:r>
      <w:r w:rsidR="00DD1373" w:rsidRPr="000F1C10">
        <w:rPr>
          <w:rFonts w:ascii="Times New Roman" w:hAnsi="Times New Roman" w:cs="Times New Roman"/>
          <w:sz w:val="24"/>
          <w:szCs w:val="24"/>
        </w:rPr>
        <w:t>Questions from the Oregon Student Wellness and Oregon Healthy Teens Surveys</w:t>
      </w:r>
    </w:p>
    <w:p w14:paraId="1807786E" w14:textId="77777777" w:rsidR="000B7C52" w:rsidRDefault="000B7C52" w:rsidP="000A6144">
      <w:pPr>
        <w:spacing w:after="0" w:line="240" w:lineRule="auto"/>
        <w:contextualSpacing/>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885"/>
        <w:gridCol w:w="928"/>
        <w:gridCol w:w="2805"/>
        <w:gridCol w:w="928"/>
      </w:tblGrid>
      <w:tr w:rsidR="000F1C10" w:rsidRPr="00D96313" w14:paraId="3016D3E3" w14:textId="77777777" w:rsidTr="008C5E63">
        <w:trPr>
          <w:trHeight w:val="310"/>
          <w:jc w:val="center"/>
        </w:trPr>
        <w:tc>
          <w:tcPr>
            <w:tcW w:w="1804" w:type="dxa"/>
            <w:tcBorders>
              <w:top w:val="double" w:sz="4" w:space="0" w:color="auto"/>
            </w:tcBorders>
            <w:hideMark/>
          </w:tcPr>
          <w:p w14:paraId="456573CE"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 </w:t>
            </w:r>
          </w:p>
        </w:tc>
        <w:tc>
          <w:tcPr>
            <w:tcW w:w="3813" w:type="dxa"/>
            <w:gridSpan w:val="2"/>
            <w:tcBorders>
              <w:top w:val="double" w:sz="4" w:space="0" w:color="auto"/>
            </w:tcBorders>
            <w:hideMark/>
          </w:tcPr>
          <w:p w14:paraId="60186FCA" w14:textId="77777777" w:rsidR="000F1C10" w:rsidRPr="005934AD" w:rsidRDefault="000F1C10" w:rsidP="000F1C10">
            <w:pPr>
              <w:contextualSpacing/>
              <w:rPr>
                <w:rFonts w:ascii="Times New Roman" w:hAnsi="Times New Roman" w:cs="Times New Roman"/>
                <w:sz w:val="20"/>
                <w:szCs w:val="20"/>
                <w:u w:val="single"/>
              </w:rPr>
            </w:pPr>
            <w:r w:rsidRPr="005934AD">
              <w:rPr>
                <w:rFonts w:ascii="Times New Roman" w:hAnsi="Times New Roman" w:cs="Times New Roman"/>
                <w:sz w:val="20"/>
                <w:szCs w:val="20"/>
                <w:u w:val="single"/>
              </w:rPr>
              <w:t>Oregon Student Wellness Survey</w:t>
            </w:r>
          </w:p>
        </w:tc>
        <w:tc>
          <w:tcPr>
            <w:tcW w:w="3733" w:type="dxa"/>
            <w:gridSpan w:val="2"/>
            <w:tcBorders>
              <w:top w:val="double" w:sz="4" w:space="0" w:color="auto"/>
            </w:tcBorders>
            <w:hideMark/>
          </w:tcPr>
          <w:p w14:paraId="24857CF0" w14:textId="77777777" w:rsidR="000F1C10" w:rsidRPr="005934AD" w:rsidRDefault="000F1C10" w:rsidP="000F1C10">
            <w:pPr>
              <w:contextualSpacing/>
              <w:rPr>
                <w:rFonts w:ascii="Times New Roman" w:hAnsi="Times New Roman" w:cs="Times New Roman"/>
                <w:sz w:val="20"/>
                <w:szCs w:val="20"/>
                <w:u w:val="single"/>
              </w:rPr>
            </w:pPr>
            <w:r w:rsidRPr="005934AD">
              <w:rPr>
                <w:rFonts w:ascii="Times New Roman" w:hAnsi="Times New Roman" w:cs="Times New Roman"/>
                <w:sz w:val="20"/>
                <w:szCs w:val="20"/>
                <w:u w:val="single"/>
              </w:rPr>
              <w:t>Oregon Healthy Teens Survey</w:t>
            </w:r>
          </w:p>
        </w:tc>
      </w:tr>
      <w:tr w:rsidR="000F1C10" w:rsidRPr="00D96313" w14:paraId="23F6752E" w14:textId="77777777" w:rsidTr="005934AD">
        <w:trPr>
          <w:trHeight w:val="310"/>
          <w:jc w:val="center"/>
        </w:trPr>
        <w:tc>
          <w:tcPr>
            <w:tcW w:w="1804" w:type="dxa"/>
            <w:tcBorders>
              <w:bottom w:val="single" w:sz="4" w:space="0" w:color="auto"/>
            </w:tcBorders>
            <w:hideMark/>
          </w:tcPr>
          <w:p w14:paraId="76CB76FD"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Outcome</w:t>
            </w:r>
          </w:p>
        </w:tc>
        <w:tc>
          <w:tcPr>
            <w:tcW w:w="2885" w:type="dxa"/>
            <w:tcBorders>
              <w:bottom w:val="single" w:sz="4" w:space="0" w:color="auto"/>
            </w:tcBorders>
            <w:hideMark/>
          </w:tcPr>
          <w:p w14:paraId="76A0CBB5"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Question</w:t>
            </w:r>
          </w:p>
        </w:tc>
        <w:tc>
          <w:tcPr>
            <w:tcW w:w="928" w:type="dxa"/>
            <w:tcBorders>
              <w:bottom w:val="single" w:sz="4" w:space="0" w:color="auto"/>
            </w:tcBorders>
            <w:hideMark/>
          </w:tcPr>
          <w:p w14:paraId="11B3CC14"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Years</w:t>
            </w:r>
          </w:p>
        </w:tc>
        <w:tc>
          <w:tcPr>
            <w:tcW w:w="2805" w:type="dxa"/>
            <w:tcBorders>
              <w:bottom w:val="single" w:sz="4" w:space="0" w:color="auto"/>
            </w:tcBorders>
            <w:hideMark/>
          </w:tcPr>
          <w:p w14:paraId="39A8CF57"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Question</w:t>
            </w:r>
          </w:p>
        </w:tc>
        <w:tc>
          <w:tcPr>
            <w:tcW w:w="928" w:type="dxa"/>
            <w:tcBorders>
              <w:bottom w:val="single" w:sz="4" w:space="0" w:color="auto"/>
            </w:tcBorders>
            <w:hideMark/>
          </w:tcPr>
          <w:p w14:paraId="1C271FAA"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Years</w:t>
            </w:r>
          </w:p>
        </w:tc>
      </w:tr>
      <w:tr w:rsidR="000F1C10" w:rsidRPr="00D96313" w14:paraId="449A484D" w14:textId="77777777" w:rsidTr="005934AD">
        <w:trPr>
          <w:trHeight w:val="1232"/>
          <w:jc w:val="center"/>
        </w:trPr>
        <w:tc>
          <w:tcPr>
            <w:tcW w:w="1804" w:type="dxa"/>
            <w:tcBorders>
              <w:top w:val="single" w:sz="4" w:space="0" w:color="auto"/>
              <w:bottom w:val="single" w:sz="4" w:space="0" w:color="auto"/>
            </w:tcBorders>
            <w:hideMark/>
          </w:tcPr>
          <w:p w14:paraId="40FA36EF"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Marijuana Access</w:t>
            </w:r>
          </w:p>
        </w:tc>
        <w:tc>
          <w:tcPr>
            <w:tcW w:w="2885" w:type="dxa"/>
            <w:tcBorders>
              <w:top w:val="single" w:sz="4" w:space="0" w:color="auto"/>
              <w:bottom w:val="single" w:sz="4" w:space="0" w:color="auto"/>
            </w:tcBorders>
            <w:hideMark/>
          </w:tcPr>
          <w:p w14:paraId="5A1A44C4" w14:textId="2E1D49C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 xml:space="preserve">If you wanted to get some, how easy would it be for you to marijuana? (0 </w:t>
            </w:r>
            <w:r w:rsidR="00A07DA0" w:rsidRPr="00D96313">
              <w:rPr>
                <w:rFonts w:ascii="Times New Roman" w:hAnsi="Times New Roman" w:cs="Times New Roman"/>
                <w:sz w:val="20"/>
                <w:szCs w:val="20"/>
              </w:rPr>
              <w:t xml:space="preserve">– </w:t>
            </w:r>
            <w:r w:rsidRPr="00D96313">
              <w:rPr>
                <w:rFonts w:ascii="Times New Roman" w:hAnsi="Times New Roman" w:cs="Times New Roman"/>
                <w:sz w:val="20"/>
                <w:szCs w:val="20"/>
              </w:rPr>
              <w:t xml:space="preserve">somewhat or very hard, 1 </w:t>
            </w:r>
            <w:r w:rsidR="00A07DA0" w:rsidRPr="00D96313">
              <w:rPr>
                <w:rFonts w:ascii="Times New Roman" w:hAnsi="Times New Roman" w:cs="Times New Roman"/>
                <w:sz w:val="20"/>
                <w:szCs w:val="20"/>
              </w:rPr>
              <w:t>–</w:t>
            </w:r>
            <w:r w:rsidRPr="00D96313">
              <w:rPr>
                <w:rFonts w:ascii="Times New Roman" w:hAnsi="Times New Roman" w:cs="Times New Roman"/>
                <w:sz w:val="20"/>
                <w:szCs w:val="20"/>
              </w:rPr>
              <w:t xml:space="preserve"> sort of or very easy)</w:t>
            </w:r>
          </w:p>
        </w:tc>
        <w:tc>
          <w:tcPr>
            <w:tcW w:w="928" w:type="dxa"/>
            <w:tcBorders>
              <w:top w:val="single" w:sz="4" w:space="0" w:color="auto"/>
              <w:bottom w:val="single" w:sz="4" w:space="0" w:color="auto"/>
            </w:tcBorders>
            <w:hideMark/>
          </w:tcPr>
          <w:p w14:paraId="3CCCFA28"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All</w:t>
            </w:r>
          </w:p>
        </w:tc>
        <w:tc>
          <w:tcPr>
            <w:tcW w:w="2805" w:type="dxa"/>
            <w:tcBorders>
              <w:top w:val="single" w:sz="4" w:space="0" w:color="auto"/>
              <w:bottom w:val="single" w:sz="4" w:space="0" w:color="auto"/>
            </w:tcBorders>
            <w:hideMark/>
          </w:tcPr>
          <w:p w14:paraId="1EA59A0A" w14:textId="53B3290D"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 xml:space="preserve">If you wanted to get some marijuana, how easy would it be for you to get some? (0 </w:t>
            </w:r>
            <w:r w:rsidR="00A07DA0" w:rsidRPr="00D96313">
              <w:rPr>
                <w:rFonts w:ascii="Times New Roman" w:hAnsi="Times New Roman" w:cs="Times New Roman"/>
                <w:sz w:val="20"/>
                <w:szCs w:val="20"/>
              </w:rPr>
              <w:t>–</w:t>
            </w:r>
            <w:r w:rsidRPr="00D96313">
              <w:rPr>
                <w:rFonts w:ascii="Times New Roman" w:hAnsi="Times New Roman" w:cs="Times New Roman"/>
                <w:sz w:val="20"/>
                <w:szCs w:val="20"/>
              </w:rPr>
              <w:t xml:space="preserve"> sort of or very hard, 1 </w:t>
            </w:r>
            <w:r w:rsidR="00A07DA0" w:rsidRPr="00D96313">
              <w:rPr>
                <w:rFonts w:ascii="Times New Roman" w:hAnsi="Times New Roman" w:cs="Times New Roman"/>
                <w:sz w:val="20"/>
                <w:szCs w:val="20"/>
              </w:rPr>
              <w:t xml:space="preserve">– </w:t>
            </w:r>
            <w:r w:rsidRPr="00D96313">
              <w:rPr>
                <w:rFonts w:ascii="Times New Roman" w:hAnsi="Times New Roman" w:cs="Times New Roman"/>
                <w:sz w:val="20"/>
                <w:szCs w:val="20"/>
              </w:rPr>
              <w:t>sort of or very easy)</w:t>
            </w:r>
          </w:p>
        </w:tc>
        <w:tc>
          <w:tcPr>
            <w:tcW w:w="928" w:type="dxa"/>
            <w:tcBorders>
              <w:top w:val="single" w:sz="4" w:space="0" w:color="auto"/>
              <w:bottom w:val="single" w:sz="4" w:space="0" w:color="auto"/>
            </w:tcBorders>
            <w:hideMark/>
          </w:tcPr>
          <w:p w14:paraId="52132C60"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2015, 2017, 2019</w:t>
            </w:r>
          </w:p>
        </w:tc>
      </w:tr>
      <w:tr w:rsidR="000F1C10" w:rsidRPr="00D96313" w14:paraId="7C32B271" w14:textId="77777777" w:rsidTr="005934AD">
        <w:trPr>
          <w:trHeight w:val="746"/>
          <w:jc w:val="center"/>
        </w:trPr>
        <w:tc>
          <w:tcPr>
            <w:tcW w:w="1804" w:type="dxa"/>
            <w:tcBorders>
              <w:top w:val="single" w:sz="4" w:space="0" w:color="auto"/>
              <w:bottom w:val="single" w:sz="4" w:space="0" w:color="auto"/>
            </w:tcBorders>
            <w:hideMark/>
          </w:tcPr>
          <w:p w14:paraId="6DD47B40"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Current Marijuana Use (Extensive Margin)</w:t>
            </w:r>
          </w:p>
        </w:tc>
        <w:tc>
          <w:tcPr>
            <w:tcW w:w="2885" w:type="dxa"/>
            <w:tcBorders>
              <w:top w:val="single" w:sz="4" w:space="0" w:color="auto"/>
              <w:bottom w:val="single" w:sz="4" w:space="0" w:color="auto"/>
            </w:tcBorders>
            <w:hideMark/>
          </w:tcPr>
          <w:p w14:paraId="0B8938D2"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Which of the following illicit drugs did you use during the past 30 days? (Marijuana)</w:t>
            </w:r>
          </w:p>
        </w:tc>
        <w:tc>
          <w:tcPr>
            <w:tcW w:w="928" w:type="dxa"/>
            <w:tcBorders>
              <w:top w:val="single" w:sz="4" w:space="0" w:color="auto"/>
              <w:bottom w:val="single" w:sz="4" w:space="0" w:color="auto"/>
            </w:tcBorders>
            <w:hideMark/>
          </w:tcPr>
          <w:p w14:paraId="2A55796D"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All</w:t>
            </w:r>
          </w:p>
        </w:tc>
        <w:tc>
          <w:tcPr>
            <w:tcW w:w="2805" w:type="dxa"/>
            <w:tcBorders>
              <w:top w:val="single" w:sz="4" w:space="0" w:color="auto"/>
              <w:bottom w:val="single" w:sz="4" w:space="0" w:color="auto"/>
            </w:tcBorders>
            <w:hideMark/>
          </w:tcPr>
          <w:p w14:paraId="2C2019B9"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During the past 30 days, how many times did you use marijuana? (0 times)</w:t>
            </w:r>
          </w:p>
        </w:tc>
        <w:tc>
          <w:tcPr>
            <w:tcW w:w="928" w:type="dxa"/>
            <w:tcBorders>
              <w:top w:val="single" w:sz="4" w:space="0" w:color="auto"/>
              <w:bottom w:val="single" w:sz="4" w:space="0" w:color="auto"/>
            </w:tcBorders>
            <w:hideMark/>
          </w:tcPr>
          <w:p w14:paraId="6687A0DA"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All</w:t>
            </w:r>
          </w:p>
        </w:tc>
      </w:tr>
      <w:tr w:rsidR="000F1C10" w:rsidRPr="00D96313" w14:paraId="72ACA94A" w14:textId="77777777" w:rsidTr="005934AD">
        <w:trPr>
          <w:trHeight w:val="980"/>
          <w:jc w:val="center"/>
        </w:trPr>
        <w:tc>
          <w:tcPr>
            <w:tcW w:w="1804" w:type="dxa"/>
            <w:tcBorders>
              <w:top w:val="single" w:sz="4" w:space="0" w:color="auto"/>
              <w:bottom w:val="single" w:sz="4" w:space="0" w:color="auto"/>
            </w:tcBorders>
            <w:hideMark/>
          </w:tcPr>
          <w:p w14:paraId="3FF4A4CB"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Current Marijuana Use (Intensive Margin)</w:t>
            </w:r>
          </w:p>
        </w:tc>
        <w:tc>
          <w:tcPr>
            <w:tcW w:w="2885" w:type="dxa"/>
            <w:tcBorders>
              <w:top w:val="single" w:sz="4" w:space="0" w:color="auto"/>
              <w:bottom w:val="single" w:sz="4" w:space="0" w:color="auto"/>
            </w:tcBorders>
            <w:hideMark/>
          </w:tcPr>
          <w:p w14:paraId="2762D072"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During the past 30 days, how many times did you use marijuana? (0, 1-2, 3-9, 10-19, 20-39, 40+ times)</w:t>
            </w:r>
          </w:p>
        </w:tc>
        <w:tc>
          <w:tcPr>
            <w:tcW w:w="928" w:type="dxa"/>
            <w:tcBorders>
              <w:top w:val="single" w:sz="4" w:space="0" w:color="auto"/>
              <w:bottom w:val="single" w:sz="4" w:space="0" w:color="auto"/>
            </w:tcBorders>
            <w:hideMark/>
          </w:tcPr>
          <w:p w14:paraId="14E370F2"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All</w:t>
            </w:r>
          </w:p>
        </w:tc>
        <w:tc>
          <w:tcPr>
            <w:tcW w:w="2805" w:type="dxa"/>
            <w:tcBorders>
              <w:top w:val="single" w:sz="4" w:space="0" w:color="auto"/>
              <w:bottom w:val="single" w:sz="4" w:space="0" w:color="auto"/>
            </w:tcBorders>
            <w:hideMark/>
          </w:tcPr>
          <w:p w14:paraId="7470AAFC"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During the past 30 days, how many times did you use marijuana? (0, 1-2, 3-9, 10-19, 20-39, 40+ times)</w:t>
            </w:r>
          </w:p>
        </w:tc>
        <w:tc>
          <w:tcPr>
            <w:tcW w:w="928" w:type="dxa"/>
            <w:tcBorders>
              <w:top w:val="single" w:sz="4" w:space="0" w:color="auto"/>
              <w:bottom w:val="single" w:sz="4" w:space="0" w:color="auto"/>
            </w:tcBorders>
            <w:hideMark/>
          </w:tcPr>
          <w:p w14:paraId="215C72CB"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All</w:t>
            </w:r>
          </w:p>
        </w:tc>
      </w:tr>
      <w:tr w:rsidR="000F1C10" w:rsidRPr="00D96313" w14:paraId="18BAAFA9" w14:textId="77777777" w:rsidTr="005934AD">
        <w:trPr>
          <w:trHeight w:val="2609"/>
          <w:jc w:val="center"/>
        </w:trPr>
        <w:tc>
          <w:tcPr>
            <w:tcW w:w="1804" w:type="dxa"/>
            <w:tcBorders>
              <w:top w:val="single" w:sz="4" w:space="0" w:color="auto"/>
              <w:bottom w:val="single" w:sz="4" w:space="0" w:color="auto"/>
            </w:tcBorders>
            <w:hideMark/>
          </w:tcPr>
          <w:p w14:paraId="64E76A07"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Source of Marijuana</w:t>
            </w:r>
          </w:p>
        </w:tc>
        <w:tc>
          <w:tcPr>
            <w:tcW w:w="2885" w:type="dxa"/>
            <w:tcBorders>
              <w:top w:val="single" w:sz="4" w:space="0" w:color="auto"/>
              <w:bottom w:val="single" w:sz="4" w:space="0" w:color="auto"/>
            </w:tcBorders>
            <w:hideMark/>
          </w:tcPr>
          <w:p w14:paraId="1CDB68FC"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During the past 30 days, from which of the following sources did you get marijuana? (I did not use marijuana, public event like a sporting event or concert, party, friends 18 or older, friends under 18, family member, medical marijuana cardholder or grower, I gave someone money to buy it for me, grew it, other way)</w:t>
            </w:r>
          </w:p>
        </w:tc>
        <w:tc>
          <w:tcPr>
            <w:tcW w:w="928" w:type="dxa"/>
            <w:tcBorders>
              <w:top w:val="single" w:sz="4" w:space="0" w:color="auto"/>
              <w:bottom w:val="single" w:sz="4" w:space="0" w:color="auto"/>
            </w:tcBorders>
            <w:hideMark/>
          </w:tcPr>
          <w:p w14:paraId="2857483E"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2012, 2014, 2016, 2018</w:t>
            </w:r>
          </w:p>
        </w:tc>
        <w:tc>
          <w:tcPr>
            <w:tcW w:w="2805" w:type="dxa"/>
            <w:tcBorders>
              <w:top w:val="single" w:sz="4" w:space="0" w:color="auto"/>
              <w:bottom w:val="single" w:sz="4" w:space="0" w:color="auto"/>
            </w:tcBorders>
            <w:hideMark/>
          </w:tcPr>
          <w:p w14:paraId="377B2AF2"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w:t>
            </w:r>
          </w:p>
        </w:tc>
        <w:tc>
          <w:tcPr>
            <w:tcW w:w="928" w:type="dxa"/>
            <w:tcBorders>
              <w:top w:val="single" w:sz="4" w:space="0" w:color="auto"/>
              <w:bottom w:val="single" w:sz="4" w:space="0" w:color="auto"/>
            </w:tcBorders>
            <w:hideMark/>
          </w:tcPr>
          <w:p w14:paraId="0B2B5724" w14:textId="77777777" w:rsidR="000F1C10" w:rsidRPr="00D96313" w:rsidRDefault="000F1C10" w:rsidP="000F1C10">
            <w:pPr>
              <w:contextualSpacing/>
              <w:rPr>
                <w:rFonts w:ascii="Times New Roman" w:hAnsi="Times New Roman" w:cs="Times New Roman"/>
                <w:sz w:val="20"/>
                <w:szCs w:val="20"/>
              </w:rPr>
            </w:pPr>
            <w:r w:rsidRPr="00D96313">
              <w:rPr>
                <w:rFonts w:ascii="Times New Roman" w:hAnsi="Times New Roman" w:cs="Times New Roman"/>
                <w:sz w:val="20"/>
                <w:szCs w:val="20"/>
              </w:rPr>
              <w:t>-</w:t>
            </w:r>
          </w:p>
        </w:tc>
      </w:tr>
      <w:tr w:rsidR="00A07DA0" w:rsidRPr="00D96313" w14:paraId="3880E915" w14:textId="77777777" w:rsidTr="005934AD">
        <w:trPr>
          <w:trHeight w:val="1550"/>
          <w:jc w:val="center"/>
        </w:trPr>
        <w:tc>
          <w:tcPr>
            <w:tcW w:w="1804" w:type="dxa"/>
            <w:tcBorders>
              <w:top w:val="single" w:sz="4" w:space="0" w:color="auto"/>
              <w:bottom w:val="single" w:sz="4" w:space="0" w:color="auto"/>
            </w:tcBorders>
            <w:hideMark/>
          </w:tcPr>
          <w:p w14:paraId="4CF1A6FB" w14:textId="31868495" w:rsidR="00A07DA0" w:rsidRPr="00D96313" w:rsidRDefault="00A07DA0" w:rsidP="00A07DA0">
            <w:pPr>
              <w:contextualSpacing/>
              <w:rPr>
                <w:rFonts w:ascii="Times New Roman" w:hAnsi="Times New Roman" w:cs="Times New Roman"/>
                <w:sz w:val="20"/>
                <w:szCs w:val="20"/>
              </w:rPr>
            </w:pPr>
            <w:r w:rsidRPr="00D96313">
              <w:rPr>
                <w:rFonts w:ascii="Times New Roman" w:hAnsi="Times New Roman" w:cs="Times New Roman"/>
                <w:sz w:val="20"/>
                <w:szCs w:val="20"/>
              </w:rPr>
              <w:t xml:space="preserve">Risk of </w:t>
            </w:r>
            <w:r w:rsidR="00D82597" w:rsidRPr="00D96313">
              <w:rPr>
                <w:rFonts w:ascii="Times New Roman" w:hAnsi="Times New Roman" w:cs="Times New Roman"/>
                <w:sz w:val="20"/>
                <w:szCs w:val="20"/>
              </w:rPr>
              <w:t>Smoking/</w:t>
            </w:r>
            <w:r w:rsidR="00337C01" w:rsidRPr="00D96313">
              <w:rPr>
                <w:rFonts w:ascii="Times New Roman" w:hAnsi="Times New Roman" w:cs="Times New Roman"/>
                <w:sz w:val="20"/>
                <w:szCs w:val="20"/>
              </w:rPr>
              <w:t>Us</w:t>
            </w:r>
            <w:r w:rsidRPr="00D96313">
              <w:rPr>
                <w:rFonts w:ascii="Times New Roman" w:hAnsi="Times New Roman" w:cs="Times New Roman"/>
                <w:sz w:val="20"/>
                <w:szCs w:val="20"/>
              </w:rPr>
              <w:t>ing Marijuana</w:t>
            </w:r>
          </w:p>
        </w:tc>
        <w:tc>
          <w:tcPr>
            <w:tcW w:w="2885" w:type="dxa"/>
            <w:tcBorders>
              <w:top w:val="single" w:sz="4" w:space="0" w:color="auto"/>
              <w:bottom w:val="single" w:sz="4" w:space="0" w:color="auto"/>
            </w:tcBorders>
            <w:hideMark/>
          </w:tcPr>
          <w:p w14:paraId="6D9FDB0D" w14:textId="17CCAE43" w:rsidR="00A07DA0" w:rsidRPr="00D96313" w:rsidRDefault="00A07DA0" w:rsidP="00A07DA0">
            <w:pPr>
              <w:contextualSpacing/>
              <w:rPr>
                <w:rFonts w:ascii="Times New Roman" w:hAnsi="Times New Roman" w:cs="Times New Roman"/>
                <w:sz w:val="20"/>
                <w:szCs w:val="20"/>
              </w:rPr>
            </w:pPr>
            <w:r w:rsidRPr="00D96313">
              <w:rPr>
                <w:rFonts w:ascii="Times New Roman" w:hAnsi="Times New Roman" w:cs="Times New Roman"/>
                <w:sz w:val="20"/>
                <w:szCs w:val="20"/>
              </w:rPr>
              <w:t xml:space="preserve">How much do you think people risk harming themselves (physically or in other ways) if they: </w:t>
            </w:r>
            <w:r w:rsidR="00337C01" w:rsidRPr="00D96313">
              <w:rPr>
                <w:rFonts w:ascii="Times New Roman" w:hAnsi="Times New Roman" w:cs="Times New Roman"/>
                <w:sz w:val="20"/>
                <w:szCs w:val="20"/>
              </w:rPr>
              <w:t>Smoke</w:t>
            </w:r>
            <w:r w:rsidRPr="00D96313">
              <w:rPr>
                <w:rFonts w:ascii="Times New Roman" w:hAnsi="Times New Roman" w:cs="Times New Roman"/>
                <w:sz w:val="20"/>
                <w:szCs w:val="20"/>
              </w:rPr>
              <w:t xml:space="preserve"> marijuana regularly (at least once or twice a week)? (0 – no or slight risk, 1 – moderate or great risk) </w:t>
            </w:r>
          </w:p>
        </w:tc>
        <w:tc>
          <w:tcPr>
            <w:tcW w:w="928" w:type="dxa"/>
            <w:tcBorders>
              <w:top w:val="single" w:sz="4" w:space="0" w:color="auto"/>
              <w:bottom w:val="single" w:sz="4" w:space="0" w:color="auto"/>
            </w:tcBorders>
            <w:hideMark/>
          </w:tcPr>
          <w:p w14:paraId="28A362D5" w14:textId="77777777" w:rsidR="00A07DA0" w:rsidRPr="00D96313" w:rsidRDefault="00A07DA0" w:rsidP="00A07DA0">
            <w:pPr>
              <w:contextualSpacing/>
              <w:rPr>
                <w:rFonts w:ascii="Times New Roman" w:hAnsi="Times New Roman" w:cs="Times New Roman"/>
                <w:sz w:val="20"/>
                <w:szCs w:val="20"/>
              </w:rPr>
            </w:pPr>
            <w:r w:rsidRPr="00D96313">
              <w:rPr>
                <w:rFonts w:ascii="Times New Roman" w:hAnsi="Times New Roman" w:cs="Times New Roman"/>
                <w:sz w:val="20"/>
                <w:szCs w:val="20"/>
              </w:rPr>
              <w:t>All</w:t>
            </w:r>
          </w:p>
        </w:tc>
        <w:tc>
          <w:tcPr>
            <w:tcW w:w="2805" w:type="dxa"/>
            <w:tcBorders>
              <w:top w:val="single" w:sz="4" w:space="0" w:color="auto"/>
              <w:bottom w:val="single" w:sz="4" w:space="0" w:color="auto"/>
            </w:tcBorders>
            <w:hideMark/>
          </w:tcPr>
          <w:p w14:paraId="1F134871" w14:textId="7B1965A9" w:rsidR="00A07DA0" w:rsidRPr="00D96313" w:rsidRDefault="00A07DA0" w:rsidP="00A07DA0">
            <w:pPr>
              <w:contextualSpacing/>
              <w:rPr>
                <w:rFonts w:ascii="Times New Roman" w:hAnsi="Times New Roman" w:cs="Times New Roman"/>
                <w:sz w:val="20"/>
                <w:szCs w:val="20"/>
              </w:rPr>
            </w:pPr>
            <w:r w:rsidRPr="00D96313">
              <w:rPr>
                <w:rFonts w:ascii="Times New Roman" w:hAnsi="Times New Roman" w:cs="Times New Roman"/>
                <w:sz w:val="20"/>
                <w:szCs w:val="20"/>
              </w:rPr>
              <w:t xml:space="preserve">How much do you think people risk harming themselves (physically or in other ways) if they: Use marijuana regularly (at least once or twice a week)? (0 – no or slight risk, 1 – moderate or great risk) </w:t>
            </w:r>
          </w:p>
        </w:tc>
        <w:tc>
          <w:tcPr>
            <w:tcW w:w="928" w:type="dxa"/>
            <w:tcBorders>
              <w:top w:val="single" w:sz="4" w:space="0" w:color="auto"/>
              <w:bottom w:val="single" w:sz="4" w:space="0" w:color="auto"/>
            </w:tcBorders>
            <w:hideMark/>
          </w:tcPr>
          <w:p w14:paraId="41CEE055" w14:textId="77777777" w:rsidR="00A07DA0" w:rsidRPr="00D96313" w:rsidRDefault="00A07DA0" w:rsidP="00A07DA0">
            <w:pPr>
              <w:contextualSpacing/>
              <w:rPr>
                <w:rFonts w:ascii="Times New Roman" w:hAnsi="Times New Roman" w:cs="Times New Roman"/>
                <w:sz w:val="20"/>
                <w:szCs w:val="20"/>
              </w:rPr>
            </w:pPr>
            <w:r w:rsidRPr="00D96313">
              <w:rPr>
                <w:rFonts w:ascii="Times New Roman" w:hAnsi="Times New Roman" w:cs="Times New Roman"/>
                <w:sz w:val="20"/>
                <w:szCs w:val="20"/>
              </w:rPr>
              <w:t>All</w:t>
            </w:r>
          </w:p>
        </w:tc>
      </w:tr>
    </w:tbl>
    <w:p w14:paraId="1614DDCD" w14:textId="77777777" w:rsidR="000A6144" w:rsidRDefault="000A6144" w:rsidP="000A6144">
      <w:pPr>
        <w:spacing w:after="0" w:line="240" w:lineRule="auto"/>
        <w:contextualSpacing/>
        <w:rPr>
          <w:rFonts w:ascii="Times New Roman" w:hAnsi="Times New Roman" w:cs="Times New Roman"/>
          <w:sz w:val="24"/>
          <w:szCs w:val="24"/>
        </w:rPr>
      </w:pPr>
    </w:p>
    <w:p w14:paraId="398DC595" w14:textId="353D9993" w:rsidR="000A6144" w:rsidRDefault="000A6144" w:rsidP="000A6144">
      <w:pPr>
        <w:spacing w:after="0" w:line="240" w:lineRule="auto"/>
        <w:contextualSpacing/>
        <w:rPr>
          <w:rFonts w:ascii="Times New Roman" w:hAnsi="Times New Roman" w:cs="Times New Roman"/>
          <w:sz w:val="24"/>
          <w:szCs w:val="24"/>
        </w:rPr>
      </w:pPr>
    </w:p>
    <w:p w14:paraId="129F5884" w14:textId="77777777" w:rsidR="001F1E17" w:rsidRDefault="001F1E17" w:rsidP="000A6144">
      <w:pPr>
        <w:spacing w:after="0" w:line="240" w:lineRule="auto"/>
        <w:contextualSpacing/>
        <w:rPr>
          <w:rFonts w:ascii="Times New Roman" w:hAnsi="Times New Roman" w:cs="Times New Roman"/>
          <w:sz w:val="24"/>
          <w:szCs w:val="24"/>
        </w:rPr>
        <w:sectPr w:rsidR="001F1E17" w:rsidSect="00D95486">
          <w:headerReference w:type="default" r:id="rId87"/>
          <w:headerReference w:type="first" r:id="rId88"/>
          <w:pgSz w:w="12240" w:h="15840" w:code="1"/>
          <w:pgMar w:top="1440" w:right="1440" w:bottom="1440" w:left="1440" w:header="720" w:footer="720" w:gutter="0"/>
          <w:cols w:space="720"/>
          <w:titlePg/>
          <w:docGrid w:linePitch="360"/>
        </w:sectPr>
      </w:pPr>
    </w:p>
    <w:p w14:paraId="7FC43B39" w14:textId="09DA8EF6"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Table A2: Marginal Effects of Recreational Marijuana Legalization in Oregon </w:t>
      </w:r>
    </w:p>
    <w:p w14:paraId="2620E7C7" w14:textId="77777777"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on Marijuana Access and Use Controlling for Heterogenous Effects Across </w:t>
      </w:r>
    </w:p>
    <w:p w14:paraId="576890B0" w14:textId="77777777"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Covariates and Time</w:t>
      </w:r>
    </w:p>
    <w:tbl>
      <w:tblPr>
        <w:tblW w:w="7592" w:type="dxa"/>
        <w:jc w:val="center"/>
        <w:tblLook w:val="04A0" w:firstRow="1" w:lastRow="0" w:firstColumn="1" w:lastColumn="0" w:noHBand="0" w:noVBand="1"/>
      </w:tblPr>
      <w:tblGrid>
        <w:gridCol w:w="1272"/>
        <w:gridCol w:w="960"/>
        <w:gridCol w:w="960"/>
        <w:gridCol w:w="280"/>
        <w:gridCol w:w="960"/>
        <w:gridCol w:w="960"/>
        <w:gridCol w:w="280"/>
        <w:gridCol w:w="960"/>
        <w:gridCol w:w="960"/>
      </w:tblGrid>
      <w:tr w:rsidR="003250CD" w:rsidRPr="00EF7FC1" w14:paraId="397B7B09" w14:textId="77777777" w:rsidTr="00A87CF9">
        <w:trPr>
          <w:trHeight w:val="270"/>
          <w:jc w:val="center"/>
        </w:trPr>
        <w:tc>
          <w:tcPr>
            <w:tcW w:w="1272" w:type="dxa"/>
            <w:tcBorders>
              <w:top w:val="nil"/>
              <w:left w:val="nil"/>
              <w:bottom w:val="double" w:sz="6" w:space="0" w:color="auto"/>
              <w:right w:val="nil"/>
            </w:tcBorders>
            <w:shd w:val="clear" w:color="auto" w:fill="auto"/>
            <w:noWrap/>
            <w:vAlign w:val="bottom"/>
            <w:hideMark/>
          </w:tcPr>
          <w:p w14:paraId="61839025"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0F3DBDFA"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4EADCDD3"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280" w:type="dxa"/>
            <w:tcBorders>
              <w:top w:val="nil"/>
              <w:left w:val="nil"/>
              <w:bottom w:val="double" w:sz="6" w:space="0" w:color="auto"/>
              <w:right w:val="nil"/>
            </w:tcBorders>
            <w:shd w:val="clear" w:color="auto" w:fill="auto"/>
            <w:noWrap/>
            <w:vAlign w:val="bottom"/>
            <w:hideMark/>
          </w:tcPr>
          <w:p w14:paraId="7CBE05B8"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20EE5D88"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7386DD48"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280" w:type="dxa"/>
            <w:tcBorders>
              <w:top w:val="nil"/>
              <w:left w:val="nil"/>
              <w:bottom w:val="double" w:sz="6" w:space="0" w:color="auto"/>
              <w:right w:val="nil"/>
            </w:tcBorders>
            <w:shd w:val="clear" w:color="auto" w:fill="auto"/>
            <w:noWrap/>
            <w:vAlign w:val="bottom"/>
            <w:hideMark/>
          </w:tcPr>
          <w:p w14:paraId="17E3F9D0"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1FF34E59"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54115F22"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r>
      <w:tr w:rsidR="003250CD" w:rsidRPr="00EF7FC1" w14:paraId="7A81996D" w14:textId="77777777" w:rsidTr="00A87CF9">
        <w:trPr>
          <w:trHeight w:val="522"/>
          <w:jc w:val="center"/>
        </w:trPr>
        <w:tc>
          <w:tcPr>
            <w:tcW w:w="1272" w:type="dxa"/>
            <w:tcBorders>
              <w:top w:val="nil"/>
              <w:left w:val="nil"/>
              <w:bottom w:val="nil"/>
              <w:right w:val="nil"/>
            </w:tcBorders>
            <w:shd w:val="clear" w:color="auto" w:fill="auto"/>
            <w:noWrap/>
            <w:vAlign w:val="bottom"/>
            <w:hideMark/>
          </w:tcPr>
          <w:p w14:paraId="512BE062"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vAlign w:val="center"/>
            <w:hideMark/>
          </w:tcPr>
          <w:p w14:paraId="1B4C00D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Marijuana Access</w:t>
            </w:r>
          </w:p>
        </w:tc>
        <w:tc>
          <w:tcPr>
            <w:tcW w:w="280" w:type="dxa"/>
            <w:tcBorders>
              <w:top w:val="nil"/>
              <w:left w:val="nil"/>
              <w:bottom w:val="nil"/>
              <w:right w:val="nil"/>
            </w:tcBorders>
            <w:shd w:val="clear" w:color="auto" w:fill="auto"/>
            <w:vAlign w:val="center"/>
            <w:hideMark/>
          </w:tcPr>
          <w:p w14:paraId="4DC83D5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vAlign w:val="center"/>
            <w:hideMark/>
          </w:tcPr>
          <w:p w14:paraId="15E7517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Marijuana Use (Extensive)</w:t>
            </w:r>
          </w:p>
        </w:tc>
        <w:tc>
          <w:tcPr>
            <w:tcW w:w="280" w:type="dxa"/>
            <w:tcBorders>
              <w:top w:val="nil"/>
              <w:left w:val="nil"/>
              <w:bottom w:val="nil"/>
              <w:right w:val="nil"/>
            </w:tcBorders>
            <w:shd w:val="clear" w:color="auto" w:fill="auto"/>
            <w:vAlign w:val="center"/>
            <w:hideMark/>
          </w:tcPr>
          <w:p w14:paraId="662DD21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vAlign w:val="center"/>
            <w:hideMark/>
          </w:tcPr>
          <w:p w14:paraId="06E0D61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Marijuana Use (Intensive)</w:t>
            </w:r>
          </w:p>
        </w:tc>
      </w:tr>
      <w:tr w:rsidR="003250CD" w:rsidRPr="00EF7FC1" w14:paraId="081741A4"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58E7D47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50CEF2C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2E43DD4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c>
          <w:tcPr>
            <w:tcW w:w="280" w:type="dxa"/>
            <w:tcBorders>
              <w:top w:val="nil"/>
              <w:left w:val="nil"/>
              <w:bottom w:val="nil"/>
              <w:right w:val="nil"/>
            </w:tcBorders>
            <w:shd w:val="clear" w:color="auto" w:fill="auto"/>
            <w:noWrap/>
            <w:vAlign w:val="bottom"/>
            <w:hideMark/>
          </w:tcPr>
          <w:p w14:paraId="7C8D071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4955174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606BD63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c>
          <w:tcPr>
            <w:tcW w:w="280" w:type="dxa"/>
            <w:tcBorders>
              <w:top w:val="nil"/>
              <w:left w:val="nil"/>
              <w:bottom w:val="nil"/>
              <w:right w:val="nil"/>
            </w:tcBorders>
            <w:shd w:val="clear" w:color="auto" w:fill="auto"/>
            <w:noWrap/>
            <w:vAlign w:val="bottom"/>
            <w:hideMark/>
          </w:tcPr>
          <w:p w14:paraId="2404DAE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694DFC1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6FCC34E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r>
      <w:tr w:rsidR="003250CD" w:rsidRPr="00EF7FC1" w14:paraId="1577A851" w14:textId="77777777" w:rsidTr="00A87CF9">
        <w:trPr>
          <w:trHeight w:val="260"/>
          <w:jc w:val="center"/>
        </w:trPr>
        <w:tc>
          <w:tcPr>
            <w:tcW w:w="1272" w:type="dxa"/>
            <w:tcBorders>
              <w:top w:val="nil"/>
              <w:left w:val="nil"/>
              <w:bottom w:val="single" w:sz="4" w:space="0" w:color="auto"/>
              <w:right w:val="nil"/>
            </w:tcBorders>
            <w:shd w:val="clear" w:color="auto" w:fill="auto"/>
            <w:noWrap/>
            <w:vAlign w:val="bottom"/>
            <w:hideMark/>
          </w:tcPr>
          <w:p w14:paraId="7F3DE673"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04BEBAA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(1)</w:t>
            </w:r>
          </w:p>
        </w:tc>
        <w:tc>
          <w:tcPr>
            <w:tcW w:w="960" w:type="dxa"/>
            <w:tcBorders>
              <w:top w:val="nil"/>
              <w:left w:val="nil"/>
              <w:bottom w:val="single" w:sz="4" w:space="0" w:color="auto"/>
              <w:right w:val="nil"/>
            </w:tcBorders>
            <w:shd w:val="clear" w:color="auto" w:fill="auto"/>
            <w:noWrap/>
            <w:vAlign w:val="center"/>
            <w:hideMark/>
          </w:tcPr>
          <w:p w14:paraId="240A2E8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(2)</w:t>
            </w:r>
          </w:p>
        </w:tc>
        <w:tc>
          <w:tcPr>
            <w:tcW w:w="280" w:type="dxa"/>
            <w:tcBorders>
              <w:top w:val="nil"/>
              <w:left w:val="nil"/>
              <w:bottom w:val="single" w:sz="4" w:space="0" w:color="auto"/>
              <w:right w:val="nil"/>
            </w:tcBorders>
            <w:shd w:val="clear" w:color="auto" w:fill="auto"/>
            <w:noWrap/>
            <w:vAlign w:val="center"/>
            <w:hideMark/>
          </w:tcPr>
          <w:p w14:paraId="35A7661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7204DFB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(3)</w:t>
            </w:r>
          </w:p>
        </w:tc>
        <w:tc>
          <w:tcPr>
            <w:tcW w:w="960" w:type="dxa"/>
            <w:tcBorders>
              <w:top w:val="nil"/>
              <w:left w:val="nil"/>
              <w:bottom w:val="single" w:sz="4" w:space="0" w:color="auto"/>
              <w:right w:val="nil"/>
            </w:tcBorders>
            <w:shd w:val="clear" w:color="auto" w:fill="auto"/>
            <w:noWrap/>
            <w:vAlign w:val="center"/>
            <w:hideMark/>
          </w:tcPr>
          <w:p w14:paraId="40075B6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w:t>
            </w:r>
          </w:p>
        </w:tc>
        <w:tc>
          <w:tcPr>
            <w:tcW w:w="280" w:type="dxa"/>
            <w:tcBorders>
              <w:top w:val="nil"/>
              <w:left w:val="nil"/>
              <w:bottom w:val="single" w:sz="4" w:space="0" w:color="auto"/>
              <w:right w:val="nil"/>
            </w:tcBorders>
            <w:shd w:val="clear" w:color="auto" w:fill="auto"/>
            <w:noWrap/>
            <w:vAlign w:val="center"/>
            <w:hideMark/>
          </w:tcPr>
          <w:p w14:paraId="7549614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1B2657E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(5)</w:t>
            </w:r>
          </w:p>
        </w:tc>
        <w:tc>
          <w:tcPr>
            <w:tcW w:w="960" w:type="dxa"/>
            <w:tcBorders>
              <w:top w:val="nil"/>
              <w:left w:val="nil"/>
              <w:bottom w:val="single" w:sz="4" w:space="0" w:color="auto"/>
              <w:right w:val="nil"/>
            </w:tcBorders>
            <w:shd w:val="clear" w:color="auto" w:fill="auto"/>
            <w:noWrap/>
            <w:vAlign w:val="center"/>
            <w:hideMark/>
          </w:tcPr>
          <w:p w14:paraId="29073B3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(6)</w:t>
            </w:r>
          </w:p>
        </w:tc>
      </w:tr>
      <w:tr w:rsidR="003250CD" w:rsidRPr="00EF7FC1" w14:paraId="3CFB56B7"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2A80DE27"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Legal x Post</w:t>
            </w:r>
          </w:p>
        </w:tc>
        <w:tc>
          <w:tcPr>
            <w:tcW w:w="960" w:type="dxa"/>
            <w:tcBorders>
              <w:top w:val="nil"/>
              <w:left w:val="nil"/>
              <w:bottom w:val="nil"/>
              <w:right w:val="nil"/>
            </w:tcBorders>
            <w:shd w:val="clear" w:color="auto" w:fill="auto"/>
            <w:noWrap/>
            <w:vAlign w:val="bottom"/>
            <w:hideMark/>
          </w:tcPr>
          <w:p w14:paraId="2CD756E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0.0249</w:t>
            </w:r>
          </w:p>
        </w:tc>
        <w:tc>
          <w:tcPr>
            <w:tcW w:w="960" w:type="dxa"/>
            <w:tcBorders>
              <w:top w:val="nil"/>
              <w:left w:val="nil"/>
              <w:bottom w:val="nil"/>
              <w:right w:val="nil"/>
            </w:tcBorders>
            <w:shd w:val="clear" w:color="auto" w:fill="auto"/>
            <w:noWrap/>
            <w:vAlign w:val="bottom"/>
            <w:hideMark/>
          </w:tcPr>
          <w:p w14:paraId="5C2CF85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-0.0172</w:t>
            </w:r>
          </w:p>
        </w:tc>
        <w:tc>
          <w:tcPr>
            <w:tcW w:w="280" w:type="dxa"/>
            <w:tcBorders>
              <w:top w:val="nil"/>
              <w:left w:val="nil"/>
              <w:bottom w:val="nil"/>
              <w:right w:val="nil"/>
            </w:tcBorders>
            <w:shd w:val="clear" w:color="auto" w:fill="auto"/>
            <w:noWrap/>
            <w:vAlign w:val="bottom"/>
            <w:hideMark/>
          </w:tcPr>
          <w:p w14:paraId="443FEC1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6350D09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0.0406</w:t>
            </w:r>
          </w:p>
        </w:tc>
        <w:tc>
          <w:tcPr>
            <w:tcW w:w="960" w:type="dxa"/>
            <w:tcBorders>
              <w:top w:val="nil"/>
              <w:left w:val="nil"/>
              <w:bottom w:val="nil"/>
              <w:right w:val="nil"/>
            </w:tcBorders>
            <w:shd w:val="clear" w:color="auto" w:fill="auto"/>
            <w:noWrap/>
            <w:vAlign w:val="bottom"/>
            <w:hideMark/>
          </w:tcPr>
          <w:p w14:paraId="2E5F57C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0.0002</w:t>
            </w:r>
          </w:p>
        </w:tc>
        <w:tc>
          <w:tcPr>
            <w:tcW w:w="280" w:type="dxa"/>
            <w:tcBorders>
              <w:top w:val="nil"/>
              <w:left w:val="nil"/>
              <w:bottom w:val="nil"/>
              <w:right w:val="nil"/>
            </w:tcBorders>
            <w:shd w:val="clear" w:color="auto" w:fill="auto"/>
            <w:noWrap/>
            <w:vAlign w:val="bottom"/>
            <w:hideMark/>
          </w:tcPr>
          <w:p w14:paraId="1AB7FB4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1F2EFE2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0.2641</w:t>
            </w:r>
          </w:p>
        </w:tc>
        <w:tc>
          <w:tcPr>
            <w:tcW w:w="960" w:type="dxa"/>
            <w:tcBorders>
              <w:top w:val="nil"/>
              <w:left w:val="nil"/>
              <w:bottom w:val="nil"/>
              <w:right w:val="nil"/>
            </w:tcBorders>
            <w:shd w:val="clear" w:color="auto" w:fill="auto"/>
            <w:noWrap/>
            <w:vAlign w:val="bottom"/>
            <w:hideMark/>
          </w:tcPr>
          <w:p w14:paraId="68D7E1B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0.0017</w:t>
            </w:r>
          </w:p>
        </w:tc>
      </w:tr>
      <w:tr w:rsidR="003250CD" w:rsidRPr="00EF7FC1" w14:paraId="176855B1"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113A828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CAE129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(0.0222)</w:t>
            </w:r>
          </w:p>
        </w:tc>
        <w:tc>
          <w:tcPr>
            <w:tcW w:w="960" w:type="dxa"/>
            <w:tcBorders>
              <w:top w:val="nil"/>
              <w:left w:val="nil"/>
              <w:bottom w:val="nil"/>
              <w:right w:val="nil"/>
            </w:tcBorders>
            <w:shd w:val="clear" w:color="auto" w:fill="auto"/>
            <w:noWrap/>
            <w:vAlign w:val="bottom"/>
            <w:hideMark/>
          </w:tcPr>
          <w:p w14:paraId="0D0B0DE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(0.0221)</w:t>
            </w:r>
          </w:p>
        </w:tc>
        <w:tc>
          <w:tcPr>
            <w:tcW w:w="280" w:type="dxa"/>
            <w:tcBorders>
              <w:top w:val="nil"/>
              <w:left w:val="nil"/>
              <w:bottom w:val="nil"/>
              <w:right w:val="nil"/>
            </w:tcBorders>
            <w:shd w:val="clear" w:color="auto" w:fill="auto"/>
            <w:noWrap/>
            <w:vAlign w:val="bottom"/>
            <w:hideMark/>
          </w:tcPr>
          <w:p w14:paraId="7C205C5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08322C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(0.0178)</w:t>
            </w:r>
          </w:p>
        </w:tc>
        <w:tc>
          <w:tcPr>
            <w:tcW w:w="960" w:type="dxa"/>
            <w:tcBorders>
              <w:top w:val="nil"/>
              <w:left w:val="nil"/>
              <w:bottom w:val="nil"/>
              <w:right w:val="nil"/>
            </w:tcBorders>
            <w:shd w:val="clear" w:color="auto" w:fill="auto"/>
            <w:noWrap/>
            <w:vAlign w:val="bottom"/>
            <w:hideMark/>
          </w:tcPr>
          <w:p w14:paraId="41DA673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(0.0174)</w:t>
            </w:r>
          </w:p>
        </w:tc>
        <w:tc>
          <w:tcPr>
            <w:tcW w:w="280" w:type="dxa"/>
            <w:tcBorders>
              <w:top w:val="nil"/>
              <w:left w:val="nil"/>
              <w:bottom w:val="nil"/>
              <w:right w:val="nil"/>
            </w:tcBorders>
            <w:shd w:val="clear" w:color="auto" w:fill="auto"/>
            <w:noWrap/>
            <w:vAlign w:val="bottom"/>
            <w:hideMark/>
          </w:tcPr>
          <w:p w14:paraId="72B7706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260955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(0.1234)</w:t>
            </w:r>
          </w:p>
        </w:tc>
        <w:tc>
          <w:tcPr>
            <w:tcW w:w="960" w:type="dxa"/>
            <w:tcBorders>
              <w:top w:val="nil"/>
              <w:left w:val="nil"/>
              <w:bottom w:val="nil"/>
              <w:right w:val="nil"/>
            </w:tcBorders>
            <w:shd w:val="clear" w:color="auto" w:fill="auto"/>
            <w:noWrap/>
            <w:vAlign w:val="bottom"/>
            <w:hideMark/>
          </w:tcPr>
          <w:p w14:paraId="4E4DBD6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(0.1254)</w:t>
            </w:r>
          </w:p>
        </w:tc>
      </w:tr>
      <w:tr w:rsidR="003250CD" w:rsidRPr="00EF7FC1" w14:paraId="5A2AE302"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18AC2B0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1FFBD9E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[0.131]</w:t>
            </w:r>
          </w:p>
        </w:tc>
        <w:tc>
          <w:tcPr>
            <w:tcW w:w="960" w:type="dxa"/>
            <w:tcBorders>
              <w:top w:val="nil"/>
              <w:left w:val="nil"/>
              <w:bottom w:val="nil"/>
              <w:right w:val="nil"/>
            </w:tcBorders>
            <w:shd w:val="clear" w:color="auto" w:fill="auto"/>
            <w:noWrap/>
            <w:vAlign w:val="bottom"/>
            <w:hideMark/>
          </w:tcPr>
          <w:p w14:paraId="1BE3406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[0.217]</w:t>
            </w:r>
          </w:p>
        </w:tc>
        <w:tc>
          <w:tcPr>
            <w:tcW w:w="280" w:type="dxa"/>
            <w:tcBorders>
              <w:top w:val="nil"/>
              <w:left w:val="nil"/>
              <w:bottom w:val="nil"/>
              <w:right w:val="nil"/>
            </w:tcBorders>
            <w:shd w:val="clear" w:color="auto" w:fill="auto"/>
            <w:noWrap/>
            <w:vAlign w:val="bottom"/>
            <w:hideMark/>
          </w:tcPr>
          <w:p w14:paraId="782A357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652CB3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[0.012]</w:t>
            </w:r>
          </w:p>
        </w:tc>
        <w:tc>
          <w:tcPr>
            <w:tcW w:w="960" w:type="dxa"/>
            <w:tcBorders>
              <w:top w:val="nil"/>
              <w:left w:val="nil"/>
              <w:bottom w:val="nil"/>
              <w:right w:val="nil"/>
            </w:tcBorders>
            <w:shd w:val="clear" w:color="auto" w:fill="auto"/>
            <w:noWrap/>
            <w:vAlign w:val="bottom"/>
            <w:hideMark/>
          </w:tcPr>
          <w:p w14:paraId="314B99E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[0.496]</w:t>
            </w:r>
          </w:p>
        </w:tc>
        <w:tc>
          <w:tcPr>
            <w:tcW w:w="280" w:type="dxa"/>
            <w:tcBorders>
              <w:top w:val="nil"/>
              <w:left w:val="nil"/>
              <w:bottom w:val="nil"/>
              <w:right w:val="nil"/>
            </w:tcBorders>
            <w:shd w:val="clear" w:color="auto" w:fill="auto"/>
            <w:noWrap/>
            <w:vAlign w:val="bottom"/>
            <w:hideMark/>
          </w:tcPr>
          <w:p w14:paraId="3C5D373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5F1B5D0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[0.016]</w:t>
            </w:r>
          </w:p>
        </w:tc>
        <w:tc>
          <w:tcPr>
            <w:tcW w:w="960" w:type="dxa"/>
            <w:tcBorders>
              <w:top w:val="nil"/>
              <w:left w:val="nil"/>
              <w:bottom w:val="nil"/>
              <w:right w:val="nil"/>
            </w:tcBorders>
            <w:shd w:val="clear" w:color="auto" w:fill="auto"/>
            <w:noWrap/>
            <w:vAlign w:val="bottom"/>
            <w:hideMark/>
          </w:tcPr>
          <w:p w14:paraId="37CD4DB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[0.495]</w:t>
            </w:r>
          </w:p>
        </w:tc>
      </w:tr>
      <w:tr w:rsidR="003250CD" w:rsidRPr="00EF7FC1" w14:paraId="2F50D8FE"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3A539DC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4D934F6"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BD18E66"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80" w:type="dxa"/>
            <w:tcBorders>
              <w:top w:val="nil"/>
              <w:left w:val="nil"/>
              <w:bottom w:val="nil"/>
              <w:right w:val="nil"/>
            </w:tcBorders>
            <w:shd w:val="clear" w:color="auto" w:fill="auto"/>
            <w:noWrap/>
            <w:vAlign w:val="bottom"/>
            <w:hideMark/>
          </w:tcPr>
          <w:p w14:paraId="0150880B"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7FCF30"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3C18F8"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80" w:type="dxa"/>
            <w:tcBorders>
              <w:top w:val="nil"/>
              <w:left w:val="nil"/>
              <w:bottom w:val="nil"/>
              <w:right w:val="nil"/>
            </w:tcBorders>
            <w:shd w:val="clear" w:color="auto" w:fill="auto"/>
            <w:noWrap/>
            <w:vAlign w:val="bottom"/>
            <w:hideMark/>
          </w:tcPr>
          <w:p w14:paraId="2796875F"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4D41C38"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84B6439" w14:textId="77777777" w:rsidR="003250CD" w:rsidRPr="00EF7FC1" w:rsidRDefault="003250CD" w:rsidP="00A87CF9">
            <w:pPr>
              <w:spacing w:after="0" w:line="240" w:lineRule="auto"/>
              <w:rPr>
                <w:rFonts w:ascii="Times New Roman" w:eastAsia="Times New Roman" w:hAnsi="Times New Roman" w:cs="Times New Roman"/>
                <w:sz w:val="20"/>
                <w:szCs w:val="20"/>
              </w:rPr>
            </w:pPr>
          </w:p>
        </w:tc>
      </w:tr>
      <w:tr w:rsidR="003250CD" w:rsidRPr="00EF7FC1" w14:paraId="472BD5CF" w14:textId="77777777" w:rsidTr="00A87CF9">
        <w:trPr>
          <w:trHeight w:val="260"/>
          <w:jc w:val="center"/>
        </w:trPr>
        <w:tc>
          <w:tcPr>
            <w:tcW w:w="1272" w:type="dxa"/>
            <w:tcBorders>
              <w:top w:val="nil"/>
              <w:left w:val="nil"/>
              <w:bottom w:val="single" w:sz="4" w:space="0" w:color="auto"/>
              <w:right w:val="nil"/>
            </w:tcBorders>
            <w:shd w:val="clear" w:color="auto" w:fill="auto"/>
            <w:noWrap/>
            <w:vAlign w:val="bottom"/>
            <w:hideMark/>
          </w:tcPr>
          <w:p w14:paraId="4BA14C88"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Observations</w:t>
            </w:r>
          </w:p>
        </w:tc>
        <w:tc>
          <w:tcPr>
            <w:tcW w:w="960" w:type="dxa"/>
            <w:tcBorders>
              <w:top w:val="nil"/>
              <w:left w:val="nil"/>
              <w:bottom w:val="single" w:sz="4" w:space="0" w:color="auto"/>
              <w:right w:val="nil"/>
            </w:tcBorders>
            <w:shd w:val="clear" w:color="auto" w:fill="auto"/>
            <w:noWrap/>
            <w:vAlign w:val="bottom"/>
            <w:hideMark/>
          </w:tcPr>
          <w:p w14:paraId="0601E975"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53,277</w:t>
            </w:r>
          </w:p>
        </w:tc>
        <w:tc>
          <w:tcPr>
            <w:tcW w:w="960" w:type="dxa"/>
            <w:tcBorders>
              <w:top w:val="nil"/>
              <w:left w:val="nil"/>
              <w:bottom w:val="single" w:sz="4" w:space="0" w:color="auto"/>
              <w:right w:val="nil"/>
            </w:tcBorders>
            <w:shd w:val="clear" w:color="auto" w:fill="auto"/>
            <w:noWrap/>
            <w:vAlign w:val="bottom"/>
            <w:hideMark/>
          </w:tcPr>
          <w:p w14:paraId="1265DE23"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52,199</w:t>
            </w:r>
          </w:p>
        </w:tc>
        <w:tc>
          <w:tcPr>
            <w:tcW w:w="280" w:type="dxa"/>
            <w:tcBorders>
              <w:top w:val="nil"/>
              <w:left w:val="nil"/>
              <w:bottom w:val="single" w:sz="4" w:space="0" w:color="auto"/>
              <w:right w:val="nil"/>
            </w:tcBorders>
            <w:shd w:val="clear" w:color="auto" w:fill="auto"/>
            <w:noWrap/>
            <w:vAlign w:val="bottom"/>
            <w:hideMark/>
          </w:tcPr>
          <w:p w14:paraId="690793C5"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62BCC91A"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60,541</w:t>
            </w:r>
          </w:p>
        </w:tc>
        <w:tc>
          <w:tcPr>
            <w:tcW w:w="960" w:type="dxa"/>
            <w:tcBorders>
              <w:top w:val="nil"/>
              <w:left w:val="nil"/>
              <w:bottom w:val="single" w:sz="4" w:space="0" w:color="auto"/>
              <w:right w:val="nil"/>
            </w:tcBorders>
            <w:shd w:val="clear" w:color="auto" w:fill="auto"/>
            <w:noWrap/>
            <w:vAlign w:val="bottom"/>
            <w:hideMark/>
          </w:tcPr>
          <w:p w14:paraId="7F7BD0CB"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59,594</w:t>
            </w:r>
          </w:p>
        </w:tc>
        <w:tc>
          <w:tcPr>
            <w:tcW w:w="280" w:type="dxa"/>
            <w:tcBorders>
              <w:top w:val="nil"/>
              <w:left w:val="nil"/>
              <w:bottom w:val="single" w:sz="4" w:space="0" w:color="auto"/>
              <w:right w:val="nil"/>
            </w:tcBorders>
            <w:shd w:val="clear" w:color="auto" w:fill="auto"/>
            <w:noWrap/>
            <w:vAlign w:val="bottom"/>
            <w:hideMark/>
          </w:tcPr>
          <w:p w14:paraId="4C060098"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1D51A302"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60,140</w:t>
            </w:r>
          </w:p>
        </w:tc>
        <w:tc>
          <w:tcPr>
            <w:tcW w:w="960" w:type="dxa"/>
            <w:tcBorders>
              <w:top w:val="nil"/>
              <w:left w:val="nil"/>
              <w:bottom w:val="single" w:sz="4" w:space="0" w:color="auto"/>
              <w:right w:val="nil"/>
            </w:tcBorders>
            <w:shd w:val="clear" w:color="auto" w:fill="auto"/>
            <w:noWrap/>
            <w:vAlign w:val="bottom"/>
            <w:hideMark/>
          </w:tcPr>
          <w:p w14:paraId="5FE74AC2"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58,950</w:t>
            </w:r>
          </w:p>
        </w:tc>
      </w:tr>
      <w:tr w:rsidR="003250CD" w:rsidRPr="00EF7FC1" w14:paraId="257BB48A" w14:textId="77777777" w:rsidTr="00A87CF9">
        <w:trPr>
          <w:trHeight w:val="260"/>
          <w:jc w:val="center"/>
        </w:trPr>
        <w:tc>
          <w:tcPr>
            <w:tcW w:w="7592" w:type="dxa"/>
            <w:gridSpan w:val="9"/>
            <w:tcBorders>
              <w:top w:val="nil"/>
              <w:left w:val="nil"/>
              <w:bottom w:val="nil"/>
            </w:tcBorders>
            <w:shd w:val="clear" w:color="auto" w:fill="auto"/>
            <w:noWrap/>
            <w:vAlign w:val="bottom"/>
            <w:hideMark/>
          </w:tcPr>
          <w:p w14:paraId="77B63E29" w14:textId="77777777" w:rsidR="003250CD" w:rsidRPr="00EF7FC1" w:rsidRDefault="003250CD" w:rsidP="00A87CF9">
            <w:pPr>
              <w:spacing w:after="0" w:line="240" w:lineRule="auto"/>
              <w:jc w:val="both"/>
              <w:rPr>
                <w:rFonts w:ascii="Times New Roman" w:eastAsia="Times New Roman" w:hAnsi="Times New Roman" w:cs="Times New Roman"/>
                <w:sz w:val="20"/>
                <w:szCs w:val="20"/>
              </w:rPr>
            </w:pPr>
            <w:r w:rsidRPr="00EF7FC1">
              <w:rPr>
                <w:rFonts w:ascii="Times New Roman" w:eastAsia="Times New Roman" w:hAnsi="Times New Roman" w:cs="Times New Roman"/>
                <w:i/>
                <w:iCs/>
                <w:sz w:val="20"/>
                <w:szCs w:val="20"/>
              </w:rPr>
              <w:t xml:space="preserve">Notes: </w:t>
            </w:r>
            <w:r>
              <w:rPr>
                <w:rFonts w:ascii="Times New Roman" w:hAnsi="Times New Roman" w:cs="Times New Roman"/>
                <w:sz w:val="20"/>
                <w:szCs w:val="20"/>
              </w:rPr>
              <w:t xml:space="preserve">This table reports marginal effects from the estimation of equation (2) with post-year dummy variables, interactions between student ethnicity and the post-year dummies, as well as triple interactions between student ethnicity, the post-year dummies, and Legal x Post. Student ethnicity is demeaned by the average across non-opt-out counties for either boys or girls. </w:t>
            </w:r>
            <w:proofErr w:type="spellStart"/>
            <w:r>
              <w:rPr>
                <w:rFonts w:ascii="Times New Roman" w:hAnsi="Times New Roman" w:cs="Times New Roman"/>
                <w:sz w:val="20"/>
                <w:szCs w:val="20"/>
              </w:rPr>
              <w:t>Probit</w:t>
            </w:r>
            <w:proofErr w:type="spellEnd"/>
            <w:r>
              <w:rPr>
                <w:rFonts w:ascii="Times New Roman" w:hAnsi="Times New Roman" w:cs="Times New Roman"/>
                <w:sz w:val="20"/>
                <w:szCs w:val="20"/>
              </w:rPr>
              <w:t xml:space="preserve"> models are used in columns (1)-(4), while interval regression models are used in columns (5) and (6). There are fewer observations in columns (1) and (2) because data on marijuana access is not available in 2013. All specifications include county fixed effects. County-level school enrollment weights are applied in each model. Standard errors clustered by county are in parentheses and one-tailed p-values are shown in square brackets.</w:t>
            </w:r>
          </w:p>
        </w:tc>
      </w:tr>
    </w:tbl>
    <w:p w14:paraId="15C9DF89" w14:textId="77777777" w:rsidR="003250CD" w:rsidRDefault="003250CD" w:rsidP="003250CD">
      <w:pPr>
        <w:spacing w:after="0" w:line="240" w:lineRule="auto"/>
        <w:contextualSpacing/>
        <w:jc w:val="center"/>
        <w:rPr>
          <w:rFonts w:ascii="Times New Roman" w:hAnsi="Times New Roman" w:cs="Times New Roman"/>
          <w:sz w:val="24"/>
          <w:szCs w:val="24"/>
        </w:rPr>
      </w:pPr>
    </w:p>
    <w:p w14:paraId="7C915698" w14:textId="77777777" w:rsidR="003250CD" w:rsidRDefault="003250CD" w:rsidP="003250CD">
      <w:pPr>
        <w:spacing w:after="0" w:line="240" w:lineRule="auto"/>
        <w:contextualSpacing/>
        <w:jc w:val="center"/>
        <w:rPr>
          <w:rFonts w:ascii="Times New Roman" w:hAnsi="Times New Roman" w:cs="Times New Roman"/>
          <w:sz w:val="24"/>
          <w:szCs w:val="24"/>
        </w:rPr>
        <w:sectPr w:rsidR="003250CD" w:rsidSect="00334C03">
          <w:headerReference w:type="default" r:id="rId89"/>
          <w:headerReference w:type="first" r:id="rId90"/>
          <w:pgSz w:w="12240" w:h="15840" w:code="1"/>
          <w:pgMar w:top="1440" w:right="1440" w:bottom="1440" w:left="1440" w:header="720" w:footer="720" w:gutter="0"/>
          <w:cols w:space="720"/>
          <w:titlePg/>
          <w:docGrid w:linePitch="360"/>
        </w:sectPr>
      </w:pPr>
    </w:p>
    <w:p w14:paraId="6EB3FE86" w14:textId="7D3ED397"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A3: Marginal Effects of Recreational Marijuana Legalization in Oregon on Educational Outcomes Controlling for Heterogenous Effects Across Covariates and Time</w:t>
      </w:r>
    </w:p>
    <w:tbl>
      <w:tblPr>
        <w:tblW w:w="9122" w:type="dxa"/>
        <w:jc w:val="center"/>
        <w:tblLook w:val="04A0" w:firstRow="1" w:lastRow="0" w:firstColumn="1" w:lastColumn="0" w:noHBand="0" w:noVBand="1"/>
      </w:tblPr>
      <w:tblGrid>
        <w:gridCol w:w="1272"/>
        <w:gridCol w:w="1250"/>
        <w:gridCol w:w="280"/>
        <w:gridCol w:w="960"/>
        <w:gridCol w:w="960"/>
        <w:gridCol w:w="280"/>
        <w:gridCol w:w="960"/>
        <w:gridCol w:w="960"/>
        <w:gridCol w:w="280"/>
        <w:gridCol w:w="960"/>
        <w:gridCol w:w="960"/>
      </w:tblGrid>
      <w:tr w:rsidR="003250CD" w:rsidRPr="00EF7FC1" w14:paraId="27589310" w14:textId="77777777" w:rsidTr="00A87CF9">
        <w:trPr>
          <w:trHeight w:val="270"/>
          <w:jc w:val="center"/>
        </w:trPr>
        <w:tc>
          <w:tcPr>
            <w:tcW w:w="1272" w:type="dxa"/>
            <w:tcBorders>
              <w:top w:val="nil"/>
              <w:left w:val="nil"/>
              <w:bottom w:val="double" w:sz="6" w:space="0" w:color="auto"/>
              <w:right w:val="nil"/>
            </w:tcBorders>
            <w:shd w:val="clear" w:color="auto" w:fill="auto"/>
            <w:noWrap/>
            <w:vAlign w:val="bottom"/>
            <w:hideMark/>
          </w:tcPr>
          <w:p w14:paraId="0A385DE2"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1250" w:type="dxa"/>
            <w:tcBorders>
              <w:top w:val="nil"/>
              <w:left w:val="nil"/>
              <w:bottom w:val="double" w:sz="6" w:space="0" w:color="auto"/>
              <w:right w:val="nil"/>
            </w:tcBorders>
            <w:shd w:val="clear" w:color="auto" w:fill="auto"/>
            <w:noWrap/>
            <w:vAlign w:val="bottom"/>
            <w:hideMark/>
          </w:tcPr>
          <w:p w14:paraId="2F765CAD"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280" w:type="dxa"/>
            <w:tcBorders>
              <w:top w:val="nil"/>
              <w:left w:val="nil"/>
              <w:bottom w:val="double" w:sz="6" w:space="0" w:color="auto"/>
              <w:right w:val="nil"/>
            </w:tcBorders>
            <w:shd w:val="clear" w:color="auto" w:fill="auto"/>
            <w:noWrap/>
            <w:vAlign w:val="bottom"/>
            <w:hideMark/>
          </w:tcPr>
          <w:p w14:paraId="6ACE2DD0"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02C08405"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2E95663F"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280" w:type="dxa"/>
            <w:tcBorders>
              <w:top w:val="nil"/>
              <w:left w:val="nil"/>
              <w:bottom w:val="double" w:sz="6" w:space="0" w:color="auto"/>
              <w:right w:val="nil"/>
            </w:tcBorders>
            <w:shd w:val="clear" w:color="auto" w:fill="auto"/>
            <w:noWrap/>
            <w:vAlign w:val="bottom"/>
            <w:hideMark/>
          </w:tcPr>
          <w:p w14:paraId="34803BBB"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3680524C"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73E1ED85"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280" w:type="dxa"/>
            <w:tcBorders>
              <w:top w:val="nil"/>
              <w:left w:val="nil"/>
              <w:bottom w:val="double" w:sz="6" w:space="0" w:color="auto"/>
              <w:right w:val="nil"/>
            </w:tcBorders>
            <w:shd w:val="clear" w:color="auto" w:fill="auto"/>
            <w:noWrap/>
            <w:vAlign w:val="bottom"/>
            <w:hideMark/>
          </w:tcPr>
          <w:p w14:paraId="3D620532"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746E2EFF"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420DD2B0"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r>
      <w:tr w:rsidR="003250CD" w:rsidRPr="00EF7FC1" w14:paraId="5388C5E7" w14:textId="77777777" w:rsidTr="00A87CF9">
        <w:trPr>
          <w:trHeight w:val="790"/>
          <w:jc w:val="center"/>
        </w:trPr>
        <w:tc>
          <w:tcPr>
            <w:tcW w:w="1272" w:type="dxa"/>
            <w:tcBorders>
              <w:top w:val="nil"/>
              <w:left w:val="nil"/>
              <w:bottom w:val="nil"/>
              <w:right w:val="nil"/>
            </w:tcBorders>
            <w:shd w:val="clear" w:color="auto" w:fill="auto"/>
            <w:noWrap/>
            <w:vAlign w:val="bottom"/>
            <w:hideMark/>
          </w:tcPr>
          <w:p w14:paraId="0C0EA096"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p>
        </w:tc>
        <w:tc>
          <w:tcPr>
            <w:tcW w:w="1250" w:type="dxa"/>
            <w:tcBorders>
              <w:top w:val="nil"/>
              <w:left w:val="nil"/>
              <w:bottom w:val="single" w:sz="4" w:space="0" w:color="auto"/>
              <w:right w:val="nil"/>
            </w:tcBorders>
            <w:shd w:val="clear" w:color="auto" w:fill="auto"/>
            <w:vAlign w:val="center"/>
            <w:hideMark/>
          </w:tcPr>
          <w:p w14:paraId="283350D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Chronic Absenteeism</w:t>
            </w:r>
          </w:p>
        </w:tc>
        <w:tc>
          <w:tcPr>
            <w:tcW w:w="280" w:type="dxa"/>
            <w:tcBorders>
              <w:top w:val="nil"/>
              <w:left w:val="nil"/>
              <w:bottom w:val="nil"/>
              <w:right w:val="nil"/>
            </w:tcBorders>
            <w:shd w:val="clear" w:color="auto" w:fill="auto"/>
            <w:vAlign w:val="center"/>
            <w:hideMark/>
          </w:tcPr>
          <w:p w14:paraId="53B02FD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noWrap/>
            <w:vAlign w:val="center"/>
            <w:hideMark/>
          </w:tcPr>
          <w:p w14:paraId="2928947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Dropout Rate</w:t>
            </w:r>
          </w:p>
        </w:tc>
        <w:tc>
          <w:tcPr>
            <w:tcW w:w="280" w:type="dxa"/>
            <w:tcBorders>
              <w:top w:val="nil"/>
              <w:left w:val="nil"/>
              <w:bottom w:val="nil"/>
              <w:right w:val="nil"/>
            </w:tcBorders>
            <w:shd w:val="clear" w:color="auto" w:fill="auto"/>
            <w:noWrap/>
            <w:vAlign w:val="bottom"/>
            <w:hideMark/>
          </w:tcPr>
          <w:p w14:paraId="14D3692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noWrap/>
            <w:vAlign w:val="center"/>
            <w:hideMark/>
          </w:tcPr>
          <w:p w14:paraId="0D75B63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Not Proficient in Math</w:t>
            </w:r>
          </w:p>
        </w:tc>
        <w:tc>
          <w:tcPr>
            <w:tcW w:w="280" w:type="dxa"/>
            <w:tcBorders>
              <w:top w:val="nil"/>
              <w:left w:val="nil"/>
              <w:bottom w:val="nil"/>
              <w:right w:val="nil"/>
            </w:tcBorders>
            <w:shd w:val="clear" w:color="auto" w:fill="auto"/>
            <w:noWrap/>
            <w:vAlign w:val="bottom"/>
            <w:hideMark/>
          </w:tcPr>
          <w:p w14:paraId="77DB320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noWrap/>
            <w:vAlign w:val="center"/>
            <w:hideMark/>
          </w:tcPr>
          <w:p w14:paraId="2F1BAB5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Not Proficient in ELA</w:t>
            </w:r>
          </w:p>
        </w:tc>
      </w:tr>
      <w:tr w:rsidR="003250CD" w:rsidRPr="00EF7FC1" w14:paraId="6B46088B"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411D099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250" w:type="dxa"/>
            <w:tcBorders>
              <w:top w:val="nil"/>
              <w:left w:val="nil"/>
              <w:bottom w:val="nil"/>
              <w:right w:val="nil"/>
            </w:tcBorders>
            <w:shd w:val="clear" w:color="auto" w:fill="auto"/>
            <w:noWrap/>
            <w:vAlign w:val="center"/>
            <w:hideMark/>
          </w:tcPr>
          <w:p w14:paraId="12056AB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All</w:t>
            </w:r>
          </w:p>
        </w:tc>
        <w:tc>
          <w:tcPr>
            <w:tcW w:w="280" w:type="dxa"/>
            <w:tcBorders>
              <w:top w:val="nil"/>
              <w:left w:val="nil"/>
              <w:bottom w:val="nil"/>
              <w:right w:val="nil"/>
            </w:tcBorders>
            <w:shd w:val="clear" w:color="auto" w:fill="auto"/>
            <w:noWrap/>
            <w:vAlign w:val="bottom"/>
            <w:hideMark/>
          </w:tcPr>
          <w:p w14:paraId="74DC33F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3EC3699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69B7C43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c>
          <w:tcPr>
            <w:tcW w:w="280" w:type="dxa"/>
            <w:tcBorders>
              <w:top w:val="nil"/>
              <w:left w:val="nil"/>
              <w:bottom w:val="nil"/>
              <w:right w:val="nil"/>
            </w:tcBorders>
            <w:shd w:val="clear" w:color="auto" w:fill="auto"/>
            <w:noWrap/>
            <w:vAlign w:val="bottom"/>
            <w:hideMark/>
          </w:tcPr>
          <w:p w14:paraId="49EF487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7BBB2EC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56FE81A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c>
          <w:tcPr>
            <w:tcW w:w="280" w:type="dxa"/>
            <w:tcBorders>
              <w:top w:val="nil"/>
              <w:left w:val="nil"/>
              <w:bottom w:val="nil"/>
              <w:right w:val="nil"/>
            </w:tcBorders>
            <w:shd w:val="clear" w:color="auto" w:fill="auto"/>
            <w:noWrap/>
            <w:vAlign w:val="bottom"/>
            <w:hideMark/>
          </w:tcPr>
          <w:p w14:paraId="7CC1AD9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2D2CD78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2C559BC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r>
      <w:tr w:rsidR="003250CD" w:rsidRPr="00EF7FC1" w14:paraId="404EA5EF" w14:textId="77777777" w:rsidTr="00A87CF9">
        <w:trPr>
          <w:trHeight w:val="260"/>
          <w:jc w:val="center"/>
        </w:trPr>
        <w:tc>
          <w:tcPr>
            <w:tcW w:w="1272" w:type="dxa"/>
            <w:tcBorders>
              <w:top w:val="nil"/>
              <w:left w:val="nil"/>
              <w:bottom w:val="single" w:sz="4" w:space="0" w:color="auto"/>
              <w:right w:val="nil"/>
            </w:tcBorders>
            <w:shd w:val="clear" w:color="auto" w:fill="auto"/>
            <w:noWrap/>
            <w:vAlign w:val="center"/>
            <w:hideMark/>
          </w:tcPr>
          <w:p w14:paraId="78C2A1DF"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1250" w:type="dxa"/>
            <w:tcBorders>
              <w:top w:val="nil"/>
              <w:left w:val="nil"/>
              <w:bottom w:val="single" w:sz="4" w:space="0" w:color="auto"/>
              <w:right w:val="nil"/>
            </w:tcBorders>
            <w:shd w:val="clear" w:color="auto" w:fill="auto"/>
            <w:noWrap/>
            <w:vAlign w:val="center"/>
            <w:hideMark/>
          </w:tcPr>
          <w:p w14:paraId="5DC8DF1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(1)</w:t>
            </w:r>
          </w:p>
        </w:tc>
        <w:tc>
          <w:tcPr>
            <w:tcW w:w="280" w:type="dxa"/>
            <w:tcBorders>
              <w:top w:val="nil"/>
              <w:left w:val="nil"/>
              <w:bottom w:val="single" w:sz="4" w:space="0" w:color="auto"/>
              <w:right w:val="nil"/>
            </w:tcBorders>
            <w:shd w:val="clear" w:color="auto" w:fill="auto"/>
            <w:noWrap/>
            <w:vAlign w:val="center"/>
            <w:hideMark/>
          </w:tcPr>
          <w:p w14:paraId="7E22A78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1280E44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(2)</w:t>
            </w:r>
          </w:p>
        </w:tc>
        <w:tc>
          <w:tcPr>
            <w:tcW w:w="960" w:type="dxa"/>
            <w:tcBorders>
              <w:top w:val="nil"/>
              <w:left w:val="nil"/>
              <w:bottom w:val="single" w:sz="4" w:space="0" w:color="auto"/>
              <w:right w:val="nil"/>
            </w:tcBorders>
            <w:shd w:val="clear" w:color="auto" w:fill="auto"/>
            <w:noWrap/>
            <w:vAlign w:val="center"/>
            <w:hideMark/>
          </w:tcPr>
          <w:p w14:paraId="75C1EDD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(3)</w:t>
            </w:r>
          </w:p>
        </w:tc>
        <w:tc>
          <w:tcPr>
            <w:tcW w:w="280" w:type="dxa"/>
            <w:tcBorders>
              <w:top w:val="nil"/>
              <w:left w:val="nil"/>
              <w:bottom w:val="single" w:sz="4" w:space="0" w:color="auto"/>
              <w:right w:val="nil"/>
            </w:tcBorders>
            <w:shd w:val="clear" w:color="auto" w:fill="auto"/>
            <w:noWrap/>
            <w:vAlign w:val="center"/>
            <w:hideMark/>
          </w:tcPr>
          <w:p w14:paraId="2BCDB1C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0D2A48D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w:t>
            </w:r>
          </w:p>
        </w:tc>
        <w:tc>
          <w:tcPr>
            <w:tcW w:w="960" w:type="dxa"/>
            <w:tcBorders>
              <w:top w:val="nil"/>
              <w:left w:val="nil"/>
              <w:bottom w:val="single" w:sz="4" w:space="0" w:color="auto"/>
              <w:right w:val="nil"/>
            </w:tcBorders>
            <w:shd w:val="clear" w:color="auto" w:fill="auto"/>
            <w:noWrap/>
            <w:vAlign w:val="center"/>
            <w:hideMark/>
          </w:tcPr>
          <w:p w14:paraId="2A39D56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(5)</w:t>
            </w:r>
          </w:p>
        </w:tc>
        <w:tc>
          <w:tcPr>
            <w:tcW w:w="280" w:type="dxa"/>
            <w:tcBorders>
              <w:top w:val="nil"/>
              <w:left w:val="nil"/>
              <w:bottom w:val="single" w:sz="4" w:space="0" w:color="auto"/>
              <w:right w:val="nil"/>
            </w:tcBorders>
            <w:shd w:val="clear" w:color="auto" w:fill="auto"/>
            <w:noWrap/>
            <w:vAlign w:val="center"/>
            <w:hideMark/>
          </w:tcPr>
          <w:p w14:paraId="07BD5E3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06D5010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(6)</w:t>
            </w:r>
          </w:p>
        </w:tc>
        <w:tc>
          <w:tcPr>
            <w:tcW w:w="960" w:type="dxa"/>
            <w:tcBorders>
              <w:top w:val="nil"/>
              <w:left w:val="nil"/>
              <w:bottom w:val="single" w:sz="4" w:space="0" w:color="auto"/>
              <w:right w:val="nil"/>
            </w:tcBorders>
            <w:shd w:val="clear" w:color="auto" w:fill="auto"/>
            <w:noWrap/>
            <w:vAlign w:val="center"/>
            <w:hideMark/>
          </w:tcPr>
          <w:p w14:paraId="3494821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(7)</w:t>
            </w:r>
          </w:p>
        </w:tc>
      </w:tr>
      <w:tr w:rsidR="003250CD" w:rsidRPr="00EF7FC1" w14:paraId="5B6E0D21"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2440A0E9"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Legal x Post</w:t>
            </w:r>
          </w:p>
        </w:tc>
        <w:tc>
          <w:tcPr>
            <w:tcW w:w="1250" w:type="dxa"/>
            <w:tcBorders>
              <w:top w:val="nil"/>
              <w:left w:val="nil"/>
              <w:bottom w:val="nil"/>
              <w:right w:val="nil"/>
            </w:tcBorders>
            <w:shd w:val="clear" w:color="auto" w:fill="auto"/>
            <w:noWrap/>
            <w:vAlign w:val="bottom"/>
            <w:hideMark/>
          </w:tcPr>
          <w:p w14:paraId="5E69D16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0.0269</w:t>
            </w:r>
          </w:p>
        </w:tc>
        <w:tc>
          <w:tcPr>
            <w:tcW w:w="280" w:type="dxa"/>
            <w:tcBorders>
              <w:top w:val="nil"/>
              <w:left w:val="nil"/>
              <w:bottom w:val="nil"/>
              <w:right w:val="nil"/>
            </w:tcBorders>
            <w:shd w:val="clear" w:color="auto" w:fill="auto"/>
            <w:noWrap/>
            <w:vAlign w:val="bottom"/>
            <w:hideMark/>
          </w:tcPr>
          <w:p w14:paraId="1C923BB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109041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0.0191</w:t>
            </w:r>
          </w:p>
        </w:tc>
        <w:tc>
          <w:tcPr>
            <w:tcW w:w="960" w:type="dxa"/>
            <w:tcBorders>
              <w:top w:val="nil"/>
              <w:left w:val="nil"/>
              <w:bottom w:val="nil"/>
              <w:right w:val="nil"/>
            </w:tcBorders>
            <w:shd w:val="clear" w:color="auto" w:fill="auto"/>
            <w:noWrap/>
            <w:vAlign w:val="bottom"/>
            <w:hideMark/>
          </w:tcPr>
          <w:p w14:paraId="41EFAE5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-0.0012</w:t>
            </w:r>
          </w:p>
        </w:tc>
        <w:tc>
          <w:tcPr>
            <w:tcW w:w="280" w:type="dxa"/>
            <w:tcBorders>
              <w:top w:val="nil"/>
              <w:left w:val="nil"/>
              <w:bottom w:val="nil"/>
              <w:right w:val="nil"/>
            </w:tcBorders>
            <w:shd w:val="clear" w:color="auto" w:fill="auto"/>
            <w:noWrap/>
            <w:vAlign w:val="bottom"/>
            <w:hideMark/>
          </w:tcPr>
          <w:p w14:paraId="22FF34D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39AE6A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-0.0029</w:t>
            </w:r>
          </w:p>
        </w:tc>
        <w:tc>
          <w:tcPr>
            <w:tcW w:w="960" w:type="dxa"/>
            <w:tcBorders>
              <w:top w:val="nil"/>
              <w:left w:val="nil"/>
              <w:bottom w:val="nil"/>
              <w:right w:val="nil"/>
            </w:tcBorders>
            <w:shd w:val="clear" w:color="auto" w:fill="auto"/>
            <w:noWrap/>
            <w:vAlign w:val="bottom"/>
            <w:hideMark/>
          </w:tcPr>
          <w:p w14:paraId="588FB0F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-0.0458</w:t>
            </w:r>
          </w:p>
        </w:tc>
        <w:tc>
          <w:tcPr>
            <w:tcW w:w="280" w:type="dxa"/>
            <w:tcBorders>
              <w:top w:val="nil"/>
              <w:left w:val="nil"/>
              <w:bottom w:val="nil"/>
              <w:right w:val="nil"/>
            </w:tcBorders>
            <w:shd w:val="clear" w:color="auto" w:fill="auto"/>
            <w:noWrap/>
            <w:vAlign w:val="bottom"/>
            <w:hideMark/>
          </w:tcPr>
          <w:p w14:paraId="1B84F03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55FF2FF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0.2020</w:t>
            </w:r>
          </w:p>
        </w:tc>
        <w:tc>
          <w:tcPr>
            <w:tcW w:w="960" w:type="dxa"/>
            <w:tcBorders>
              <w:top w:val="nil"/>
              <w:left w:val="nil"/>
              <w:bottom w:val="nil"/>
              <w:right w:val="nil"/>
            </w:tcBorders>
            <w:shd w:val="clear" w:color="auto" w:fill="auto"/>
            <w:noWrap/>
            <w:vAlign w:val="bottom"/>
            <w:hideMark/>
          </w:tcPr>
          <w:p w14:paraId="39DFD7F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0.0996</w:t>
            </w:r>
          </w:p>
        </w:tc>
      </w:tr>
      <w:tr w:rsidR="003250CD" w:rsidRPr="00EF7FC1" w14:paraId="6451383C"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27FA8D5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250" w:type="dxa"/>
            <w:tcBorders>
              <w:top w:val="nil"/>
              <w:left w:val="nil"/>
              <w:bottom w:val="nil"/>
              <w:right w:val="nil"/>
            </w:tcBorders>
            <w:shd w:val="clear" w:color="auto" w:fill="auto"/>
            <w:noWrap/>
            <w:vAlign w:val="bottom"/>
            <w:hideMark/>
          </w:tcPr>
          <w:p w14:paraId="520E3BF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(0.0217)</w:t>
            </w:r>
          </w:p>
        </w:tc>
        <w:tc>
          <w:tcPr>
            <w:tcW w:w="280" w:type="dxa"/>
            <w:tcBorders>
              <w:top w:val="nil"/>
              <w:left w:val="nil"/>
              <w:bottom w:val="nil"/>
              <w:right w:val="nil"/>
            </w:tcBorders>
            <w:shd w:val="clear" w:color="auto" w:fill="auto"/>
            <w:noWrap/>
            <w:vAlign w:val="bottom"/>
            <w:hideMark/>
          </w:tcPr>
          <w:p w14:paraId="071E82D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88F2AD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(0.0101)</w:t>
            </w:r>
          </w:p>
        </w:tc>
        <w:tc>
          <w:tcPr>
            <w:tcW w:w="960" w:type="dxa"/>
            <w:tcBorders>
              <w:top w:val="nil"/>
              <w:left w:val="nil"/>
              <w:bottom w:val="nil"/>
              <w:right w:val="nil"/>
            </w:tcBorders>
            <w:shd w:val="clear" w:color="auto" w:fill="auto"/>
            <w:noWrap/>
            <w:vAlign w:val="bottom"/>
            <w:hideMark/>
          </w:tcPr>
          <w:p w14:paraId="676BF3D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(0.0173)</w:t>
            </w:r>
          </w:p>
        </w:tc>
        <w:tc>
          <w:tcPr>
            <w:tcW w:w="280" w:type="dxa"/>
            <w:tcBorders>
              <w:top w:val="nil"/>
              <w:left w:val="nil"/>
              <w:bottom w:val="nil"/>
              <w:right w:val="nil"/>
            </w:tcBorders>
            <w:shd w:val="clear" w:color="auto" w:fill="auto"/>
            <w:noWrap/>
            <w:vAlign w:val="bottom"/>
            <w:hideMark/>
          </w:tcPr>
          <w:p w14:paraId="3376689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6097D28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(0.0747)</w:t>
            </w:r>
          </w:p>
        </w:tc>
        <w:tc>
          <w:tcPr>
            <w:tcW w:w="960" w:type="dxa"/>
            <w:tcBorders>
              <w:top w:val="nil"/>
              <w:left w:val="nil"/>
              <w:bottom w:val="nil"/>
              <w:right w:val="nil"/>
            </w:tcBorders>
            <w:shd w:val="clear" w:color="auto" w:fill="auto"/>
            <w:noWrap/>
            <w:vAlign w:val="bottom"/>
            <w:hideMark/>
          </w:tcPr>
          <w:p w14:paraId="3B75800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(0.0904)</w:t>
            </w:r>
          </w:p>
        </w:tc>
        <w:tc>
          <w:tcPr>
            <w:tcW w:w="280" w:type="dxa"/>
            <w:tcBorders>
              <w:top w:val="nil"/>
              <w:left w:val="nil"/>
              <w:bottom w:val="nil"/>
              <w:right w:val="nil"/>
            </w:tcBorders>
            <w:shd w:val="clear" w:color="auto" w:fill="auto"/>
            <w:noWrap/>
            <w:vAlign w:val="bottom"/>
            <w:hideMark/>
          </w:tcPr>
          <w:p w14:paraId="25BD82B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724C1E6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(0.0789)</w:t>
            </w:r>
          </w:p>
        </w:tc>
        <w:tc>
          <w:tcPr>
            <w:tcW w:w="960" w:type="dxa"/>
            <w:tcBorders>
              <w:top w:val="nil"/>
              <w:left w:val="nil"/>
              <w:bottom w:val="nil"/>
              <w:right w:val="nil"/>
            </w:tcBorders>
            <w:shd w:val="clear" w:color="auto" w:fill="auto"/>
            <w:noWrap/>
            <w:vAlign w:val="bottom"/>
            <w:hideMark/>
          </w:tcPr>
          <w:p w14:paraId="6D36A47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(0.0953)</w:t>
            </w:r>
          </w:p>
        </w:tc>
      </w:tr>
      <w:tr w:rsidR="003250CD" w:rsidRPr="00EF7FC1" w14:paraId="5C00F7B5"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1AE7342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250" w:type="dxa"/>
            <w:tcBorders>
              <w:top w:val="nil"/>
              <w:left w:val="nil"/>
              <w:bottom w:val="nil"/>
              <w:right w:val="nil"/>
            </w:tcBorders>
            <w:shd w:val="clear" w:color="auto" w:fill="auto"/>
            <w:noWrap/>
            <w:vAlign w:val="bottom"/>
            <w:hideMark/>
          </w:tcPr>
          <w:p w14:paraId="32C7CA2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[0.112]</w:t>
            </w:r>
          </w:p>
        </w:tc>
        <w:tc>
          <w:tcPr>
            <w:tcW w:w="280" w:type="dxa"/>
            <w:tcBorders>
              <w:top w:val="nil"/>
              <w:left w:val="nil"/>
              <w:bottom w:val="nil"/>
              <w:right w:val="nil"/>
            </w:tcBorders>
            <w:shd w:val="clear" w:color="auto" w:fill="auto"/>
            <w:noWrap/>
            <w:vAlign w:val="bottom"/>
            <w:hideMark/>
          </w:tcPr>
          <w:p w14:paraId="35A21C4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27244DF4"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[0.033]</w:t>
            </w:r>
          </w:p>
        </w:tc>
        <w:tc>
          <w:tcPr>
            <w:tcW w:w="960" w:type="dxa"/>
            <w:tcBorders>
              <w:top w:val="nil"/>
              <w:left w:val="nil"/>
              <w:bottom w:val="nil"/>
              <w:right w:val="nil"/>
            </w:tcBorders>
            <w:shd w:val="clear" w:color="auto" w:fill="auto"/>
            <w:noWrap/>
            <w:vAlign w:val="bottom"/>
            <w:hideMark/>
          </w:tcPr>
          <w:p w14:paraId="36CF41E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[0.472]</w:t>
            </w:r>
          </w:p>
        </w:tc>
        <w:tc>
          <w:tcPr>
            <w:tcW w:w="280" w:type="dxa"/>
            <w:tcBorders>
              <w:top w:val="nil"/>
              <w:left w:val="nil"/>
              <w:bottom w:val="nil"/>
              <w:right w:val="nil"/>
            </w:tcBorders>
            <w:shd w:val="clear" w:color="auto" w:fill="auto"/>
            <w:noWrap/>
            <w:vAlign w:val="bottom"/>
            <w:hideMark/>
          </w:tcPr>
          <w:p w14:paraId="4820714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1FA7286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[0.485]</w:t>
            </w:r>
          </w:p>
        </w:tc>
        <w:tc>
          <w:tcPr>
            <w:tcW w:w="960" w:type="dxa"/>
            <w:tcBorders>
              <w:top w:val="nil"/>
              <w:left w:val="nil"/>
              <w:bottom w:val="nil"/>
              <w:right w:val="nil"/>
            </w:tcBorders>
            <w:shd w:val="clear" w:color="auto" w:fill="auto"/>
            <w:noWrap/>
            <w:vAlign w:val="bottom"/>
            <w:hideMark/>
          </w:tcPr>
          <w:p w14:paraId="6AC6EA2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[0.308]</w:t>
            </w:r>
          </w:p>
        </w:tc>
        <w:tc>
          <w:tcPr>
            <w:tcW w:w="280" w:type="dxa"/>
            <w:tcBorders>
              <w:top w:val="nil"/>
              <w:left w:val="nil"/>
              <w:bottom w:val="nil"/>
              <w:right w:val="nil"/>
            </w:tcBorders>
            <w:shd w:val="clear" w:color="auto" w:fill="auto"/>
            <w:noWrap/>
            <w:vAlign w:val="bottom"/>
            <w:hideMark/>
          </w:tcPr>
          <w:p w14:paraId="6C121DC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E0E4BD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[0.008]</w:t>
            </w:r>
          </w:p>
        </w:tc>
        <w:tc>
          <w:tcPr>
            <w:tcW w:w="960" w:type="dxa"/>
            <w:tcBorders>
              <w:top w:val="nil"/>
              <w:left w:val="nil"/>
              <w:bottom w:val="nil"/>
              <w:right w:val="nil"/>
            </w:tcBorders>
            <w:shd w:val="clear" w:color="auto" w:fill="auto"/>
            <w:noWrap/>
            <w:vAlign w:val="bottom"/>
            <w:hideMark/>
          </w:tcPr>
          <w:p w14:paraId="55814A0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[0.152]</w:t>
            </w:r>
          </w:p>
        </w:tc>
      </w:tr>
      <w:tr w:rsidR="003250CD" w:rsidRPr="00EF7FC1" w14:paraId="4A3FDDFE"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2C2BB17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250" w:type="dxa"/>
            <w:tcBorders>
              <w:top w:val="nil"/>
              <w:left w:val="nil"/>
              <w:bottom w:val="nil"/>
              <w:right w:val="nil"/>
            </w:tcBorders>
            <w:shd w:val="clear" w:color="auto" w:fill="auto"/>
            <w:noWrap/>
            <w:vAlign w:val="bottom"/>
            <w:hideMark/>
          </w:tcPr>
          <w:p w14:paraId="23434253"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80" w:type="dxa"/>
            <w:tcBorders>
              <w:top w:val="nil"/>
              <w:left w:val="nil"/>
              <w:bottom w:val="nil"/>
              <w:right w:val="nil"/>
            </w:tcBorders>
            <w:shd w:val="clear" w:color="auto" w:fill="auto"/>
            <w:noWrap/>
            <w:vAlign w:val="bottom"/>
            <w:hideMark/>
          </w:tcPr>
          <w:p w14:paraId="665430CF"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6E15A0D"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48914B"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80" w:type="dxa"/>
            <w:tcBorders>
              <w:top w:val="nil"/>
              <w:left w:val="nil"/>
              <w:bottom w:val="nil"/>
              <w:right w:val="nil"/>
            </w:tcBorders>
            <w:shd w:val="clear" w:color="auto" w:fill="auto"/>
            <w:noWrap/>
            <w:vAlign w:val="bottom"/>
            <w:hideMark/>
          </w:tcPr>
          <w:p w14:paraId="50FACBA7"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63A49A"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9AE871B"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80" w:type="dxa"/>
            <w:tcBorders>
              <w:top w:val="nil"/>
              <w:left w:val="nil"/>
              <w:bottom w:val="nil"/>
              <w:right w:val="nil"/>
            </w:tcBorders>
            <w:shd w:val="clear" w:color="auto" w:fill="auto"/>
            <w:noWrap/>
            <w:vAlign w:val="bottom"/>
            <w:hideMark/>
          </w:tcPr>
          <w:p w14:paraId="4781E482"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2836ED"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D00AEC" w14:textId="77777777" w:rsidR="003250CD" w:rsidRPr="00EF7FC1" w:rsidRDefault="003250CD" w:rsidP="00A87CF9">
            <w:pPr>
              <w:spacing w:after="0" w:line="240" w:lineRule="auto"/>
              <w:rPr>
                <w:rFonts w:ascii="Times New Roman" w:eastAsia="Times New Roman" w:hAnsi="Times New Roman" w:cs="Times New Roman"/>
                <w:sz w:val="20"/>
                <w:szCs w:val="20"/>
              </w:rPr>
            </w:pPr>
          </w:p>
        </w:tc>
      </w:tr>
      <w:tr w:rsidR="003250CD" w:rsidRPr="00EF7FC1" w14:paraId="1A1F962D" w14:textId="77777777" w:rsidTr="00A87CF9">
        <w:trPr>
          <w:trHeight w:val="260"/>
          <w:jc w:val="center"/>
        </w:trPr>
        <w:tc>
          <w:tcPr>
            <w:tcW w:w="1272" w:type="dxa"/>
            <w:tcBorders>
              <w:top w:val="nil"/>
              <w:left w:val="nil"/>
              <w:bottom w:val="single" w:sz="4" w:space="0" w:color="auto"/>
              <w:right w:val="nil"/>
            </w:tcBorders>
            <w:shd w:val="clear" w:color="auto" w:fill="auto"/>
            <w:noWrap/>
            <w:vAlign w:val="bottom"/>
            <w:hideMark/>
          </w:tcPr>
          <w:p w14:paraId="0F344699"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Observations</w:t>
            </w:r>
          </w:p>
        </w:tc>
        <w:tc>
          <w:tcPr>
            <w:tcW w:w="1250" w:type="dxa"/>
            <w:tcBorders>
              <w:top w:val="nil"/>
              <w:left w:val="nil"/>
              <w:bottom w:val="single" w:sz="4" w:space="0" w:color="auto"/>
              <w:right w:val="nil"/>
            </w:tcBorders>
            <w:shd w:val="clear" w:color="auto" w:fill="auto"/>
            <w:noWrap/>
            <w:vAlign w:val="bottom"/>
            <w:hideMark/>
          </w:tcPr>
          <w:p w14:paraId="63850F95"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1,550</w:t>
            </w:r>
          </w:p>
        </w:tc>
        <w:tc>
          <w:tcPr>
            <w:tcW w:w="280" w:type="dxa"/>
            <w:tcBorders>
              <w:top w:val="nil"/>
              <w:left w:val="nil"/>
              <w:bottom w:val="single" w:sz="4" w:space="0" w:color="auto"/>
              <w:right w:val="nil"/>
            </w:tcBorders>
            <w:shd w:val="clear" w:color="auto" w:fill="auto"/>
            <w:noWrap/>
            <w:vAlign w:val="bottom"/>
            <w:hideMark/>
          </w:tcPr>
          <w:p w14:paraId="02B3A338"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408957E3"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1,553</w:t>
            </w:r>
          </w:p>
        </w:tc>
        <w:tc>
          <w:tcPr>
            <w:tcW w:w="960" w:type="dxa"/>
            <w:tcBorders>
              <w:top w:val="nil"/>
              <w:left w:val="nil"/>
              <w:bottom w:val="single" w:sz="4" w:space="0" w:color="auto"/>
              <w:right w:val="nil"/>
            </w:tcBorders>
            <w:shd w:val="clear" w:color="auto" w:fill="auto"/>
            <w:noWrap/>
            <w:vAlign w:val="bottom"/>
            <w:hideMark/>
          </w:tcPr>
          <w:p w14:paraId="6FFD7050"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1,553</w:t>
            </w:r>
          </w:p>
        </w:tc>
        <w:tc>
          <w:tcPr>
            <w:tcW w:w="280" w:type="dxa"/>
            <w:tcBorders>
              <w:top w:val="nil"/>
              <w:left w:val="nil"/>
              <w:bottom w:val="single" w:sz="4" w:space="0" w:color="auto"/>
              <w:right w:val="nil"/>
            </w:tcBorders>
            <w:shd w:val="clear" w:color="auto" w:fill="auto"/>
            <w:noWrap/>
            <w:vAlign w:val="bottom"/>
            <w:hideMark/>
          </w:tcPr>
          <w:p w14:paraId="68CA9D87"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400A369C"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766</w:t>
            </w:r>
          </w:p>
        </w:tc>
        <w:tc>
          <w:tcPr>
            <w:tcW w:w="960" w:type="dxa"/>
            <w:tcBorders>
              <w:top w:val="nil"/>
              <w:left w:val="nil"/>
              <w:bottom w:val="single" w:sz="4" w:space="0" w:color="auto"/>
              <w:right w:val="nil"/>
            </w:tcBorders>
            <w:shd w:val="clear" w:color="auto" w:fill="auto"/>
            <w:noWrap/>
            <w:vAlign w:val="bottom"/>
            <w:hideMark/>
          </w:tcPr>
          <w:p w14:paraId="62DDCE18"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777</w:t>
            </w:r>
          </w:p>
        </w:tc>
        <w:tc>
          <w:tcPr>
            <w:tcW w:w="280" w:type="dxa"/>
            <w:tcBorders>
              <w:top w:val="nil"/>
              <w:left w:val="nil"/>
              <w:bottom w:val="single" w:sz="4" w:space="0" w:color="auto"/>
              <w:right w:val="nil"/>
            </w:tcBorders>
            <w:shd w:val="clear" w:color="auto" w:fill="auto"/>
            <w:noWrap/>
            <w:vAlign w:val="bottom"/>
            <w:hideMark/>
          </w:tcPr>
          <w:p w14:paraId="72385D3C"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775DC3ED"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777</w:t>
            </w:r>
          </w:p>
        </w:tc>
        <w:tc>
          <w:tcPr>
            <w:tcW w:w="960" w:type="dxa"/>
            <w:tcBorders>
              <w:top w:val="nil"/>
              <w:left w:val="nil"/>
              <w:bottom w:val="single" w:sz="4" w:space="0" w:color="auto"/>
              <w:right w:val="nil"/>
            </w:tcBorders>
            <w:shd w:val="clear" w:color="auto" w:fill="auto"/>
            <w:noWrap/>
            <w:vAlign w:val="bottom"/>
            <w:hideMark/>
          </w:tcPr>
          <w:p w14:paraId="6332421F"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814</w:t>
            </w:r>
          </w:p>
        </w:tc>
      </w:tr>
      <w:tr w:rsidR="003250CD" w:rsidRPr="00EF7FC1" w14:paraId="141151DE" w14:textId="77777777" w:rsidTr="00A87CF9">
        <w:trPr>
          <w:trHeight w:val="260"/>
          <w:jc w:val="center"/>
        </w:trPr>
        <w:tc>
          <w:tcPr>
            <w:tcW w:w="9122" w:type="dxa"/>
            <w:gridSpan w:val="11"/>
            <w:tcBorders>
              <w:top w:val="nil"/>
              <w:left w:val="nil"/>
              <w:bottom w:val="nil"/>
            </w:tcBorders>
            <w:shd w:val="clear" w:color="auto" w:fill="auto"/>
            <w:noWrap/>
            <w:vAlign w:val="bottom"/>
            <w:hideMark/>
          </w:tcPr>
          <w:p w14:paraId="48D0F9F0" w14:textId="77777777" w:rsidR="003250CD" w:rsidRPr="00EF7FC1" w:rsidRDefault="003250CD" w:rsidP="00A87CF9">
            <w:pPr>
              <w:spacing w:after="0" w:line="240" w:lineRule="auto"/>
              <w:jc w:val="both"/>
              <w:rPr>
                <w:rFonts w:ascii="Times New Roman" w:eastAsia="Times New Roman" w:hAnsi="Times New Roman" w:cs="Times New Roman"/>
                <w:sz w:val="20"/>
                <w:szCs w:val="20"/>
              </w:rPr>
            </w:pPr>
            <w:r w:rsidRPr="00EF7FC1">
              <w:rPr>
                <w:rFonts w:ascii="Times New Roman" w:eastAsia="Times New Roman" w:hAnsi="Times New Roman" w:cs="Times New Roman"/>
                <w:i/>
                <w:iCs/>
                <w:sz w:val="20"/>
                <w:szCs w:val="20"/>
              </w:rPr>
              <w:t xml:space="preserve">Notes: </w:t>
            </w:r>
            <w:r>
              <w:rPr>
                <w:rFonts w:ascii="Times New Roman" w:hAnsi="Times New Roman" w:cs="Times New Roman"/>
                <w:sz w:val="20"/>
                <w:szCs w:val="20"/>
              </w:rPr>
              <w:t>This table reports marginal effects from the estimation of equation (3) with post-year dummy variables, interactions between covariates and the post-year dummies, as well as triple interactions between the covariates, the post-year dummies, and Legal x Post. Covariates are demeaned by the average across non-opt-out counties for all students, girls, or boys, and include the proportions of students who are Asian, Hispanic, Black, disabled, or receive free-or-reduced-price lunch. Chronic absenteeism is not available by gender. There are fewer observations in columns (4)-(7) because proficiency rates are only available between 2014-15 and 2017-18. All specifications include school fixed effects. Standard errors clustered by county are in parentheses and one-tailed p-values are shown in square brackets.</w:t>
            </w:r>
          </w:p>
        </w:tc>
      </w:tr>
    </w:tbl>
    <w:p w14:paraId="777E77C7" w14:textId="77777777" w:rsidR="003250CD" w:rsidRDefault="003250CD" w:rsidP="003250CD">
      <w:pPr>
        <w:spacing w:after="0" w:line="240" w:lineRule="auto"/>
        <w:contextualSpacing/>
        <w:jc w:val="center"/>
        <w:rPr>
          <w:rFonts w:ascii="Times New Roman" w:hAnsi="Times New Roman" w:cs="Times New Roman"/>
          <w:sz w:val="24"/>
          <w:szCs w:val="24"/>
        </w:rPr>
      </w:pPr>
    </w:p>
    <w:p w14:paraId="49C60E18" w14:textId="77777777" w:rsidR="003250CD" w:rsidRDefault="003250CD" w:rsidP="003250CD">
      <w:pPr>
        <w:spacing w:after="0" w:line="240" w:lineRule="auto"/>
        <w:contextualSpacing/>
        <w:rPr>
          <w:rFonts w:ascii="Times New Roman" w:hAnsi="Times New Roman" w:cs="Times New Roman"/>
          <w:sz w:val="24"/>
          <w:szCs w:val="24"/>
        </w:rPr>
        <w:sectPr w:rsidR="003250CD" w:rsidSect="00334C03">
          <w:headerReference w:type="default" r:id="rId91"/>
          <w:headerReference w:type="first" r:id="rId92"/>
          <w:pgSz w:w="12240" w:h="15840" w:code="1"/>
          <w:pgMar w:top="1440" w:right="1440" w:bottom="1440" w:left="1440" w:header="720" w:footer="720" w:gutter="0"/>
          <w:cols w:space="720"/>
          <w:titlePg/>
          <w:docGrid w:linePitch="360"/>
        </w:sectPr>
      </w:pPr>
    </w:p>
    <w:p w14:paraId="17397738" w14:textId="1C6A3E41" w:rsidR="001F1E17" w:rsidRDefault="001F1E17" w:rsidP="001F1E17">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A</w:t>
      </w:r>
      <w:r w:rsidR="003250CD">
        <w:rPr>
          <w:rFonts w:ascii="Times New Roman" w:hAnsi="Times New Roman" w:cs="Times New Roman"/>
          <w:sz w:val="24"/>
          <w:szCs w:val="24"/>
        </w:rPr>
        <w:t>4</w:t>
      </w:r>
      <w:r>
        <w:rPr>
          <w:rFonts w:ascii="Times New Roman" w:hAnsi="Times New Roman" w:cs="Times New Roman"/>
          <w:sz w:val="24"/>
          <w:szCs w:val="24"/>
        </w:rPr>
        <w:t>: Minimum Wage Changes Over Time</w:t>
      </w:r>
    </w:p>
    <w:p w14:paraId="4E0CE3A7" w14:textId="5F864C44" w:rsidR="001F1E17" w:rsidRDefault="001F1E17" w:rsidP="001F1E17">
      <w:pPr>
        <w:spacing w:after="0" w:line="240" w:lineRule="auto"/>
        <w:contextualSpacing/>
        <w:jc w:val="center"/>
        <w:rPr>
          <w:rFonts w:ascii="Times New Roman" w:hAnsi="Times New Roman" w:cs="Times New Roman"/>
          <w:sz w:val="24"/>
          <w:szCs w:val="24"/>
        </w:rPr>
      </w:pPr>
    </w:p>
    <w:tbl>
      <w:tblPr>
        <w:tblW w:w="6300" w:type="dxa"/>
        <w:jc w:val="center"/>
        <w:tblLook w:val="04A0" w:firstRow="1" w:lastRow="0" w:firstColumn="1" w:lastColumn="0" w:noHBand="0" w:noVBand="1"/>
      </w:tblPr>
      <w:tblGrid>
        <w:gridCol w:w="1170"/>
        <w:gridCol w:w="1800"/>
        <w:gridCol w:w="1440"/>
        <w:gridCol w:w="1890"/>
      </w:tblGrid>
      <w:tr w:rsidR="001F1E17" w:rsidRPr="001F1E17" w14:paraId="20C4E0BA" w14:textId="77777777" w:rsidTr="001F1E17">
        <w:trPr>
          <w:trHeight w:val="280"/>
          <w:jc w:val="center"/>
        </w:trPr>
        <w:tc>
          <w:tcPr>
            <w:tcW w:w="1170" w:type="dxa"/>
            <w:tcBorders>
              <w:top w:val="double" w:sz="6" w:space="0" w:color="auto"/>
              <w:left w:val="nil"/>
              <w:bottom w:val="single" w:sz="4" w:space="0" w:color="auto"/>
              <w:right w:val="nil"/>
            </w:tcBorders>
            <w:shd w:val="clear" w:color="auto" w:fill="auto"/>
            <w:noWrap/>
            <w:vAlign w:val="bottom"/>
            <w:hideMark/>
          </w:tcPr>
          <w:p w14:paraId="172A03F1"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Date</w:t>
            </w:r>
          </w:p>
        </w:tc>
        <w:tc>
          <w:tcPr>
            <w:tcW w:w="1800" w:type="dxa"/>
            <w:tcBorders>
              <w:top w:val="double" w:sz="6" w:space="0" w:color="auto"/>
              <w:left w:val="nil"/>
              <w:bottom w:val="single" w:sz="4" w:space="0" w:color="auto"/>
              <w:right w:val="nil"/>
            </w:tcBorders>
            <w:shd w:val="clear" w:color="auto" w:fill="auto"/>
            <w:noWrap/>
            <w:vAlign w:val="bottom"/>
            <w:hideMark/>
          </w:tcPr>
          <w:p w14:paraId="41E5F704"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 xml:space="preserve">Standard Counties </w:t>
            </w:r>
          </w:p>
        </w:tc>
        <w:tc>
          <w:tcPr>
            <w:tcW w:w="1440" w:type="dxa"/>
            <w:tcBorders>
              <w:top w:val="double" w:sz="6" w:space="0" w:color="auto"/>
              <w:left w:val="nil"/>
              <w:bottom w:val="single" w:sz="4" w:space="0" w:color="auto"/>
              <w:right w:val="nil"/>
            </w:tcBorders>
            <w:shd w:val="clear" w:color="auto" w:fill="auto"/>
            <w:noWrap/>
            <w:vAlign w:val="bottom"/>
            <w:hideMark/>
          </w:tcPr>
          <w:p w14:paraId="2E42235B"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Portland Metro</w:t>
            </w:r>
          </w:p>
        </w:tc>
        <w:tc>
          <w:tcPr>
            <w:tcW w:w="1890" w:type="dxa"/>
            <w:tcBorders>
              <w:top w:val="double" w:sz="6" w:space="0" w:color="auto"/>
              <w:left w:val="nil"/>
              <w:bottom w:val="single" w:sz="4" w:space="0" w:color="auto"/>
              <w:right w:val="nil"/>
            </w:tcBorders>
            <w:shd w:val="clear" w:color="auto" w:fill="auto"/>
            <w:noWrap/>
            <w:vAlign w:val="bottom"/>
            <w:hideMark/>
          </w:tcPr>
          <w:p w14:paraId="3A5317CD"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Non-Urban Counties</w:t>
            </w:r>
          </w:p>
        </w:tc>
      </w:tr>
      <w:tr w:rsidR="001F1E17" w:rsidRPr="001F1E17" w14:paraId="6B367FC9" w14:textId="77777777" w:rsidTr="001F1E17">
        <w:trPr>
          <w:trHeight w:val="260"/>
          <w:jc w:val="center"/>
        </w:trPr>
        <w:tc>
          <w:tcPr>
            <w:tcW w:w="1170" w:type="dxa"/>
            <w:tcBorders>
              <w:top w:val="nil"/>
              <w:left w:val="nil"/>
              <w:bottom w:val="nil"/>
              <w:right w:val="nil"/>
            </w:tcBorders>
            <w:shd w:val="clear" w:color="auto" w:fill="auto"/>
            <w:noWrap/>
            <w:vAlign w:val="bottom"/>
            <w:hideMark/>
          </w:tcPr>
          <w:p w14:paraId="3BEDFD76"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July 2016</w:t>
            </w:r>
          </w:p>
        </w:tc>
        <w:tc>
          <w:tcPr>
            <w:tcW w:w="1800" w:type="dxa"/>
            <w:tcBorders>
              <w:top w:val="nil"/>
              <w:left w:val="nil"/>
              <w:bottom w:val="nil"/>
              <w:right w:val="nil"/>
            </w:tcBorders>
            <w:shd w:val="clear" w:color="auto" w:fill="auto"/>
            <w:noWrap/>
            <w:vAlign w:val="bottom"/>
            <w:hideMark/>
          </w:tcPr>
          <w:p w14:paraId="3421730E"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$9.75</w:t>
            </w:r>
          </w:p>
        </w:tc>
        <w:tc>
          <w:tcPr>
            <w:tcW w:w="1440" w:type="dxa"/>
            <w:tcBorders>
              <w:top w:val="nil"/>
              <w:left w:val="nil"/>
              <w:bottom w:val="nil"/>
              <w:right w:val="nil"/>
            </w:tcBorders>
            <w:shd w:val="clear" w:color="auto" w:fill="auto"/>
            <w:noWrap/>
            <w:vAlign w:val="bottom"/>
            <w:hideMark/>
          </w:tcPr>
          <w:p w14:paraId="0247BC1A"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$9.75</w:t>
            </w:r>
          </w:p>
        </w:tc>
        <w:tc>
          <w:tcPr>
            <w:tcW w:w="1890" w:type="dxa"/>
            <w:tcBorders>
              <w:top w:val="nil"/>
              <w:left w:val="nil"/>
              <w:bottom w:val="nil"/>
              <w:right w:val="nil"/>
            </w:tcBorders>
            <w:shd w:val="clear" w:color="auto" w:fill="auto"/>
            <w:noWrap/>
            <w:vAlign w:val="bottom"/>
            <w:hideMark/>
          </w:tcPr>
          <w:p w14:paraId="1507E706"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$9.50</w:t>
            </w:r>
          </w:p>
        </w:tc>
      </w:tr>
      <w:tr w:rsidR="001F1E17" w:rsidRPr="001F1E17" w14:paraId="0B5B6DE7" w14:textId="77777777" w:rsidTr="001F1E17">
        <w:trPr>
          <w:trHeight w:val="260"/>
          <w:jc w:val="center"/>
        </w:trPr>
        <w:tc>
          <w:tcPr>
            <w:tcW w:w="1170" w:type="dxa"/>
            <w:tcBorders>
              <w:top w:val="nil"/>
              <w:left w:val="nil"/>
              <w:bottom w:val="nil"/>
              <w:right w:val="nil"/>
            </w:tcBorders>
            <w:shd w:val="clear" w:color="auto" w:fill="auto"/>
            <w:noWrap/>
            <w:vAlign w:val="bottom"/>
            <w:hideMark/>
          </w:tcPr>
          <w:p w14:paraId="24D1321D"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July 2017</w:t>
            </w:r>
          </w:p>
        </w:tc>
        <w:tc>
          <w:tcPr>
            <w:tcW w:w="1800" w:type="dxa"/>
            <w:tcBorders>
              <w:top w:val="nil"/>
              <w:left w:val="nil"/>
              <w:bottom w:val="nil"/>
              <w:right w:val="nil"/>
            </w:tcBorders>
            <w:shd w:val="clear" w:color="auto" w:fill="auto"/>
            <w:noWrap/>
            <w:vAlign w:val="bottom"/>
            <w:hideMark/>
          </w:tcPr>
          <w:p w14:paraId="087C5230"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$10.25</w:t>
            </w:r>
          </w:p>
        </w:tc>
        <w:tc>
          <w:tcPr>
            <w:tcW w:w="1440" w:type="dxa"/>
            <w:tcBorders>
              <w:top w:val="nil"/>
              <w:left w:val="nil"/>
              <w:bottom w:val="nil"/>
              <w:right w:val="nil"/>
            </w:tcBorders>
            <w:shd w:val="clear" w:color="auto" w:fill="auto"/>
            <w:noWrap/>
            <w:vAlign w:val="bottom"/>
            <w:hideMark/>
          </w:tcPr>
          <w:p w14:paraId="2469B223"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$11.25</w:t>
            </w:r>
          </w:p>
        </w:tc>
        <w:tc>
          <w:tcPr>
            <w:tcW w:w="1890" w:type="dxa"/>
            <w:tcBorders>
              <w:top w:val="nil"/>
              <w:left w:val="nil"/>
              <w:bottom w:val="nil"/>
              <w:right w:val="nil"/>
            </w:tcBorders>
            <w:shd w:val="clear" w:color="auto" w:fill="auto"/>
            <w:noWrap/>
            <w:vAlign w:val="bottom"/>
            <w:hideMark/>
          </w:tcPr>
          <w:p w14:paraId="05E3B31F"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$10.00</w:t>
            </w:r>
          </w:p>
        </w:tc>
      </w:tr>
      <w:tr w:rsidR="001F1E17" w:rsidRPr="001F1E17" w14:paraId="7E37C84B" w14:textId="77777777" w:rsidTr="001F1E17">
        <w:trPr>
          <w:trHeight w:val="260"/>
          <w:jc w:val="center"/>
        </w:trPr>
        <w:tc>
          <w:tcPr>
            <w:tcW w:w="1170" w:type="dxa"/>
            <w:tcBorders>
              <w:top w:val="nil"/>
              <w:left w:val="nil"/>
              <w:bottom w:val="nil"/>
              <w:right w:val="nil"/>
            </w:tcBorders>
            <w:shd w:val="clear" w:color="auto" w:fill="auto"/>
            <w:noWrap/>
            <w:vAlign w:val="bottom"/>
            <w:hideMark/>
          </w:tcPr>
          <w:p w14:paraId="4D93EEE4"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July 2018</w:t>
            </w:r>
          </w:p>
        </w:tc>
        <w:tc>
          <w:tcPr>
            <w:tcW w:w="1800" w:type="dxa"/>
            <w:tcBorders>
              <w:top w:val="nil"/>
              <w:left w:val="nil"/>
              <w:bottom w:val="nil"/>
              <w:right w:val="nil"/>
            </w:tcBorders>
            <w:shd w:val="clear" w:color="auto" w:fill="auto"/>
            <w:noWrap/>
            <w:vAlign w:val="bottom"/>
            <w:hideMark/>
          </w:tcPr>
          <w:p w14:paraId="3F406E9B"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$10.75</w:t>
            </w:r>
          </w:p>
        </w:tc>
        <w:tc>
          <w:tcPr>
            <w:tcW w:w="1440" w:type="dxa"/>
            <w:tcBorders>
              <w:top w:val="nil"/>
              <w:left w:val="nil"/>
              <w:bottom w:val="nil"/>
              <w:right w:val="nil"/>
            </w:tcBorders>
            <w:shd w:val="clear" w:color="auto" w:fill="auto"/>
            <w:noWrap/>
            <w:vAlign w:val="bottom"/>
            <w:hideMark/>
          </w:tcPr>
          <w:p w14:paraId="25DFF89E"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$12.00</w:t>
            </w:r>
          </w:p>
        </w:tc>
        <w:tc>
          <w:tcPr>
            <w:tcW w:w="1890" w:type="dxa"/>
            <w:tcBorders>
              <w:top w:val="nil"/>
              <w:left w:val="nil"/>
              <w:bottom w:val="nil"/>
              <w:right w:val="nil"/>
            </w:tcBorders>
            <w:shd w:val="clear" w:color="auto" w:fill="auto"/>
            <w:noWrap/>
            <w:vAlign w:val="bottom"/>
            <w:hideMark/>
          </w:tcPr>
          <w:p w14:paraId="1C5183BE"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$10.50</w:t>
            </w:r>
          </w:p>
        </w:tc>
      </w:tr>
      <w:tr w:rsidR="001F1E17" w:rsidRPr="001F1E17" w14:paraId="2BB74CED" w14:textId="77777777" w:rsidTr="001F1E17">
        <w:trPr>
          <w:trHeight w:val="260"/>
          <w:jc w:val="center"/>
        </w:trPr>
        <w:tc>
          <w:tcPr>
            <w:tcW w:w="1170" w:type="dxa"/>
            <w:tcBorders>
              <w:top w:val="nil"/>
              <w:left w:val="nil"/>
              <w:bottom w:val="nil"/>
              <w:right w:val="nil"/>
            </w:tcBorders>
            <w:shd w:val="clear" w:color="auto" w:fill="auto"/>
            <w:noWrap/>
            <w:vAlign w:val="bottom"/>
            <w:hideMark/>
          </w:tcPr>
          <w:p w14:paraId="3D0BCEE5"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July 2019</w:t>
            </w:r>
          </w:p>
        </w:tc>
        <w:tc>
          <w:tcPr>
            <w:tcW w:w="1800" w:type="dxa"/>
            <w:tcBorders>
              <w:top w:val="nil"/>
              <w:left w:val="nil"/>
              <w:bottom w:val="nil"/>
              <w:right w:val="nil"/>
            </w:tcBorders>
            <w:shd w:val="clear" w:color="auto" w:fill="auto"/>
            <w:noWrap/>
            <w:vAlign w:val="bottom"/>
            <w:hideMark/>
          </w:tcPr>
          <w:p w14:paraId="090D0588"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$11.25</w:t>
            </w:r>
          </w:p>
        </w:tc>
        <w:tc>
          <w:tcPr>
            <w:tcW w:w="1440" w:type="dxa"/>
            <w:tcBorders>
              <w:top w:val="nil"/>
              <w:left w:val="nil"/>
              <w:bottom w:val="nil"/>
              <w:right w:val="nil"/>
            </w:tcBorders>
            <w:shd w:val="clear" w:color="auto" w:fill="auto"/>
            <w:noWrap/>
            <w:vAlign w:val="bottom"/>
            <w:hideMark/>
          </w:tcPr>
          <w:p w14:paraId="5399D9D1"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$12.50</w:t>
            </w:r>
          </w:p>
        </w:tc>
        <w:tc>
          <w:tcPr>
            <w:tcW w:w="1890" w:type="dxa"/>
            <w:tcBorders>
              <w:top w:val="nil"/>
              <w:left w:val="nil"/>
              <w:bottom w:val="nil"/>
              <w:right w:val="nil"/>
            </w:tcBorders>
            <w:shd w:val="clear" w:color="auto" w:fill="auto"/>
            <w:noWrap/>
            <w:vAlign w:val="bottom"/>
            <w:hideMark/>
          </w:tcPr>
          <w:p w14:paraId="50461598"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$11.00</w:t>
            </w:r>
          </w:p>
        </w:tc>
      </w:tr>
      <w:tr w:rsidR="001F1E17" w:rsidRPr="001F1E17" w14:paraId="21A7E633" w14:textId="77777777" w:rsidTr="001F1E17">
        <w:trPr>
          <w:trHeight w:val="260"/>
          <w:jc w:val="center"/>
        </w:trPr>
        <w:tc>
          <w:tcPr>
            <w:tcW w:w="1170" w:type="dxa"/>
            <w:tcBorders>
              <w:top w:val="nil"/>
              <w:left w:val="nil"/>
              <w:bottom w:val="nil"/>
              <w:right w:val="nil"/>
            </w:tcBorders>
            <w:shd w:val="clear" w:color="auto" w:fill="auto"/>
            <w:noWrap/>
            <w:vAlign w:val="bottom"/>
            <w:hideMark/>
          </w:tcPr>
          <w:p w14:paraId="320ED85F"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July 2020</w:t>
            </w:r>
          </w:p>
        </w:tc>
        <w:tc>
          <w:tcPr>
            <w:tcW w:w="1800" w:type="dxa"/>
            <w:tcBorders>
              <w:top w:val="nil"/>
              <w:left w:val="nil"/>
              <w:bottom w:val="nil"/>
              <w:right w:val="nil"/>
            </w:tcBorders>
            <w:shd w:val="clear" w:color="auto" w:fill="auto"/>
            <w:noWrap/>
            <w:vAlign w:val="bottom"/>
            <w:hideMark/>
          </w:tcPr>
          <w:p w14:paraId="7E8F77CB"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$12.00</w:t>
            </w:r>
          </w:p>
        </w:tc>
        <w:tc>
          <w:tcPr>
            <w:tcW w:w="1440" w:type="dxa"/>
            <w:tcBorders>
              <w:top w:val="nil"/>
              <w:left w:val="nil"/>
              <w:bottom w:val="nil"/>
              <w:right w:val="nil"/>
            </w:tcBorders>
            <w:shd w:val="clear" w:color="auto" w:fill="auto"/>
            <w:noWrap/>
            <w:vAlign w:val="bottom"/>
            <w:hideMark/>
          </w:tcPr>
          <w:p w14:paraId="60F3AB4B"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$13.25</w:t>
            </w:r>
          </w:p>
        </w:tc>
        <w:tc>
          <w:tcPr>
            <w:tcW w:w="1890" w:type="dxa"/>
            <w:tcBorders>
              <w:top w:val="nil"/>
              <w:left w:val="nil"/>
              <w:bottom w:val="nil"/>
              <w:right w:val="nil"/>
            </w:tcBorders>
            <w:shd w:val="clear" w:color="auto" w:fill="auto"/>
            <w:noWrap/>
            <w:vAlign w:val="bottom"/>
            <w:hideMark/>
          </w:tcPr>
          <w:p w14:paraId="7EFF4285"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$11.50</w:t>
            </w:r>
          </w:p>
        </w:tc>
      </w:tr>
      <w:tr w:rsidR="001F1E17" w:rsidRPr="001F1E17" w14:paraId="5F96A9E7" w14:textId="77777777" w:rsidTr="001F1E17">
        <w:trPr>
          <w:trHeight w:val="260"/>
          <w:jc w:val="center"/>
        </w:trPr>
        <w:tc>
          <w:tcPr>
            <w:tcW w:w="1170" w:type="dxa"/>
            <w:tcBorders>
              <w:top w:val="nil"/>
              <w:left w:val="nil"/>
              <w:bottom w:val="nil"/>
              <w:right w:val="nil"/>
            </w:tcBorders>
            <w:shd w:val="clear" w:color="auto" w:fill="auto"/>
            <w:noWrap/>
            <w:vAlign w:val="bottom"/>
            <w:hideMark/>
          </w:tcPr>
          <w:p w14:paraId="4136EBFF"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July 2021</w:t>
            </w:r>
          </w:p>
        </w:tc>
        <w:tc>
          <w:tcPr>
            <w:tcW w:w="1800" w:type="dxa"/>
            <w:tcBorders>
              <w:top w:val="nil"/>
              <w:left w:val="nil"/>
              <w:bottom w:val="nil"/>
              <w:right w:val="nil"/>
            </w:tcBorders>
            <w:shd w:val="clear" w:color="auto" w:fill="auto"/>
            <w:noWrap/>
            <w:vAlign w:val="bottom"/>
            <w:hideMark/>
          </w:tcPr>
          <w:p w14:paraId="73087BB0"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$12.75</w:t>
            </w:r>
          </w:p>
        </w:tc>
        <w:tc>
          <w:tcPr>
            <w:tcW w:w="1440" w:type="dxa"/>
            <w:tcBorders>
              <w:top w:val="nil"/>
              <w:left w:val="nil"/>
              <w:bottom w:val="nil"/>
              <w:right w:val="nil"/>
            </w:tcBorders>
            <w:shd w:val="clear" w:color="auto" w:fill="auto"/>
            <w:noWrap/>
            <w:vAlign w:val="bottom"/>
            <w:hideMark/>
          </w:tcPr>
          <w:p w14:paraId="277DF7EA"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$14.00</w:t>
            </w:r>
          </w:p>
        </w:tc>
        <w:tc>
          <w:tcPr>
            <w:tcW w:w="1890" w:type="dxa"/>
            <w:tcBorders>
              <w:top w:val="nil"/>
              <w:left w:val="nil"/>
              <w:bottom w:val="nil"/>
              <w:right w:val="nil"/>
            </w:tcBorders>
            <w:shd w:val="clear" w:color="auto" w:fill="auto"/>
            <w:noWrap/>
            <w:vAlign w:val="bottom"/>
            <w:hideMark/>
          </w:tcPr>
          <w:p w14:paraId="269C91EB"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$12.00</w:t>
            </w:r>
          </w:p>
        </w:tc>
      </w:tr>
      <w:tr w:rsidR="001F1E17" w:rsidRPr="001F1E17" w14:paraId="6A0CE159" w14:textId="77777777" w:rsidTr="001F1E17">
        <w:trPr>
          <w:trHeight w:val="270"/>
          <w:jc w:val="center"/>
        </w:trPr>
        <w:tc>
          <w:tcPr>
            <w:tcW w:w="1170" w:type="dxa"/>
            <w:tcBorders>
              <w:top w:val="nil"/>
              <w:left w:val="nil"/>
              <w:bottom w:val="single" w:sz="4" w:space="0" w:color="auto"/>
              <w:right w:val="nil"/>
            </w:tcBorders>
            <w:shd w:val="clear" w:color="auto" w:fill="auto"/>
            <w:noWrap/>
            <w:vAlign w:val="bottom"/>
            <w:hideMark/>
          </w:tcPr>
          <w:p w14:paraId="3200F256"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July 2022</w:t>
            </w:r>
          </w:p>
        </w:tc>
        <w:tc>
          <w:tcPr>
            <w:tcW w:w="1800" w:type="dxa"/>
            <w:tcBorders>
              <w:top w:val="nil"/>
              <w:left w:val="nil"/>
              <w:bottom w:val="single" w:sz="4" w:space="0" w:color="auto"/>
              <w:right w:val="nil"/>
            </w:tcBorders>
            <w:shd w:val="clear" w:color="auto" w:fill="auto"/>
            <w:noWrap/>
            <w:vAlign w:val="bottom"/>
            <w:hideMark/>
          </w:tcPr>
          <w:p w14:paraId="695DAAE6"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$13.50</w:t>
            </w:r>
          </w:p>
        </w:tc>
        <w:tc>
          <w:tcPr>
            <w:tcW w:w="1440" w:type="dxa"/>
            <w:tcBorders>
              <w:top w:val="nil"/>
              <w:left w:val="nil"/>
              <w:bottom w:val="single" w:sz="4" w:space="0" w:color="auto"/>
              <w:right w:val="nil"/>
            </w:tcBorders>
            <w:shd w:val="clear" w:color="auto" w:fill="auto"/>
            <w:noWrap/>
            <w:vAlign w:val="bottom"/>
            <w:hideMark/>
          </w:tcPr>
          <w:p w14:paraId="49723BB4"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$14.75</w:t>
            </w:r>
          </w:p>
        </w:tc>
        <w:tc>
          <w:tcPr>
            <w:tcW w:w="1890" w:type="dxa"/>
            <w:tcBorders>
              <w:top w:val="nil"/>
              <w:left w:val="nil"/>
              <w:bottom w:val="single" w:sz="4" w:space="0" w:color="auto"/>
              <w:right w:val="nil"/>
            </w:tcBorders>
            <w:shd w:val="clear" w:color="auto" w:fill="auto"/>
            <w:noWrap/>
            <w:vAlign w:val="bottom"/>
            <w:hideMark/>
          </w:tcPr>
          <w:p w14:paraId="3E6955C9" w14:textId="77777777" w:rsidR="001F1E17" w:rsidRPr="001F1E17" w:rsidRDefault="001F1E17" w:rsidP="001F1E17">
            <w:pPr>
              <w:spacing w:after="0" w:line="240" w:lineRule="auto"/>
              <w:jc w:val="center"/>
              <w:rPr>
                <w:rFonts w:ascii="Times New Roman" w:eastAsia="Times New Roman" w:hAnsi="Times New Roman" w:cs="Times New Roman"/>
                <w:color w:val="000000"/>
                <w:sz w:val="20"/>
                <w:szCs w:val="20"/>
              </w:rPr>
            </w:pPr>
            <w:r w:rsidRPr="001F1E17">
              <w:rPr>
                <w:rFonts w:ascii="Times New Roman" w:eastAsia="Times New Roman" w:hAnsi="Times New Roman" w:cs="Times New Roman"/>
                <w:color w:val="000000"/>
                <w:sz w:val="20"/>
                <w:szCs w:val="20"/>
              </w:rPr>
              <w:t>$12.50</w:t>
            </w:r>
          </w:p>
        </w:tc>
      </w:tr>
      <w:tr w:rsidR="001F1E17" w:rsidRPr="001F1E17" w14:paraId="016863AE" w14:textId="77777777" w:rsidTr="001F1E17">
        <w:trPr>
          <w:trHeight w:val="242"/>
          <w:jc w:val="center"/>
        </w:trPr>
        <w:tc>
          <w:tcPr>
            <w:tcW w:w="6300" w:type="dxa"/>
            <w:gridSpan w:val="4"/>
            <w:tcBorders>
              <w:top w:val="single" w:sz="4" w:space="0" w:color="auto"/>
              <w:left w:val="nil"/>
              <w:bottom w:val="nil"/>
              <w:right w:val="nil"/>
            </w:tcBorders>
            <w:shd w:val="clear" w:color="auto" w:fill="auto"/>
            <w:noWrap/>
            <w:vAlign w:val="bottom"/>
            <w:hideMark/>
          </w:tcPr>
          <w:p w14:paraId="0B2E11AA" w14:textId="63A0D4E3" w:rsidR="001F1E17" w:rsidRPr="001F1E17" w:rsidRDefault="001F1E17" w:rsidP="00EF4C1F">
            <w:pPr>
              <w:spacing w:after="0" w:line="240" w:lineRule="auto"/>
              <w:jc w:val="both"/>
              <w:rPr>
                <w:rFonts w:ascii="Times New Roman" w:eastAsia="Times New Roman" w:hAnsi="Times New Roman" w:cs="Times New Roman"/>
                <w:color w:val="000000"/>
                <w:sz w:val="20"/>
                <w:szCs w:val="20"/>
              </w:rPr>
            </w:pPr>
            <w:r w:rsidRPr="001F1E17">
              <w:rPr>
                <w:rFonts w:ascii="Times New Roman" w:eastAsia="Times New Roman" w:hAnsi="Times New Roman" w:cs="Times New Roman"/>
                <w:i/>
                <w:iCs/>
                <w:color w:val="000000"/>
                <w:sz w:val="20"/>
                <w:szCs w:val="20"/>
              </w:rPr>
              <w:t xml:space="preserve">Notes: </w:t>
            </w:r>
            <w:r>
              <w:rPr>
                <w:rFonts w:ascii="Times New Roman" w:eastAsia="Times New Roman" w:hAnsi="Times New Roman" w:cs="Times New Roman"/>
                <w:color w:val="000000"/>
                <w:sz w:val="20"/>
                <w:szCs w:val="20"/>
              </w:rPr>
              <w:t xml:space="preserve">This table shows the annual changes to the minimum wage in Oregon outlined in Senate Bill 1532. Prior to July 2016, the minimum wage was $9.25 across the state. </w:t>
            </w:r>
            <w:r w:rsidR="00D54D13">
              <w:rPr>
                <w:rFonts w:ascii="Times New Roman" w:eastAsia="Times New Roman" w:hAnsi="Times New Roman" w:cs="Times New Roman"/>
                <w:color w:val="000000"/>
                <w:sz w:val="20"/>
                <w:szCs w:val="20"/>
              </w:rPr>
              <w:t>Starting in July 2023, the standard minimum wage rate is to be adjusted annually for inflation and the wage in the Portland metro is to remain $1.25 above the standard while the wage in non-urban counties is to stay $1</w:t>
            </w:r>
            <w:r w:rsidR="00EF4C1F">
              <w:rPr>
                <w:rFonts w:ascii="Times New Roman" w:eastAsia="Times New Roman" w:hAnsi="Times New Roman" w:cs="Times New Roman"/>
                <w:color w:val="000000"/>
                <w:sz w:val="20"/>
                <w:szCs w:val="20"/>
              </w:rPr>
              <w:t xml:space="preserve"> below the standard. </w:t>
            </w:r>
            <w:r w:rsidR="00D54D13">
              <w:rPr>
                <w:rFonts w:ascii="Times New Roman" w:eastAsia="Times New Roman" w:hAnsi="Times New Roman" w:cs="Times New Roman"/>
                <w:color w:val="000000"/>
                <w:sz w:val="20"/>
                <w:szCs w:val="20"/>
              </w:rPr>
              <w:t xml:space="preserve"> </w:t>
            </w:r>
          </w:p>
        </w:tc>
      </w:tr>
    </w:tbl>
    <w:p w14:paraId="3E28BB4C" w14:textId="675DD0B4" w:rsidR="001F1E17" w:rsidRDefault="001F1E17" w:rsidP="001F1E17">
      <w:pPr>
        <w:spacing w:after="0" w:line="240" w:lineRule="auto"/>
        <w:contextualSpacing/>
        <w:jc w:val="center"/>
        <w:rPr>
          <w:rFonts w:ascii="Times New Roman" w:hAnsi="Times New Roman" w:cs="Times New Roman"/>
          <w:sz w:val="24"/>
          <w:szCs w:val="24"/>
        </w:rPr>
      </w:pPr>
    </w:p>
    <w:p w14:paraId="151C7D88" w14:textId="010892B7" w:rsidR="00E21755" w:rsidRDefault="00E21755" w:rsidP="001F1E17">
      <w:pPr>
        <w:spacing w:after="0" w:line="240" w:lineRule="auto"/>
        <w:contextualSpacing/>
        <w:jc w:val="center"/>
        <w:rPr>
          <w:rFonts w:ascii="Times New Roman" w:hAnsi="Times New Roman" w:cs="Times New Roman"/>
          <w:sz w:val="24"/>
          <w:szCs w:val="24"/>
        </w:rPr>
      </w:pPr>
    </w:p>
    <w:p w14:paraId="4D70FFAA" w14:textId="77777777" w:rsidR="003250CD" w:rsidRDefault="003250CD" w:rsidP="001F1E17">
      <w:pPr>
        <w:spacing w:after="0" w:line="240" w:lineRule="auto"/>
        <w:contextualSpacing/>
        <w:jc w:val="center"/>
        <w:rPr>
          <w:rFonts w:ascii="Times New Roman" w:hAnsi="Times New Roman" w:cs="Times New Roman"/>
          <w:sz w:val="24"/>
          <w:szCs w:val="24"/>
        </w:rPr>
      </w:pPr>
    </w:p>
    <w:p w14:paraId="2437936D" w14:textId="77777777" w:rsidR="003250CD" w:rsidRDefault="003250CD" w:rsidP="001F1E17">
      <w:pPr>
        <w:spacing w:after="0" w:line="240" w:lineRule="auto"/>
        <w:contextualSpacing/>
        <w:jc w:val="center"/>
        <w:rPr>
          <w:rFonts w:ascii="Times New Roman" w:hAnsi="Times New Roman" w:cs="Times New Roman"/>
          <w:sz w:val="24"/>
          <w:szCs w:val="24"/>
        </w:rPr>
      </w:pPr>
    </w:p>
    <w:p w14:paraId="6CD87B00" w14:textId="77777777" w:rsidR="003250CD" w:rsidRDefault="003250CD" w:rsidP="001F1E17">
      <w:pPr>
        <w:spacing w:after="0" w:line="240" w:lineRule="auto"/>
        <w:contextualSpacing/>
        <w:jc w:val="center"/>
        <w:rPr>
          <w:rFonts w:ascii="Times New Roman" w:hAnsi="Times New Roman" w:cs="Times New Roman"/>
          <w:sz w:val="24"/>
          <w:szCs w:val="24"/>
        </w:rPr>
      </w:pPr>
    </w:p>
    <w:p w14:paraId="673F8D0C" w14:textId="77777777" w:rsidR="003250CD" w:rsidRDefault="003250CD" w:rsidP="001F1E17">
      <w:pPr>
        <w:spacing w:after="0" w:line="240" w:lineRule="auto"/>
        <w:contextualSpacing/>
        <w:jc w:val="center"/>
        <w:rPr>
          <w:rFonts w:ascii="Times New Roman" w:hAnsi="Times New Roman" w:cs="Times New Roman"/>
          <w:sz w:val="24"/>
          <w:szCs w:val="24"/>
        </w:rPr>
      </w:pPr>
    </w:p>
    <w:p w14:paraId="4FDAA1B8" w14:textId="77777777" w:rsidR="003250CD" w:rsidRDefault="003250CD" w:rsidP="001F1E17">
      <w:pPr>
        <w:spacing w:after="0" w:line="240" w:lineRule="auto"/>
        <w:contextualSpacing/>
        <w:jc w:val="center"/>
        <w:rPr>
          <w:rFonts w:ascii="Times New Roman" w:hAnsi="Times New Roman" w:cs="Times New Roman"/>
          <w:sz w:val="24"/>
          <w:szCs w:val="24"/>
        </w:rPr>
      </w:pPr>
    </w:p>
    <w:p w14:paraId="32D6D696" w14:textId="77777777" w:rsidR="003250CD" w:rsidRDefault="003250CD" w:rsidP="001F1E17">
      <w:pPr>
        <w:spacing w:after="0" w:line="240" w:lineRule="auto"/>
        <w:contextualSpacing/>
        <w:jc w:val="center"/>
        <w:rPr>
          <w:rFonts w:ascii="Times New Roman" w:hAnsi="Times New Roman" w:cs="Times New Roman"/>
          <w:sz w:val="24"/>
          <w:szCs w:val="24"/>
        </w:rPr>
      </w:pPr>
    </w:p>
    <w:p w14:paraId="61C62A15" w14:textId="77777777" w:rsidR="003250CD" w:rsidRDefault="003250CD" w:rsidP="001F1E17">
      <w:pPr>
        <w:spacing w:after="0" w:line="240" w:lineRule="auto"/>
        <w:contextualSpacing/>
        <w:jc w:val="center"/>
        <w:rPr>
          <w:rFonts w:ascii="Times New Roman" w:hAnsi="Times New Roman" w:cs="Times New Roman"/>
          <w:sz w:val="24"/>
          <w:szCs w:val="24"/>
        </w:rPr>
      </w:pPr>
    </w:p>
    <w:p w14:paraId="3824E179" w14:textId="77777777" w:rsidR="003250CD" w:rsidRDefault="003250CD" w:rsidP="001F1E17">
      <w:pPr>
        <w:spacing w:after="0" w:line="240" w:lineRule="auto"/>
        <w:contextualSpacing/>
        <w:jc w:val="center"/>
        <w:rPr>
          <w:rFonts w:ascii="Times New Roman" w:hAnsi="Times New Roman" w:cs="Times New Roman"/>
          <w:sz w:val="24"/>
          <w:szCs w:val="24"/>
        </w:rPr>
      </w:pPr>
    </w:p>
    <w:p w14:paraId="3AEE90BC" w14:textId="77777777" w:rsidR="003250CD" w:rsidRDefault="003250CD" w:rsidP="001F1E17">
      <w:pPr>
        <w:spacing w:after="0" w:line="240" w:lineRule="auto"/>
        <w:contextualSpacing/>
        <w:jc w:val="center"/>
        <w:rPr>
          <w:rFonts w:ascii="Times New Roman" w:hAnsi="Times New Roman" w:cs="Times New Roman"/>
          <w:sz w:val="24"/>
          <w:szCs w:val="24"/>
        </w:rPr>
      </w:pPr>
    </w:p>
    <w:p w14:paraId="61FB76BC" w14:textId="77777777" w:rsidR="003250CD" w:rsidRDefault="003250CD" w:rsidP="001F1E17">
      <w:pPr>
        <w:spacing w:after="0" w:line="240" w:lineRule="auto"/>
        <w:contextualSpacing/>
        <w:jc w:val="center"/>
        <w:rPr>
          <w:rFonts w:ascii="Times New Roman" w:hAnsi="Times New Roman" w:cs="Times New Roman"/>
          <w:sz w:val="24"/>
          <w:szCs w:val="24"/>
        </w:rPr>
      </w:pPr>
    </w:p>
    <w:p w14:paraId="315642C3" w14:textId="77777777" w:rsidR="003250CD" w:rsidRDefault="003250CD" w:rsidP="001F1E17">
      <w:pPr>
        <w:spacing w:after="0" w:line="240" w:lineRule="auto"/>
        <w:contextualSpacing/>
        <w:jc w:val="center"/>
        <w:rPr>
          <w:rFonts w:ascii="Times New Roman" w:hAnsi="Times New Roman" w:cs="Times New Roman"/>
          <w:sz w:val="24"/>
          <w:szCs w:val="24"/>
        </w:rPr>
      </w:pPr>
    </w:p>
    <w:p w14:paraId="61E57D00" w14:textId="77777777" w:rsidR="003250CD" w:rsidRDefault="003250CD" w:rsidP="001F1E17">
      <w:pPr>
        <w:spacing w:after="0" w:line="240" w:lineRule="auto"/>
        <w:contextualSpacing/>
        <w:jc w:val="center"/>
        <w:rPr>
          <w:rFonts w:ascii="Times New Roman" w:hAnsi="Times New Roman" w:cs="Times New Roman"/>
          <w:sz w:val="24"/>
          <w:szCs w:val="24"/>
        </w:rPr>
      </w:pPr>
    </w:p>
    <w:p w14:paraId="68ECD114" w14:textId="77777777" w:rsidR="003250CD" w:rsidRDefault="003250CD" w:rsidP="001F1E17">
      <w:pPr>
        <w:spacing w:after="0" w:line="240" w:lineRule="auto"/>
        <w:contextualSpacing/>
        <w:jc w:val="center"/>
        <w:rPr>
          <w:rFonts w:ascii="Times New Roman" w:hAnsi="Times New Roman" w:cs="Times New Roman"/>
          <w:sz w:val="24"/>
          <w:szCs w:val="24"/>
        </w:rPr>
      </w:pPr>
    </w:p>
    <w:p w14:paraId="76535148" w14:textId="77777777" w:rsidR="003250CD" w:rsidRDefault="003250CD" w:rsidP="001F1E17">
      <w:pPr>
        <w:spacing w:after="0" w:line="240" w:lineRule="auto"/>
        <w:contextualSpacing/>
        <w:jc w:val="center"/>
        <w:rPr>
          <w:rFonts w:ascii="Times New Roman" w:hAnsi="Times New Roman" w:cs="Times New Roman"/>
          <w:sz w:val="24"/>
          <w:szCs w:val="24"/>
        </w:rPr>
      </w:pPr>
    </w:p>
    <w:p w14:paraId="51ED2D72" w14:textId="77777777" w:rsidR="003250CD" w:rsidRDefault="003250CD" w:rsidP="001F1E17">
      <w:pPr>
        <w:spacing w:after="0" w:line="240" w:lineRule="auto"/>
        <w:contextualSpacing/>
        <w:jc w:val="center"/>
        <w:rPr>
          <w:rFonts w:ascii="Times New Roman" w:hAnsi="Times New Roman" w:cs="Times New Roman"/>
          <w:sz w:val="24"/>
          <w:szCs w:val="24"/>
        </w:rPr>
      </w:pPr>
    </w:p>
    <w:p w14:paraId="69CD15A8" w14:textId="77777777" w:rsidR="003250CD" w:rsidRDefault="003250CD" w:rsidP="001F1E17">
      <w:pPr>
        <w:spacing w:after="0" w:line="240" w:lineRule="auto"/>
        <w:contextualSpacing/>
        <w:jc w:val="center"/>
        <w:rPr>
          <w:rFonts w:ascii="Times New Roman" w:hAnsi="Times New Roman" w:cs="Times New Roman"/>
          <w:sz w:val="24"/>
          <w:szCs w:val="24"/>
        </w:rPr>
      </w:pPr>
    </w:p>
    <w:p w14:paraId="487EE197" w14:textId="77777777" w:rsidR="003250CD" w:rsidRDefault="003250CD" w:rsidP="001F1E17">
      <w:pPr>
        <w:spacing w:after="0" w:line="240" w:lineRule="auto"/>
        <w:contextualSpacing/>
        <w:jc w:val="center"/>
        <w:rPr>
          <w:rFonts w:ascii="Times New Roman" w:hAnsi="Times New Roman" w:cs="Times New Roman"/>
          <w:sz w:val="24"/>
          <w:szCs w:val="24"/>
        </w:rPr>
      </w:pPr>
    </w:p>
    <w:p w14:paraId="308988DB" w14:textId="77777777" w:rsidR="003250CD" w:rsidRDefault="003250CD" w:rsidP="001F1E17">
      <w:pPr>
        <w:spacing w:after="0" w:line="240" w:lineRule="auto"/>
        <w:contextualSpacing/>
        <w:jc w:val="center"/>
        <w:rPr>
          <w:rFonts w:ascii="Times New Roman" w:hAnsi="Times New Roman" w:cs="Times New Roman"/>
          <w:sz w:val="24"/>
          <w:szCs w:val="24"/>
        </w:rPr>
      </w:pPr>
    </w:p>
    <w:p w14:paraId="5EC6C9BE" w14:textId="77777777" w:rsidR="003250CD" w:rsidRDefault="003250CD" w:rsidP="001F1E17">
      <w:pPr>
        <w:spacing w:after="0" w:line="240" w:lineRule="auto"/>
        <w:contextualSpacing/>
        <w:jc w:val="center"/>
        <w:rPr>
          <w:rFonts w:ascii="Times New Roman" w:hAnsi="Times New Roman" w:cs="Times New Roman"/>
          <w:sz w:val="24"/>
          <w:szCs w:val="24"/>
        </w:rPr>
      </w:pPr>
    </w:p>
    <w:p w14:paraId="428FE005" w14:textId="77777777" w:rsidR="003250CD" w:rsidRDefault="003250CD" w:rsidP="001F1E17">
      <w:pPr>
        <w:spacing w:after="0" w:line="240" w:lineRule="auto"/>
        <w:contextualSpacing/>
        <w:jc w:val="center"/>
        <w:rPr>
          <w:rFonts w:ascii="Times New Roman" w:hAnsi="Times New Roman" w:cs="Times New Roman"/>
          <w:sz w:val="24"/>
          <w:szCs w:val="24"/>
        </w:rPr>
      </w:pPr>
    </w:p>
    <w:p w14:paraId="11009E3D" w14:textId="77777777" w:rsidR="003250CD" w:rsidRDefault="003250CD" w:rsidP="001F1E17">
      <w:pPr>
        <w:spacing w:after="0" w:line="240" w:lineRule="auto"/>
        <w:contextualSpacing/>
        <w:jc w:val="center"/>
        <w:rPr>
          <w:rFonts w:ascii="Times New Roman" w:hAnsi="Times New Roman" w:cs="Times New Roman"/>
          <w:sz w:val="24"/>
          <w:szCs w:val="24"/>
        </w:rPr>
      </w:pPr>
    </w:p>
    <w:p w14:paraId="61065D8A" w14:textId="77777777" w:rsidR="003250CD" w:rsidRDefault="003250CD" w:rsidP="001F1E17">
      <w:pPr>
        <w:spacing w:after="0" w:line="240" w:lineRule="auto"/>
        <w:contextualSpacing/>
        <w:jc w:val="center"/>
        <w:rPr>
          <w:rFonts w:ascii="Times New Roman" w:hAnsi="Times New Roman" w:cs="Times New Roman"/>
          <w:sz w:val="24"/>
          <w:szCs w:val="24"/>
        </w:rPr>
      </w:pPr>
    </w:p>
    <w:p w14:paraId="3656D802" w14:textId="77777777" w:rsidR="003250CD" w:rsidRDefault="003250CD" w:rsidP="001F1E17">
      <w:pPr>
        <w:spacing w:after="0" w:line="240" w:lineRule="auto"/>
        <w:contextualSpacing/>
        <w:jc w:val="center"/>
        <w:rPr>
          <w:rFonts w:ascii="Times New Roman" w:hAnsi="Times New Roman" w:cs="Times New Roman"/>
          <w:sz w:val="24"/>
          <w:szCs w:val="24"/>
        </w:rPr>
      </w:pPr>
    </w:p>
    <w:p w14:paraId="4E1EA16C" w14:textId="77777777" w:rsidR="003250CD" w:rsidRDefault="003250CD" w:rsidP="001F1E17">
      <w:pPr>
        <w:spacing w:after="0" w:line="240" w:lineRule="auto"/>
        <w:contextualSpacing/>
        <w:jc w:val="center"/>
        <w:rPr>
          <w:rFonts w:ascii="Times New Roman" w:hAnsi="Times New Roman" w:cs="Times New Roman"/>
          <w:sz w:val="24"/>
          <w:szCs w:val="24"/>
        </w:rPr>
      </w:pPr>
    </w:p>
    <w:p w14:paraId="565F92A0" w14:textId="77777777" w:rsidR="003250CD" w:rsidRDefault="003250CD" w:rsidP="001F1E17">
      <w:pPr>
        <w:spacing w:after="0" w:line="240" w:lineRule="auto"/>
        <w:contextualSpacing/>
        <w:jc w:val="center"/>
        <w:rPr>
          <w:rFonts w:ascii="Times New Roman" w:hAnsi="Times New Roman" w:cs="Times New Roman"/>
          <w:sz w:val="24"/>
          <w:szCs w:val="24"/>
        </w:rPr>
      </w:pPr>
    </w:p>
    <w:p w14:paraId="3CFD1B4D" w14:textId="77777777" w:rsidR="003250CD" w:rsidRDefault="003250CD" w:rsidP="001F1E17">
      <w:pPr>
        <w:spacing w:after="0" w:line="240" w:lineRule="auto"/>
        <w:contextualSpacing/>
        <w:jc w:val="center"/>
        <w:rPr>
          <w:rFonts w:ascii="Times New Roman" w:hAnsi="Times New Roman" w:cs="Times New Roman"/>
          <w:sz w:val="24"/>
          <w:szCs w:val="24"/>
        </w:rPr>
      </w:pPr>
    </w:p>
    <w:p w14:paraId="72FF0E4A" w14:textId="77777777" w:rsidR="003250CD" w:rsidRDefault="003250CD" w:rsidP="001F1E17">
      <w:pPr>
        <w:spacing w:after="0" w:line="240" w:lineRule="auto"/>
        <w:contextualSpacing/>
        <w:jc w:val="center"/>
        <w:rPr>
          <w:rFonts w:ascii="Times New Roman" w:hAnsi="Times New Roman" w:cs="Times New Roman"/>
          <w:sz w:val="24"/>
          <w:szCs w:val="24"/>
        </w:rPr>
      </w:pPr>
    </w:p>
    <w:p w14:paraId="0C8B1C81" w14:textId="77777777" w:rsidR="003250CD" w:rsidRDefault="003250CD" w:rsidP="001F1E17">
      <w:pPr>
        <w:spacing w:after="0" w:line="240" w:lineRule="auto"/>
        <w:contextualSpacing/>
        <w:jc w:val="center"/>
        <w:rPr>
          <w:rFonts w:ascii="Times New Roman" w:hAnsi="Times New Roman" w:cs="Times New Roman"/>
          <w:sz w:val="24"/>
          <w:szCs w:val="24"/>
        </w:rPr>
      </w:pPr>
    </w:p>
    <w:p w14:paraId="2AE83BB7" w14:textId="77777777" w:rsidR="003250CD" w:rsidRDefault="003250CD" w:rsidP="001F1E17">
      <w:pPr>
        <w:spacing w:after="0" w:line="240" w:lineRule="auto"/>
        <w:contextualSpacing/>
        <w:jc w:val="center"/>
        <w:rPr>
          <w:rFonts w:ascii="Times New Roman" w:hAnsi="Times New Roman" w:cs="Times New Roman"/>
          <w:sz w:val="24"/>
          <w:szCs w:val="24"/>
        </w:rPr>
      </w:pPr>
    </w:p>
    <w:p w14:paraId="18D66110" w14:textId="77777777" w:rsidR="003250CD" w:rsidRDefault="003250CD" w:rsidP="001F1E17">
      <w:pPr>
        <w:spacing w:after="0" w:line="240" w:lineRule="auto"/>
        <w:contextualSpacing/>
        <w:jc w:val="center"/>
        <w:rPr>
          <w:rFonts w:ascii="Times New Roman" w:hAnsi="Times New Roman" w:cs="Times New Roman"/>
          <w:sz w:val="24"/>
          <w:szCs w:val="24"/>
        </w:rPr>
      </w:pPr>
    </w:p>
    <w:p w14:paraId="2231907A" w14:textId="73566532"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A5: Robustness to Changes in the Minimum Wage</w:t>
      </w:r>
    </w:p>
    <w:tbl>
      <w:tblPr>
        <w:tblW w:w="9140" w:type="dxa"/>
        <w:jc w:val="center"/>
        <w:tblLook w:val="04A0" w:firstRow="1" w:lastRow="0" w:firstColumn="1" w:lastColumn="0" w:noHBand="0" w:noVBand="1"/>
      </w:tblPr>
      <w:tblGrid>
        <w:gridCol w:w="1272"/>
        <w:gridCol w:w="1250"/>
        <w:gridCol w:w="266"/>
        <w:gridCol w:w="1020"/>
        <w:gridCol w:w="900"/>
        <w:gridCol w:w="266"/>
        <w:gridCol w:w="1040"/>
        <w:gridCol w:w="960"/>
        <w:gridCol w:w="266"/>
        <w:gridCol w:w="960"/>
        <w:gridCol w:w="940"/>
      </w:tblGrid>
      <w:tr w:rsidR="003250CD" w:rsidRPr="00B5628B" w14:paraId="1CB4DEBB" w14:textId="77777777" w:rsidTr="00A87CF9">
        <w:trPr>
          <w:trHeight w:val="270"/>
          <w:jc w:val="center"/>
        </w:trPr>
        <w:tc>
          <w:tcPr>
            <w:tcW w:w="1272" w:type="dxa"/>
            <w:tcBorders>
              <w:top w:val="nil"/>
              <w:left w:val="nil"/>
              <w:bottom w:val="double" w:sz="6" w:space="0" w:color="auto"/>
              <w:right w:val="nil"/>
            </w:tcBorders>
            <w:shd w:val="clear" w:color="auto" w:fill="auto"/>
            <w:noWrap/>
            <w:vAlign w:val="bottom"/>
            <w:hideMark/>
          </w:tcPr>
          <w:p w14:paraId="62804E58" w14:textId="77777777" w:rsidR="003250CD" w:rsidRPr="00B5628B" w:rsidRDefault="003250CD" w:rsidP="00A87CF9">
            <w:pPr>
              <w:spacing w:after="0" w:line="240" w:lineRule="auto"/>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 </w:t>
            </w:r>
          </w:p>
        </w:tc>
        <w:tc>
          <w:tcPr>
            <w:tcW w:w="1250" w:type="dxa"/>
            <w:tcBorders>
              <w:top w:val="nil"/>
              <w:left w:val="nil"/>
              <w:bottom w:val="double" w:sz="6" w:space="0" w:color="auto"/>
              <w:right w:val="nil"/>
            </w:tcBorders>
            <w:shd w:val="clear" w:color="auto" w:fill="auto"/>
            <w:noWrap/>
            <w:vAlign w:val="bottom"/>
            <w:hideMark/>
          </w:tcPr>
          <w:p w14:paraId="6F4A5E62" w14:textId="77777777" w:rsidR="003250CD" w:rsidRPr="00B5628B" w:rsidRDefault="003250CD" w:rsidP="00A87CF9">
            <w:pPr>
              <w:spacing w:after="0" w:line="240" w:lineRule="auto"/>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 </w:t>
            </w:r>
          </w:p>
        </w:tc>
        <w:tc>
          <w:tcPr>
            <w:tcW w:w="266" w:type="dxa"/>
            <w:tcBorders>
              <w:top w:val="nil"/>
              <w:left w:val="nil"/>
              <w:bottom w:val="double" w:sz="6" w:space="0" w:color="auto"/>
              <w:right w:val="nil"/>
            </w:tcBorders>
            <w:shd w:val="clear" w:color="auto" w:fill="auto"/>
            <w:noWrap/>
            <w:vAlign w:val="bottom"/>
            <w:hideMark/>
          </w:tcPr>
          <w:p w14:paraId="1313BC55" w14:textId="77777777" w:rsidR="003250CD" w:rsidRPr="00B5628B" w:rsidRDefault="003250CD" w:rsidP="00A87CF9">
            <w:pPr>
              <w:spacing w:after="0" w:line="240" w:lineRule="auto"/>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 </w:t>
            </w:r>
          </w:p>
        </w:tc>
        <w:tc>
          <w:tcPr>
            <w:tcW w:w="1020" w:type="dxa"/>
            <w:tcBorders>
              <w:top w:val="nil"/>
              <w:left w:val="nil"/>
              <w:bottom w:val="double" w:sz="6" w:space="0" w:color="auto"/>
              <w:right w:val="nil"/>
            </w:tcBorders>
            <w:shd w:val="clear" w:color="auto" w:fill="auto"/>
            <w:noWrap/>
            <w:vAlign w:val="bottom"/>
            <w:hideMark/>
          </w:tcPr>
          <w:p w14:paraId="772CBD8D" w14:textId="77777777" w:rsidR="003250CD" w:rsidRPr="00B5628B" w:rsidRDefault="003250CD" w:rsidP="00A87CF9">
            <w:pPr>
              <w:spacing w:after="0" w:line="240" w:lineRule="auto"/>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 </w:t>
            </w:r>
          </w:p>
        </w:tc>
        <w:tc>
          <w:tcPr>
            <w:tcW w:w="900" w:type="dxa"/>
            <w:tcBorders>
              <w:top w:val="nil"/>
              <w:left w:val="nil"/>
              <w:bottom w:val="double" w:sz="6" w:space="0" w:color="auto"/>
              <w:right w:val="nil"/>
            </w:tcBorders>
            <w:shd w:val="clear" w:color="auto" w:fill="auto"/>
            <w:noWrap/>
            <w:vAlign w:val="bottom"/>
            <w:hideMark/>
          </w:tcPr>
          <w:p w14:paraId="0A70BEAA"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double" w:sz="6" w:space="0" w:color="auto"/>
              <w:right w:val="nil"/>
            </w:tcBorders>
            <w:shd w:val="clear" w:color="auto" w:fill="auto"/>
            <w:noWrap/>
            <w:vAlign w:val="bottom"/>
            <w:hideMark/>
          </w:tcPr>
          <w:p w14:paraId="224F3DBA"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1040" w:type="dxa"/>
            <w:tcBorders>
              <w:top w:val="nil"/>
              <w:left w:val="nil"/>
              <w:bottom w:val="double" w:sz="6" w:space="0" w:color="auto"/>
              <w:right w:val="nil"/>
            </w:tcBorders>
            <w:shd w:val="clear" w:color="auto" w:fill="auto"/>
            <w:noWrap/>
            <w:vAlign w:val="bottom"/>
            <w:hideMark/>
          </w:tcPr>
          <w:p w14:paraId="54FFC45D"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960" w:type="dxa"/>
            <w:tcBorders>
              <w:top w:val="nil"/>
              <w:left w:val="nil"/>
              <w:bottom w:val="double" w:sz="6" w:space="0" w:color="auto"/>
              <w:right w:val="nil"/>
            </w:tcBorders>
            <w:shd w:val="clear" w:color="auto" w:fill="auto"/>
            <w:noWrap/>
            <w:vAlign w:val="bottom"/>
            <w:hideMark/>
          </w:tcPr>
          <w:p w14:paraId="731CFBAC"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266" w:type="dxa"/>
            <w:tcBorders>
              <w:top w:val="nil"/>
              <w:left w:val="nil"/>
              <w:bottom w:val="double" w:sz="6" w:space="0" w:color="auto"/>
              <w:right w:val="nil"/>
            </w:tcBorders>
            <w:shd w:val="clear" w:color="auto" w:fill="auto"/>
            <w:noWrap/>
            <w:vAlign w:val="bottom"/>
            <w:hideMark/>
          </w:tcPr>
          <w:p w14:paraId="39EFF829"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960" w:type="dxa"/>
            <w:tcBorders>
              <w:top w:val="nil"/>
              <w:left w:val="nil"/>
              <w:bottom w:val="nil"/>
              <w:right w:val="nil"/>
            </w:tcBorders>
            <w:shd w:val="clear" w:color="auto" w:fill="auto"/>
            <w:noWrap/>
            <w:vAlign w:val="bottom"/>
            <w:hideMark/>
          </w:tcPr>
          <w:p w14:paraId="46100E57"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p>
        </w:tc>
        <w:tc>
          <w:tcPr>
            <w:tcW w:w="940" w:type="dxa"/>
            <w:tcBorders>
              <w:top w:val="nil"/>
              <w:left w:val="nil"/>
              <w:bottom w:val="nil"/>
              <w:right w:val="nil"/>
            </w:tcBorders>
            <w:shd w:val="clear" w:color="auto" w:fill="auto"/>
            <w:noWrap/>
            <w:vAlign w:val="bottom"/>
            <w:hideMark/>
          </w:tcPr>
          <w:p w14:paraId="71030A73" w14:textId="77777777" w:rsidR="003250CD" w:rsidRPr="00B5628B" w:rsidRDefault="003250CD" w:rsidP="00A87CF9">
            <w:pPr>
              <w:spacing w:after="0" w:line="240" w:lineRule="auto"/>
              <w:rPr>
                <w:rFonts w:ascii="Times New Roman" w:eastAsia="Times New Roman" w:hAnsi="Times New Roman" w:cs="Times New Roman"/>
                <w:sz w:val="20"/>
                <w:szCs w:val="20"/>
              </w:rPr>
            </w:pPr>
          </w:p>
        </w:tc>
      </w:tr>
      <w:tr w:rsidR="003250CD" w:rsidRPr="00B5628B" w14:paraId="0B795187" w14:textId="77777777" w:rsidTr="00A87CF9">
        <w:trPr>
          <w:trHeight w:val="530"/>
          <w:jc w:val="center"/>
        </w:trPr>
        <w:tc>
          <w:tcPr>
            <w:tcW w:w="1272" w:type="dxa"/>
            <w:tcBorders>
              <w:top w:val="nil"/>
              <w:left w:val="nil"/>
              <w:bottom w:val="nil"/>
              <w:right w:val="nil"/>
            </w:tcBorders>
            <w:shd w:val="clear" w:color="auto" w:fill="auto"/>
            <w:noWrap/>
            <w:vAlign w:val="bottom"/>
            <w:hideMark/>
          </w:tcPr>
          <w:p w14:paraId="61D176A3"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1250" w:type="dxa"/>
            <w:tcBorders>
              <w:top w:val="nil"/>
              <w:left w:val="nil"/>
              <w:bottom w:val="single" w:sz="4" w:space="0" w:color="auto"/>
              <w:right w:val="nil"/>
            </w:tcBorders>
            <w:shd w:val="clear" w:color="auto" w:fill="auto"/>
            <w:vAlign w:val="center"/>
            <w:hideMark/>
          </w:tcPr>
          <w:p w14:paraId="3BC128BA"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Chronic Absenteeism</w:t>
            </w:r>
          </w:p>
        </w:tc>
        <w:tc>
          <w:tcPr>
            <w:tcW w:w="266" w:type="dxa"/>
            <w:tcBorders>
              <w:top w:val="nil"/>
              <w:left w:val="nil"/>
              <w:bottom w:val="nil"/>
              <w:right w:val="nil"/>
            </w:tcBorders>
            <w:shd w:val="clear" w:color="auto" w:fill="auto"/>
            <w:vAlign w:val="center"/>
            <w:hideMark/>
          </w:tcPr>
          <w:p w14:paraId="7C44356B"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nil"/>
              <w:left w:val="nil"/>
              <w:bottom w:val="single" w:sz="4" w:space="0" w:color="auto"/>
              <w:right w:val="nil"/>
            </w:tcBorders>
            <w:shd w:val="clear" w:color="auto" w:fill="auto"/>
            <w:noWrap/>
            <w:vAlign w:val="center"/>
            <w:hideMark/>
          </w:tcPr>
          <w:p w14:paraId="5FC23F82"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Dropout Rate</w:t>
            </w:r>
          </w:p>
        </w:tc>
        <w:tc>
          <w:tcPr>
            <w:tcW w:w="266" w:type="dxa"/>
            <w:tcBorders>
              <w:top w:val="nil"/>
              <w:left w:val="nil"/>
              <w:bottom w:val="nil"/>
              <w:right w:val="nil"/>
            </w:tcBorders>
            <w:shd w:val="clear" w:color="auto" w:fill="auto"/>
            <w:noWrap/>
            <w:vAlign w:val="bottom"/>
            <w:hideMark/>
          </w:tcPr>
          <w:p w14:paraId="3A0B3EF6"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p>
        </w:tc>
        <w:tc>
          <w:tcPr>
            <w:tcW w:w="2000" w:type="dxa"/>
            <w:gridSpan w:val="2"/>
            <w:tcBorders>
              <w:top w:val="nil"/>
              <w:left w:val="nil"/>
              <w:bottom w:val="single" w:sz="4" w:space="0" w:color="auto"/>
              <w:right w:val="nil"/>
            </w:tcBorders>
            <w:shd w:val="clear" w:color="auto" w:fill="auto"/>
            <w:noWrap/>
            <w:vAlign w:val="center"/>
            <w:hideMark/>
          </w:tcPr>
          <w:p w14:paraId="5C7B29F3"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Not Proficient in Math</w:t>
            </w:r>
          </w:p>
        </w:tc>
        <w:tc>
          <w:tcPr>
            <w:tcW w:w="266" w:type="dxa"/>
            <w:tcBorders>
              <w:top w:val="nil"/>
              <w:left w:val="nil"/>
              <w:bottom w:val="nil"/>
              <w:right w:val="nil"/>
            </w:tcBorders>
            <w:shd w:val="clear" w:color="auto" w:fill="auto"/>
            <w:noWrap/>
            <w:vAlign w:val="bottom"/>
            <w:hideMark/>
          </w:tcPr>
          <w:p w14:paraId="7C052D29"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p>
        </w:tc>
        <w:tc>
          <w:tcPr>
            <w:tcW w:w="1900" w:type="dxa"/>
            <w:gridSpan w:val="2"/>
            <w:tcBorders>
              <w:top w:val="double" w:sz="6" w:space="0" w:color="auto"/>
              <w:left w:val="nil"/>
              <w:bottom w:val="single" w:sz="4" w:space="0" w:color="auto"/>
              <w:right w:val="nil"/>
            </w:tcBorders>
            <w:shd w:val="clear" w:color="auto" w:fill="auto"/>
            <w:noWrap/>
            <w:vAlign w:val="center"/>
            <w:hideMark/>
          </w:tcPr>
          <w:p w14:paraId="6DA26E96"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Not Proficient in ELA</w:t>
            </w:r>
          </w:p>
        </w:tc>
      </w:tr>
      <w:tr w:rsidR="003250CD" w:rsidRPr="00B5628B" w14:paraId="50B77573"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48396436"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p>
        </w:tc>
        <w:tc>
          <w:tcPr>
            <w:tcW w:w="1250" w:type="dxa"/>
            <w:tcBorders>
              <w:top w:val="nil"/>
              <w:left w:val="nil"/>
              <w:bottom w:val="nil"/>
              <w:right w:val="nil"/>
            </w:tcBorders>
            <w:shd w:val="clear" w:color="auto" w:fill="auto"/>
            <w:noWrap/>
            <w:vAlign w:val="center"/>
            <w:hideMark/>
          </w:tcPr>
          <w:p w14:paraId="5CC63FFC"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All</w:t>
            </w:r>
          </w:p>
        </w:tc>
        <w:tc>
          <w:tcPr>
            <w:tcW w:w="266" w:type="dxa"/>
            <w:tcBorders>
              <w:top w:val="nil"/>
              <w:left w:val="nil"/>
              <w:bottom w:val="nil"/>
              <w:right w:val="nil"/>
            </w:tcBorders>
            <w:shd w:val="clear" w:color="auto" w:fill="auto"/>
            <w:noWrap/>
            <w:vAlign w:val="bottom"/>
            <w:hideMark/>
          </w:tcPr>
          <w:p w14:paraId="3C91949E"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p>
        </w:tc>
        <w:tc>
          <w:tcPr>
            <w:tcW w:w="1020" w:type="dxa"/>
            <w:tcBorders>
              <w:top w:val="nil"/>
              <w:left w:val="nil"/>
              <w:bottom w:val="nil"/>
              <w:right w:val="nil"/>
            </w:tcBorders>
            <w:shd w:val="clear" w:color="auto" w:fill="auto"/>
            <w:noWrap/>
            <w:vAlign w:val="center"/>
            <w:hideMark/>
          </w:tcPr>
          <w:p w14:paraId="37FF44B8"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Female</w:t>
            </w:r>
          </w:p>
        </w:tc>
        <w:tc>
          <w:tcPr>
            <w:tcW w:w="900" w:type="dxa"/>
            <w:tcBorders>
              <w:top w:val="nil"/>
              <w:left w:val="nil"/>
              <w:bottom w:val="nil"/>
              <w:right w:val="nil"/>
            </w:tcBorders>
            <w:shd w:val="clear" w:color="auto" w:fill="auto"/>
            <w:noWrap/>
            <w:vAlign w:val="center"/>
            <w:hideMark/>
          </w:tcPr>
          <w:p w14:paraId="56FC2015"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2167AC48"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p>
        </w:tc>
        <w:tc>
          <w:tcPr>
            <w:tcW w:w="1040" w:type="dxa"/>
            <w:tcBorders>
              <w:top w:val="nil"/>
              <w:left w:val="nil"/>
              <w:bottom w:val="nil"/>
              <w:right w:val="nil"/>
            </w:tcBorders>
            <w:shd w:val="clear" w:color="auto" w:fill="auto"/>
            <w:noWrap/>
            <w:vAlign w:val="center"/>
            <w:hideMark/>
          </w:tcPr>
          <w:p w14:paraId="21491A27"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0C7D1566"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35AAAB9E"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6F86A3C3"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Female</w:t>
            </w:r>
          </w:p>
        </w:tc>
        <w:tc>
          <w:tcPr>
            <w:tcW w:w="940" w:type="dxa"/>
            <w:tcBorders>
              <w:top w:val="nil"/>
              <w:left w:val="nil"/>
              <w:bottom w:val="nil"/>
              <w:right w:val="nil"/>
            </w:tcBorders>
            <w:shd w:val="clear" w:color="auto" w:fill="auto"/>
            <w:noWrap/>
            <w:vAlign w:val="center"/>
            <w:hideMark/>
          </w:tcPr>
          <w:p w14:paraId="1B45681A"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Male</w:t>
            </w:r>
          </w:p>
        </w:tc>
      </w:tr>
      <w:tr w:rsidR="003250CD" w:rsidRPr="00B5628B" w14:paraId="66A0399B" w14:textId="77777777" w:rsidTr="00A87CF9">
        <w:trPr>
          <w:trHeight w:val="260"/>
          <w:jc w:val="center"/>
        </w:trPr>
        <w:tc>
          <w:tcPr>
            <w:tcW w:w="1272" w:type="dxa"/>
            <w:tcBorders>
              <w:top w:val="nil"/>
              <w:left w:val="nil"/>
              <w:bottom w:val="single" w:sz="4" w:space="0" w:color="auto"/>
              <w:right w:val="nil"/>
            </w:tcBorders>
            <w:shd w:val="clear" w:color="auto" w:fill="auto"/>
            <w:noWrap/>
            <w:vAlign w:val="center"/>
            <w:hideMark/>
          </w:tcPr>
          <w:p w14:paraId="2921ABF9"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1250" w:type="dxa"/>
            <w:tcBorders>
              <w:top w:val="nil"/>
              <w:left w:val="nil"/>
              <w:bottom w:val="single" w:sz="4" w:space="0" w:color="auto"/>
              <w:right w:val="nil"/>
            </w:tcBorders>
            <w:shd w:val="clear" w:color="auto" w:fill="auto"/>
            <w:noWrap/>
            <w:vAlign w:val="center"/>
            <w:hideMark/>
          </w:tcPr>
          <w:p w14:paraId="0BCF3837"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(1)</w:t>
            </w:r>
          </w:p>
        </w:tc>
        <w:tc>
          <w:tcPr>
            <w:tcW w:w="266" w:type="dxa"/>
            <w:tcBorders>
              <w:top w:val="nil"/>
              <w:left w:val="nil"/>
              <w:bottom w:val="single" w:sz="4" w:space="0" w:color="auto"/>
              <w:right w:val="nil"/>
            </w:tcBorders>
            <w:shd w:val="clear" w:color="auto" w:fill="auto"/>
            <w:noWrap/>
            <w:vAlign w:val="center"/>
            <w:hideMark/>
          </w:tcPr>
          <w:p w14:paraId="27AC57C5"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1020" w:type="dxa"/>
            <w:tcBorders>
              <w:top w:val="nil"/>
              <w:left w:val="nil"/>
              <w:bottom w:val="single" w:sz="4" w:space="0" w:color="auto"/>
              <w:right w:val="nil"/>
            </w:tcBorders>
            <w:shd w:val="clear" w:color="auto" w:fill="auto"/>
            <w:noWrap/>
            <w:vAlign w:val="center"/>
            <w:hideMark/>
          </w:tcPr>
          <w:p w14:paraId="19AFE67A"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(2)</w:t>
            </w:r>
          </w:p>
        </w:tc>
        <w:tc>
          <w:tcPr>
            <w:tcW w:w="900" w:type="dxa"/>
            <w:tcBorders>
              <w:top w:val="nil"/>
              <w:left w:val="nil"/>
              <w:bottom w:val="single" w:sz="4" w:space="0" w:color="auto"/>
              <w:right w:val="nil"/>
            </w:tcBorders>
            <w:shd w:val="clear" w:color="auto" w:fill="auto"/>
            <w:noWrap/>
            <w:vAlign w:val="center"/>
            <w:hideMark/>
          </w:tcPr>
          <w:p w14:paraId="0C299BDB"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(3)</w:t>
            </w:r>
          </w:p>
        </w:tc>
        <w:tc>
          <w:tcPr>
            <w:tcW w:w="266" w:type="dxa"/>
            <w:tcBorders>
              <w:top w:val="nil"/>
              <w:left w:val="nil"/>
              <w:bottom w:val="single" w:sz="4" w:space="0" w:color="auto"/>
              <w:right w:val="nil"/>
            </w:tcBorders>
            <w:shd w:val="clear" w:color="auto" w:fill="auto"/>
            <w:noWrap/>
            <w:vAlign w:val="center"/>
            <w:hideMark/>
          </w:tcPr>
          <w:p w14:paraId="334CE99D"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1040" w:type="dxa"/>
            <w:tcBorders>
              <w:top w:val="nil"/>
              <w:left w:val="nil"/>
              <w:bottom w:val="single" w:sz="4" w:space="0" w:color="auto"/>
              <w:right w:val="nil"/>
            </w:tcBorders>
            <w:shd w:val="clear" w:color="auto" w:fill="auto"/>
            <w:noWrap/>
            <w:vAlign w:val="center"/>
            <w:hideMark/>
          </w:tcPr>
          <w:p w14:paraId="28AB09B3"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(4)</w:t>
            </w:r>
          </w:p>
        </w:tc>
        <w:tc>
          <w:tcPr>
            <w:tcW w:w="960" w:type="dxa"/>
            <w:tcBorders>
              <w:top w:val="nil"/>
              <w:left w:val="nil"/>
              <w:bottom w:val="single" w:sz="4" w:space="0" w:color="auto"/>
              <w:right w:val="nil"/>
            </w:tcBorders>
            <w:shd w:val="clear" w:color="auto" w:fill="auto"/>
            <w:noWrap/>
            <w:vAlign w:val="center"/>
            <w:hideMark/>
          </w:tcPr>
          <w:p w14:paraId="449FCD74"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(5)</w:t>
            </w:r>
          </w:p>
        </w:tc>
        <w:tc>
          <w:tcPr>
            <w:tcW w:w="266" w:type="dxa"/>
            <w:tcBorders>
              <w:top w:val="nil"/>
              <w:left w:val="nil"/>
              <w:bottom w:val="single" w:sz="4" w:space="0" w:color="auto"/>
              <w:right w:val="nil"/>
            </w:tcBorders>
            <w:shd w:val="clear" w:color="auto" w:fill="auto"/>
            <w:noWrap/>
            <w:vAlign w:val="center"/>
            <w:hideMark/>
          </w:tcPr>
          <w:p w14:paraId="4199A22C"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3DEF5351"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(6)</w:t>
            </w:r>
          </w:p>
        </w:tc>
        <w:tc>
          <w:tcPr>
            <w:tcW w:w="940" w:type="dxa"/>
            <w:tcBorders>
              <w:top w:val="nil"/>
              <w:left w:val="nil"/>
              <w:bottom w:val="single" w:sz="4" w:space="0" w:color="auto"/>
              <w:right w:val="nil"/>
            </w:tcBorders>
            <w:shd w:val="clear" w:color="auto" w:fill="auto"/>
            <w:noWrap/>
            <w:vAlign w:val="center"/>
            <w:hideMark/>
          </w:tcPr>
          <w:p w14:paraId="215C2265" w14:textId="77777777" w:rsidR="003250CD" w:rsidRPr="00B5628B" w:rsidRDefault="003250CD" w:rsidP="00A87CF9">
            <w:pPr>
              <w:spacing w:after="0" w:line="240" w:lineRule="auto"/>
              <w:jc w:val="center"/>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(7)</w:t>
            </w:r>
          </w:p>
        </w:tc>
      </w:tr>
      <w:tr w:rsidR="003250CD" w:rsidRPr="00B5628B" w14:paraId="67BE2E4C" w14:textId="77777777" w:rsidTr="00A87CF9">
        <w:trPr>
          <w:trHeight w:val="270"/>
          <w:jc w:val="center"/>
        </w:trPr>
        <w:tc>
          <w:tcPr>
            <w:tcW w:w="1272" w:type="dxa"/>
            <w:tcBorders>
              <w:top w:val="nil"/>
              <w:left w:val="nil"/>
              <w:bottom w:val="nil"/>
              <w:right w:val="nil"/>
            </w:tcBorders>
            <w:shd w:val="clear" w:color="auto" w:fill="auto"/>
            <w:noWrap/>
            <w:vAlign w:val="bottom"/>
            <w:hideMark/>
          </w:tcPr>
          <w:p w14:paraId="2BCEE300"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Legal x Post</w:t>
            </w:r>
          </w:p>
        </w:tc>
        <w:tc>
          <w:tcPr>
            <w:tcW w:w="1250" w:type="dxa"/>
            <w:tcBorders>
              <w:top w:val="nil"/>
              <w:left w:val="nil"/>
              <w:bottom w:val="nil"/>
              <w:right w:val="nil"/>
            </w:tcBorders>
            <w:shd w:val="clear" w:color="auto" w:fill="auto"/>
            <w:noWrap/>
            <w:vAlign w:val="bottom"/>
            <w:hideMark/>
          </w:tcPr>
          <w:p w14:paraId="3AE73BDC"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0.0249</w:t>
            </w:r>
          </w:p>
        </w:tc>
        <w:tc>
          <w:tcPr>
            <w:tcW w:w="266" w:type="dxa"/>
            <w:tcBorders>
              <w:top w:val="nil"/>
              <w:left w:val="nil"/>
              <w:bottom w:val="nil"/>
              <w:right w:val="nil"/>
            </w:tcBorders>
            <w:shd w:val="clear" w:color="auto" w:fill="auto"/>
            <w:noWrap/>
            <w:vAlign w:val="bottom"/>
            <w:hideMark/>
          </w:tcPr>
          <w:p w14:paraId="53F03DFD"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4286EF4C"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0.0081</w:t>
            </w:r>
          </w:p>
        </w:tc>
        <w:tc>
          <w:tcPr>
            <w:tcW w:w="900" w:type="dxa"/>
            <w:tcBorders>
              <w:top w:val="nil"/>
              <w:left w:val="nil"/>
              <w:bottom w:val="nil"/>
              <w:right w:val="nil"/>
            </w:tcBorders>
            <w:shd w:val="clear" w:color="auto" w:fill="auto"/>
            <w:noWrap/>
            <w:vAlign w:val="bottom"/>
            <w:hideMark/>
          </w:tcPr>
          <w:p w14:paraId="4D970F06"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0.0055</w:t>
            </w:r>
          </w:p>
        </w:tc>
        <w:tc>
          <w:tcPr>
            <w:tcW w:w="266" w:type="dxa"/>
            <w:tcBorders>
              <w:top w:val="nil"/>
              <w:left w:val="nil"/>
              <w:bottom w:val="nil"/>
              <w:right w:val="nil"/>
            </w:tcBorders>
            <w:shd w:val="clear" w:color="auto" w:fill="auto"/>
            <w:noWrap/>
            <w:vAlign w:val="bottom"/>
            <w:hideMark/>
          </w:tcPr>
          <w:p w14:paraId="37283FE8"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1040" w:type="dxa"/>
            <w:tcBorders>
              <w:top w:val="nil"/>
              <w:left w:val="nil"/>
              <w:bottom w:val="nil"/>
              <w:right w:val="nil"/>
            </w:tcBorders>
            <w:shd w:val="clear" w:color="auto" w:fill="auto"/>
            <w:noWrap/>
            <w:vAlign w:val="bottom"/>
            <w:hideMark/>
          </w:tcPr>
          <w:p w14:paraId="1E28823F"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0.0095</w:t>
            </w:r>
          </w:p>
        </w:tc>
        <w:tc>
          <w:tcPr>
            <w:tcW w:w="960" w:type="dxa"/>
            <w:tcBorders>
              <w:top w:val="nil"/>
              <w:left w:val="nil"/>
              <w:bottom w:val="nil"/>
              <w:right w:val="nil"/>
            </w:tcBorders>
            <w:shd w:val="clear" w:color="auto" w:fill="auto"/>
            <w:noWrap/>
            <w:vAlign w:val="bottom"/>
            <w:hideMark/>
          </w:tcPr>
          <w:p w14:paraId="131971FF"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0.0005</w:t>
            </w:r>
          </w:p>
        </w:tc>
        <w:tc>
          <w:tcPr>
            <w:tcW w:w="266" w:type="dxa"/>
            <w:tcBorders>
              <w:top w:val="nil"/>
              <w:left w:val="nil"/>
              <w:bottom w:val="nil"/>
              <w:right w:val="nil"/>
            </w:tcBorders>
            <w:shd w:val="clear" w:color="auto" w:fill="auto"/>
            <w:noWrap/>
            <w:vAlign w:val="bottom"/>
            <w:hideMark/>
          </w:tcPr>
          <w:p w14:paraId="52370593"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DDAC40"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0.0239</w:t>
            </w:r>
          </w:p>
        </w:tc>
        <w:tc>
          <w:tcPr>
            <w:tcW w:w="940" w:type="dxa"/>
            <w:tcBorders>
              <w:top w:val="nil"/>
              <w:left w:val="nil"/>
              <w:bottom w:val="nil"/>
              <w:right w:val="nil"/>
            </w:tcBorders>
            <w:shd w:val="clear" w:color="auto" w:fill="auto"/>
            <w:noWrap/>
            <w:vAlign w:val="bottom"/>
            <w:hideMark/>
          </w:tcPr>
          <w:p w14:paraId="0A25D08C"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-0.0127</w:t>
            </w:r>
          </w:p>
        </w:tc>
      </w:tr>
      <w:tr w:rsidR="003250CD" w:rsidRPr="00B5628B" w14:paraId="20A395C6"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06031698"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3F8677CC"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(0.0132)</w:t>
            </w:r>
          </w:p>
        </w:tc>
        <w:tc>
          <w:tcPr>
            <w:tcW w:w="266" w:type="dxa"/>
            <w:tcBorders>
              <w:top w:val="nil"/>
              <w:left w:val="nil"/>
              <w:bottom w:val="nil"/>
              <w:right w:val="nil"/>
            </w:tcBorders>
            <w:shd w:val="clear" w:color="auto" w:fill="auto"/>
            <w:noWrap/>
            <w:vAlign w:val="bottom"/>
            <w:hideMark/>
          </w:tcPr>
          <w:p w14:paraId="24AE97E4"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5905C3F1"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(0.0043)</w:t>
            </w:r>
          </w:p>
        </w:tc>
        <w:tc>
          <w:tcPr>
            <w:tcW w:w="900" w:type="dxa"/>
            <w:tcBorders>
              <w:top w:val="nil"/>
              <w:left w:val="nil"/>
              <w:bottom w:val="nil"/>
              <w:right w:val="nil"/>
            </w:tcBorders>
            <w:shd w:val="clear" w:color="auto" w:fill="auto"/>
            <w:noWrap/>
            <w:vAlign w:val="bottom"/>
            <w:hideMark/>
          </w:tcPr>
          <w:p w14:paraId="4D3AE4A5"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(0.0036)</w:t>
            </w:r>
          </w:p>
        </w:tc>
        <w:tc>
          <w:tcPr>
            <w:tcW w:w="266" w:type="dxa"/>
            <w:tcBorders>
              <w:top w:val="nil"/>
              <w:left w:val="nil"/>
              <w:bottom w:val="nil"/>
              <w:right w:val="nil"/>
            </w:tcBorders>
            <w:shd w:val="clear" w:color="auto" w:fill="auto"/>
            <w:noWrap/>
            <w:vAlign w:val="bottom"/>
            <w:hideMark/>
          </w:tcPr>
          <w:p w14:paraId="67625D97"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1040" w:type="dxa"/>
            <w:tcBorders>
              <w:top w:val="nil"/>
              <w:left w:val="nil"/>
              <w:bottom w:val="nil"/>
              <w:right w:val="nil"/>
            </w:tcBorders>
            <w:shd w:val="clear" w:color="auto" w:fill="auto"/>
            <w:noWrap/>
            <w:vAlign w:val="bottom"/>
            <w:hideMark/>
          </w:tcPr>
          <w:p w14:paraId="43AD46EB"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(0.0147)</w:t>
            </w:r>
          </w:p>
        </w:tc>
        <w:tc>
          <w:tcPr>
            <w:tcW w:w="960" w:type="dxa"/>
            <w:tcBorders>
              <w:top w:val="nil"/>
              <w:left w:val="nil"/>
              <w:bottom w:val="nil"/>
              <w:right w:val="nil"/>
            </w:tcBorders>
            <w:shd w:val="clear" w:color="auto" w:fill="auto"/>
            <w:noWrap/>
            <w:vAlign w:val="bottom"/>
            <w:hideMark/>
          </w:tcPr>
          <w:p w14:paraId="69866FC6"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(0.0255)</w:t>
            </w:r>
          </w:p>
        </w:tc>
        <w:tc>
          <w:tcPr>
            <w:tcW w:w="266" w:type="dxa"/>
            <w:tcBorders>
              <w:top w:val="nil"/>
              <w:left w:val="nil"/>
              <w:bottom w:val="nil"/>
              <w:right w:val="nil"/>
            </w:tcBorders>
            <w:shd w:val="clear" w:color="auto" w:fill="auto"/>
            <w:noWrap/>
            <w:vAlign w:val="bottom"/>
            <w:hideMark/>
          </w:tcPr>
          <w:p w14:paraId="657AE6EE"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FA16CC"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(0.0169)</w:t>
            </w:r>
          </w:p>
        </w:tc>
        <w:tc>
          <w:tcPr>
            <w:tcW w:w="940" w:type="dxa"/>
            <w:tcBorders>
              <w:top w:val="nil"/>
              <w:left w:val="nil"/>
              <w:bottom w:val="nil"/>
              <w:right w:val="nil"/>
            </w:tcBorders>
            <w:shd w:val="clear" w:color="auto" w:fill="auto"/>
            <w:noWrap/>
            <w:vAlign w:val="bottom"/>
            <w:hideMark/>
          </w:tcPr>
          <w:p w14:paraId="33495DE3"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(0.0298)</w:t>
            </w:r>
          </w:p>
        </w:tc>
      </w:tr>
      <w:tr w:rsidR="003250CD" w:rsidRPr="00B5628B" w14:paraId="0206E964"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3EB58B45"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55ACB4B3"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[0.034]</w:t>
            </w:r>
          </w:p>
        </w:tc>
        <w:tc>
          <w:tcPr>
            <w:tcW w:w="266" w:type="dxa"/>
            <w:tcBorders>
              <w:top w:val="nil"/>
              <w:left w:val="nil"/>
              <w:bottom w:val="nil"/>
              <w:right w:val="nil"/>
            </w:tcBorders>
            <w:shd w:val="clear" w:color="auto" w:fill="auto"/>
            <w:noWrap/>
            <w:vAlign w:val="bottom"/>
            <w:hideMark/>
          </w:tcPr>
          <w:p w14:paraId="5D9D20AD"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6FFB6B08"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[0.035]</w:t>
            </w:r>
          </w:p>
        </w:tc>
        <w:tc>
          <w:tcPr>
            <w:tcW w:w="900" w:type="dxa"/>
            <w:tcBorders>
              <w:top w:val="nil"/>
              <w:left w:val="nil"/>
              <w:bottom w:val="nil"/>
              <w:right w:val="nil"/>
            </w:tcBorders>
            <w:shd w:val="clear" w:color="auto" w:fill="auto"/>
            <w:noWrap/>
            <w:vAlign w:val="bottom"/>
            <w:hideMark/>
          </w:tcPr>
          <w:p w14:paraId="1B45F81C"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[0.067]</w:t>
            </w:r>
          </w:p>
        </w:tc>
        <w:tc>
          <w:tcPr>
            <w:tcW w:w="266" w:type="dxa"/>
            <w:tcBorders>
              <w:top w:val="nil"/>
              <w:left w:val="nil"/>
              <w:bottom w:val="nil"/>
              <w:right w:val="nil"/>
            </w:tcBorders>
            <w:shd w:val="clear" w:color="auto" w:fill="auto"/>
            <w:noWrap/>
            <w:vAlign w:val="bottom"/>
            <w:hideMark/>
          </w:tcPr>
          <w:p w14:paraId="664C1AB8"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1040" w:type="dxa"/>
            <w:tcBorders>
              <w:top w:val="nil"/>
              <w:left w:val="nil"/>
              <w:bottom w:val="nil"/>
              <w:right w:val="nil"/>
            </w:tcBorders>
            <w:shd w:val="clear" w:color="auto" w:fill="auto"/>
            <w:noWrap/>
            <w:vAlign w:val="bottom"/>
            <w:hideMark/>
          </w:tcPr>
          <w:p w14:paraId="10A9E8CD"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[0.262]</w:t>
            </w:r>
          </w:p>
        </w:tc>
        <w:tc>
          <w:tcPr>
            <w:tcW w:w="960" w:type="dxa"/>
            <w:tcBorders>
              <w:top w:val="nil"/>
              <w:left w:val="nil"/>
              <w:bottom w:val="nil"/>
              <w:right w:val="nil"/>
            </w:tcBorders>
            <w:shd w:val="clear" w:color="auto" w:fill="auto"/>
            <w:noWrap/>
            <w:vAlign w:val="bottom"/>
            <w:hideMark/>
          </w:tcPr>
          <w:p w14:paraId="6154BFC9"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[0.492]</w:t>
            </w:r>
          </w:p>
        </w:tc>
        <w:tc>
          <w:tcPr>
            <w:tcW w:w="266" w:type="dxa"/>
            <w:tcBorders>
              <w:top w:val="nil"/>
              <w:left w:val="nil"/>
              <w:bottom w:val="nil"/>
              <w:right w:val="nil"/>
            </w:tcBorders>
            <w:shd w:val="clear" w:color="auto" w:fill="auto"/>
            <w:noWrap/>
            <w:vAlign w:val="bottom"/>
            <w:hideMark/>
          </w:tcPr>
          <w:p w14:paraId="0B4E6E85"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AF29864"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[0.084]</w:t>
            </w:r>
          </w:p>
        </w:tc>
        <w:tc>
          <w:tcPr>
            <w:tcW w:w="940" w:type="dxa"/>
            <w:tcBorders>
              <w:top w:val="nil"/>
              <w:left w:val="nil"/>
              <w:bottom w:val="nil"/>
              <w:right w:val="nil"/>
            </w:tcBorders>
            <w:shd w:val="clear" w:color="auto" w:fill="auto"/>
            <w:noWrap/>
            <w:vAlign w:val="bottom"/>
            <w:hideMark/>
          </w:tcPr>
          <w:p w14:paraId="27CD1763"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[0.336]</w:t>
            </w:r>
          </w:p>
        </w:tc>
      </w:tr>
      <w:tr w:rsidR="003250CD" w:rsidRPr="00B5628B" w14:paraId="0E536D98"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5E344C30"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175BA363"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3197BE32"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1020" w:type="dxa"/>
            <w:tcBorders>
              <w:top w:val="nil"/>
              <w:left w:val="nil"/>
              <w:bottom w:val="nil"/>
              <w:right w:val="nil"/>
            </w:tcBorders>
            <w:shd w:val="clear" w:color="auto" w:fill="auto"/>
            <w:noWrap/>
            <w:vAlign w:val="bottom"/>
            <w:hideMark/>
          </w:tcPr>
          <w:p w14:paraId="2568449B"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C1CA9E1"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62ADDFB9"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1040" w:type="dxa"/>
            <w:tcBorders>
              <w:top w:val="nil"/>
              <w:left w:val="nil"/>
              <w:bottom w:val="nil"/>
              <w:right w:val="nil"/>
            </w:tcBorders>
            <w:shd w:val="clear" w:color="auto" w:fill="auto"/>
            <w:noWrap/>
            <w:vAlign w:val="bottom"/>
            <w:hideMark/>
          </w:tcPr>
          <w:p w14:paraId="436CA4E2"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FE426D"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6A471EA5"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6F91FB" w14:textId="77777777" w:rsidR="003250CD" w:rsidRPr="00B5628B" w:rsidRDefault="003250CD" w:rsidP="00A87CF9">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6440358E" w14:textId="77777777" w:rsidR="003250CD" w:rsidRPr="00B5628B" w:rsidRDefault="003250CD" w:rsidP="00A87CF9">
            <w:pPr>
              <w:spacing w:after="0" w:line="240" w:lineRule="auto"/>
              <w:rPr>
                <w:rFonts w:ascii="Times New Roman" w:eastAsia="Times New Roman" w:hAnsi="Times New Roman" w:cs="Times New Roman"/>
                <w:sz w:val="20"/>
                <w:szCs w:val="20"/>
              </w:rPr>
            </w:pPr>
          </w:p>
        </w:tc>
      </w:tr>
      <w:tr w:rsidR="003250CD" w:rsidRPr="00B5628B" w14:paraId="202C0CDC" w14:textId="77777777" w:rsidTr="00A87CF9">
        <w:trPr>
          <w:trHeight w:val="260"/>
          <w:jc w:val="center"/>
        </w:trPr>
        <w:tc>
          <w:tcPr>
            <w:tcW w:w="1272" w:type="dxa"/>
            <w:tcBorders>
              <w:top w:val="nil"/>
              <w:left w:val="nil"/>
              <w:bottom w:val="single" w:sz="4" w:space="0" w:color="auto"/>
              <w:right w:val="nil"/>
            </w:tcBorders>
            <w:shd w:val="clear" w:color="auto" w:fill="auto"/>
            <w:noWrap/>
            <w:vAlign w:val="bottom"/>
            <w:hideMark/>
          </w:tcPr>
          <w:p w14:paraId="31A00E00"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Observations</w:t>
            </w:r>
          </w:p>
        </w:tc>
        <w:tc>
          <w:tcPr>
            <w:tcW w:w="1250" w:type="dxa"/>
            <w:tcBorders>
              <w:top w:val="nil"/>
              <w:left w:val="nil"/>
              <w:bottom w:val="single" w:sz="4" w:space="0" w:color="auto"/>
              <w:right w:val="nil"/>
            </w:tcBorders>
            <w:shd w:val="clear" w:color="auto" w:fill="auto"/>
            <w:noWrap/>
            <w:vAlign w:val="bottom"/>
            <w:hideMark/>
          </w:tcPr>
          <w:p w14:paraId="6445EF2A"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1,550</w:t>
            </w:r>
          </w:p>
        </w:tc>
        <w:tc>
          <w:tcPr>
            <w:tcW w:w="266" w:type="dxa"/>
            <w:tcBorders>
              <w:top w:val="nil"/>
              <w:left w:val="nil"/>
              <w:bottom w:val="single" w:sz="4" w:space="0" w:color="auto"/>
              <w:right w:val="nil"/>
            </w:tcBorders>
            <w:shd w:val="clear" w:color="auto" w:fill="auto"/>
            <w:noWrap/>
            <w:vAlign w:val="bottom"/>
            <w:hideMark/>
          </w:tcPr>
          <w:p w14:paraId="69F4FDF0"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1020" w:type="dxa"/>
            <w:tcBorders>
              <w:top w:val="nil"/>
              <w:left w:val="nil"/>
              <w:bottom w:val="single" w:sz="4" w:space="0" w:color="auto"/>
              <w:right w:val="nil"/>
            </w:tcBorders>
            <w:shd w:val="clear" w:color="auto" w:fill="auto"/>
            <w:noWrap/>
            <w:vAlign w:val="bottom"/>
            <w:hideMark/>
          </w:tcPr>
          <w:p w14:paraId="76BEDEAA"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1,553</w:t>
            </w:r>
          </w:p>
        </w:tc>
        <w:tc>
          <w:tcPr>
            <w:tcW w:w="900" w:type="dxa"/>
            <w:tcBorders>
              <w:top w:val="nil"/>
              <w:left w:val="nil"/>
              <w:bottom w:val="single" w:sz="4" w:space="0" w:color="auto"/>
              <w:right w:val="nil"/>
            </w:tcBorders>
            <w:shd w:val="clear" w:color="auto" w:fill="auto"/>
            <w:noWrap/>
            <w:vAlign w:val="bottom"/>
            <w:hideMark/>
          </w:tcPr>
          <w:p w14:paraId="137110FA"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1,553</w:t>
            </w:r>
          </w:p>
        </w:tc>
        <w:tc>
          <w:tcPr>
            <w:tcW w:w="266" w:type="dxa"/>
            <w:tcBorders>
              <w:top w:val="nil"/>
              <w:left w:val="nil"/>
              <w:bottom w:val="single" w:sz="4" w:space="0" w:color="auto"/>
              <w:right w:val="nil"/>
            </w:tcBorders>
            <w:shd w:val="clear" w:color="auto" w:fill="auto"/>
            <w:noWrap/>
            <w:vAlign w:val="bottom"/>
            <w:hideMark/>
          </w:tcPr>
          <w:p w14:paraId="73A50BFA"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1040" w:type="dxa"/>
            <w:tcBorders>
              <w:top w:val="nil"/>
              <w:left w:val="nil"/>
              <w:bottom w:val="single" w:sz="4" w:space="0" w:color="auto"/>
              <w:right w:val="nil"/>
            </w:tcBorders>
            <w:shd w:val="clear" w:color="auto" w:fill="auto"/>
            <w:noWrap/>
            <w:vAlign w:val="bottom"/>
            <w:hideMark/>
          </w:tcPr>
          <w:p w14:paraId="1DC968C3"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766</w:t>
            </w:r>
          </w:p>
        </w:tc>
        <w:tc>
          <w:tcPr>
            <w:tcW w:w="960" w:type="dxa"/>
            <w:tcBorders>
              <w:top w:val="nil"/>
              <w:left w:val="nil"/>
              <w:bottom w:val="single" w:sz="4" w:space="0" w:color="auto"/>
              <w:right w:val="nil"/>
            </w:tcBorders>
            <w:shd w:val="clear" w:color="auto" w:fill="auto"/>
            <w:noWrap/>
            <w:vAlign w:val="bottom"/>
            <w:hideMark/>
          </w:tcPr>
          <w:p w14:paraId="52C4CCE4"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777</w:t>
            </w:r>
          </w:p>
        </w:tc>
        <w:tc>
          <w:tcPr>
            <w:tcW w:w="266" w:type="dxa"/>
            <w:tcBorders>
              <w:top w:val="nil"/>
              <w:left w:val="nil"/>
              <w:bottom w:val="single" w:sz="4" w:space="0" w:color="auto"/>
              <w:right w:val="nil"/>
            </w:tcBorders>
            <w:shd w:val="clear" w:color="auto" w:fill="auto"/>
            <w:noWrap/>
            <w:vAlign w:val="bottom"/>
            <w:hideMark/>
          </w:tcPr>
          <w:p w14:paraId="62F52EAD" w14:textId="77777777" w:rsidR="003250CD" w:rsidRPr="00B5628B" w:rsidRDefault="003250CD" w:rsidP="00A87CF9">
            <w:pPr>
              <w:spacing w:after="0" w:line="240" w:lineRule="auto"/>
              <w:rPr>
                <w:rFonts w:ascii="Times New Roman" w:eastAsia="Times New Roman" w:hAnsi="Times New Roman" w:cs="Times New Roman"/>
                <w:color w:val="000000"/>
                <w:sz w:val="20"/>
                <w:szCs w:val="20"/>
              </w:rPr>
            </w:pPr>
            <w:r w:rsidRPr="00B5628B">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730C999B"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777</w:t>
            </w:r>
          </w:p>
        </w:tc>
        <w:tc>
          <w:tcPr>
            <w:tcW w:w="940" w:type="dxa"/>
            <w:tcBorders>
              <w:top w:val="nil"/>
              <w:left w:val="nil"/>
              <w:bottom w:val="single" w:sz="4" w:space="0" w:color="auto"/>
              <w:right w:val="nil"/>
            </w:tcBorders>
            <w:shd w:val="clear" w:color="auto" w:fill="auto"/>
            <w:noWrap/>
            <w:vAlign w:val="bottom"/>
            <w:hideMark/>
          </w:tcPr>
          <w:p w14:paraId="456DCBB1" w14:textId="77777777" w:rsidR="003250CD" w:rsidRPr="00B5628B" w:rsidRDefault="003250CD" w:rsidP="00A87CF9">
            <w:pPr>
              <w:spacing w:after="0" w:line="240" w:lineRule="auto"/>
              <w:jc w:val="center"/>
              <w:rPr>
                <w:rFonts w:ascii="Times New Roman" w:eastAsia="Times New Roman" w:hAnsi="Times New Roman" w:cs="Times New Roman"/>
                <w:sz w:val="20"/>
                <w:szCs w:val="20"/>
              </w:rPr>
            </w:pPr>
            <w:r w:rsidRPr="00B5628B">
              <w:rPr>
                <w:rFonts w:ascii="Times New Roman" w:eastAsia="Times New Roman" w:hAnsi="Times New Roman" w:cs="Times New Roman"/>
                <w:sz w:val="20"/>
                <w:szCs w:val="20"/>
              </w:rPr>
              <w:t>814</w:t>
            </w:r>
          </w:p>
        </w:tc>
      </w:tr>
      <w:tr w:rsidR="003250CD" w:rsidRPr="00B5628B" w14:paraId="0035A6D2" w14:textId="77777777" w:rsidTr="00A87CF9">
        <w:trPr>
          <w:trHeight w:val="260"/>
          <w:jc w:val="center"/>
        </w:trPr>
        <w:tc>
          <w:tcPr>
            <w:tcW w:w="9140" w:type="dxa"/>
            <w:gridSpan w:val="11"/>
            <w:tcBorders>
              <w:top w:val="nil"/>
              <w:left w:val="nil"/>
              <w:bottom w:val="nil"/>
              <w:right w:val="nil"/>
            </w:tcBorders>
            <w:shd w:val="clear" w:color="auto" w:fill="auto"/>
            <w:noWrap/>
            <w:vAlign w:val="bottom"/>
            <w:hideMark/>
          </w:tcPr>
          <w:p w14:paraId="54F6194E" w14:textId="5FB98411" w:rsidR="003250CD" w:rsidRPr="00B5628B" w:rsidRDefault="003250CD" w:rsidP="00A87CF9">
            <w:pPr>
              <w:spacing w:after="0" w:line="240" w:lineRule="auto"/>
              <w:jc w:val="both"/>
              <w:rPr>
                <w:rFonts w:ascii="Times New Roman" w:eastAsia="Times New Roman" w:hAnsi="Times New Roman" w:cs="Times New Roman"/>
                <w:sz w:val="20"/>
                <w:szCs w:val="20"/>
              </w:rPr>
            </w:pPr>
            <w:r w:rsidRPr="00B5628B">
              <w:rPr>
                <w:rFonts w:ascii="Times New Roman" w:eastAsia="Times New Roman" w:hAnsi="Times New Roman" w:cs="Times New Roman"/>
                <w:i/>
                <w:iCs/>
                <w:sz w:val="20"/>
                <w:szCs w:val="20"/>
              </w:rPr>
              <w:t>Notes:</w:t>
            </w:r>
            <w:r>
              <w:rPr>
                <w:rFonts w:ascii="Times New Roman" w:eastAsia="Times New Roman" w:hAnsi="Times New Roman" w:cs="Times New Roman"/>
                <w:i/>
                <w:iCs/>
                <w:sz w:val="20"/>
                <w:szCs w:val="20"/>
              </w:rPr>
              <w:t xml:space="preserve"> </w:t>
            </w:r>
            <w:r>
              <w:rPr>
                <w:rFonts w:ascii="Times New Roman" w:hAnsi="Times New Roman" w:cs="Times New Roman"/>
                <w:sz w:val="20"/>
                <w:szCs w:val="20"/>
              </w:rPr>
              <w:t>This table reports marginal effects from the estimation of equation (3) with the minimum wage included as a control. See appendix table A</w:t>
            </w:r>
            <w:r w:rsidR="001345CB">
              <w:rPr>
                <w:rFonts w:ascii="Times New Roman" w:hAnsi="Times New Roman" w:cs="Times New Roman"/>
                <w:sz w:val="20"/>
                <w:szCs w:val="20"/>
              </w:rPr>
              <w:t>4</w:t>
            </w:r>
            <w:r>
              <w:rPr>
                <w:rFonts w:ascii="Times New Roman" w:hAnsi="Times New Roman" w:cs="Times New Roman"/>
                <w:sz w:val="20"/>
                <w:szCs w:val="20"/>
              </w:rPr>
              <w:t xml:space="preserve"> for the minimum wage rate over time. Chronic absenteeism is not available by gender. There are fewer observations in columns (4)-(7) because proficiency rates are only available between 2014-15 and 2017-18. All specifications control for the proportions of students who are Asian, Hispanic, Black, disabled, and receive free-or-reduced-price lunch, and include school and year fixed effects. Standard errors clustered by county are in parentheses and one-tailed p-values are shown in square brackets. </w:t>
            </w:r>
            <w:r w:rsidRPr="00B5628B">
              <w:rPr>
                <w:rFonts w:ascii="Times New Roman" w:eastAsia="Times New Roman" w:hAnsi="Times New Roman" w:cs="Times New Roman"/>
                <w:i/>
                <w:iCs/>
                <w:sz w:val="20"/>
                <w:szCs w:val="20"/>
              </w:rPr>
              <w:t xml:space="preserve"> </w:t>
            </w:r>
          </w:p>
        </w:tc>
      </w:tr>
    </w:tbl>
    <w:p w14:paraId="254D85D5" w14:textId="77777777" w:rsidR="003250CD" w:rsidRDefault="003250CD" w:rsidP="003250CD">
      <w:pPr>
        <w:spacing w:after="0" w:line="240" w:lineRule="auto"/>
        <w:contextualSpacing/>
        <w:jc w:val="center"/>
        <w:rPr>
          <w:rFonts w:ascii="Times New Roman" w:hAnsi="Times New Roman" w:cs="Times New Roman"/>
          <w:sz w:val="24"/>
          <w:szCs w:val="24"/>
        </w:rPr>
      </w:pPr>
    </w:p>
    <w:p w14:paraId="2A13F10E" w14:textId="77777777" w:rsidR="003250CD" w:rsidRDefault="003250CD" w:rsidP="003250CD">
      <w:pPr>
        <w:spacing w:after="0" w:line="240" w:lineRule="auto"/>
        <w:contextualSpacing/>
        <w:jc w:val="both"/>
        <w:rPr>
          <w:rFonts w:ascii="Times New Roman" w:hAnsi="Times New Roman" w:cs="Times New Roman"/>
          <w:sz w:val="24"/>
          <w:szCs w:val="24"/>
        </w:rPr>
      </w:pPr>
    </w:p>
    <w:p w14:paraId="5A13828C" w14:textId="77777777" w:rsidR="003250CD" w:rsidRDefault="003250CD" w:rsidP="003250CD">
      <w:pPr>
        <w:spacing w:after="0" w:line="240" w:lineRule="auto"/>
        <w:contextualSpacing/>
        <w:jc w:val="both"/>
        <w:rPr>
          <w:rFonts w:ascii="Times New Roman" w:hAnsi="Times New Roman" w:cs="Times New Roman"/>
          <w:sz w:val="24"/>
          <w:szCs w:val="24"/>
        </w:rPr>
      </w:pPr>
    </w:p>
    <w:p w14:paraId="3984143E" w14:textId="77777777" w:rsidR="003250CD" w:rsidRDefault="003250CD" w:rsidP="003250CD">
      <w:pPr>
        <w:spacing w:after="0" w:line="240" w:lineRule="auto"/>
        <w:contextualSpacing/>
        <w:jc w:val="both"/>
        <w:rPr>
          <w:rFonts w:ascii="Times New Roman" w:hAnsi="Times New Roman" w:cs="Times New Roman"/>
          <w:sz w:val="24"/>
          <w:szCs w:val="24"/>
        </w:rPr>
        <w:sectPr w:rsidR="003250CD" w:rsidSect="00334C03">
          <w:headerReference w:type="default" r:id="rId93"/>
          <w:headerReference w:type="first" r:id="rId94"/>
          <w:pgSz w:w="12240" w:h="15840" w:code="1"/>
          <w:pgMar w:top="1440" w:right="1440" w:bottom="1440" w:left="1440" w:header="720" w:footer="720" w:gutter="0"/>
          <w:cols w:space="720"/>
          <w:titlePg/>
          <w:docGrid w:linePitch="360"/>
        </w:sectPr>
      </w:pPr>
    </w:p>
    <w:p w14:paraId="1B097122" w14:textId="54752CD1"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 xml:space="preserve">Table A6: Marginal Effects of Recreational Marijuana Legalization in </w:t>
      </w:r>
    </w:p>
    <w:p w14:paraId="5445DA53" w14:textId="77777777"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Oregon on Marijuana Access and Use without the </w:t>
      </w:r>
    </w:p>
    <w:p w14:paraId="16D58C1B" w14:textId="77777777"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Counties Bordering Washington</w:t>
      </w:r>
    </w:p>
    <w:tbl>
      <w:tblPr>
        <w:tblW w:w="7564" w:type="dxa"/>
        <w:jc w:val="center"/>
        <w:tblLook w:val="04A0" w:firstRow="1" w:lastRow="0" w:firstColumn="1" w:lastColumn="0" w:noHBand="0" w:noVBand="1"/>
      </w:tblPr>
      <w:tblGrid>
        <w:gridCol w:w="1272"/>
        <w:gridCol w:w="960"/>
        <w:gridCol w:w="960"/>
        <w:gridCol w:w="266"/>
        <w:gridCol w:w="960"/>
        <w:gridCol w:w="960"/>
        <w:gridCol w:w="266"/>
        <w:gridCol w:w="960"/>
        <w:gridCol w:w="960"/>
      </w:tblGrid>
      <w:tr w:rsidR="003250CD" w:rsidRPr="00EF7FC1" w14:paraId="2D966D4A" w14:textId="77777777" w:rsidTr="00A87CF9">
        <w:trPr>
          <w:trHeight w:val="300"/>
          <w:jc w:val="center"/>
        </w:trPr>
        <w:tc>
          <w:tcPr>
            <w:tcW w:w="1272" w:type="dxa"/>
            <w:tcBorders>
              <w:top w:val="nil"/>
              <w:left w:val="nil"/>
              <w:bottom w:val="double" w:sz="6" w:space="0" w:color="auto"/>
              <w:right w:val="nil"/>
            </w:tcBorders>
            <w:shd w:val="clear" w:color="auto" w:fill="auto"/>
            <w:noWrap/>
            <w:vAlign w:val="bottom"/>
            <w:hideMark/>
          </w:tcPr>
          <w:p w14:paraId="196C9525"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75A25BCB"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70A87327"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266" w:type="dxa"/>
            <w:tcBorders>
              <w:top w:val="nil"/>
              <w:left w:val="nil"/>
              <w:bottom w:val="double" w:sz="6" w:space="0" w:color="auto"/>
              <w:right w:val="nil"/>
            </w:tcBorders>
            <w:shd w:val="clear" w:color="auto" w:fill="auto"/>
            <w:noWrap/>
            <w:vAlign w:val="bottom"/>
            <w:hideMark/>
          </w:tcPr>
          <w:p w14:paraId="09569B7A"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5A9757FB"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7B172F04"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266" w:type="dxa"/>
            <w:tcBorders>
              <w:top w:val="nil"/>
              <w:left w:val="nil"/>
              <w:bottom w:val="double" w:sz="6" w:space="0" w:color="auto"/>
              <w:right w:val="nil"/>
            </w:tcBorders>
            <w:shd w:val="clear" w:color="auto" w:fill="auto"/>
            <w:noWrap/>
            <w:vAlign w:val="bottom"/>
            <w:hideMark/>
          </w:tcPr>
          <w:p w14:paraId="4373AFCD"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482C3559"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6307640F"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r>
      <w:tr w:rsidR="003250CD" w:rsidRPr="00EF7FC1" w14:paraId="08A1D1D9" w14:textId="77777777" w:rsidTr="00A87CF9">
        <w:trPr>
          <w:trHeight w:val="520"/>
          <w:jc w:val="center"/>
        </w:trPr>
        <w:tc>
          <w:tcPr>
            <w:tcW w:w="1272" w:type="dxa"/>
            <w:tcBorders>
              <w:top w:val="nil"/>
              <w:left w:val="nil"/>
              <w:bottom w:val="nil"/>
              <w:right w:val="nil"/>
            </w:tcBorders>
            <w:shd w:val="clear" w:color="auto" w:fill="auto"/>
            <w:noWrap/>
            <w:vAlign w:val="bottom"/>
            <w:hideMark/>
          </w:tcPr>
          <w:p w14:paraId="7EEB818D" w14:textId="77777777" w:rsidR="003250CD" w:rsidRPr="00EF7FC1" w:rsidRDefault="003250CD" w:rsidP="00A87CF9">
            <w:pPr>
              <w:spacing w:after="0" w:line="240" w:lineRule="auto"/>
              <w:rPr>
                <w:rFonts w:ascii="Calibri" w:eastAsia="Times New Roman" w:hAnsi="Calibri" w:cs="Calibri"/>
                <w:color w:val="000000"/>
              </w:rPr>
            </w:pPr>
          </w:p>
        </w:tc>
        <w:tc>
          <w:tcPr>
            <w:tcW w:w="1920" w:type="dxa"/>
            <w:gridSpan w:val="2"/>
            <w:tcBorders>
              <w:top w:val="double" w:sz="6" w:space="0" w:color="auto"/>
              <w:left w:val="nil"/>
              <w:bottom w:val="single" w:sz="4" w:space="0" w:color="auto"/>
              <w:right w:val="nil"/>
            </w:tcBorders>
            <w:shd w:val="clear" w:color="auto" w:fill="auto"/>
            <w:vAlign w:val="center"/>
            <w:hideMark/>
          </w:tcPr>
          <w:p w14:paraId="2BD5FDF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Marijuana Access</w:t>
            </w:r>
          </w:p>
        </w:tc>
        <w:tc>
          <w:tcPr>
            <w:tcW w:w="266" w:type="dxa"/>
            <w:tcBorders>
              <w:top w:val="nil"/>
              <w:left w:val="nil"/>
              <w:bottom w:val="nil"/>
              <w:right w:val="nil"/>
            </w:tcBorders>
            <w:shd w:val="clear" w:color="auto" w:fill="auto"/>
            <w:vAlign w:val="center"/>
            <w:hideMark/>
          </w:tcPr>
          <w:p w14:paraId="4B7D2E1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double" w:sz="6" w:space="0" w:color="auto"/>
              <w:left w:val="nil"/>
              <w:bottom w:val="single" w:sz="4" w:space="0" w:color="auto"/>
              <w:right w:val="nil"/>
            </w:tcBorders>
            <w:shd w:val="clear" w:color="auto" w:fill="auto"/>
            <w:vAlign w:val="center"/>
            <w:hideMark/>
          </w:tcPr>
          <w:p w14:paraId="1C5F2DF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Marijuana Use (Extensive)</w:t>
            </w:r>
          </w:p>
        </w:tc>
        <w:tc>
          <w:tcPr>
            <w:tcW w:w="266" w:type="dxa"/>
            <w:tcBorders>
              <w:top w:val="nil"/>
              <w:left w:val="nil"/>
              <w:bottom w:val="nil"/>
              <w:right w:val="nil"/>
            </w:tcBorders>
            <w:shd w:val="clear" w:color="auto" w:fill="auto"/>
            <w:vAlign w:val="center"/>
            <w:hideMark/>
          </w:tcPr>
          <w:p w14:paraId="0A73E46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double" w:sz="6" w:space="0" w:color="auto"/>
              <w:left w:val="nil"/>
              <w:bottom w:val="single" w:sz="4" w:space="0" w:color="auto"/>
              <w:right w:val="nil"/>
            </w:tcBorders>
            <w:shd w:val="clear" w:color="auto" w:fill="auto"/>
            <w:vAlign w:val="center"/>
            <w:hideMark/>
          </w:tcPr>
          <w:p w14:paraId="1B0E24A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Marijuana Use (Intensive)</w:t>
            </w:r>
          </w:p>
        </w:tc>
      </w:tr>
      <w:tr w:rsidR="003250CD" w:rsidRPr="00EF7FC1" w14:paraId="6F7720B9"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42FC32D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603861F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6E13091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6B5162D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2C49D30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2732B12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5EC302A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7A4A9B0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1B2B841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r>
      <w:tr w:rsidR="003250CD" w:rsidRPr="00EF7FC1" w14:paraId="02A7DA5D" w14:textId="77777777" w:rsidTr="00A87CF9">
        <w:trPr>
          <w:trHeight w:val="260"/>
          <w:jc w:val="center"/>
        </w:trPr>
        <w:tc>
          <w:tcPr>
            <w:tcW w:w="1272" w:type="dxa"/>
            <w:tcBorders>
              <w:top w:val="nil"/>
              <w:left w:val="nil"/>
              <w:bottom w:val="single" w:sz="4" w:space="0" w:color="auto"/>
              <w:right w:val="nil"/>
            </w:tcBorders>
            <w:shd w:val="clear" w:color="auto" w:fill="auto"/>
            <w:noWrap/>
            <w:vAlign w:val="bottom"/>
            <w:hideMark/>
          </w:tcPr>
          <w:p w14:paraId="482F4627"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58A32434"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(1)</w:t>
            </w:r>
          </w:p>
        </w:tc>
        <w:tc>
          <w:tcPr>
            <w:tcW w:w="960" w:type="dxa"/>
            <w:tcBorders>
              <w:top w:val="nil"/>
              <w:left w:val="nil"/>
              <w:bottom w:val="single" w:sz="4" w:space="0" w:color="auto"/>
              <w:right w:val="nil"/>
            </w:tcBorders>
            <w:shd w:val="clear" w:color="auto" w:fill="auto"/>
            <w:noWrap/>
            <w:vAlign w:val="center"/>
            <w:hideMark/>
          </w:tcPr>
          <w:p w14:paraId="05B0B72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(2)</w:t>
            </w:r>
          </w:p>
        </w:tc>
        <w:tc>
          <w:tcPr>
            <w:tcW w:w="266" w:type="dxa"/>
            <w:tcBorders>
              <w:top w:val="nil"/>
              <w:left w:val="nil"/>
              <w:bottom w:val="single" w:sz="4" w:space="0" w:color="auto"/>
              <w:right w:val="nil"/>
            </w:tcBorders>
            <w:shd w:val="clear" w:color="auto" w:fill="auto"/>
            <w:noWrap/>
            <w:vAlign w:val="center"/>
            <w:hideMark/>
          </w:tcPr>
          <w:p w14:paraId="676F525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34B5F6F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(3)</w:t>
            </w:r>
          </w:p>
        </w:tc>
        <w:tc>
          <w:tcPr>
            <w:tcW w:w="960" w:type="dxa"/>
            <w:tcBorders>
              <w:top w:val="nil"/>
              <w:left w:val="nil"/>
              <w:bottom w:val="single" w:sz="4" w:space="0" w:color="auto"/>
              <w:right w:val="nil"/>
            </w:tcBorders>
            <w:shd w:val="clear" w:color="auto" w:fill="auto"/>
            <w:noWrap/>
            <w:vAlign w:val="center"/>
            <w:hideMark/>
          </w:tcPr>
          <w:p w14:paraId="43D15AF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w:t>
            </w:r>
          </w:p>
        </w:tc>
        <w:tc>
          <w:tcPr>
            <w:tcW w:w="266" w:type="dxa"/>
            <w:tcBorders>
              <w:top w:val="nil"/>
              <w:left w:val="nil"/>
              <w:bottom w:val="single" w:sz="4" w:space="0" w:color="auto"/>
              <w:right w:val="nil"/>
            </w:tcBorders>
            <w:shd w:val="clear" w:color="auto" w:fill="auto"/>
            <w:noWrap/>
            <w:vAlign w:val="center"/>
            <w:hideMark/>
          </w:tcPr>
          <w:p w14:paraId="519CB19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0356D11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(5)</w:t>
            </w:r>
          </w:p>
        </w:tc>
        <w:tc>
          <w:tcPr>
            <w:tcW w:w="960" w:type="dxa"/>
            <w:tcBorders>
              <w:top w:val="nil"/>
              <w:left w:val="nil"/>
              <w:bottom w:val="single" w:sz="4" w:space="0" w:color="auto"/>
              <w:right w:val="nil"/>
            </w:tcBorders>
            <w:shd w:val="clear" w:color="auto" w:fill="auto"/>
            <w:noWrap/>
            <w:vAlign w:val="center"/>
            <w:hideMark/>
          </w:tcPr>
          <w:p w14:paraId="34A03F44"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(6)</w:t>
            </w:r>
          </w:p>
        </w:tc>
      </w:tr>
      <w:tr w:rsidR="003250CD" w:rsidRPr="00EF7FC1" w14:paraId="00407190"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7C70E046"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Legal x Post</w:t>
            </w:r>
          </w:p>
        </w:tc>
        <w:tc>
          <w:tcPr>
            <w:tcW w:w="960" w:type="dxa"/>
            <w:tcBorders>
              <w:top w:val="nil"/>
              <w:left w:val="nil"/>
              <w:bottom w:val="nil"/>
              <w:right w:val="nil"/>
            </w:tcBorders>
            <w:shd w:val="clear" w:color="auto" w:fill="auto"/>
            <w:noWrap/>
            <w:vAlign w:val="bottom"/>
            <w:hideMark/>
          </w:tcPr>
          <w:p w14:paraId="1158CA0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0.0138</w:t>
            </w:r>
          </w:p>
        </w:tc>
        <w:tc>
          <w:tcPr>
            <w:tcW w:w="960" w:type="dxa"/>
            <w:tcBorders>
              <w:top w:val="nil"/>
              <w:left w:val="nil"/>
              <w:bottom w:val="nil"/>
              <w:right w:val="nil"/>
            </w:tcBorders>
            <w:shd w:val="clear" w:color="auto" w:fill="auto"/>
            <w:noWrap/>
            <w:vAlign w:val="bottom"/>
            <w:hideMark/>
          </w:tcPr>
          <w:p w14:paraId="164A5A6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-0.0464</w:t>
            </w:r>
          </w:p>
        </w:tc>
        <w:tc>
          <w:tcPr>
            <w:tcW w:w="266" w:type="dxa"/>
            <w:tcBorders>
              <w:top w:val="nil"/>
              <w:left w:val="nil"/>
              <w:bottom w:val="nil"/>
              <w:right w:val="nil"/>
            </w:tcBorders>
            <w:shd w:val="clear" w:color="auto" w:fill="auto"/>
            <w:noWrap/>
            <w:vAlign w:val="bottom"/>
            <w:hideMark/>
          </w:tcPr>
          <w:p w14:paraId="3D7B440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CED071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0.0366</w:t>
            </w:r>
          </w:p>
        </w:tc>
        <w:tc>
          <w:tcPr>
            <w:tcW w:w="960" w:type="dxa"/>
            <w:tcBorders>
              <w:top w:val="nil"/>
              <w:left w:val="nil"/>
              <w:bottom w:val="nil"/>
              <w:right w:val="nil"/>
            </w:tcBorders>
            <w:shd w:val="clear" w:color="auto" w:fill="auto"/>
            <w:noWrap/>
            <w:vAlign w:val="bottom"/>
            <w:hideMark/>
          </w:tcPr>
          <w:p w14:paraId="6C35318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-0.0040</w:t>
            </w:r>
          </w:p>
        </w:tc>
        <w:tc>
          <w:tcPr>
            <w:tcW w:w="266" w:type="dxa"/>
            <w:tcBorders>
              <w:top w:val="nil"/>
              <w:left w:val="nil"/>
              <w:bottom w:val="nil"/>
              <w:right w:val="nil"/>
            </w:tcBorders>
            <w:shd w:val="clear" w:color="auto" w:fill="auto"/>
            <w:noWrap/>
            <w:vAlign w:val="bottom"/>
            <w:hideMark/>
          </w:tcPr>
          <w:p w14:paraId="4FB9E8C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2A23E0F4"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0.1834</w:t>
            </w:r>
          </w:p>
        </w:tc>
        <w:tc>
          <w:tcPr>
            <w:tcW w:w="960" w:type="dxa"/>
            <w:tcBorders>
              <w:top w:val="nil"/>
              <w:left w:val="nil"/>
              <w:bottom w:val="nil"/>
              <w:right w:val="nil"/>
            </w:tcBorders>
            <w:shd w:val="clear" w:color="auto" w:fill="auto"/>
            <w:noWrap/>
            <w:vAlign w:val="bottom"/>
            <w:hideMark/>
          </w:tcPr>
          <w:p w14:paraId="3D79AF2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-0.0855</w:t>
            </w:r>
          </w:p>
        </w:tc>
      </w:tr>
      <w:tr w:rsidR="003250CD" w:rsidRPr="00EF7FC1" w14:paraId="473A4B78"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43515C5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2350EDF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(0.0230)</w:t>
            </w:r>
          </w:p>
        </w:tc>
        <w:tc>
          <w:tcPr>
            <w:tcW w:w="960" w:type="dxa"/>
            <w:tcBorders>
              <w:top w:val="nil"/>
              <w:left w:val="nil"/>
              <w:bottom w:val="nil"/>
              <w:right w:val="nil"/>
            </w:tcBorders>
            <w:shd w:val="clear" w:color="auto" w:fill="auto"/>
            <w:noWrap/>
            <w:vAlign w:val="bottom"/>
            <w:hideMark/>
          </w:tcPr>
          <w:p w14:paraId="72C716D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(0.0231)</w:t>
            </w:r>
          </w:p>
        </w:tc>
        <w:tc>
          <w:tcPr>
            <w:tcW w:w="266" w:type="dxa"/>
            <w:tcBorders>
              <w:top w:val="nil"/>
              <w:left w:val="nil"/>
              <w:bottom w:val="nil"/>
              <w:right w:val="nil"/>
            </w:tcBorders>
            <w:shd w:val="clear" w:color="auto" w:fill="auto"/>
            <w:noWrap/>
            <w:vAlign w:val="bottom"/>
            <w:hideMark/>
          </w:tcPr>
          <w:p w14:paraId="5AC33F3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F5C30F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(0.0185)</w:t>
            </w:r>
          </w:p>
        </w:tc>
        <w:tc>
          <w:tcPr>
            <w:tcW w:w="960" w:type="dxa"/>
            <w:tcBorders>
              <w:top w:val="nil"/>
              <w:left w:val="nil"/>
              <w:bottom w:val="nil"/>
              <w:right w:val="nil"/>
            </w:tcBorders>
            <w:shd w:val="clear" w:color="auto" w:fill="auto"/>
            <w:noWrap/>
            <w:vAlign w:val="bottom"/>
            <w:hideMark/>
          </w:tcPr>
          <w:p w14:paraId="5ECF385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(0.0178)</w:t>
            </w:r>
          </w:p>
        </w:tc>
        <w:tc>
          <w:tcPr>
            <w:tcW w:w="266" w:type="dxa"/>
            <w:tcBorders>
              <w:top w:val="nil"/>
              <w:left w:val="nil"/>
              <w:bottom w:val="nil"/>
              <w:right w:val="nil"/>
            </w:tcBorders>
            <w:shd w:val="clear" w:color="auto" w:fill="auto"/>
            <w:noWrap/>
            <w:vAlign w:val="bottom"/>
            <w:hideMark/>
          </w:tcPr>
          <w:p w14:paraId="4EB2304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24F42F73"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(0.1300)</w:t>
            </w:r>
          </w:p>
        </w:tc>
        <w:tc>
          <w:tcPr>
            <w:tcW w:w="960" w:type="dxa"/>
            <w:tcBorders>
              <w:top w:val="nil"/>
              <w:left w:val="nil"/>
              <w:bottom w:val="nil"/>
              <w:right w:val="nil"/>
            </w:tcBorders>
            <w:shd w:val="clear" w:color="auto" w:fill="auto"/>
            <w:noWrap/>
            <w:vAlign w:val="bottom"/>
            <w:hideMark/>
          </w:tcPr>
          <w:p w14:paraId="46CD261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(0.1189)</w:t>
            </w:r>
          </w:p>
        </w:tc>
      </w:tr>
      <w:tr w:rsidR="003250CD" w:rsidRPr="00EF7FC1" w14:paraId="7D6B4FC1"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226E06A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7201CFC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[0.275]</w:t>
            </w:r>
          </w:p>
        </w:tc>
        <w:tc>
          <w:tcPr>
            <w:tcW w:w="960" w:type="dxa"/>
            <w:tcBorders>
              <w:top w:val="nil"/>
              <w:left w:val="nil"/>
              <w:bottom w:val="nil"/>
              <w:right w:val="nil"/>
            </w:tcBorders>
            <w:shd w:val="clear" w:color="auto" w:fill="auto"/>
            <w:noWrap/>
            <w:vAlign w:val="bottom"/>
            <w:hideMark/>
          </w:tcPr>
          <w:p w14:paraId="4A8D6F2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[0.022]</w:t>
            </w:r>
          </w:p>
        </w:tc>
        <w:tc>
          <w:tcPr>
            <w:tcW w:w="266" w:type="dxa"/>
            <w:tcBorders>
              <w:top w:val="nil"/>
              <w:left w:val="nil"/>
              <w:bottom w:val="nil"/>
              <w:right w:val="nil"/>
            </w:tcBorders>
            <w:shd w:val="clear" w:color="auto" w:fill="auto"/>
            <w:noWrap/>
            <w:vAlign w:val="bottom"/>
            <w:hideMark/>
          </w:tcPr>
          <w:p w14:paraId="2EEDB48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7033BA4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[0.024]</w:t>
            </w:r>
          </w:p>
        </w:tc>
        <w:tc>
          <w:tcPr>
            <w:tcW w:w="960" w:type="dxa"/>
            <w:tcBorders>
              <w:top w:val="nil"/>
              <w:left w:val="nil"/>
              <w:bottom w:val="nil"/>
              <w:right w:val="nil"/>
            </w:tcBorders>
            <w:shd w:val="clear" w:color="auto" w:fill="auto"/>
            <w:noWrap/>
            <w:vAlign w:val="bottom"/>
            <w:hideMark/>
          </w:tcPr>
          <w:p w14:paraId="0B7EB6E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[0.412]</w:t>
            </w:r>
          </w:p>
        </w:tc>
        <w:tc>
          <w:tcPr>
            <w:tcW w:w="266" w:type="dxa"/>
            <w:tcBorders>
              <w:top w:val="nil"/>
              <w:left w:val="nil"/>
              <w:bottom w:val="nil"/>
              <w:right w:val="nil"/>
            </w:tcBorders>
            <w:shd w:val="clear" w:color="auto" w:fill="auto"/>
            <w:noWrap/>
            <w:vAlign w:val="bottom"/>
            <w:hideMark/>
          </w:tcPr>
          <w:p w14:paraId="173A6AF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72588E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[0.079]</w:t>
            </w:r>
          </w:p>
        </w:tc>
        <w:tc>
          <w:tcPr>
            <w:tcW w:w="960" w:type="dxa"/>
            <w:tcBorders>
              <w:top w:val="nil"/>
              <w:left w:val="nil"/>
              <w:bottom w:val="nil"/>
              <w:right w:val="nil"/>
            </w:tcBorders>
            <w:shd w:val="clear" w:color="auto" w:fill="auto"/>
            <w:noWrap/>
            <w:vAlign w:val="bottom"/>
            <w:hideMark/>
          </w:tcPr>
          <w:p w14:paraId="3601C83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[0.236]</w:t>
            </w:r>
          </w:p>
        </w:tc>
      </w:tr>
      <w:tr w:rsidR="003250CD" w:rsidRPr="00EF7FC1" w14:paraId="64DC1890"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18DF948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5451CACB"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DDC016"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361EECE0"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B7221E5"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48B23D6"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28EA93D2"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A35B947"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A11B868" w14:textId="77777777" w:rsidR="003250CD" w:rsidRPr="00EF7FC1" w:rsidRDefault="003250CD" w:rsidP="00A87CF9">
            <w:pPr>
              <w:spacing w:after="0" w:line="240" w:lineRule="auto"/>
              <w:rPr>
                <w:rFonts w:ascii="Times New Roman" w:eastAsia="Times New Roman" w:hAnsi="Times New Roman" w:cs="Times New Roman"/>
                <w:sz w:val="20"/>
                <w:szCs w:val="20"/>
              </w:rPr>
            </w:pPr>
          </w:p>
        </w:tc>
      </w:tr>
      <w:tr w:rsidR="003250CD" w:rsidRPr="00EF7FC1" w14:paraId="3B34D856" w14:textId="77777777" w:rsidTr="00A87CF9">
        <w:trPr>
          <w:trHeight w:val="260"/>
          <w:jc w:val="center"/>
        </w:trPr>
        <w:tc>
          <w:tcPr>
            <w:tcW w:w="1272" w:type="dxa"/>
            <w:tcBorders>
              <w:top w:val="nil"/>
              <w:left w:val="nil"/>
              <w:bottom w:val="single" w:sz="4" w:space="0" w:color="auto"/>
              <w:right w:val="nil"/>
            </w:tcBorders>
            <w:shd w:val="clear" w:color="auto" w:fill="auto"/>
            <w:noWrap/>
            <w:vAlign w:val="bottom"/>
            <w:hideMark/>
          </w:tcPr>
          <w:p w14:paraId="6AA741A6" w14:textId="77777777" w:rsidR="003250CD" w:rsidRPr="00EF7FC1" w:rsidRDefault="003250CD" w:rsidP="00A87CF9">
            <w:pPr>
              <w:spacing w:after="0" w:line="240" w:lineRule="auto"/>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Observations</w:t>
            </w:r>
          </w:p>
        </w:tc>
        <w:tc>
          <w:tcPr>
            <w:tcW w:w="960" w:type="dxa"/>
            <w:tcBorders>
              <w:top w:val="nil"/>
              <w:left w:val="nil"/>
              <w:bottom w:val="single" w:sz="4" w:space="0" w:color="auto"/>
              <w:right w:val="nil"/>
            </w:tcBorders>
            <w:shd w:val="clear" w:color="auto" w:fill="auto"/>
            <w:noWrap/>
            <w:vAlign w:val="bottom"/>
            <w:hideMark/>
          </w:tcPr>
          <w:p w14:paraId="2D8E686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42,033</w:t>
            </w:r>
          </w:p>
        </w:tc>
        <w:tc>
          <w:tcPr>
            <w:tcW w:w="960" w:type="dxa"/>
            <w:tcBorders>
              <w:top w:val="nil"/>
              <w:left w:val="nil"/>
              <w:bottom w:val="single" w:sz="4" w:space="0" w:color="auto"/>
              <w:right w:val="nil"/>
            </w:tcBorders>
            <w:shd w:val="clear" w:color="auto" w:fill="auto"/>
            <w:noWrap/>
            <w:vAlign w:val="bottom"/>
            <w:hideMark/>
          </w:tcPr>
          <w:p w14:paraId="4B471A5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40,951</w:t>
            </w:r>
          </w:p>
        </w:tc>
        <w:tc>
          <w:tcPr>
            <w:tcW w:w="266" w:type="dxa"/>
            <w:tcBorders>
              <w:top w:val="nil"/>
              <w:left w:val="nil"/>
              <w:bottom w:val="single" w:sz="4" w:space="0" w:color="auto"/>
              <w:right w:val="nil"/>
            </w:tcBorders>
            <w:shd w:val="clear" w:color="auto" w:fill="auto"/>
            <w:noWrap/>
            <w:vAlign w:val="bottom"/>
            <w:hideMark/>
          </w:tcPr>
          <w:p w14:paraId="01CB6CC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7418E5F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47,550</w:t>
            </w:r>
          </w:p>
        </w:tc>
        <w:tc>
          <w:tcPr>
            <w:tcW w:w="960" w:type="dxa"/>
            <w:tcBorders>
              <w:top w:val="nil"/>
              <w:left w:val="nil"/>
              <w:bottom w:val="single" w:sz="4" w:space="0" w:color="auto"/>
              <w:right w:val="nil"/>
            </w:tcBorders>
            <w:shd w:val="clear" w:color="auto" w:fill="auto"/>
            <w:noWrap/>
            <w:vAlign w:val="bottom"/>
            <w:hideMark/>
          </w:tcPr>
          <w:p w14:paraId="7A3AD5C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46,620</w:t>
            </w:r>
          </w:p>
        </w:tc>
        <w:tc>
          <w:tcPr>
            <w:tcW w:w="266" w:type="dxa"/>
            <w:tcBorders>
              <w:top w:val="nil"/>
              <w:left w:val="nil"/>
              <w:bottom w:val="single" w:sz="4" w:space="0" w:color="auto"/>
              <w:right w:val="nil"/>
            </w:tcBorders>
            <w:shd w:val="clear" w:color="auto" w:fill="auto"/>
            <w:noWrap/>
            <w:vAlign w:val="bottom"/>
            <w:hideMark/>
          </w:tcPr>
          <w:p w14:paraId="3E2801BE"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1FD7B6C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47,222</w:t>
            </w:r>
          </w:p>
        </w:tc>
        <w:tc>
          <w:tcPr>
            <w:tcW w:w="960" w:type="dxa"/>
            <w:tcBorders>
              <w:top w:val="nil"/>
              <w:left w:val="nil"/>
              <w:bottom w:val="single" w:sz="4" w:space="0" w:color="auto"/>
              <w:right w:val="nil"/>
            </w:tcBorders>
            <w:shd w:val="clear" w:color="auto" w:fill="auto"/>
            <w:noWrap/>
            <w:vAlign w:val="bottom"/>
            <w:hideMark/>
          </w:tcPr>
          <w:p w14:paraId="318AF70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46,112</w:t>
            </w:r>
          </w:p>
        </w:tc>
      </w:tr>
      <w:tr w:rsidR="003250CD" w:rsidRPr="00EF7FC1" w14:paraId="6B1A3312" w14:textId="77777777" w:rsidTr="00A87CF9">
        <w:trPr>
          <w:trHeight w:val="290"/>
          <w:jc w:val="center"/>
        </w:trPr>
        <w:tc>
          <w:tcPr>
            <w:tcW w:w="7564" w:type="dxa"/>
            <w:gridSpan w:val="9"/>
            <w:tcBorders>
              <w:top w:val="nil"/>
              <w:left w:val="nil"/>
              <w:bottom w:val="nil"/>
            </w:tcBorders>
            <w:shd w:val="clear" w:color="auto" w:fill="auto"/>
            <w:noWrap/>
            <w:vAlign w:val="bottom"/>
            <w:hideMark/>
          </w:tcPr>
          <w:p w14:paraId="755C2591" w14:textId="77777777" w:rsidR="003250CD" w:rsidRPr="00EF7FC1" w:rsidRDefault="003250CD" w:rsidP="00A87CF9">
            <w:pPr>
              <w:spacing w:after="0" w:line="240" w:lineRule="auto"/>
              <w:jc w:val="both"/>
              <w:rPr>
                <w:rFonts w:ascii="Times New Roman" w:eastAsia="Times New Roman" w:hAnsi="Times New Roman" w:cs="Times New Roman"/>
                <w:sz w:val="20"/>
                <w:szCs w:val="20"/>
              </w:rPr>
            </w:pPr>
            <w:r w:rsidRPr="00EF7FC1">
              <w:rPr>
                <w:rFonts w:ascii="Times New Roman" w:eastAsia="Times New Roman" w:hAnsi="Times New Roman" w:cs="Times New Roman"/>
                <w:i/>
                <w:iCs/>
                <w:sz w:val="20"/>
                <w:szCs w:val="20"/>
              </w:rPr>
              <w:t xml:space="preserve">Notes: </w:t>
            </w:r>
            <w:r>
              <w:rPr>
                <w:rFonts w:ascii="Times New Roman" w:hAnsi="Times New Roman" w:cs="Times New Roman"/>
                <w:sz w:val="20"/>
                <w:szCs w:val="20"/>
              </w:rPr>
              <w:t xml:space="preserve">This table reports marginal effects from the estimation of equation (2). The counties bordering Washington state are removed from the sample. </w:t>
            </w:r>
            <w:proofErr w:type="spellStart"/>
            <w:r>
              <w:rPr>
                <w:rFonts w:ascii="Times New Roman" w:hAnsi="Times New Roman" w:cs="Times New Roman"/>
                <w:sz w:val="20"/>
                <w:szCs w:val="20"/>
              </w:rPr>
              <w:t>Probit</w:t>
            </w:r>
            <w:proofErr w:type="spellEnd"/>
            <w:r>
              <w:rPr>
                <w:rFonts w:ascii="Times New Roman" w:hAnsi="Times New Roman" w:cs="Times New Roman"/>
                <w:sz w:val="20"/>
                <w:szCs w:val="20"/>
              </w:rPr>
              <w:t xml:space="preserve"> models are used in columns (1)-(4), while interval regression models are used in columns (5) and (6). There are fewer observations in columns (1) and (2) because data on marijuana access is not available in 2013. All specifications control for student ethnicity and include county and year fixed effects. County-level school enrollment weights are applied in each model. Standard errors clustered by county are in parentheses and one-tailed p-values are shown in square brackets.</w:t>
            </w:r>
          </w:p>
        </w:tc>
      </w:tr>
    </w:tbl>
    <w:p w14:paraId="67261C11" w14:textId="77777777" w:rsidR="003250CD" w:rsidRDefault="003250CD" w:rsidP="003250CD">
      <w:pPr>
        <w:spacing w:after="0" w:line="240" w:lineRule="auto"/>
        <w:contextualSpacing/>
        <w:jc w:val="center"/>
        <w:rPr>
          <w:rFonts w:ascii="Times New Roman" w:hAnsi="Times New Roman" w:cs="Times New Roman"/>
          <w:sz w:val="24"/>
          <w:szCs w:val="24"/>
        </w:rPr>
      </w:pPr>
    </w:p>
    <w:p w14:paraId="3C0FB2FC" w14:textId="77777777" w:rsidR="003250CD" w:rsidRDefault="003250CD" w:rsidP="003250CD">
      <w:pPr>
        <w:spacing w:after="0" w:line="240" w:lineRule="auto"/>
        <w:contextualSpacing/>
        <w:jc w:val="center"/>
        <w:rPr>
          <w:rFonts w:ascii="Times New Roman" w:hAnsi="Times New Roman" w:cs="Times New Roman"/>
          <w:sz w:val="24"/>
          <w:szCs w:val="24"/>
        </w:rPr>
      </w:pPr>
    </w:p>
    <w:p w14:paraId="41523C39" w14:textId="77777777" w:rsidR="003250CD" w:rsidRDefault="003250CD" w:rsidP="003250CD">
      <w:pPr>
        <w:spacing w:after="0" w:line="240" w:lineRule="auto"/>
        <w:contextualSpacing/>
        <w:jc w:val="center"/>
        <w:rPr>
          <w:rFonts w:ascii="Times New Roman" w:hAnsi="Times New Roman" w:cs="Times New Roman"/>
          <w:sz w:val="24"/>
          <w:szCs w:val="24"/>
        </w:rPr>
        <w:sectPr w:rsidR="003250CD" w:rsidSect="00334C03">
          <w:headerReference w:type="default" r:id="rId95"/>
          <w:headerReference w:type="first" r:id="rId96"/>
          <w:pgSz w:w="12240" w:h="15840" w:code="1"/>
          <w:pgMar w:top="1440" w:right="1440" w:bottom="1440" w:left="1440" w:header="720" w:footer="720" w:gutter="0"/>
          <w:cols w:space="720"/>
          <w:titlePg/>
          <w:docGrid w:linePitch="360"/>
        </w:sectPr>
      </w:pPr>
    </w:p>
    <w:p w14:paraId="0ADD25E9" w14:textId="2E453F4B"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A7: Marginal Effects of Recreational Marijuana Legalization in Oregon on Educational Outcomes without the Counties Bordering Washington</w:t>
      </w:r>
    </w:p>
    <w:tbl>
      <w:tblPr>
        <w:tblW w:w="9080" w:type="dxa"/>
        <w:jc w:val="center"/>
        <w:tblLook w:val="04A0" w:firstRow="1" w:lastRow="0" w:firstColumn="1" w:lastColumn="0" w:noHBand="0" w:noVBand="1"/>
      </w:tblPr>
      <w:tblGrid>
        <w:gridCol w:w="1272"/>
        <w:gridCol w:w="1250"/>
        <w:gridCol w:w="266"/>
        <w:gridCol w:w="960"/>
        <w:gridCol w:w="960"/>
        <w:gridCol w:w="266"/>
        <w:gridCol w:w="960"/>
        <w:gridCol w:w="960"/>
        <w:gridCol w:w="266"/>
        <w:gridCol w:w="960"/>
        <w:gridCol w:w="960"/>
      </w:tblGrid>
      <w:tr w:rsidR="003250CD" w:rsidRPr="00EF7FC1" w14:paraId="08ED777B" w14:textId="77777777" w:rsidTr="00A87CF9">
        <w:trPr>
          <w:trHeight w:val="300"/>
          <w:jc w:val="center"/>
        </w:trPr>
        <w:tc>
          <w:tcPr>
            <w:tcW w:w="1272" w:type="dxa"/>
            <w:tcBorders>
              <w:top w:val="nil"/>
              <w:left w:val="nil"/>
              <w:bottom w:val="double" w:sz="6" w:space="0" w:color="auto"/>
              <w:right w:val="nil"/>
            </w:tcBorders>
            <w:shd w:val="clear" w:color="auto" w:fill="auto"/>
            <w:noWrap/>
            <w:vAlign w:val="bottom"/>
            <w:hideMark/>
          </w:tcPr>
          <w:p w14:paraId="61040EE5"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1250" w:type="dxa"/>
            <w:tcBorders>
              <w:top w:val="nil"/>
              <w:left w:val="nil"/>
              <w:bottom w:val="double" w:sz="6" w:space="0" w:color="auto"/>
              <w:right w:val="nil"/>
            </w:tcBorders>
            <w:shd w:val="clear" w:color="auto" w:fill="auto"/>
            <w:noWrap/>
            <w:vAlign w:val="bottom"/>
            <w:hideMark/>
          </w:tcPr>
          <w:p w14:paraId="73BC4A52"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266" w:type="dxa"/>
            <w:tcBorders>
              <w:top w:val="nil"/>
              <w:left w:val="nil"/>
              <w:bottom w:val="double" w:sz="6" w:space="0" w:color="auto"/>
              <w:right w:val="nil"/>
            </w:tcBorders>
            <w:shd w:val="clear" w:color="auto" w:fill="auto"/>
            <w:noWrap/>
            <w:vAlign w:val="bottom"/>
            <w:hideMark/>
          </w:tcPr>
          <w:p w14:paraId="197C118B"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47B9CEBF"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3E3D59A4"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266" w:type="dxa"/>
            <w:tcBorders>
              <w:top w:val="nil"/>
              <w:left w:val="nil"/>
              <w:bottom w:val="double" w:sz="6" w:space="0" w:color="auto"/>
              <w:right w:val="nil"/>
            </w:tcBorders>
            <w:shd w:val="clear" w:color="auto" w:fill="auto"/>
            <w:noWrap/>
            <w:vAlign w:val="bottom"/>
            <w:hideMark/>
          </w:tcPr>
          <w:p w14:paraId="52A4C3C4"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15F71238"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4282A3EB"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266" w:type="dxa"/>
            <w:tcBorders>
              <w:top w:val="nil"/>
              <w:left w:val="nil"/>
              <w:bottom w:val="double" w:sz="6" w:space="0" w:color="auto"/>
              <w:right w:val="nil"/>
            </w:tcBorders>
            <w:shd w:val="clear" w:color="auto" w:fill="auto"/>
            <w:noWrap/>
            <w:vAlign w:val="bottom"/>
            <w:hideMark/>
          </w:tcPr>
          <w:p w14:paraId="28D74357"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653F39B1"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c>
          <w:tcPr>
            <w:tcW w:w="960" w:type="dxa"/>
            <w:tcBorders>
              <w:top w:val="nil"/>
              <w:left w:val="nil"/>
              <w:bottom w:val="double" w:sz="6" w:space="0" w:color="auto"/>
              <w:right w:val="nil"/>
            </w:tcBorders>
            <w:shd w:val="clear" w:color="auto" w:fill="auto"/>
            <w:noWrap/>
            <w:vAlign w:val="bottom"/>
            <w:hideMark/>
          </w:tcPr>
          <w:p w14:paraId="45953A61" w14:textId="77777777" w:rsidR="003250CD" w:rsidRPr="00EF7FC1" w:rsidRDefault="003250CD" w:rsidP="00A87CF9">
            <w:pPr>
              <w:spacing w:after="0" w:line="240" w:lineRule="auto"/>
              <w:rPr>
                <w:rFonts w:ascii="Calibri" w:eastAsia="Times New Roman" w:hAnsi="Calibri" w:cs="Calibri"/>
                <w:color w:val="000000"/>
              </w:rPr>
            </w:pPr>
            <w:r w:rsidRPr="00EF7FC1">
              <w:rPr>
                <w:rFonts w:ascii="Calibri" w:eastAsia="Times New Roman" w:hAnsi="Calibri" w:cs="Calibri"/>
                <w:color w:val="000000"/>
              </w:rPr>
              <w:t> </w:t>
            </w:r>
          </w:p>
        </w:tc>
      </w:tr>
      <w:tr w:rsidR="003250CD" w:rsidRPr="00EF7FC1" w14:paraId="4DE9EEBB" w14:textId="77777777" w:rsidTr="00A87CF9">
        <w:trPr>
          <w:trHeight w:val="520"/>
          <w:jc w:val="center"/>
        </w:trPr>
        <w:tc>
          <w:tcPr>
            <w:tcW w:w="1272" w:type="dxa"/>
            <w:tcBorders>
              <w:top w:val="nil"/>
              <w:left w:val="nil"/>
              <w:bottom w:val="nil"/>
              <w:right w:val="nil"/>
            </w:tcBorders>
            <w:shd w:val="clear" w:color="auto" w:fill="auto"/>
            <w:noWrap/>
            <w:vAlign w:val="bottom"/>
            <w:hideMark/>
          </w:tcPr>
          <w:p w14:paraId="190D4DCD" w14:textId="77777777" w:rsidR="003250CD" w:rsidRPr="00EF7FC1" w:rsidRDefault="003250CD" w:rsidP="00A87CF9">
            <w:pPr>
              <w:spacing w:after="0" w:line="240" w:lineRule="auto"/>
              <w:rPr>
                <w:rFonts w:ascii="Calibri" w:eastAsia="Times New Roman" w:hAnsi="Calibri" w:cs="Calibri"/>
                <w:color w:val="000000"/>
              </w:rPr>
            </w:pPr>
          </w:p>
        </w:tc>
        <w:tc>
          <w:tcPr>
            <w:tcW w:w="1250" w:type="dxa"/>
            <w:tcBorders>
              <w:top w:val="nil"/>
              <w:left w:val="nil"/>
              <w:bottom w:val="single" w:sz="4" w:space="0" w:color="auto"/>
              <w:right w:val="nil"/>
            </w:tcBorders>
            <w:shd w:val="clear" w:color="auto" w:fill="auto"/>
            <w:vAlign w:val="center"/>
            <w:hideMark/>
          </w:tcPr>
          <w:p w14:paraId="2E6E7A14"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Chronic Absenteeism</w:t>
            </w:r>
          </w:p>
        </w:tc>
        <w:tc>
          <w:tcPr>
            <w:tcW w:w="266" w:type="dxa"/>
            <w:tcBorders>
              <w:top w:val="nil"/>
              <w:left w:val="nil"/>
              <w:bottom w:val="nil"/>
              <w:right w:val="nil"/>
            </w:tcBorders>
            <w:shd w:val="clear" w:color="auto" w:fill="auto"/>
            <w:vAlign w:val="center"/>
            <w:hideMark/>
          </w:tcPr>
          <w:p w14:paraId="5F4E2B7A"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double" w:sz="6" w:space="0" w:color="auto"/>
              <w:left w:val="nil"/>
              <w:bottom w:val="single" w:sz="4" w:space="0" w:color="auto"/>
              <w:right w:val="nil"/>
            </w:tcBorders>
            <w:shd w:val="clear" w:color="auto" w:fill="auto"/>
            <w:noWrap/>
            <w:vAlign w:val="center"/>
            <w:hideMark/>
          </w:tcPr>
          <w:p w14:paraId="54E6DBD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Dropout Rate</w:t>
            </w:r>
          </w:p>
        </w:tc>
        <w:tc>
          <w:tcPr>
            <w:tcW w:w="266" w:type="dxa"/>
            <w:tcBorders>
              <w:top w:val="nil"/>
              <w:left w:val="nil"/>
              <w:bottom w:val="nil"/>
              <w:right w:val="nil"/>
            </w:tcBorders>
            <w:shd w:val="clear" w:color="auto" w:fill="auto"/>
            <w:noWrap/>
            <w:vAlign w:val="bottom"/>
            <w:hideMark/>
          </w:tcPr>
          <w:p w14:paraId="378C6587"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double" w:sz="6" w:space="0" w:color="auto"/>
              <w:left w:val="nil"/>
              <w:bottom w:val="single" w:sz="4" w:space="0" w:color="auto"/>
              <w:right w:val="nil"/>
            </w:tcBorders>
            <w:shd w:val="clear" w:color="auto" w:fill="auto"/>
            <w:noWrap/>
            <w:vAlign w:val="center"/>
            <w:hideMark/>
          </w:tcPr>
          <w:p w14:paraId="201FBC2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Not Proficient in Math</w:t>
            </w:r>
          </w:p>
        </w:tc>
        <w:tc>
          <w:tcPr>
            <w:tcW w:w="266" w:type="dxa"/>
            <w:tcBorders>
              <w:top w:val="nil"/>
              <w:left w:val="nil"/>
              <w:bottom w:val="nil"/>
              <w:right w:val="nil"/>
            </w:tcBorders>
            <w:shd w:val="clear" w:color="auto" w:fill="auto"/>
            <w:noWrap/>
            <w:vAlign w:val="bottom"/>
            <w:hideMark/>
          </w:tcPr>
          <w:p w14:paraId="7C81919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920" w:type="dxa"/>
            <w:gridSpan w:val="2"/>
            <w:tcBorders>
              <w:top w:val="double" w:sz="6" w:space="0" w:color="auto"/>
              <w:left w:val="nil"/>
              <w:bottom w:val="single" w:sz="4" w:space="0" w:color="auto"/>
              <w:right w:val="nil"/>
            </w:tcBorders>
            <w:shd w:val="clear" w:color="auto" w:fill="auto"/>
            <w:noWrap/>
            <w:vAlign w:val="center"/>
            <w:hideMark/>
          </w:tcPr>
          <w:p w14:paraId="11BAFF8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Not Proficient in ELA</w:t>
            </w:r>
          </w:p>
        </w:tc>
      </w:tr>
      <w:tr w:rsidR="003250CD" w:rsidRPr="00EF7FC1" w14:paraId="1FE6510B"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22784C1C"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1250" w:type="dxa"/>
            <w:tcBorders>
              <w:top w:val="nil"/>
              <w:left w:val="nil"/>
              <w:bottom w:val="nil"/>
              <w:right w:val="nil"/>
            </w:tcBorders>
            <w:shd w:val="clear" w:color="auto" w:fill="auto"/>
            <w:noWrap/>
            <w:vAlign w:val="center"/>
            <w:hideMark/>
          </w:tcPr>
          <w:p w14:paraId="7C0C8F4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All</w:t>
            </w:r>
          </w:p>
        </w:tc>
        <w:tc>
          <w:tcPr>
            <w:tcW w:w="266" w:type="dxa"/>
            <w:tcBorders>
              <w:top w:val="nil"/>
              <w:left w:val="nil"/>
              <w:bottom w:val="nil"/>
              <w:right w:val="nil"/>
            </w:tcBorders>
            <w:shd w:val="clear" w:color="auto" w:fill="auto"/>
            <w:noWrap/>
            <w:vAlign w:val="bottom"/>
            <w:hideMark/>
          </w:tcPr>
          <w:p w14:paraId="08E1B77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56472E4F"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03C878C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3CCD0E6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21AD74A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16612D9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noWrap/>
            <w:vAlign w:val="bottom"/>
            <w:hideMark/>
          </w:tcPr>
          <w:p w14:paraId="291DFA0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center"/>
            <w:hideMark/>
          </w:tcPr>
          <w:p w14:paraId="7E0DBD06"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Female</w:t>
            </w:r>
          </w:p>
        </w:tc>
        <w:tc>
          <w:tcPr>
            <w:tcW w:w="960" w:type="dxa"/>
            <w:tcBorders>
              <w:top w:val="nil"/>
              <w:left w:val="nil"/>
              <w:bottom w:val="nil"/>
              <w:right w:val="nil"/>
            </w:tcBorders>
            <w:shd w:val="clear" w:color="auto" w:fill="auto"/>
            <w:noWrap/>
            <w:vAlign w:val="center"/>
            <w:hideMark/>
          </w:tcPr>
          <w:p w14:paraId="70199141"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Male</w:t>
            </w:r>
          </w:p>
        </w:tc>
      </w:tr>
      <w:tr w:rsidR="003250CD" w:rsidRPr="00EF7FC1" w14:paraId="334D52B4" w14:textId="77777777" w:rsidTr="00A87CF9">
        <w:trPr>
          <w:trHeight w:val="260"/>
          <w:jc w:val="center"/>
        </w:trPr>
        <w:tc>
          <w:tcPr>
            <w:tcW w:w="1272" w:type="dxa"/>
            <w:tcBorders>
              <w:top w:val="nil"/>
              <w:left w:val="nil"/>
              <w:bottom w:val="single" w:sz="4" w:space="0" w:color="auto"/>
              <w:right w:val="nil"/>
            </w:tcBorders>
            <w:shd w:val="clear" w:color="auto" w:fill="auto"/>
            <w:noWrap/>
            <w:vAlign w:val="center"/>
            <w:hideMark/>
          </w:tcPr>
          <w:p w14:paraId="61BFD229"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1250" w:type="dxa"/>
            <w:tcBorders>
              <w:top w:val="nil"/>
              <w:left w:val="nil"/>
              <w:bottom w:val="single" w:sz="4" w:space="0" w:color="auto"/>
              <w:right w:val="nil"/>
            </w:tcBorders>
            <w:shd w:val="clear" w:color="auto" w:fill="auto"/>
            <w:noWrap/>
            <w:vAlign w:val="center"/>
            <w:hideMark/>
          </w:tcPr>
          <w:p w14:paraId="16EE4D75"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(1)</w:t>
            </w:r>
          </w:p>
        </w:tc>
        <w:tc>
          <w:tcPr>
            <w:tcW w:w="266" w:type="dxa"/>
            <w:tcBorders>
              <w:top w:val="nil"/>
              <w:left w:val="nil"/>
              <w:bottom w:val="single" w:sz="4" w:space="0" w:color="auto"/>
              <w:right w:val="nil"/>
            </w:tcBorders>
            <w:shd w:val="clear" w:color="auto" w:fill="auto"/>
            <w:noWrap/>
            <w:vAlign w:val="center"/>
            <w:hideMark/>
          </w:tcPr>
          <w:p w14:paraId="4F1E3DD2"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56368398"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(2)</w:t>
            </w:r>
          </w:p>
        </w:tc>
        <w:tc>
          <w:tcPr>
            <w:tcW w:w="960" w:type="dxa"/>
            <w:tcBorders>
              <w:top w:val="nil"/>
              <w:left w:val="nil"/>
              <w:bottom w:val="single" w:sz="4" w:space="0" w:color="auto"/>
              <w:right w:val="nil"/>
            </w:tcBorders>
            <w:shd w:val="clear" w:color="auto" w:fill="auto"/>
            <w:noWrap/>
            <w:vAlign w:val="center"/>
            <w:hideMark/>
          </w:tcPr>
          <w:p w14:paraId="0463440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(3)</w:t>
            </w:r>
          </w:p>
        </w:tc>
        <w:tc>
          <w:tcPr>
            <w:tcW w:w="266" w:type="dxa"/>
            <w:tcBorders>
              <w:top w:val="nil"/>
              <w:left w:val="nil"/>
              <w:bottom w:val="single" w:sz="4" w:space="0" w:color="auto"/>
              <w:right w:val="nil"/>
            </w:tcBorders>
            <w:shd w:val="clear" w:color="auto" w:fill="auto"/>
            <w:noWrap/>
            <w:vAlign w:val="center"/>
            <w:hideMark/>
          </w:tcPr>
          <w:p w14:paraId="6F36546D"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1251D22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(4)</w:t>
            </w:r>
          </w:p>
        </w:tc>
        <w:tc>
          <w:tcPr>
            <w:tcW w:w="960" w:type="dxa"/>
            <w:tcBorders>
              <w:top w:val="nil"/>
              <w:left w:val="nil"/>
              <w:bottom w:val="single" w:sz="4" w:space="0" w:color="auto"/>
              <w:right w:val="nil"/>
            </w:tcBorders>
            <w:shd w:val="clear" w:color="auto" w:fill="auto"/>
            <w:noWrap/>
            <w:vAlign w:val="center"/>
            <w:hideMark/>
          </w:tcPr>
          <w:p w14:paraId="67F82C69"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(5)</w:t>
            </w:r>
          </w:p>
        </w:tc>
        <w:tc>
          <w:tcPr>
            <w:tcW w:w="266" w:type="dxa"/>
            <w:tcBorders>
              <w:top w:val="nil"/>
              <w:left w:val="nil"/>
              <w:bottom w:val="single" w:sz="4" w:space="0" w:color="auto"/>
              <w:right w:val="nil"/>
            </w:tcBorders>
            <w:shd w:val="clear" w:color="auto" w:fill="auto"/>
            <w:noWrap/>
            <w:vAlign w:val="center"/>
            <w:hideMark/>
          </w:tcPr>
          <w:p w14:paraId="36CC96DB"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center"/>
            <w:hideMark/>
          </w:tcPr>
          <w:p w14:paraId="61C419D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(6)</w:t>
            </w:r>
          </w:p>
        </w:tc>
        <w:tc>
          <w:tcPr>
            <w:tcW w:w="960" w:type="dxa"/>
            <w:tcBorders>
              <w:top w:val="nil"/>
              <w:left w:val="nil"/>
              <w:bottom w:val="single" w:sz="4" w:space="0" w:color="auto"/>
              <w:right w:val="nil"/>
            </w:tcBorders>
            <w:shd w:val="clear" w:color="auto" w:fill="auto"/>
            <w:noWrap/>
            <w:vAlign w:val="center"/>
            <w:hideMark/>
          </w:tcPr>
          <w:p w14:paraId="3B1F1AA0" w14:textId="77777777" w:rsidR="003250CD" w:rsidRPr="00EF7FC1" w:rsidRDefault="003250CD" w:rsidP="00A87CF9">
            <w:pPr>
              <w:spacing w:after="0" w:line="240" w:lineRule="auto"/>
              <w:jc w:val="center"/>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(7)</w:t>
            </w:r>
          </w:p>
        </w:tc>
      </w:tr>
      <w:tr w:rsidR="003250CD" w:rsidRPr="00EF7FC1" w14:paraId="2CE13B21"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386A906B"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Legal x Post</w:t>
            </w:r>
          </w:p>
        </w:tc>
        <w:tc>
          <w:tcPr>
            <w:tcW w:w="1250" w:type="dxa"/>
            <w:tcBorders>
              <w:top w:val="nil"/>
              <w:left w:val="nil"/>
              <w:bottom w:val="nil"/>
              <w:right w:val="nil"/>
            </w:tcBorders>
            <w:shd w:val="clear" w:color="auto" w:fill="auto"/>
            <w:noWrap/>
            <w:vAlign w:val="bottom"/>
            <w:hideMark/>
          </w:tcPr>
          <w:p w14:paraId="6B332838"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0.0311</w:t>
            </w:r>
          </w:p>
        </w:tc>
        <w:tc>
          <w:tcPr>
            <w:tcW w:w="266" w:type="dxa"/>
            <w:tcBorders>
              <w:top w:val="nil"/>
              <w:left w:val="nil"/>
              <w:bottom w:val="nil"/>
              <w:right w:val="nil"/>
            </w:tcBorders>
            <w:shd w:val="clear" w:color="auto" w:fill="auto"/>
            <w:noWrap/>
            <w:vAlign w:val="bottom"/>
            <w:hideMark/>
          </w:tcPr>
          <w:p w14:paraId="249AD3E6"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2BFD33A"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0.0144</w:t>
            </w:r>
          </w:p>
        </w:tc>
        <w:tc>
          <w:tcPr>
            <w:tcW w:w="960" w:type="dxa"/>
            <w:tcBorders>
              <w:top w:val="nil"/>
              <w:left w:val="nil"/>
              <w:bottom w:val="nil"/>
              <w:right w:val="nil"/>
            </w:tcBorders>
            <w:shd w:val="clear" w:color="auto" w:fill="auto"/>
            <w:noWrap/>
            <w:vAlign w:val="bottom"/>
            <w:hideMark/>
          </w:tcPr>
          <w:p w14:paraId="74174C82"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0.0093</w:t>
            </w:r>
          </w:p>
        </w:tc>
        <w:tc>
          <w:tcPr>
            <w:tcW w:w="266" w:type="dxa"/>
            <w:tcBorders>
              <w:top w:val="nil"/>
              <w:left w:val="nil"/>
              <w:bottom w:val="nil"/>
              <w:right w:val="nil"/>
            </w:tcBorders>
            <w:shd w:val="clear" w:color="auto" w:fill="auto"/>
            <w:noWrap/>
            <w:vAlign w:val="bottom"/>
            <w:hideMark/>
          </w:tcPr>
          <w:p w14:paraId="3CDEFB68"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F9913"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0.0116</w:t>
            </w:r>
          </w:p>
        </w:tc>
        <w:tc>
          <w:tcPr>
            <w:tcW w:w="960" w:type="dxa"/>
            <w:tcBorders>
              <w:top w:val="nil"/>
              <w:left w:val="nil"/>
              <w:bottom w:val="nil"/>
              <w:right w:val="nil"/>
            </w:tcBorders>
            <w:shd w:val="clear" w:color="auto" w:fill="auto"/>
            <w:noWrap/>
            <w:vAlign w:val="bottom"/>
            <w:hideMark/>
          </w:tcPr>
          <w:p w14:paraId="5B805501"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-0.0252</w:t>
            </w:r>
          </w:p>
        </w:tc>
        <w:tc>
          <w:tcPr>
            <w:tcW w:w="266" w:type="dxa"/>
            <w:tcBorders>
              <w:top w:val="nil"/>
              <w:left w:val="nil"/>
              <w:bottom w:val="nil"/>
              <w:right w:val="nil"/>
            </w:tcBorders>
            <w:shd w:val="clear" w:color="auto" w:fill="auto"/>
            <w:noWrap/>
            <w:vAlign w:val="bottom"/>
            <w:hideMark/>
          </w:tcPr>
          <w:p w14:paraId="6549DECD"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F55DB3"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0.0320</w:t>
            </w:r>
          </w:p>
        </w:tc>
        <w:tc>
          <w:tcPr>
            <w:tcW w:w="960" w:type="dxa"/>
            <w:tcBorders>
              <w:top w:val="nil"/>
              <w:left w:val="nil"/>
              <w:bottom w:val="nil"/>
              <w:right w:val="nil"/>
            </w:tcBorders>
            <w:shd w:val="clear" w:color="auto" w:fill="auto"/>
            <w:noWrap/>
            <w:vAlign w:val="bottom"/>
            <w:hideMark/>
          </w:tcPr>
          <w:p w14:paraId="29188634"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-0.0388</w:t>
            </w:r>
          </w:p>
        </w:tc>
      </w:tr>
      <w:tr w:rsidR="003250CD" w:rsidRPr="00EF7FC1" w14:paraId="249FC60D"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57A62A58"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1CB34524"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(0.0153)</w:t>
            </w:r>
          </w:p>
        </w:tc>
        <w:tc>
          <w:tcPr>
            <w:tcW w:w="266" w:type="dxa"/>
            <w:tcBorders>
              <w:top w:val="nil"/>
              <w:left w:val="nil"/>
              <w:bottom w:val="nil"/>
              <w:right w:val="nil"/>
            </w:tcBorders>
            <w:shd w:val="clear" w:color="auto" w:fill="auto"/>
            <w:noWrap/>
            <w:vAlign w:val="bottom"/>
            <w:hideMark/>
          </w:tcPr>
          <w:p w14:paraId="24704162"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891523"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(0.0046)</w:t>
            </w:r>
          </w:p>
        </w:tc>
        <w:tc>
          <w:tcPr>
            <w:tcW w:w="960" w:type="dxa"/>
            <w:tcBorders>
              <w:top w:val="nil"/>
              <w:left w:val="nil"/>
              <w:bottom w:val="nil"/>
              <w:right w:val="nil"/>
            </w:tcBorders>
            <w:shd w:val="clear" w:color="auto" w:fill="auto"/>
            <w:noWrap/>
            <w:vAlign w:val="bottom"/>
            <w:hideMark/>
          </w:tcPr>
          <w:p w14:paraId="02FC8C9A"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(0.0034)</w:t>
            </w:r>
          </w:p>
        </w:tc>
        <w:tc>
          <w:tcPr>
            <w:tcW w:w="266" w:type="dxa"/>
            <w:tcBorders>
              <w:top w:val="nil"/>
              <w:left w:val="nil"/>
              <w:bottom w:val="nil"/>
              <w:right w:val="nil"/>
            </w:tcBorders>
            <w:shd w:val="clear" w:color="auto" w:fill="auto"/>
            <w:noWrap/>
            <w:vAlign w:val="bottom"/>
            <w:hideMark/>
          </w:tcPr>
          <w:p w14:paraId="2DAA9BDB"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29F079"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(0.0145)</w:t>
            </w:r>
          </w:p>
        </w:tc>
        <w:tc>
          <w:tcPr>
            <w:tcW w:w="960" w:type="dxa"/>
            <w:tcBorders>
              <w:top w:val="nil"/>
              <w:left w:val="nil"/>
              <w:bottom w:val="nil"/>
              <w:right w:val="nil"/>
            </w:tcBorders>
            <w:shd w:val="clear" w:color="auto" w:fill="auto"/>
            <w:noWrap/>
            <w:vAlign w:val="bottom"/>
            <w:hideMark/>
          </w:tcPr>
          <w:p w14:paraId="34FAF6DC"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(0.0215)</w:t>
            </w:r>
          </w:p>
        </w:tc>
        <w:tc>
          <w:tcPr>
            <w:tcW w:w="266" w:type="dxa"/>
            <w:tcBorders>
              <w:top w:val="nil"/>
              <w:left w:val="nil"/>
              <w:bottom w:val="nil"/>
              <w:right w:val="nil"/>
            </w:tcBorders>
            <w:shd w:val="clear" w:color="auto" w:fill="auto"/>
            <w:noWrap/>
            <w:vAlign w:val="bottom"/>
            <w:hideMark/>
          </w:tcPr>
          <w:p w14:paraId="1ADD2E27"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40504B"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(0.0227)</w:t>
            </w:r>
          </w:p>
        </w:tc>
        <w:tc>
          <w:tcPr>
            <w:tcW w:w="960" w:type="dxa"/>
            <w:tcBorders>
              <w:top w:val="nil"/>
              <w:left w:val="nil"/>
              <w:bottom w:val="nil"/>
              <w:right w:val="nil"/>
            </w:tcBorders>
            <w:shd w:val="clear" w:color="auto" w:fill="auto"/>
            <w:noWrap/>
            <w:vAlign w:val="bottom"/>
            <w:hideMark/>
          </w:tcPr>
          <w:p w14:paraId="68551F54"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(0.0386)</w:t>
            </w:r>
          </w:p>
        </w:tc>
      </w:tr>
      <w:tr w:rsidR="003250CD" w:rsidRPr="00EF7FC1" w14:paraId="58FF6164"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207DAB81"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102931FB"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[0.027]</w:t>
            </w:r>
          </w:p>
        </w:tc>
        <w:tc>
          <w:tcPr>
            <w:tcW w:w="266" w:type="dxa"/>
            <w:tcBorders>
              <w:top w:val="nil"/>
              <w:left w:val="nil"/>
              <w:bottom w:val="nil"/>
              <w:right w:val="nil"/>
            </w:tcBorders>
            <w:shd w:val="clear" w:color="auto" w:fill="auto"/>
            <w:noWrap/>
            <w:vAlign w:val="bottom"/>
            <w:hideMark/>
          </w:tcPr>
          <w:p w14:paraId="176F33EA"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2767A9"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[0.002]</w:t>
            </w:r>
          </w:p>
        </w:tc>
        <w:tc>
          <w:tcPr>
            <w:tcW w:w="960" w:type="dxa"/>
            <w:tcBorders>
              <w:top w:val="nil"/>
              <w:left w:val="nil"/>
              <w:bottom w:val="nil"/>
              <w:right w:val="nil"/>
            </w:tcBorders>
            <w:shd w:val="clear" w:color="auto" w:fill="auto"/>
            <w:noWrap/>
            <w:vAlign w:val="bottom"/>
            <w:hideMark/>
          </w:tcPr>
          <w:p w14:paraId="22C07518"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[0.006]</w:t>
            </w:r>
          </w:p>
        </w:tc>
        <w:tc>
          <w:tcPr>
            <w:tcW w:w="266" w:type="dxa"/>
            <w:tcBorders>
              <w:top w:val="nil"/>
              <w:left w:val="nil"/>
              <w:bottom w:val="nil"/>
              <w:right w:val="nil"/>
            </w:tcBorders>
            <w:shd w:val="clear" w:color="auto" w:fill="auto"/>
            <w:noWrap/>
            <w:vAlign w:val="bottom"/>
            <w:hideMark/>
          </w:tcPr>
          <w:p w14:paraId="4C58E41F"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346144"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[0.217]</w:t>
            </w:r>
          </w:p>
        </w:tc>
        <w:tc>
          <w:tcPr>
            <w:tcW w:w="960" w:type="dxa"/>
            <w:tcBorders>
              <w:top w:val="nil"/>
              <w:left w:val="nil"/>
              <w:bottom w:val="nil"/>
              <w:right w:val="nil"/>
            </w:tcBorders>
            <w:shd w:val="clear" w:color="auto" w:fill="auto"/>
            <w:noWrap/>
            <w:vAlign w:val="bottom"/>
            <w:hideMark/>
          </w:tcPr>
          <w:p w14:paraId="398425AD"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[0.126]</w:t>
            </w:r>
          </w:p>
        </w:tc>
        <w:tc>
          <w:tcPr>
            <w:tcW w:w="266" w:type="dxa"/>
            <w:tcBorders>
              <w:top w:val="nil"/>
              <w:left w:val="nil"/>
              <w:bottom w:val="nil"/>
              <w:right w:val="nil"/>
            </w:tcBorders>
            <w:shd w:val="clear" w:color="auto" w:fill="auto"/>
            <w:noWrap/>
            <w:vAlign w:val="bottom"/>
            <w:hideMark/>
          </w:tcPr>
          <w:p w14:paraId="1DA62BA0"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AE4616F"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[0.086]</w:t>
            </w:r>
          </w:p>
        </w:tc>
        <w:tc>
          <w:tcPr>
            <w:tcW w:w="960" w:type="dxa"/>
            <w:tcBorders>
              <w:top w:val="nil"/>
              <w:left w:val="nil"/>
              <w:bottom w:val="nil"/>
              <w:right w:val="nil"/>
            </w:tcBorders>
            <w:shd w:val="clear" w:color="auto" w:fill="auto"/>
            <w:noWrap/>
            <w:vAlign w:val="bottom"/>
            <w:hideMark/>
          </w:tcPr>
          <w:p w14:paraId="767A9DA9"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[0.162]</w:t>
            </w:r>
          </w:p>
        </w:tc>
      </w:tr>
      <w:tr w:rsidR="003250CD" w:rsidRPr="00EF7FC1" w14:paraId="547DFB5B" w14:textId="77777777" w:rsidTr="00A87CF9">
        <w:trPr>
          <w:trHeight w:val="260"/>
          <w:jc w:val="center"/>
        </w:trPr>
        <w:tc>
          <w:tcPr>
            <w:tcW w:w="1272" w:type="dxa"/>
            <w:tcBorders>
              <w:top w:val="nil"/>
              <w:left w:val="nil"/>
              <w:bottom w:val="nil"/>
              <w:right w:val="nil"/>
            </w:tcBorders>
            <w:shd w:val="clear" w:color="auto" w:fill="auto"/>
            <w:noWrap/>
            <w:vAlign w:val="bottom"/>
            <w:hideMark/>
          </w:tcPr>
          <w:p w14:paraId="5848230D"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62758EE0"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52F70975"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329E6D"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F49C08"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6D12AFFA"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F5F832"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73F38B4"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4F6F477A"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B1602E3" w14:textId="77777777" w:rsidR="003250CD" w:rsidRPr="00EF7FC1"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79AA11" w14:textId="77777777" w:rsidR="003250CD" w:rsidRPr="00EF7FC1" w:rsidRDefault="003250CD" w:rsidP="00A87CF9">
            <w:pPr>
              <w:spacing w:after="0" w:line="240" w:lineRule="auto"/>
              <w:rPr>
                <w:rFonts w:ascii="Times New Roman" w:eastAsia="Times New Roman" w:hAnsi="Times New Roman" w:cs="Times New Roman"/>
                <w:sz w:val="20"/>
                <w:szCs w:val="20"/>
              </w:rPr>
            </w:pPr>
          </w:p>
        </w:tc>
      </w:tr>
      <w:tr w:rsidR="003250CD" w:rsidRPr="00EF7FC1" w14:paraId="37455D4F" w14:textId="77777777" w:rsidTr="00A87CF9">
        <w:trPr>
          <w:trHeight w:val="260"/>
          <w:jc w:val="center"/>
        </w:trPr>
        <w:tc>
          <w:tcPr>
            <w:tcW w:w="1272" w:type="dxa"/>
            <w:tcBorders>
              <w:top w:val="nil"/>
              <w:left w:val="nil"/>
              <w:bottom w:val="single" w:sz="4" w:space="0" w:color="auto"/>
              <w:right w:val="nil"/>
            </w:tcBorders>
            <w:shd w:val="clear" w:color="auto" w:fill="auto"/>
            <w:noWrap/>
            <w:vAlign w:val="bottom"/>
            <w:hideMark/>
          </w:tcPr>
          <w:p w14:paraId="0020C035" w14:textId="77777777" w:rsidR="003250CD" w:rsidRPr="00EF7FC1" w:rsidRDefault="003250CD" w:rsidP="00A87CF9">
            <w:pPr>
              <w:spacing w:after="0" w:line="240" w:lineRule="auto"/>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Observations</w:t>
            </w:r>
          </w:p>
        </w:tc>
        <w:tc>
          <w:tcPr>
            <w:tcW w:w="1250" w:type="dxa"/>
            <w:tcBorders>
              <w:top w:val="nil"/>
              <w:left w:val="nil"/>
              <w:bottom w:val="single" w:sz="4" w:space="0" w:color="auto"/>
              <w:right w:val="nil"/>
            </w:tcBorders>
            <w:shd w:val="clear" w:color="auto" w:fill="auto"/>
            <w:noWrap/>
            <w:vAlign w:val="bottom"/>
            <w:hideMark/>
          </w:tcPr>
          <w:p w14:paraId="037A652F"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1,207</w:t>
            </w:r>
          </w:p>
        </w:tc>
        <w:tc>
          <w:tcPr>
            <w:tcW w:w="266" w:type="dxa"/>
            <w:tcBorders>
              <w:top w:val="nil"/>
              <w:left w:val="nil"/>
              <w:bottom w:val="single" w:sz="4" w:space="0" w:color="auto"/>
              <w:right w:val="nil"/>
            </w:tcBorders>
            <w:shd w:val="clear" w:color="auto" w:fill="auto"/>
            <w:noWrap/>
            <w:vAlign w:val="bottom"/>
            <w:hideMark/>
          </w:tcPr>
          <w:p w14:paraId="09886AD6"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51773C6A"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1,210</w:t>
            </w:r>
          </w:p>
        </w:tc>
        <w:tc>
          <w:tcPr>
            <w:tcW w:w="960" w:type="dxa"/>
            <w:tcBorders>
              <w:top w:val="nil"/>
              <w:left w:val="nil"/>
              <w:bottom w:val="single" w:sz="4" w:space="0" w:color="auto"/>
              <w:right w:val="nil"/>
            </w:tcBorders>
            <w:shd w:val="clear" w:color="auto" w:fill="auto"/>
            <w:noWrap/>
            <w:vAlign w:val="bottom"/>
            <w:hideMark/>
          </w:tcPr>
          <w:p w14:paraId="665589A8"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1,210</w:t>
            </w:r>
          </w:p>
        </w:tc>
        <w:tc>
          <w:tcPr>
            <w:tcW w:w="266" w:type="dxa"/>
            <w:tcBorders>
              <w:top w:val="nil"/>
              <w:left w:val="nil"/>
              <w:bottom w:val="single" w:sz="4" w:space="0" w:color="auto"/>
              <w:right w:val="nil"/>
            </w:tcBorders>
            <w:shd w:val="clear" w:color="auto" w:fill="auto"/>
            <w:noWrap/>
            <w:vAlign w:val="bottom"/>
            <w:hideMark/>
          </w:tcPr>
          <w:p w14:paraId="7A8EDDC6"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55DEFCC6"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596</w:t>
            </w:r>
          </w:p>
        </w:tc>
        <w:tc>
          <w:tcPr>
            <w:tcW w:w="960" w:type="dxa"/>
            <w:tcBorders>
              <w:top w:val="nil"/>
              <w:left w:val="nil"/>
              <w:bottom w:val="single" w:sz="4" w:space="0" w:color="auto"/>
              <w:right w:val="nil"/>
            </w:tcBorders>
            <w:shd w:val="clear" w:color="auto" w:fill="auto"/>
            <w:noWrap/>
            <w:vAlign w:val="bottom"/>
            <w:hideMark/>
          </w:tcPr>
          <w:p w14:paraId="66941DE8"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607</w:t>
            </w:r>
          </w:p>
        </w:tc>
        <w:tc>
          <w:tcPr>
            <w:tcW w:w="266" w:type="dxa"/>
            <w:tcBorders>
              <w:top w:val="nil"/>
              <w:left w:val="nil"/>
              <w:bottom w:val="single" w:sz="4" w:space="0" w:color="auto"/>
              <w:right w:val="nil"/>
            </w:tcBorders>
            <w:shd w:val="clear" w:color="auto" w:fill="auto"/>
            <w:noWrap/>
            <w:vAlign w:val="bottom"/>
            <w:hideMark/>
          </w:tcPr>
          <w:p w14:paraId="5B4C2F49" w14:textId="77777777" w:rsidR="003250CD" w:rsidRPr="00EF7FC1" w:rsidRDefault="003250CD" w:rsidP="00A87CF9">
            <w:pPr>
              <w:spacing w:after="0" w:line="240" w:lineRule="auto"/>
              <w:rPr>
                <w:rFonts w:ascii="Times New Roman" w:eastAsia="Times New Roman" w:hAnsi="Times New Roman" w:cs="Times New Roman"/>
                <w:color w:val="000000"/>
                <w:sz w:val="20"/>
                <w:szCs w:val="20"/>
              </w:rPr>
            </w:pPr>
            <w:r w:rsidRPr="00EF7FC1">
              <w:rPr>
                <w:rFonts w:ascii="Times New Roman" w:eastAsia="Times New Roman" w:hAnsi="Times New Roman" w:cs="Times New Roman"/>
                <w:color w:val="000000"/>
                <w:sz w:val="20"/>
                <w:szCs w:val="20"/>
              </w:rPr>
              <w:t> </w:t>
            </w:r>
          </w:p>
        </w:tc>
        <w:tc>
          <w:tcPr>
            <w:tcW w:w="960" w:type="dxa"/>
            <w:tcBorders>
              <w:top w:val="nil"/>
              <w:left w:val="nil"/>
              <w:bottom w:val="single" w:sz="4" w:space="0" w:color="auto"/>
              <w:right w:val="nil"/>
            </w:tcBorders>
            <w:shd w:val="clear" w:color="auto" w:fill="auto"/>
            <w:noWrap/>
            <w:vAlign w:val="bottom"/>
            <w:hideMark/>
          </w:tcPr>
          <w:p w14:paraId="14BEF3D7"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605</w:t>
            </w:r>
          </w:p>
        </w:tc>
        <w:tc>
          <w:tcPr>
            <w:tcW w:w="960" w:type="dxa"/>
            <w:tcBorders>
              <w:top w:val="nil"/>
              <w:left w:val="nil"/>
              <w:bottom w:val="single" w:sz="4" w:space="0" w:color="auto"/>
              <w:right w:val="nil"/>
            </w:tcBorders>
            <w:shd w:val="clear" w:color="auto" w:fill="auto"/>
            <w:noWrap/>
            <w:vAlign w:val="bottom"/>
            <w:hideMark/>
          </w:tcPr>
          <w:p w14:paraId="7C9D3D4B" w14:textId="77777777" w:rsidR="003250CD" w:rsidRPr="00EF7FC1" w:rsidRDefault="003250CD" w:rsidP="00A87CF9">
            <w:pPr>
              <w:spacing w:after="0" w:line="240" w:lineRule="auto"/>
              <w:jc w:val="center"/>
              <w:rPr>
                <w:rFonts w:ascii="Times New Roman" w:eastAsia="Times New Roman" w:hAnsi="Times New Roman" w:cs="Times New Roman"/>
                <w:sz w:val="20"/>
                <w:szCs w:val="20"/>
              </w:rPr>
            </w:pPr>
            <w:r w:rsidRPr="00EF7FC1">
              <w:rPr>
                <w:rFonts w:ascii="Times New Roman" w:eastAsia="Times New Roman" w:hAnsi="Times New Roman" w:cs="Times New Roman"/>
                <w:sz w:val="20"/>
                <w:szCs w:val="20"/>
              </w:rPr>
              <w:t>639</w:t>
            </w:r>
          </w:p>
        </w:tc>
      </w:tr>
      <w:tr w:rsidR="003250CD" w:rsidRPr="00EF7FC1" w14:paraId="53434500" w14:textId="77777777" w:rsidTr="00A87CF9">
        <w:trPr>
          <w:trHeight w:val="290"/>
          <w:jc w:val="center"/>
        </w:trPr>
        <w:tc>
          <w:tcPr>
            <w:tcW w:w="9080" w:type="dxa"/>
            <w:gridSpan w:val="11"/>
            <w:tcBorders>
              <w:top w:val="nil"/>
              <w:left w:val="nil"/>
              <w:bottom w:val="nil"/>
            </w:tcBorders>
            <w:shd w:val="clear" w:color="auto" w:fill="auto"/>
            <w:noWrap/>
            <w:vAlign w:val="bottom"/>
            <w:hideMark/>
          </w:tcPr>
          <w:p w14:paraId="7B196B4C" w14:textId="77777777" w:rsidR="003250CD" w:rsidRDefault="003250CD" w:rsidP="00A87CF9">
            <w:pPr>
              <w:spacing w:after="0" w:line="240" w:lineRule="auto"/>
              <w:contextualSpacing/>
              <w:jc w:val="both"/>
              <w:rPr>
                <w:rFonts w:ascii="Times New Roman" w:hAnsi="Times New Roman" w:cs="Times New Roman"/>
                <w:sz w:val="20"/>
                <w:szCs w:val="20"/>
              </w:rPr>
            </w:pPr>
            <w:r w:rsidRPr="00EF7FC1">
              <w:rPr>
                <w:rFonts w:ascii="Times New Roman" w:eastAsia="Times New Roman" w:hAnsi="Times New Roman" w:cs="Times New Roman"/>
                <w:i/>
                <w:iCs/>
                <w:sz w:val="20"/>
                <w:szCs w:val="20"/>
              </w:rPr>
              <w:t>Notes:</w:t>
            </w:r>
            <w:r>
              <w:rPr>
                <w:rFonts w:ascii="Times New Roman" w:eastAsia="Times New Roman" w:hAnsi="Times New Roman" w:cs="Times New Roman"/>
                <w:i/>
                <w:iCs/>
                <w:sz w:val="20"/>
                <w:szCs w:val="20"/>
              </w:rPr>
              <w:t xml:space="preserve"> </w:t>
            </w:r>
            <w:r>
              <w:rPr>
                <w:rFonts w:ascii="Times New Roman" w:hAnsi="Times New Roman" w:cs="Times New Roman"/>
                <w:sz w:val="20"/>
                <w:szCs w:val="20"/>
              </w:rPr>
              <w:t xml:space="preserve">This table reports marginal effects from the estimation of equation (3). Schools in counties bordering Washington state are removed from the sample. Chronic absenteeism is not available by gender. There are fewer observations in columns (4)-(7) because proficiency rates are only available between 2014-15 and 2017-18. All specifications control for the proportions of students who are Asian, Hispanic, Black, disabled, and receive free-or-reduced-price lunch, and include school and year fixed effects. Standard errors clustered by county are in parentheses and one-tailed p-values are shown in square brackets. </w:t>
            </w:r>
          </w:p>
          <w:p w14:paraId="19364D61" w14:textId="77777777" w:rsidR="003250CD" w:rsidRPr="00EF7FC1" w:rsidRDefault="003250CD" w:rsidP="00A87CF9">
            <w:pPr>
              <w:spacing w:after="0" w:line="240" w:lineRule="auto"/>
              <w:rPr>
                <w:rFonts w:ascii="Times New Roman" w:eastAsia="Times New Roman" w:hAnsi="Times New Roman" w:cs="Times New Roman"/>
                <w:sz w:val="20"/>
                <w:szCs w:val="20"/>
              </w:rPr>
            </w:pPr>
          </w:p>
        </w:tc>
      </w:tr>
    </w:tbl>
    <w:p w14:paraId="56BAE4C5" w14:textId="77777777" w:rsidR="003250CD" w:rsidRDefault="003250CD" w:rsidP="003250CD">
      <w:pPr>
        <w:spacing w:after="0" w:line="240" w:lineRule="auto"/>
        <w:contextualSpacing/>
        <w:jc w:val="center"/>
        <w:rPr>
          <w:rFonts w:ascii="Times New Roman" w:hAnsi="Times New Roman" w:cs="Times New Roman"/>
          <w:sz w:val="24"/>
          <w:szCs w:val="24"/>
        </w:rPr>
      </w:pPr>
    </w:p>
    <w:p w14:paraId="5AE73640" w14:textId="77777777" w:rsidR="003250CD" w:rsidRDefault="003250CD" w:rsidP="003250CD">
      <w:pPr>
        <w:spacing w:after="0" w:line="240" w:lineRule="auto"/>
        <w:contextualSpacing/>
        <w:jc w:val="center"/>
        <w:rPr>
          <w:rFonts w:ascii="Times New Roman" w:hAnsi="Times New Roman" w:cs="Times New Roman"/>
          <w:sz w:val="24"/>
          <w:szCs w:val="24"/>
        </w:rPr>
        <w:sectPr w:rsidR="003250CD" w:rsidSect="00334C03">
          <w:headerReference w:type="default" r:id="rId97"/>
          <w:headerReference w:type="first" r:id="rId98"/>
          <w:pgSz w:w="12240" w:h="15840" w:code="1"/>
          <w:pgMar w:top="1440" w:right="1440" w:bottom="1440" w:left="1440" w:header="720" w:footer="720" w:gutter="0"/>
          <w:cols w:space="720"/>
          <w:titlePg/>
          <w:docGrid w:linePitch="360"/>
        </w:sectPr>
      </w:pPr>
    </w:p>
    <w:p w14:paraId="73192989" w14:textId="1591CBBB"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A8: Short- and Medium-Run Effects of Recreational Marijuana Legalization in Oregon on 11</w:t>
      </w:r>
      <w:r w:rsidRPr="00E660C8">
        <w:rPr>
          <w:rFonts w:ascii="Times New Roman" w:hAnsi="Times New Roman" w:cs="Times New Roman"/>
          <w:sz w:val="24"/>
          <w:szCs w:val="24"/>
          <w:vertAlign w:val="superscript"/>
        </w:rPr>
        <w:t>th</w:t>
      </w:r>
      <w:r>
        <w:rPr>
          <w:rFonts w:ascii="Times New Roman" w:hAnsi="Times New Roman" w:cs="Times New Roman"/>
          <w:sz w:val="24"/>
          <w:szCs w:val="24"/>
        </w:rPr>
        <w:t>-Grade Marijuana Access and Use by Student Gender</w:t>
      </w:r>
    </w:p>
    <w:tbl>
      <w:tblPr>
        <w:tblW w:w="9360" w:type="dxa"/>
        <w:jc w:val="center"/>
        <w:tblLook w:val="04A0" w:firstRow="1" w:lastRow="0" w:firstColumn="1" w:lastColumn="0" w:noHBand="0" w:noVBand="1"/>
      </w:tblPr>
      <w:tblGrid>
        <w:gridCol w:w="2472"/>
        <w:gridCol w:w="900"/>
        <w:gridCol w:w="900"/>
        <w:gridCol w:w="320"/>
        <w:gridCol w:w="1117"/>
        <w:gridCol w:w="1117"/>
        <w:gridCol w:w="320"/>
        <w:gridCol w:w="1137"/>
        <w:gridCol w:w="1077"/>
      </w:tblGrid>
      <w:tr w:rsidR="003250CD" w:rsidRPr="00FB7F8E" w14:paraId="5E39718B" w14:textId="77777777" w:rsidTr="00A87CF9">
        <w:trPr>
          <w:trHeight w:val="80"/>
          <w:jc w:val="center"/>
        </w:trPr>
        <w:tc>
          <w:tcPr>
            <w:tcW w:w="2473" w:type="dxa"/>
            <w:tcBorders>
              <w:top w:val="nil"/>
              <w:left w:val="nil"/>
              <w:bottom w:val="nil"/>
              <w:right w:val="nil"/>
            </w:tcBorders>
            <w:shd w:val="clear" w:color="auto" w:fill="auto"/>
            <w:noWrap/>
            <w:vAlign w:val="bottom"/>
            <w:hideMark/>
          </w:tcPr>
          <w:p w14:paraId="275B6961" w14:textId="77777777" w:rsidR="003250CD" w:rsidRPr="00FB7F8E" w:rsidRDefault="003250CD" w:rsidP="00A87CF9">
            <w:pPr>
              <w:spacing w:after="0" w:line="240" w:lineRule="auto"/>
              <w:rPr>
                <w:rFonts w:ascii="Times New Roman" w:eastAsia="Times New Roman" w:hAnsi="Times New Roman" w:cs="Times New Roman"/>
                <w:sz w:val="24"/>
                <w:szCs w:val="24"/>
              </w:rPr>
            </w:pPr>
          </w:p>
        </w:tc>
        <w:tc>
          <w:tcPr>
            <w:tcW w:w="897" w:type="dxa"/>
            <w:tcBorders>
              <w:top w:val="nil"/>
              <w:left w:val="nil"/>
              <w:bottom w:val="nil"/>
              <w:right w:val="nil"/>
            </w:tcBorders>
            <w:shd w:val="clear" w:color="auto" w:fill="auto"/>
            <w:noWrap/>
            <w:vAlign w:val="bottom"/>
            <w:hideMark/>
          </w:tcPr>
          <w:p w14:paraId="78E66469"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898" w:type="dxa"/>
            <w:tcBorders>
              <w:top w:val="nil"/>
              <w:left w:val="nil"/>
              <w:bottom w:val="nil"/>
              <w:right w:val="nil"/>
            </w:tcBorders>
            <w:shd w:val="clear" w:color="auto" w:fill="auto"/>
            <w:noWrap/>
            <w:vAlign w:val="bottom"/>
            <w:hideMark/>
          </w:tcPr>
          <w:p w14:paraId="39A6F67F"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54B44C5"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noWrap/>
            <w:vAlign w:val="bottom"/>
            <w:hideMark/>
          </w:tcPr>
          <w:p w14:paraId="439A2337"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noWrap/>
            <w:vAlign w:val="bottom"/>
            <w:hideMark/>
          </w:tcPr>
          <w:p w14:paraId="0B45D32B"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0C2D877"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1138" w:type="dxa"/>
            <w:tcBorders>
              <w:top w:val="nil"/>
              <w:left w:val="nil"/>
              <w:bottom w:val="nil"/>
              <w:right w:val="nil"/>
            </w:tcBorders>
            <w:shd w:val="clear" w:color="auto" w:fill="auto"/>
            <w:noWrap/>
            <w:vAlign w:val="bottom"/>
            <w:hideMark/>
          </w:tcPr>
          <w:p w14:paraId="1DF6F76B"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1078" w:type="dxa"/>
            <w:tcBorders>
              <w:top w:val="nil"/>
              <w:left w:val="nil"/>
              <w:bottom w:val="nil"/>
              <w:right w:val="nil"/>
            </w:tcBorders>
            <w:shd w:val="clear" w:color="auto" w:fill="auto"/>
            <w:noWrap/>
            <w:vAlign w:val="bottom"/>
            <w:hideMark/>
          </w:tcPr>
          <w:p w14:paraId="267E8177" w14:textId="77777777" w:rsidR="003250CD" w:rsidRPr="00FB7F8E" w:rsidRDefault="003250CD" w:rsidP="00A87CF9">
            <w:pPr>
              <w:spacing w:after="0" w:line="240" w:lineRule="auto"/>
              <w:rPr>
                <w:rFonts w:ascii="Times New Roman" w:eastAsia="Times New Roman" w:hAnsi="Times New Roman" w:cs="Times New Roman"/>
                <w:sz w:val="20"/>
                <w:szCs w:val="20"/>
              </w:rPr>
            </w:pPr>
          </w:p>
        </w:tc>
      </w:tr>
      <w:tr w:rsidR="003250CD" w:rsidRPr="00FB7F8E" w14:paraId="76351A1A" w14:textId="77777777" w:rsidTr="00A87CF9">
        <w:trPr>
          <w:trHeight w:val="260"/>
          <w:jc w:val="center"/>
        </w:trPr>
        <w:tc>
          <w:tcPr>
            <w:tcW w:w="2473" w:type="dxa"/>
            <w:tcBorders>
              <w:top w:val="double" w:sz="6" w:space="0" w:color="auto"/>
              <w:left w:val="nil"/>
              <w:bottom w:val="nil"/>
              <w:right w:val="nil"/>
            </w:tcBorders>
            <w:shd w:val="clear" w:color="auto" w:fill="auto"/>
            <w:noWrap/>
            <w:vAlign w:val="bottom"/>
            <w:hideMark/>
          </w:tcPr>
          <w:p w14:paraId="5CC5CDFE" w14:textId="77777777" w:rsidR="003250CD" w:rsidRPr="00FB7F8E" w:rsidRDefault="003250CD" w:rsidP="00A87CF9">
            <w:pPr>
              <w:spacing w:after="0" w:line="240" w:lineRule="auto"/>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 </w:t>
            </w:r>
          </w:p>
        </w:tc>
        <w:tc>
          <w:tcPr>
            <w:tcW w:w="1795" w:type="dxa"/>
            <w:gridSpan w:val="2"/>
            <w:tcBorders>
              <w:top w:val="double" w:sz="6" w:space="0" w:color="auto"/>
              <w:left w:val="nil"/>
              <w:bottom w:val="single" w:sz="4" w:space="0" w:color="auto"/>
              <w:right w:val="nil"/>
            </w:tcBorders>
            <w:shd w:val="clear" w:color="auto" w:fill="auto"/>
            <w:vAlign w:val="bottom"/>
            <w:hideMark/>
          </w:tcPr>
          <w:p w14:paraId="2B7C63B7"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Marijuana Access</w:t>
            </w:r>
          </w:p>
        </w:tc>
        <w:tc>
          <w:tcPr>
            <w:tcW w:w="320" w:type="dxa"/>
            <w:tcBorders>
              <w:top w:val="double" w:sz="6" w:space="0" w:color="auto"/>
              <w:left w:val="nil"/>
              <w:bottom w:val="nil"/>
              <w:right w:val="nil"/>
            </w:tcBorders>
            <w:shd w:val="clear" w:color="auto" w:fill="auto"/>
            <w:vAlign w:val="center"/>
            <w:hideMark/>
          </w:tcPr>
          <w:p w14:paraId="5E0A202C"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 </w:t>
            </w:r>
          </w:p>
        </w:tc>
        <w:tc>
          <w:tcPr>
            <w:tcW w:w="2236" w:type="dxa"/>
            <w:gridSpan w:val="2"/>
            <w:tcBorders>
              <w:top w:val="double" w:sz="6" w:space="0" w:color="auto"/>
              <w:left w:val="nil"/>
              <w:bottom w:val="single" w:sz="4" w:space="0" w:color="auto"/>
              <w:right w:val="nil"/>
            </w:tcBorders>
            <w:shd w:val="clear" w:color="auto" w:fill="auto"/>
            <w:vAlign w:val="bottom"/>
            <w:hideMark/>
          </w:tcPr>
          <w:p w14:paraId="458116C5"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Marijuana Use (Extensive)</w:t>
            </w:r>
          </w:p>
        </w:tc>
        <w:tc>
          <w:tcPr>
            <w:tcW w:w="320" w:type="dxa"/>
            <w:tcBorders>
              <w:top w:val="double" w:sz="6" w:space="0" w:color="auto"/>
              <w:left w:val="nil"/>
              <w:bottom w:val="nil"/>
              <w:right w:val="nil"/>
            </w:tcBorders>
            <w:shd w:val="clear" w:color="auto" w:fill="auto"/>
            <w:vAlign w:val="bottom"/>
            <w:hideMark/>
          </w:tcPr>
          <w:p w14:paraId="045354CB"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 </w:t>
            </w:r>
          </w:p>
        </w:tc>
        <w:tc>
          <w:tcPr>
            <w:tcW w:w="2216" w:type="dxa"/>
            <w:gridSpan w:val="2"/>
            <w:tcBorders>
              <w:top w:val="double" w:sz="6" w:space="0" w:color="auto"/>
              <w:left w:val="nil"/>
              <w:bottom w:val="single" w:sz="4" w:space="0" w:color="auto"/>
              <w:right w:val="nil"/>
            </w:tcBorders>
            <w:shd w:val="clear" w:color="auto" w:fill="auto"/>
            <w:vAlign w:val="bottom"/>
            <w:hideMark/>
          </w:tcPr>
          <w:p w14:paraId="0BE89F54"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Marijuana Use (Intensive)</w:t>
            </w:r>
          </w:p>
        </w:tc>
      </w:tr>
      <w:tr w:rsidR="003250CD" w:rsidRPr="00FB7F8E" w14:paraId="2C1123D0" w14:textId="77777777" w:rsidTr="00A87CF9">
        <w:trPr>
          <w:trHeight w:val="260"/>
          <w:jc w:val="center"/>
        </w:trPr>
        <w:tc>
          <w:tcPr>
            <w:tcW w:w="2473" w:type="dxa"/>
            <w:tcBorders>
              <w:top w:val="nil"/>
              <w:left w:val="nil"/>
              <w:bottom w:val="nil"/>
              <w:right w:val="nil"/>
            </w:tcBorders>
            <w:shd w:val="clear" w:color="auto" w:fill="auto"/>
            <w:noWrap/>
            <w:vAlign w:val="bottom"/>
            <w:hideMark/>
          </w:tcPr>
          <w:p w14:paraId="6E374750"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897" w:type="dxa"/>
            <w:tcBorders>
              <w:top w:val="nil"/>
              <w:left w:val="nil"/>
              <w:bottom w:val="nil"/>
              <w:right w:val="nil"/>
            </w:tcBorders>
            <w:shd w:val="clear" w:color="auto" w:fill="auto"/>
            <w:noWrap/>
            <w:vAlign w:val="bottom"/>
            <w:hideMark/>
          </w:tcPr>
          <w:p w14:paraId="59B7A93E"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Female</w:t>
            </w:r>
          </w:p>
        </w:tc>
        <w:tc>
          <w:tcPr>
            <w:tcW w:w="898" w:type="dxa"/>
            <w:tcBorders>
              <w:top w:val="nil"/>
              <w:left w:val="nil"/>
              <w:bottom w:val="nil"/>
              <w:right w:val="nil"/>
            </w:tcBorders>
            <w:shd w:val="clear" w:color="auto" w:fill="auto"/>
            <w:noWrap/>
            <w:vAlign w:val="bottom"/>
            <w:hideMark/>
          </w:tcPr>
          <w:p w14:paraId="75E49FFD"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Male</w:t>
            </w:r>
          </w:p>
        </w:tc>
        <w:tc>
          <w:tcPr>
            <w:tcW w:w="320" w:type="dxa"/>
            <w:tcBorders>
              <w:top w:val="nil"/>
              <w:left w:val="nil"/>
              <w:bottom w:val="nil"/>
              <w:right w:val="nil"/>
            </w:tcBorders>
            <w:shd w:val="clear" w:color="auto" w:fill="auto"/>
            <w:noWrap/>
            <w:vAlign w:val="bottom"/>
            <w:hideMark/>
          </w:tcPr>
          <w:p w14:paraId="5EDA9F66"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18" w:type="dxa"/>
            <w:tcBorders>
              <w:top w:val="nil"/>
              <w:left w:val="nil"/>
              <w:bottom w:val="nil"/>
              <w:right w:val="nil"/>
            </w:tcBorders>
            <w:shd w:val="clear" w:color="auto" w:fill="auto"/>
            <w:noWrap/>
            <w:vAlign w:val="bottom"/>
            <w:hideMark/>
          </w:tcPr>
          <w:p w14:paraId="0421FAE1"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Female</w:t>
            </w:r>
          </w:p>
        </w:tc>
        <w:tc>
          <w:tcPr>
            <w:tcW w:w="1118" w:type="dxa"/>
            <w:tcBorders>
              <w:top w:val="nil"/>
              <w:left w:val="nil"/>
              <w:bottom w:val="nil"/>
              <w:right w:val="nil"/>
            </w:tcBorders>
            <w:shd w:val="clear" w:color="auto" w:fill="auto"/>
            <w:noWrap/>
            <w:vAlign w:val="bottom"/>
            <w:hideMark/>
          </w:tcPr>
          <w:p w14:paraId="26A22FA7"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Male</w:t>
            </w:r>
          </w:p>
        </w:tc>
        <w:tc>
          <w:tcPr>
            <w:tcW w:w="320" w:type="dxa"/>
            <w:tcBorders>
              <w:top w:val="nil"/>
              <w:left w:val="nil"/>
              <w:bottom w:val="nil"/>
              <w:right w:val="nil"/>
            </w:tcBorders>
            <w:shd w:val="clear" w:color="auto" w:fill="auto"/>
            <w:noWrap/>
            <w:vAlign w:val="bottom"/>
            <w:hideMark/>
          </w:tcPr>
          <w:p w14:paraId="370AF010"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38" w:type="dxa"/>
            <w:tcBorders>
              <w:top w:val="nil"/>
              <w:left w:val="nil"/>
              <w:bottom w:val="nil"/>
              <w:right w:val="nil"/>
            </w:tcBorders>
            <w:shd w:val="clear" w:color="auto" w:fill="auto"/>
            <w:noWrap/>
            <w:vAlign w:val="bottom"/>
            <w:hideMark/>
          </w:tcPr>
          <w:p w14:paraId="39A859D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Female</w:t>
            </w:r>
          </w:p>
        </w:tc>
        <w:tc>
          <w:tcPr>
            <w:tcW w:w="1078" w:type="dxa"/>
            <w:tcBorders>
              <w:top w:val="nil"/>
              <w:left w:val="nil"/>
              <w:bottom w:val="nil"/>
              <w:right w:val="nil"/>
            </w:tcBorders>
            <w:shd w:val="clear" w:color="auto" w:fill="auto"/>
            <w:noWrap/>
            <w:vAlign w:val="bottom"/>
            <w:hideMark/>
          </w:tcPr>
          <w:p w14:paraId="0A8BB0FA"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Male</w:t>
            </w:r>
          </w:p>
        </w:tc>
      </w:tr>
      <w:tr w:rsidR="003250CD" w:rsidRPr="00FB7F8E" w14:paraId="2002E59B" w14:textId="77777777" w:rsidTr="00A87CF9">
        <w:trPr>
          <w:trHeight w:val="260"/>
          <w:jc w:val="center"/>
        </w:trPr>
        <w:tc>
          <w:tcPr>
            <w:tcW w:w="2473" w:type="dxa"/>
            <w:tcBorders>
              <w:top w:val="nil"/>
              <w:left w:val="nil"/>
              <w:bottom w:val="single" w:sz="4" w:space="0" w:color="auto"/>
              <w:right w:val="nil"/>
            </w:tcBorders>
            <w:shd w:val="clear" w:color="auto" w:fill="auto"/>
            <w:noWrap/>
            <w:vAlign w:val="bottom"/>
            <w:hideMark/>
          </w:tcPr>
          <w:p w14:paraId="2897B6DC" w14:textId="77777777" w:rsidR="003250CD" w:rsidRPr="00FB7F8E" w:rsidRDefault="003250CD" w:rsidP="00A87CF9">
            <w:pPr>
              <w:spacing w:after="0" w:line="240" w:lineRule="auto"/>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 </w:t>
            </w:r>
          </w:p>
        </w:tc>
        <w:tc>
          <w:tcPr>
            <w:tcW w:w="897" w:type="dxa"/>
            <w:tcBorders>
              <w:top w:val="nil"/>
              <w:left w:val="nil"/>
              <w:bottom w:val="single" w:sz="4" w:space="0" w:color="auto"/>
              <w:right w:val="nil"/>
            </w:tcBorders>
            <w:shd w:val="clear" w:color="auto" w:fill="auto"/>
            <w:noWrap/>
            <w:vAlign w:val="bottom"/>
            <w:hideMark/>
          </w:tcPr>
          <w:p w14:paraId="5F4ED6A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(1)</w:t>
            </w:r>
          </w:p>
        </w:tc>
        <w:tc>
          <w:tcPr>
            <w:tcW w:w="898" w:type="dxa"/>
            <w:tcBorders>
              <w:top w:val="nil"/>
              <w:left w:val="nil"/>
              <w:bottom w:val="single" w:sz="4" w:space="0" w:color="auto"/>
              <w:right w:val="nil"/>
            </w:tcBorders>
            <w:shd w:val="clear" w:color="auto" w:fill="auto"/>
            <w:noWrap/>
            <w:vAlign w:val="bottom"/>
            <w:hideMark/>
          </w:tcPr>
          <w:p w14:paraId="6E8DE8D5"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(2)</w:t>
            </w:r>
          </w:p>
        </w:tc>
        <w:tc>
          <w:tcPr>
            <w:tcW w:w="320" w:type="dxa"/>
            <w:tcBorders>
              <w:top w:val="nil"/>
              <w:left w:val="nil"/>
              <w:bottom w:val="single" w:sz="4" w:space="0" w:color="auto"/>
              <w:right w:val="nil"/>
            </w:tcBorders>
            <w:shd w:val="clear" w:color="auto" w:fill="auto"/>
            <w:noWrap/>
            <w:vAlign w:val="bottom"/>
            <w:hideMark/>
          </w:tcPr>
          <w:p w14:paraId="552A329B"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 </w:t>
            </w:r>
          </w:p>
        </w:tc>
        <w:tc>
          <w:tcPr>
            <w:tcW w:w="1118" w:type="dxa"/>
            <w:tcBorders>
              <w:top w:val="nil"/>
              <w:left w:val="nil"/>
              <w:bottom w:val="single" w:sz="4" w:space="0" w:color="auto"/>
              <w:right w:val="nil"/>
            </w:tcBorders>
            <w:shd w:val="clear" w:color="auto" w:fill="auto"/>
            <w:noWrap/>
            <w:vAlign w:val="bottom"/>
            <w:hideMark/>
          </w:tcPr>
          <w:p w14:paraId="4EE44EA2"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(3)</w:t>
            </w:r>
          </w:p>
        </w:tc>
        <w:tc>
          <w:tcPr>
            <w:tcW w:w="1118" w:type="dxa"/>
            <w:tcBorders>
              <w:top w:val="nil"/>
              <w:left w:val="nil"/>
              <w:bottom w:val="single" w:sz="4" w:space="0" w:color="auto"/>
              <w:right w:val="nil"/>
            </w:tcBorders>
            <w:shd w:val="clear" w:color="auto" w:fill="auto"/>
            <w:noWrap/>
            <w:vAlign w:val="bottom"/>
            <w:hideMark/>
          </w:tcPr>
          <w:p w14:paraId="27A96D07"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(4)</w:t>
            </w:r>
          </w:p>
        </w:tc>
        <w:tc>
          <w:tcPr>
            <w:tcW w:w="320" w:type="dxa"/>
            <w:tcBorders>
              <w:top w:val="nil"/>
              <w:left w:val="nil"/>
              <w:bottom w:val="single" w:sz="4" w:space="0" w:color="auto"/>
              <w:right w:val="nil"/>
            </w:tcBorders>
            <w:shd w:val="clear" w:color="auto" w:fill="auto"/>
            <w:noWrap/>
            <w:vAlign w:val="bottom"/>
            <w:hideMark/>
          </w:tcPr>
          <w:p w14:paraId="29C866A8"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 </w:t>
            </w:r>
          </w:p>
        </w:tc>
        <w:tc>
          <w:tcPr>
            <w:tcW w:w="1138" w:type="dxa"/>
            <w:tcBorders>
              <w:top w:val="nil"/>
              <w:left w:val="nil"/>
              <w:bottom w:val="single" w:sz="4" w:space="0" w:color="auto"/>
              <w:right w:val="nil"/>
            </w:tcBorders>
            <w:shd w:val="clear" w:color="auto" w:fill="auto"/>
            <w:noWrap/>
            <w:vAlign w:val="bottom"/>
            <w:hideMark/>
          </w:tcPr>
          <w:p w14:paraId="08170EF4"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(5)</w:t>
            </w:r>
          </w:p>
        </w:tc>
        <w:tc>
          <w:tcPr>
            <w:tcW w:w="1078" w:type="dxa"/>
            <w:tcBorders>
              <w:top w:val="nil"/>
              <w:left w:val="nil"/>
              <w:bottom w:val="single" w:sz="4" w:space="0" w:color="auto"/>
              <w:right w:val="nil"/>
            </w:tcBorders>
            <w:shd w:val="clear" w:color="auto" w:fill="auto"/>
            <w:noWrap/>
            <w:vAlign w:val="bottom"/>
            <w:hideMark/>
          </w:tcPr>
          <w:p w14:paraId="77A56AE6"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(6)</w:t>
            </w:r>
          </w:p>
        </w:tc>
      </w:tr>
      <w:tr w:rsidR="003250CD" w:rsidRPr="00FB7F8E" w14:paraId="5BF993BB" w14:textId="77777777" w:rsidTr="00A87CF9">
        <w:trPr>
          <w:trHeight w:val="260"/>
          <w:jc w:val="center"/>
        </w:trPr>
        <w:tc>
          <w:tcPr>
            <w:tcW w:w="2473" w:type="dxa"/>
            <w:tcBorders>
              <w:top w:val="nil"/>
              <w:left w:val="nil"/>
              <w:bottom w:val="nil"/>
              <w:right w:val="nil"/>
            </w:tcBorders>
            <w:shd w:val="clear" w:color="auto" w:fill="auto"/>
            <w:noWrap/>
            <w:vAlign w:val="bottom"/>
            <w:hideMark/>
          </w:tcPr>
          <w:p w14:paraId="2A2F1C17" w14:textId="77777777" w:rsidR="003250CD" w:rsidRPr="00FB7F8E" w:rsidRDefault="003250CD" w:rsidP="00A87CF9">
            <w:pPr>
              <w:spacing w:after="0" w:line="240" w:lineRule="auto"/>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Legal x (2016 or 2017)</w:t>
            </w:r>
          </w:p>
        </w:tc>
        <w:tc>
          <w:tcPr>
            <w:tcW w:w="897" w:type="dxa"/>
            <w:tcBorders>
              <w:top w:val="nil"/>
              <w:left w:val="nil"/>
              <w:bottom w:val="nil"/>
              <w:right w:val="nil"/>
            </w:tcBorders>
            <w:shd w:val="clear" w:color="auto" w:fill="auto"/>
            <w:noWrap/>
            <w:vAlign w:val="bottom"/>
            <w:hideMark/>
          </w:tcPr>
          <w:p w14:paraId="6C555B58"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-0.0156</w:t>
            </w:r>
          </w:p>
        </w:tc>
        <w:tc>
          <w:tcPr>
            <w:tcW w:w="898" w:type="dxa"/>
            <w:tcBorders>
              <w:top w:val="nil"/>
              <w:left w:val="nil"/>
              <w:bottom w:val="nil"/>
              <w:right w:val="nil"/>
            </w:tcBorders>
            <w:shd w:val="clear" w:color="auto" w:fill="auto"/>
            <w:noWrap/>
            <w:vAlign w:val="bottom"/>
            <w:hideMark/>
          </w:tcPr>
          <w:p w14:paraId="219E39A1"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-0.0409</w:t>
            </w:r>
          </w:p>
        </w:tc>
        <w:tc>
          <w:tcPr>
            <w:tcW w:w="320" w:type="dxa"/>
            <w:tcBorders>
              <w:top w:val="nil"/>
              <w:left w:val="nil"/>
              <w:bottom w:val="nil"/>
              <w:right w:val="nil"/>
            </w:tcBorders>
            <w:shd w:val="clear" w:color="auto" w:fill="auto"/>
            <w:noWrap/>
            <w:vAlign w:val="bottom"/>
            <w:hideMark/>
          </w:tcPr>
          <w:p w14:paraId="4E15964D"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18" w:type="dxa"/>
            <w:tcBorders>
              <w:top w:val="nil"/>
              <w:left w:val="nil"/>
              <w:bottom w:val="nil"/>
              <w:right w:val="nil"/>
            </w:tcBorders>
            <w:shd w:val="clear" w:color="auto" w:fill="auto"/>
            <w:noWrap/>
            <w:vAlign w:val="bottom"/>
            <w:hideMark/>
          </w:tcPr>
          <w:p w14:paraId="2D33E662"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0.0109</w:t>
            </w:r>
          </w:p>
        </w:tc>
        <w:tc>
          <w:tcPr>
            <w:tcW w:w="1118" w:type="dxa"/>
            <w:tcBorders>
              <w:top w:val="nil"/>
              <w:left w:val="nil"/>
              <w:bottom w:val="nil"/>
              <w:right w:val="nil"/>
            </w:tcBorders>
            <w:shd w:val="clear" w:color="auto" w:fill="auto"/>
            <w:noWrap/>
            <w:vAlign w:val="bottom"/>
            <w:hideMark/>
          </w:tcPr>
          <w:p w14:paraId="3B1A125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-0.0242</w:t>
            </w:r>
          </w:p>
        </w:tc>
        <w:tc>
          <w:tcPr>
            <w:tcW w:w="320" w:type="dxa"/>
            <w:tcBorders>
              <w:top w:val="nil"/>
              <w:left w:val="nil"/>
              <w:bottom w:val="nil"/>
              <w:right w:val="nil"/>
            </w:tcBorders>
            <w:shd w:val="clear" w:color="auto" w:fill="auto"/>
            <w:noWrap/>
            <w:vAlign w:val="bottom"/>
            <w:hideMark/>
          </w:tcPr>
          <w:p w14:paraId="723EA484"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38" w:type="dxa"/>
            <w:tcBorders>
              <w:top w:val="nil"/>
              <w:left w:val="nil"/>
              <w:bottom w:val="nil"/>
              <w:right w:val="nil"/>
            </w:tcBorders>
            <w:shd w:val="clear" w:color="auto" w:fill="auto"/>
            <w:noWrap/>
            <w:vAlign w:val="bottom"/>
            <w:hideMark/>
          </w:tcPr>
          <w:p w14:paraId="683A4107"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0.2377</w:t>
            </w:r>
          </w:p>
        </w:tc>
        <w:tc>
          <w:tcPr>
            <w:tcW w:w="1078" w:type="dxa"/>
            <w:tcBorders>
              <w:top w:val="nil"/>
              <w:left w:val="nil"/>
              <w:bottom w:val="nil"/>
              <w:right w:val="nil"/>
            </w:tcBorders>
            <w:shd w:val="clear" w:color="auto" w:fill="auto"/>
            <w:noWrap/>
            <w:vAlign w:val="bottom"/>
            <w:hideMark/>
          </w:tcPr>
          <w:p w14:paraId="1DDDAB1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-0.0795</w:t>
            </w:r>
          </w:p>
        </w:tc>
      </w:tr>
      <w:tr w:rsidR="003250CD" w:rsidRPr="00FB7F8E" w14:paraId="002A3A90" w14:textId="77777777" w:rsidTr="00A87CF9">
        <w:trPr>
          <w:trHeight w:val="260"/>
          <w:jc w:val="center"/>
        </w:trPr>
        <w:tc>
          <w:tcPr>
            <w:tcW w:w="2473" w:type="dxa"/>
            <w:tcBorders>
              <w:top w:val="nil"/>
              <w:left w:val="nil"/>
              <w:bottom w:val="nil"/>
              <w:right w:val="nil"/>
            </w:tcBorders>
            <w:shd w:val="clear" w:color="auto" w:fill="auto"/>
            <w:noWrap/>
            <w:vAlign w:val="bottom"/>
            <w:hideMark/>
          </w:tcPr>
          <w:p w14:paraId="10A548E0"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897" w:type="dxa"/>
            <w:tcBorders>
              <w:top w:val="nil"/>
              <w:left w:val="nil"/>
              <w:bottom w:val="nil"/>
              <w:right w:val="nil"/>
            </w:tcBorders>
            <w:shd w:val="clear" w:color="auto" w:fill="auto"/>
            <w:noWrap/>
            <w:vAlign w:val="bottom"/>
            <w:hideMark/>
          </w:tcPr>
          <w:p w14:paraId="2FE967FB"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(0.0272)</w:t>
            </w:r>
          </w:p>
        </w:tc>
        <w:tc>
          <w:tcPr>
            <w:tcW w:w="898" w:type="dxa"/>
            <w:tcBorders>
              <w:top w:val="nil"/>
              <w:left w:val="nil"/>
              <w:bottom w:val="nil"/>
              <w:right w:val="nil"/>
            </w:tcBorders>
            <w:shd w:val="clear" w:color="auto" w:fill="auto"/>
            <w:noWrap/>
            <w:vAlign w:val="bottom"/>
            <w:hideMark/>
          </w:tcPr>
          <w:p w14:paraId="2846E146"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(0.0274)</w:t>
            </w:r>
          </w:p>
        </w:tc>
        <w:tc>
          <w:tcPr>
            <w:tcW w:w="320" w:type="dxa"/>
            <w:tcBorders>
              <w:top w:val="nil"/>
              <w:left w:val="nil"/>
              <w:bottom w:val="nil"/>
              <w:right w:val="nil"/>
            </w:tcBorders>
            <w:shd w:val="clear" w:color="auto" w:fill="auto"/>
            <w:noWrap/>
            <w:vAlign w:val="bottom"/>
            <w:hideMark/>
          </w:tcPr>
          <w:p w14:paraId="423D1325"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18" w:type="dxa"/>
            <w:tcBorders>
              <w:top w:val="nil"/>
              <w:left w:val="nil"/>
              <w:bottom w:val="nil"/>
              <w:right w:val="nil"/>
            </w:tcBorders>
            <w:shd w:val="clear" w:color="auto" w:fill="auto"/>
            <w:noWrap/>
            <w:vAlign w:val="bottom"/>
            <w:hideMark/>
          </w:tcPr>
          <w:p w14:paraId="3C144EAE"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(0.0226)</w:t>
            </w:r>
          </w:p>
        </w:tc>
        <w:tc>
          <w:tcPr>
            <w:tcW w:w="1118" w:type="dxa"/>
            <w:tcBorders>
              <w:top w:val="nil"/>
              <w:left w:val="nil"/>
              <w:bottom w:val="nil"/>
              <w:right w:val="nil"/>
            </w:tcBorders>
            <w:shd w:val="clear" w:color="auto" w:fill="auto"/>
            <w:noWrap/>
            <w:vAlign w:val="bottom"/>
            <w:hideMark/>
          </w:tcPr>
          <w:p w14:paraId="721B33B0"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(0.0229)</w:t>
            </w:r>
          </w:p>
        </w:tc>
        <w:tc>
          <w:tcPr>
            <w:tcW w:w="320" w:type="dxa"/>
            <w:tcBorders>
              <w:top w:val="nil"/>
              <w:left w:val="nil"/>
              <w:bottom w:val="nil"/>
              <w:right w:val="nil"/>
            </w:tcBorders>
            <w:shd w:val="clear" w:color="auto" w:fill="auto"/>
            <w:noWrap/>
            <w:vAlign w:val="bottom"/>
            <w:hideMark/>
          </w:tcPr>
          <w:p w14:paraId="189AD5E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38" w:type="dxa"/>
            <w:tcBorders>
              <w:top w:val="nil"/>
              <w:left w:val="nil"/>
              <w:bottom w:val="nil"/>
              <w:right w:val="nil"/>
            </w:tcBorders>
            <w:shd w:val="clear" w:color="auto" w:fill="auto"/>
            <w:noWrap/>
            <w:vAlign w:val="bottom"/>
            <w:hideMark/>
          </w:tcPr>
          <w:p w14:paraId="070CFF93"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(0.1545)</w:t>
            </w:r>
          </w:p>
        </w:tc>
        <w:tc>
          <w:tcPr>
            <w:tcW w:w="1078" w:type="dxa"/>
            <w:tcBorders>
              <w:top w:val="nil"/>
              <w:left w:val="nil"/>
              <w:bottom w:val="nil"/>
              <w:right w:val="nil"/>
            </w:tcBorders>
            <w:shd w:val="clear" w:color="auto" w:fill="auto"/>
            <w:noWrap/>
            <w:vAlign w:val="bottom"/>
            <w:hideMark/>
          </w:tcPr>
          <w:p w14:paraId="18B5592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(0.1640)</w:t>
            </w:r>
          </w:p>
        </w:tc>
      </w:tr>
      <w:tr w:rsidR="003250CD" w:rsidRPr="00FB7F8E" w14:paraId="5A87A30A" w14:textId="77777777" w:rsidTr="00A87CF9">
        <w:trPr>
          <w:trHeight w:val="260"/>
          <w:jc w:val="center"/>
        </w:trPr>
        <w:tc>
          <w:tcPr>
            <w:tcW w:w="2473" w:type="dxa"/>
            <w:tcBorders>
              <w:top w:val="nil"/>
              <w:left w:val="nil"/>
              <w:bottom w:val="nil"/>
              <w:right w:val="nil"/>
            </w:tcBorders>
            <w:shd w:val="clear" w:color="auto" w:fill="auto"/>
            <w:noWrap/>
            <w:vAlign w:val="bottom"/>
            <w:hideMark/>
          </w:tcPr>
          <w:p w14:paraId="6F15506B"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897" w:type="dxa"/>
            <w:tcBorders>
              <w:top w:val="nil"/>
              <w:left w:val="nil"/>
              <w:bottom w:val="nil"/>
              <w:right w:val="nil"/>
            </w:tcBorders>
            <w:shd w:val="clear" w:color="auto" w:fill="auto"/>
            <w:noWrap/>
            <w:vAlign w:val="bottom"/>
            <w:hideMark/>
          </w:tcPr>
          <w:p w14:paraId="1FBB1C3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[0.284]</w:t>
            </w:r>
          </w:p>
        </w:tc>
        <w:tc>
          <w:tcPr>
            <w:tcW w:w="898" w:type="dxa"/>
            <w:tcBorders>
              <w:top w:val="nil"/>
              <w:left w:val="nil"/>
              <w:bottom w:val="nil"/>
              <w:right w:val="nil"/>
            </w:tcBorders>
            <w:shd w:val="clear" w:color="auto" w:fill="auto"/>
            <w:noWrap/>
            <w:vAlign w:val="bottom"/>
            <w:hideMark/>
          </w:tcPr>
          <w:p w14:paraId="6836889A"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[0.068]</w:t>
            </w:r>
          </w:p>
        </w:tc>
        <w:tc>
          <w:tcPr>
            <w:tcW w:w="320" w:type="dxa"/>
            <w:tcBorders>
              <w:top w:val="nil"/>
              <w:left w:val="nil"/>
              <w:bottom w:val="nil"/>
              <w:right w:val="nil"/>
            </w:tcBorders>
            <w:shd w:val="clear" w:color="auto" w:fill="auto"/>
            <w:noWrap/>
            <w:vAlign w:val="bottom"/>
            <w:hideMark/>
          </w:tcPr>
          <w:p w14:paraId="0F236A3E"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18" w:type="dxa"/>
            <w:tcBorders>
              <w:top w:val="nil"/>
              <w:left w:val="nil"/>
              <w:bottom w:val="nil"/>
              <w:right w:val="nil"/>
            </w:tcBorders>
            <w:shd w:val="clear" w:color="auto" w:fill="auto"/>
            <w:noWrap/>
            <w:vAlign w:val="bottom"/>
            <w:hideMark/>
          </w:tcPr>
          <w:p w14:paraId="5CAF8E62"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[0.316]</w:t>
            </w:r>
          </w:p>
        </w:tc>
        <w:tc>
          <w:tcPr>
            <w:tcW w:w="1118" w:type="dxa"/>
            <w:tcBorders>
              <w:top w:val="nil"/>
              <w:left w:val="nil"/>
              <w:bottom w:val="nil"/>
              <w:right w:val="nil"/>
            </w:tcBorders>
            <w:shd w:val="clear" w:color="auto" w:fill="auto"/>
            <w:noWrap/>
            <w:vAlign w:val="bottom"/>
            <w:hideMark/>
          </w:tcPr>
          <w:p w14:paraId="55F638D7"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[0.146]</w:t>
            </w:r>
          </w:p>
        </w:tc>
        <w:tc>
          <w:tcPr>
            <w:tcW w:w="320" w:type="dxa"/>
            <w:tcBorders>
              <w:top w:val="nil"/>
              <w:left w:val="nil"/>
              <w:bottom w:val="nil"/>
              <w:right w:val="nil"/>
            </w:tcBorders>
            <w:shd w:val="clear" w:color="auto" w:fill="auto"/>
            <w:noWrap/>
            <w:vAlign w:val="bottom"/>
            <w:hideMark/>
          </w:tcPr>
          <w:p w14:paraId="61EF77E1"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38" w:type="dxa"/>
            <w:tcBorders>
              <w:top w:val="nil"/>
              <w:left w:val="nil"/>
              <w:bottom w:val="nil"/>
              <w:right w:val="nil"/>
            </w:tcBorders>
            <w:shd w:val="clear" w:color="auto" w:fill="auto"/>
            <w:noWrap/>
            <w:vAlign w:val="bottom"/>
            <w:hideMark/>
          </w:tcPr>
          <w:p w14:paraId="3AD6E288"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[0.062]</w:t>
            </w:r>
          </w:p>
        </w:tc>
        <w:tc>
          <w:tcPr>
            <w:tcW w:w="1078" w:type="dxa"/>
            <w:tcBorders>
              <w:top w:val="nil"/>
              <w:left w:val="nil"/>
              <w:bottom w:val="nil"/>
              <w:right w:val="nil"/>
            </w:tcBorders>
            <w:shd w:val="clear" w:color="auto" w:fill="auto"/>
            <w:noWrap/>
            <w:vAlign w:val="bottom"/>
            <w:hideMark/>
          </w:tcPr>
          <w:p w14:paraId="60BD558B"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[0.314]</w:t>
            </w:r>
          </w:p>
        </w:tc>
      </w:tr>
      <w:tr w:rsidR="003250CD" w:rsidRPr="00FB7F8E" w14:paraId="061C27BB" w14:textId="77777777" w:rsidTr="00A87CF9">
        <w:trPr>
          <w:trHeight w:val="80"/>
          <w:jc w:val="center"/>
        </w:trPr>
        <w:tc>
          <w:tcPr>
            <w:tcW w:w="2473" w:type="dxa"/>
            <w:tcBorders>
              <w:top w:val="nil"/>
              <w:left w:val="nil"/>
              <w:bottom w:val="nil"/>
              <w:right w:val="nil"/>
            </w:tcBorders>
            <w:shd w:val="clear" w:color="auto" w:fill="auto"/>
            <w:noWrap/>
            <w:vAlign w:val="bottom"/>
            <w:hideMark/>
          </w:tcPr>
          <w:p w14:paraId="2086A5E7"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897" w:type="dxa"/>
            <w:tcBorders>
              <w:top w:val="nil"/>
              <w:left w:val="nil"/>
              <w:bottom w:val="nil"/>
              <w:right w:val="nil"/>
            </w:tcBorders>
            <w:shd w:val="clear" w:color="auto" w:fill="auto"/>
            <w:noWrap/>
            <w:vAlign w:val="bottom"/>
            <w:hideMark/>
          </w:tcPr>
          <w:p w14:paraId="68975EA4"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898" w:type="dxa"/>
            <w:tcBorders>
              <w:top w:val="nil"/>
              <w:left w:val="nil"/>
              <w:bottom w:val="nil"/>
              <w:right w:val="nil"/>
            </w:tcBorders>
            <w:shd w:val="clear" w:color="auto" w:fill="auto"/>
            <w:noWrap/>
            <w:vAlign w:val="bottom"/>
            <w:hideMark/>
          </w:tcPr>
          <w:p w14:paraId="12169D9C"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8A92FF5"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noWrap/>
            <w:vAlign w:val="bottom"/>
            <w:hideMark/>
          </w:tcPr>
          <w:p w14:paraId="5DA18C04"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noWrap/>
            <w:vAlign w:val="bottom"/>
            <w:hideMark/>
          </w:tcPr>
          <w:p w14:paraId="19855045"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A65203D"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138" w:type="dxa"/>
            <w:tcBorders>
              <w:top w:val="nil"/>
              <w:left w:val="nil"/>
              <w:bottom w:val="nil"/>
              <w:right w:val="nil"/>
            </w:tcBorders>
            <w:shd w:val="clear" w:color="auto" w:fill="auto"/>
            <w:noWrap/>
            <w:vAlign w:val="bottom"/>
            <w:hideMark/>
          </w:tcPr>
          <w:p w14:paraId="04928E58"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078" w:type="dxa"/>
            <w:tcBorders>
              <w:top w:val="nil"/>
              <w:left w:val="nil"/>
              <w:bottom w:val="nil"/>
              <w:right w:val="nil"/>
            </w:tcBorders>
            <w:shd w:val="clear" w:color="auto" w:fill="auto"/>
            <w:noWrap/>
            <w:vAlign w:val="bottom"/>
            <w:hideMark/>
          </w:tcPr>
          <w:p w14:paraId="056B72B4"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r>
      <w:tr w:rsidR="003250CD" w:rsidRPr="00FB7F8E" w14:paraId="121043AB" w14:textId="77777777" w:rsidTr="00A87CF9">
        <w:trPr>
          <w:trHeight w:val="260"/>
          <w:jc w:val="center"/>
        </w:trPr>
        <w:tc>
          <w:tcPr>
            <w:tcW w:w="2473" w:type="dxa"/>
            <w:tcBorders>
              <w:top w:val="nil"/>
              <w:left w:val="nil"/>
              <w:bottom w:val="nil"/>
              <w:right w:val="nil"/>
            </w:tcBorders>
            <w:shd w:val="clear" w:color="auto" w:fill="auto"/>
            <w:noWrap/>
            <w:vAlign w:val="bottom"/>
            <w:hideMark/>
          </w:tcPr>
          <w:p w14:paraId="012CD73A" w14:textId="77777777" w:rsidR="003250CD" w:rsidRPr="00FB7F8E" w:rsidRDefault="003250CD" w:rsidP="00A87CF9">
            <w:pPr>
              <w:spacing w:after="0" w:line="240" w:lineRule="auto"/>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Legal x (2018 or 2019)</w:t>
            </w:r>
          </w:p>
        </w:tc>
        <w:tc>
          <w:tcPr>
            <w:tcW w:w="897" w:type="dxa"/>
            <w:tcBorders>
              <w:top w:val="nil"/>
              <w:left w:val="nil"/>
              <w:bottom w:val="nil"/>
              <w:right w:val="nil"/>
            </w:tcBorders>
            <w:shd w:val="clear" w:color="auto" w:fill="auto"/>
            <w:noWrap/>
            <w:vAlign w:val="bottom"/>
            <w:hideMark/>
          </w:tcPr>
          <w:p w14:paraId="30497894"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0.062</w:t>
            </w:r>
          </w:p>
        </w:tc>
        <w:tc>
          <w:tcPr>
            <w:tcW w:w="898" w:type="dxa"/>
            <w:tcBorders>
              <w:top w:val="nil"/>
              <w:left w:val="nil"/>
              <w:bottom w:val="nil"/>
              <w:right w:val="nil"/>
            </w:tcBorders>
            <w:shd w:val="clear" w:color="auto" w:fill="auto"/>
            <w:noWrap/>
            <w:vAlign w:val="bottom"/>
            <w:hideMark/>
          </w:tcPr>
          <w:p w14:paraId="0DA39B90"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-0.0011</w:t>
            </w:r>
          </w:p>
        </w:tc>
        <w:tc>
          <w:tcPr>
            <w:tcW w:w="320" w:type="dxa"/>
            <w:tcBorders>
              <w:top w:val="nil"/>
              <w:left w:val="nil"/>
              <w:bottom w:val="nil"/>
              <w:right w:val="nil"/>
            </w:tcBorders>
            <w:shd w:val="clear" w:color="auto" w:fill="auto"/>
            <w:noWrap/>
            <w:vAlign w:val="bottom"/>
            <w:hideMark/>
          </w:tcPr>
          <w:p w14:paraId="5893A177"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18" w:type="dxa"/>
            <w:tcBorders>
              <w:top w:val="nil"/>
              <w:left w:val="nil"/>
              <w:bottom w:val="nil"/>
              <w:right w:val="nil"/>
            </w:tcBorders>
            <w:shd w:val="clear" w:color="auto" w:fill="auto"/>
            <w:noWrap/>
            <w:vAlign w:val="bottom"/>
            <w:hideMark/>
          </w:tcPr>
          <w:p w14:paraId="32A632A0"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0.0727</w:t>
            </w:r>
          </w:p>
        </w:tc>
        <w:tc>
          <w:tcPr>
            <w:tcW w:w="1118" w:type="dxa"/>
            <w:tcBorders>
              <w:top w:val="nil"/>
              <w:left w:val="nil"/>
              <w:bottom w:val="nil"/>
              <w:right w:val="nil"/>
            </w:tcBorders>
            <w:shd w:val="clear" w:color="auto" w:fill="auto"/>
            <w:noWrap/>
            <w:vAlign w:val="bottom"/>
            <w:hideMark/>
          </w:tcPr>
          <w:p w14:paraId="2CF104EF"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0.0319</w:t>
            </w:r>
          </w:p>
        </w:tc>
        <w:tc>
          <w:tcPr>
            <w:tcW w:w="320" w:type="dxa"/>
            <w:tcBorders>
              <w:top w:val="nil"/>
              <w:left w:val="nil"/>
              <w:bottom w:val="nil"/>
              <w:right w:val="nil"/>
            </w:tcBorders>
            <w:shd w:val="clear" w:color="auto" w:fill="auto"/>
            <w:noWrap/>
            <w:vAlign w:val="bottom"/>
            <w:hideMark/>
          </w:tcPr>
          <w:p w14:paraId="35571260"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38" w:type="dxa"/>
            <w:tcBorders>
              <w:top w:val="nil"/>
              <w:left w:val="nil"/>
              <w:bottom w:val="nil"/>
              <w:right w:val="nil"/>
            </w:tcBorders>
            <w:shd w:val="clear" w:color="auto" w:fill="auto"/>
            <w:noWrap/>
            <w:vAlign w:val="bottom"/>
            <w:hideMark/>
          </w:tcPr>
          <w:p w14:paraId="6868C6A3"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0.3102</w:t>
            </w:r>
          </w:p>
        </w:tc>
        <w:tc>
          <w:tcPr>
            <w:tcW w:w="1078" w:type="dxa"/>
            <w:tcBorders>
              <w:top w:val="nil"/>
              <w:left w:val="nil"/>
              <w:bottom w:val="nil"/>
              <w:right w:val="nil"/>
            </w:tcBorders>
            <w:shd w:val="clear" w:color="auto" w:fill="auto"/>
            <w:noWrap/>
            <w:vAlign w:val="bottom"/>
            <w:hideMark/>
          </w:tcPr>
          <w:p w14:paraId="16994C4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0.1384</w:t>
            </w:r>
          </w:p>
        </w:tc>
      </w:tr>
      <w:tr w:rsidR="003250CD" w:rsidRPr="00FB7F8E" w14:paraId="7B48A0B9" w14:textId="77777777" w:rsidTr="00A87CF9">
        <w:trPr>
          <w:trHeight w:val="260"/>
          <w:jc w:val="center"/>
        </w:trPr>
        <w:tc>
          <w:tcPr>
            <w:tcW w:w="2473" w:type="dxa"/>
            <w:tcBorders>
              <w:top w:val="nil"/>
              <w:left w:val="nil"/>
              <w:bottom w:val="nil"/>
              <w:right w:val="nil"/>
            </w:tcBorders>
            <w:shd w:val="clear" w:color="auto" w:fill="auto"/>
            <w:noWrap/>
            <w:vAlign w:val="bottom"/>
            <w:hideMark/>
          </w:tcPr>
          <w:p w14:paraId="1500C4F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897" w:type="dxa"/>
            <w:tcBorders>
              <w:top w:val="nil"/>
              <w:left w:val="nil"/>
              <w:bottom w:val="nil"/>
              <w:right w:val="nil"/>
            </w:tcBorders>
            <w:shd w:val="clear" w:color="auto" w:fill="auto"/>
            <w:noWrap/>
            <w:vAlign w:val="bottom"/>
            <w:hideMark/>
          </w:tcPr>
          <w:p w14:paraId="599153BB"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(0.0269)</w:t>
            </w:r>
          </w:p>
        </w:tc>
        <w:tc>
          <w:tcPr>
            <w:tcW w:w="898" w:type="dxa"/>
            <w:tcBorders>
              <w:top w:val="nil"/>
              <w:left w:val="nil"/>
              <w:bottom w:val="nil"/>
              <w:right w:val="nil"/>
            </w:tcBorders>
            <w:shd w:val="clear" w:color="auto" w:fill="auto"/>
            <w:noWrap/>
            <w:vAlign w:val="bottom"/>
            <w:hideMark/>
          </w:tcPr>
          <w:p w14:paraId="37460D84"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(0.0265)</w:t>
            </w:r>
          </w:p>
        </w:tc>
        <w:tc>
          <w:tcPr>
            <w:tcW w:w="320" w:type="dxa"/>
            <w:tcBorders>
              <w:top w:val="nil"/>
              <w:left w:val="nil"/>
              <w:bottom w:val="nil"/>
              <w:right w:val="nil"/>
            </w:tcBorders>
            <w:shd w:val="clear" w:color="auto" w:fill="auto"/>
            <w:noWrap/>
            <w:vAlign w:val="bottom"/>
            <w:hideMark/>
          </w:tcPr>
          <w:p w14:paraId="15815FF7"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18" w:type="dxa"/>
            <w:tcBorders>
              <w:top w:val="nil"/>
              <w:left w:val="nil"/>
              <w:bottom w:val="nil"/>
              <w:right w:val="nil"/>
            </w:tcBorders>
            <w:shd w:val="clear" w:color="auto" w:fill="auto"/>
            <w:noWrap/>
            <w:vAlign w:val="bottom"/>
            <w:hideMark/>
          </w:tcPr>
          <w:p w14:paraId="1F4B467F"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(0.0221)</w:t>
            </w:r>
          </w:p>
        </w:tc>
        <w:tc>
          <w:tcPr>
            <w:tcW w:w="1118" w:type="dxa"/>
            <w:tcBorders>
              <w:top w:val="nil"/>
              <w:left w:val="nil"/>
              <w:bottom w:val="nil"/>
              <w:right w:val="nil"/>
            </w:tcBorders>
            <w:shd w:val="clear" w:color="auto" w:fill="auto"/>
            <w:noWrap/>
            <w:vAlign w:val="bottom"/>
            <w:hideMark/>
          </w:tcPr>
          <w:p w14:paraId="25DC3FB8"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(0.0205)</w:t>
            </w:r>
          </w:p>
        </w:tc>
        <w:tc>
          <w:tcPr>
            <w:tcW w:w="320" w:type="dxa"/>
            <w:tcBorders>
              <w:top w:val="nil"/>
              <w:left w:val="nil"/>
              <w:bottom w:val="nil"/>
              <w:right w:val="nil"/>
            </w:tcBorders>
            <w:shd w:val="clear" w:color="auto" w:fill="auto"/>
            <w:noWrap/>
            <w:vAlign w:val="bottom"/>
            <w:hideMark/>
          </w:tcPr>
          <w:p w14:paraId="0D85378F"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38" w:type="dxa"/>
            <w:tcBorders>
              <w:top w:val="nil"/>
              <w:left w:val="nil"/>
              <w:bottom w:val="nil"/>
              <w:right w:val="nil"/>
            </w:tcBorders>
            <w:shd w:val="clear" w:color="auto" w:fill="auto"/>
            <w:noWrap/>
            <w:vAlign w:val="bottom"/>
            <w:hideMark/>
          </w:tcPr>
          <w:p w14:paraId="4AB127E3"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(0.1493)</w:t>
            </w:r>
          </w:p>
        </w:tc>
        <w:tc>
          <w:tcPr>
            <w:tcW w:w="1078" w:type="dxa"/>
            <w:tcBorders>
              <w:top w:val="nil"/>
              <w:left w:val="nil"/>
              <w:bottom w:val="nil"/>
              <w:right w:val="nil"/>
            </w:tcBorders>
            <w:shd w:val="clear" w:color="auto" w:fill="auto"/>
            <w:noWrap/>
            <w:vAlign w:val="bottom"/>
            <w:hideMark/>
          </w:tcPr>
          <w:p w14:paraId="09541F7C"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(0.1320)</w:t>
            </w:r>
          </w:p>
        </w:tc>
      </w:tr>
      <w:tr w:rsidR="003250CD" w:rsidRPr="00FB7F8E" w14:paraId="6A39285E" w14:textId="77777777" w:rsidTr="00A87CF9">
        <w:trPr>
          <w:trHeight w:val="260"/>
          <w:jc w:val="center"/>
        </w:trPr>
        <w:tc>
          <w:tcPr>
            <w:tcW w:w="2473" w:type="dxa"/>
            <w:tcBorders>
              <w:top w:val="nil"/>
              <w:left w:val="nil"/>
              <w:bottom w:val="nil"/>
              <w:right w:val="nil"/>
            </w:tcBorders>
            <w:shd w:val="clear" w:color="auto" w:fill="auto"/>
            <w:noWrap/>
            <w:vAlign w:val="bottom"/>
            <w:hideMark/>
          </w:tcPr>
          <w:p w14:paraId="2C4AE0C1"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897" w:type="dxa"/>
            <w:tcBorders>
              <w:top w:val="nil"/>
              <w:left w:val="nil"/>
              <w:bottom w:val="nil"/>
              <w:right w:val="nil"/>
            </w:tcBorders>
            <w:shd w:val="clear" w:color="auto" w:fill="auto"/>
            <w:noWrap/>
            <w:vAlign w:val="bottom"/>
            <w:hideMark/>
          </w:tcPr>
          <w:p w14:paraId="4F9D1637"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[0.011]</w:t>
            </w:r>
          </w:p>
        </w:tc>
        <w:tc>
          <w:tcPr>
            <w:tcW w:w="898" w:type="dxa"/>
            <w:tcBorders>
              <w:top w:val="nil"/>
              <w:left w:val="nil"/>
              <w:bottom w:val="nil"/>
              <w:right w:val="nil"/>
            </w:tcBorders>
            <w:shd w:val="clear" w:color="auto" w:fill="auto"/>
            <w:noWrap/>
            <w:vAlign w:val="bottom"/>
            <w:hideMark/>
          </w:tcPr>
          <w:p w14:paraId="586A2E78"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[0.484]</w:t>
            </w:r>
          </w:p>
        </w:tc>
        <w:tc>
          <w:tcPr>
            <w:tcW w:w="320" w:type="dxa"/>
            <w:tcBorders>
              <w:top w:val="nil"/>
              <w:left w:val="nil"/>
              <w:bottom w:val="nil"/>
              <w:right w:val="nil"/>
            </w:tcBorders>
            <w:shd w:val="clear" w:color="auto" w:fill="auto"/>
            <w:noWrap/>
            <w:vAlign w:val="bottom"/>
            <w:hideMark/>
          </w:tcPr>
          <w:p w14:paraId="7C85A06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18" w:type="dxa"/>
            <w:tcBorders>
              <w:top w:val="nil"/>
              <w:left w:val="nil"/>
              <w:bottom w:val="nil"/>
              <w:right w:val="nil"/>
            </w:tcBorders>
            <w:shd w:val="clear" w:color="auto" w:fill="auto"/>
            <w:noWrap/>
            <w:vAlign w:val="bottom"/>
            <w:hideMark/>
          </w:tcPr>
          <w:p w14:paraId="2D67CEC9"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[0.001]</w:t>
            </w:r>
          </w:p>
        </w:tc>
        <w:tc>
          <w:tcPr>
            <w:tcW w:w="1118" w:type="dxa"/>
            <w:tcBorders>
              <w:top w:val="nil"/>
              <w:left w:val="nil"/>
              <w:bottom w:val="nil"/>
              <w:right w:val="nil"/>
            </w:tcBorders>
            <w:shd w:val="clear" w:color="auto" w:fill="auto"/>
            <w:noWrap/>
            <w:vAlign w:val="bottom"/>
            <w:hideMark/>
          </w:tcPr>
          <w:p w14:paraId="0274CB91"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[0.061]</w:t>
            </w:r>
          </w:p>
        </w:tc>
        <w:tc>
          <w:tcPr>
            <w:tcW w:w="320" w:type="dxa"/>
            <w:tcBorders>
              <w:top w:val="nil"/>
              <w:left w:val="nil"/>
              <w:bottom w:val="nil"/>
              <w:right w:val="nil"/>
            </w:tcBorders>
            <w:shd w:val="clear" w:color="auto" w:fill="auto"/>
            <w:noWrap/>
            <w:vAlign w:val="bottom"/>
            <w:hideMark/>
          </w:tcPr>
          <w:p w14:paraId="55B22548"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1138" w:type="dxa"/>
            <w:tcBorders>
              <w:top w:val="nil"/>
              <w:left w:val="nil"/>
              <w:bottom w:val="nil"/>
              <w:right w:val="nil"/>
            </w:tcBorders>
            <w:shd w:val="clear" w:color="auto" w:fill="auto"/>
            <w:noWrap/>
            <w:vAlign w:val="bottom"/>
            <w:hideMark/>
          </w:tcPr>
          <w:p w14:paraId="2E4D306C"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[0.019]</w:t>
            </w:r>
          </w:p>
        </w:tc>
        <w:tc>
          <w:tcPr>
            <w:tcW w:w="1078" w:type="dxa"/>
            <w:tcBorders>
              <w:top w:val="nil"/>
              <w:left w:val="nil"/>
              <w:bottom w:val="nil"/>
              <w:right w:val="nil"/>
            </w:tcBorders>
            <w:shd w:val="clear" w:color="auto" w:fill="auto"/>
            <w:noWrap/>
            <w:vAlign w:val="bottom"/>
            <w:hideMark/>
          </w:tcPr>
          <w:p w14:paraId="624773FA"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[0.147]</w:t>
            </w:r>
          </w:p>
        </w:tc>
      </w:tr>
      <w:tr w:rsidR="003250CD" w:rsidRPr="00FB7F8E" w14:paraId="209BB244" w14:textId="77777777" w:rsidTr="00A87CF9">
        <w:trPr>
          <w:trHeight w:val="260"/>
          <w:jc w:val="center"/>
        </w:trPr>
        <w:tc>
          <w:tcPr>
            <w:tcW w:w="2473" w:type="dxa"/>
            <w:tcBorders>
              <w:top w:val="nil"/>
              <w:left w:val="nil"/>
              <w:bottom w:val="nil"/>
              <w:right w:val="nil"/>
            </w:tcBorders>
            <w:shd w:val="clear" w:color="auto" w:fill="auto"/>
            <w:noWrap/>
            <w:vAlign w:val="bottom"/>
            <w:hideMark/>
          </w:tcPr>
          <w:p w14:paraId="2DCE833A" w14:textId="77777777" w:rsidR="003250CD" w:rsidRPr="00FB7F8E" w:rsidRDefault="003250CD" w:rsidP="00A87CF9">
            <w:pPr>
              <w:spacing w:after="0" w:line="240" w:lineRule="auto"/>
              <w:jc w:val="center"/>
              <w:rPr>
                <w:rFonts w:ascii="Times New Roman" w:eastAsia="Times New Roman" w:hAnsi="Times New Roman" w:cs="Times New Roman"/>
                <w:color w:val="000000"/>
                <w:sz w:val="20"/>
                <w:szCs w:val="20"/>
              </w:rPr>
            </w:pPr>
          </w:p>
        </w:tc>
        <w:tc>
          <w:tcPr>
            <w:tcW w:w="897" w:type="dxa"/>
            <w:tcBorders>
              <w:top w:val="nil"/>
              <w:left w:val="nil"/>
              <w:bottom w:val="nil"/>
              <w:right w:val="nil"/>
            </w:tcBorders>
            <w:shd w:val="clear" w:color="auto" w:fill="auto"/>
            <w:noWrap/>
            <w:vAlign w:val="bottom"/>
            <w:hideMark/>
          </w:tcPr>
          <w:p w14:paraId="668D232E"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898" w:type="dxa"/>
            <w:tcBorders>
              <w:top w:val="nil"/>
              <w:left w:val="nil"/>
              <w:bottom w:val="nil"/>
              <w:right w:val="nil"/>
            </w:tcBorders>
            <w:shd w:val="clear" w:color="auto" w:fill="auto"/>
            <w:noWrap/>
            <w:vAlign w:val="bottom"/>
            <w:hideMark/>
          </w:tcPr>
          <w:p w14:paraId="4F8B971E"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93139F5"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noWrap/>
            <w:vAlign w:val="bottom"/>
            <w:hideMark/>
          </w:tcPr>
          <w:p w14:paraId="30894099"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noWrap/>
            <w:vAlign w:val="bottom"/>
            <w:hideMark/>
          </w:tcPr>
          <w:p w14:paraId="1C800A32"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713E71E"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138" w:type="dxa"/>
            <w:tcBorders>
              <w:top w:val="nil"/>
              <w:left w:val="nil"/>
              <w:bottom w:val="nil"/>
              <w:right w:val="nil"/>
            </w:tcBorders>
            <w:shd w:val="clear" w:color="auto" w:fill="auto"/>
            <w:noWrap/>
            <w:vAlign w:val="bottom"/>
            <w:hideMark/>
          </w:tcPr>
          <w:p w14:paraId="51966AA0"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078" w:type="dxa"/>
            <w:tcBorders>
              <w:top w:val="nil"/>
              <w:left w:val="nil"/>
              <w:bottom w:val="nil"/>
              <w:right w:val="nil"/>
            </w:tcBorders>
            <w:shd w:val="clear" w:color="auto" w:fill="auto"/>
            <w:noWrap/>
            <w:vAlign w:val="bottom"/>
            <w:hideMark/>
          </w:tcPr>
          <w:p w14:paraId="1285585D"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r>
      <w:tr w:rsidR="003250CD" w:rsidRPr="00FB7F8E" w14:paraId="767B98F6" w14:textId="77777777" w:rsidTr="00A87CF9">
        <w:trPr>
          <w:trHeight w:val="260"/>
          <w:jc w:val="center"/>
        </w:trPr>
        <w:tc>
          <w:tcPr>
            <w:tcW w:w="2473" w:type="dxa"/>
            <w:tcBorders>
              <w:top w:val="nil"/>
              <w:left w:val="nil"/>
              <w:bottom w:val="nil"/>
              <w:right w:val="nil"/>
            </w:tcBorders>
            <w:shd w:val="clear" w:color="auto" w:fill="auto"/>
            <w:noWrap/>
            <w:vAlign w:val="bottom"/>
            <w:hideMark/>
          </w:tcPr>
          <w:p w14:paraId="1012A350" w14:textId="77777777" w:rsidR="003250CD" w:rsidRPr="00FB7F8E" w:rsidRDefault="003250CD" w:rsidP="00A87CF9">
            <w:pPr>
              <w:spacing w:after="0" w:line="240" w:lineRule="auto"/>
              <w:rPr>
                <w:rFonts w:ascii="Times New Roman" w:eastAsia="Times New Roman" w:hAnsi="Times New Roman" w:cs="Times New Roman"/>
                <w:color w:val="000000"/>
                <w:sz w:val="20"/>
                <w:szCs w:val="20"/>
              </w:rPr>
            </w:pPr>
            <w:r w:rsidRPr="00FB7F8E">
              <w:rPr>
                <w:rFonts w:ascii="Times New Roman" w:eastAsia="Times New Roman" w:hAnsi="Times New Roman" w:cs="Times New Roman"/>
                <w:color w:val="000000"/>
                <w:sz w:val="20"/>
                <w:szCs w:val="20"/>
              </w:rPr>
              <w:t>Dependent Mean</w:t>
            </w:r>
          </w:p>
        </w:tc>
        <w:tc>
          <w:tcPr>
            <w:tcW w:w="897" w:type="dxa"/>
            <w:tcBorders>
              <w:top w:val="nil"/>
              <w:left w:val="nil"/>
              <w:bottom w:val="nil"/>
              <w:right w:val="nil"/>
            </w:tcBorders>
            <w:shd w:val="clear" w:color="auto" w:fill="auto"/>
            <w:noWrap/>
            <w:vAlign w:val="center"/>
            <w:hideMark/>
          </w:tcPr>
          <w:p w14:paraId="360FE7EA"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0.63</w:t>
            </w:r>
          </w:p>
        </w:tc>
        <w:tc>
          <w:tcPr>
            <w:tcW w:w="898" w:type="dxa"/>
            <w:tcBorders>
              <w:top w:val="nil"/>
              <w:left w:val="nil"/>
              <w:bottom w:val="nil"/>
              <w:right w:val="nil"/>
            </w:tcBorders>
            <w:shd w:val="clear" w:color="auto" w:fill="auto"/>
            <w:noWrap/>
            <w:vAlign w:val="center"/>
            <w:hideMark/>
          </w:tcPr>
          <w:p w14:paraId="1B40CA29"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0.67</w:t>
            </w:r>
          </w:p>
        </w:tc>
        <w:tc>
          <w:tcPr>
            <w:tcW w:w="320" w:type="dxa"/>
            <w:tcBorders>
              <w:top w:val="nil"/>
              <w:left w:val="nil"/>
              <w:bottom w:val="nil"/>
              <w:right w:val="nil"/>
            </w:tcBorders>
            <w:shd w:val="clear" w:color="auto" w:fill="auto"/>
            <w:noWrap/>
            <w:vAlign w:val="center"/>
            <w:hideMark/>
          </w:tcPr>
          <w:p w14:paraId="1F984BAE"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noWrap/>
            <w:vAlign w:val="center"/>
            <w:hideMark/>
          </w:tcPr>
          <w:p w14:paraId="309C2250"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0.19</w:t>
            </w:r>
          </w:p>
        </w:tc>
        <w:tc>
          <w:tcPr>
            <w:tcW w:w="1118" w:type="dxa"/>
            <w:tcBorders>
              <w:top w:val="nil"/>
              <w:left w:val="nil"/>
              <w:bottom w:val="nil"/>
              <w:right w:val="nil"/>
            </w:tcBorders>
            <w:shd w:val="clear" w:color="auto" w:fill="auto"/>
            <w:noWrap/>
            <w:vAlign w:val="center"/>
            <w:hideMark/>
          </w:tcPr>
          <w:p w14:paraId="70DD1134"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0.22</w:t>
            </w:r>
          </w:p>
        </w:tc>
        <w:tc>
          <w:tcPr>
            <w:tcW w:w="320" w:type="dxa"/>
            <w:tcBorders>
              <w:top w:val="nil"/>
              <w:left w:val="nil"/>
              <w:bottom w:val="nil"/>
              <w:right w:val="nil"/>
            </w:tcBorders>
            <w:shd w:val="clear" w:color="auto" w:fill="auto"/>
            <w:noWrap/>
            <w:vAlign w:val="center"/>
            <w:hideMark/>
          </w:tcPr>
          <w:p w14:paraId="6BE9F64B"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1138" w:type="dxa"/>
            <w:tcBorders>
              <w:top w:val="nil"/>
              <w:left w:val="nil"/>
              <w:bottom w:val="nil"/>
              <w:right w:val="nil"/>
            </w:tcBorders>
            <w:shd w:val="clear" w:color="auto" w:fill="auto"/>
            <w:noWrap/>
            <w:vAlign w:val="center"/>
            <w:hideMark/>
          </w:tcPr>
          <w:p w14:paraId="099A8593"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1.04</w:t>
            </w:r>
          </w:p>
        </w:tc>
        <w:tc>
          <w:tcPr>
            <w:tcW w:w="1078" w:type="dxa"/>
            <w:tcBorders>
              <w:top w:val="nil"/>
              <w:left w:val="nil"/>
              <w:bottom w:val="nil"/>
              <w:right w:val="nil"/>
            </w:tcBorders>
            <w:shd w:val="clear" w:color="auto" w:fill="auto"/>
            <w:noWrap/>
            <w:vAlign w:val="center"/>
            <w:hideMark/>
          </w:tcPr>
          <w:p w14:paraId="0803024A"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1.59</w:t>
            </w:r>
          </w:p>
        </w:tc>
      </w:tr>
      <w:tr w:rsidR="003250CD" w:rsidRPr="00FB7F8E" w14:paraId="7152C321" w14:textId="77777777" w:rsidTr="00A87CF9">
        <w:trPr>
          <w:trHeight w:val="260"/>
          <w:jc w:val="center"/>
        </w:trPr>
        <w:tc>
          <w:tcPr>
            <w:tcW w:w="2473" w:type="dxa"/>
            <w:tcBorders>
              <w:top w:val="nil"/>
              <w:left w:val="nil"/>
              <w:bottom w:val="single" w:sz="4" w:space="0" w:color="auto"/>
              <w:right w:val="nil"/>
            </w:tcBorders>
            <w:shd w:val="clear" w:color="auto" w:fill="auto"/>
            <w:noWrap/>
            <w:vAlign w:val="bottom"/>
            <w:hideMark/>
          </w:tcPr>
          <w:p w14:paraId="7EA80B87" w14:textId="77777777" w:rsidR="003250CD" w:rsidRPr="00FB7F8E" w:rsidRDefault="003250CD" w:rsidP="00A87CF9">
            <w:pPr>
              <w:spacing w:after="0" w:line="240" w:lineRule="auto"/>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Observations</w:t>
            </w:r>
          </w:p>
        </w:tc>
        <w:tc>
          <w:tcPr>
            <w:tcW w:w="897" w:type="dxa"/>
            <w:tcBorders>
              <w:top w:val="nil"/>
              <w:left w:val="nil"/>
              <w:bottom w:val="single" w:sz="4" w:space="0" w:color="auto"/>
              <w:right w:val="nil"/>
            </w:tcBorders>
            <w:shd w:val="clear" w:color="auto" w:fill="auto"/>
            <w:noWrap/>
            <w:vAlign w:val="bottom"/>
            <w:hideMark/>
          </w:tcPr>
          <w:p w14:paraId="0FCF251E"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53,277</w:t>
            </w:r>
          </w:p>
        </w:tc>
        <w:tc>
          <w:tcPr>
            <w:tcW w:w="898" w:type="dxa"/>
            <w:tcBorders>
              <w:top w:val="nil"/>
              <w:left w:val="nil"/>
              <w:bottom w:val="single" w:sz="4" w:space="0" w:color="auto"/>
              <w:right w:val="nil"/>
            </w:tcBorders>
            <w:shd w:val="clear" w:color="auto" w:fill="auto"/>
            <w:noWrap/>
            <w:vAlign w:val="bottom"/>
            <w:hideMark/>
          </w:tcPr>
          <w:p w14:paraId="18CFB91B"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52,199</w:t>
            </w:r>
          </w:p>
        </w:tc>
        <w:tc>
          <w:tcPr>
            <w:tcW w:w="320" w:type="dxa"/>
            <w:tcBorders>
              <w:top w:val="nil"/>
              <w:left w:val="nil"/>
              <w:bottom w:val="single" w:sz="4" w:space="0" w:color="auto"/>
              <w:right w:val="nil"/>
            </w:tcBorders>
            <w:shd w:val="clear" w:color="auto" w:fill="auto"/>
            <w:noWrap/>
            <w:vAlign w:val="bottom"/>
            <w:hideMark/>
          </w:tcPr>
          <w:p w14:paraId="73FD060A"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 </w:t>
            </w:r>
          </w:p>
        </w:tc>
        <w:tc>
          <w:tcPr>
            <w:tcW w:w="1118" w:type="dxa"/>
            <w:tcBorders>
              <w:top w:val="nil"/>
              <w:left w:val="nil"/>
              <w:bottom w:val="single" w:sz="4" w:space="0" w:color="auto"/>
              <w:right w:val="nil"/>
            </w:tcBorders>
            <w:shd w:val="clear" w:color="auto" w:fill="auto"/>
            <w:noWrap/>
            <w:vAlign w:val="bottom"/>
            <w:hideMark/>
          </w:tcPr>
          <w:p w14:paraId="4CDDA78A"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60,541</w:t>
            </w:r>
          </w:p>
        </w:tc>
        <w:tc>
          <w:tcPr>
            <w:tcW w:w="1118" w:type="dxa"/>
            <w:tcBorders>
              <w:top w:val="nil"/>
              <w:left w:val="nil"/>
              <w:bottom w:val="single" w:sz="4" w:space="0" w:color="auto"/>
              <w:right w:val="nil"/>
            </w:tcBorders>
            <w:shd w:val="clear" w:color="auto" w:fill="auto"/>
            <w:noWrap/>
            <w:vAlign w:val="bottom"/>
            <w:hideMark/>
          </w:tcPr>
          <w:p w14:paraId="6E71475A"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59,594</w:t>
            </w:r>
          </w:p>
        </w:tc>
        <w:tc>
          <w:tcPr>
            <w:tcW w:w="320" w:type="dxa"/>
            <w:tcBorders>
              <w:top w:val="nil"/>
              <w:left w:val="nil"/>
              <w:bottom w:val="single" w:sz="4" w:space="0" w:color="auto"/>
              <w:right w:val="nil"/>
            </w:tcBorders>
            <w:shd w:val="clear" w:color="auto" w:fill="auto"/>
            <w:noWrap/>
            <w:vAlign w:val="bottom"/>
            <w:hideMark/>
          </w:tcPr>
          <w:p w14:paraId="0ACB28F5"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 </w:t>
            </w:r>
          </w:p>
        </w:tc>
        <w:tc>
          <w:tcPr>
            <w:tcW w:w="1138" w:type="dxa"/>
            <w:tcBorders>
              <w:top w:val="nil"/>
              <w:left w:val="nil"/>
              <w:bottom w:val="single" w:sz="4" w:space="0" w:color="auto"/>
              <w:right w:val="nil"/>
            </w:tcBorders>
            <w:shd w:val="clear" w:color="auto" w:fill="auto"/>
            <w:noWrap/>
            <w:vAlign w:val="bottom"/>
            <w:hideMark/>
          </w:tcPr>
          <w:p w14:paraId="2EEEE9CA"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60,140</w:t>
            </w:r>
          </w:p>
        </w:tc>
        <w:tc>
          <w:tcPr>
            <w:tcW w:w="1078" w:type="dxa"/>
            <w:tcBorders>
              <w:top w:val="nil"/>
              <w:left w:val="nil"/>
              <w:bottom w:val="single" w:sz="4" w:space="0" w:color="auto"/>
              <w:right w:val="nil"/>
            </w:tcBorders>
            <w:shd w:val="clear" w:color="auto" w:fill="auto"/>
            <w:noWrap/>
            <w:vAlign w:val="bottom"/>
            <w:hideMark/>
          </w:tcPr>
          <w:p w14:paraId="1E8BB95C"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r w:rsidRPr="00FB7F8E">
              <w:rPr>
                <w:rFonts w:ascii="Times New Roman" w:eastAsia="Times New Roman" w:hAnsi="Times New Roman" w:cs="Times New Roman"/>
                <w:sz w:val="20"/>
                <w:szCs w:val="20"/>
              </w:rPr>
              <w:t>58,950</w:t>
            </w:r>
          </w:p>
        </w:tc>
      </w:tr>
      <w:tr w:rsidR="003250CD" w:rsidRPr="00FB7F8E" w14:paraId="191D8B96" w14:textId="77777777" w:rsidTr="00A87CF9">
        <w:trPr>
          <w:trHeight w:val="90"/>
          <w:jc w:val="center"/>
        </w:trPr>
        <w:tc>
          <w:tcPr>
            <w:tcW w:w="2473" w:type="dxa"/>
            <w:tcBorders>
              <w:top w:val="nil"/>
              <w:left w:val="nil"/>
              <w:bottom w:val="nil"/>
              <w:right w:val="nil"/>
            </w:tcBorders>
            <w:shd w:val="clear" w:color="auto" w:fill="auto"/>
            <w:noWrap/>
            <w:vAlign w:val="bottom"/>
            <w:hideMark/>
          </w:tcPr>
          <w:p w14:paraId="0F14B87C" w14:textId="77777777" w:rsidR="003250CD" w:rsidRPr="00FB7F8E" w:rsidRDefault="003250CD" w:rsidP="00A87CF9">
            <w:pPr>
              <w:spacing w:after="0" w:line="240" w:lineRule="auto"/>
              <w:jc w:val="center"/>
              <w:rPr>
                <w:rFonts w:ascii="Times New Roman" w:eastAsia="Times New Roman" w:hAnsi="Times New Roman" w:cs="Times New Roman"/>
                <w:sz w:val="20"/>
                <w:szCs w:val="20"/>
              </w:rPr>
            </w:pPr>
          </w:p>
        </w:tc>
        <w:tc>
          <w:tcPr>
            <w:tcW w:w="897" w:type="dxa"/>
            <w:tcBorders>
              <w:top w:val="nil"/>
              <w:left w:val="nil"/>
              <w:bottom w:val="nil"/>
              <w:right w:val="nil"/>
            </w:tcBorders>
            <w:shd w:val="clear" w:color="auto" w:fill="auto"/>
            <w:noWrap/>
            <w:vAlign w:val="bottom"/>
            <w:hideMark/>
          </w:tcPr>
          <w:p w14:paraId="28F62B50"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898" w:type="dxa"/>
            <w:tcBorders>
              <w:top w:val="nil"/>
              <w:left w:val="nil"/>
              <w:bottom w:val="nil"/>
              <w:right w:val="nil"/>
            </w:tcBorders>
            <w:shd w:val="clear" w:color="auto" w:fill="auto"/>
            <w:noWrap/>
            <w:vAlign w:val="bottom"/>
            <w:hideMark/>
          </w:tcPr>
          <w:p w14:paraId="06E873BB"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EAC9458"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noWrap/>
            <w:vAlign w:val="bottom"/>
            <w:hideMark/>
          </w:tcPr>
          <w:p w14:paraId="5DC3AB6A"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1118" w:type="dxa"/>
            <w:tcBorders>
              <w:top w:val="nil"/>
              <w:left w:val="nil"/>
              <w:bottom w:val="nil"/>
              <w:right w:val="nil"/>
            </w:tcBorders>
            <w:shd w:val="clear" w:color="auto" w:fill="auto"/>
            <w:noWrap/>
            <w:vAlign w:val="bottom"/>
            <w:hideMark/>
          </w:tcPr>
          <w:p w14:paraId="3693EB3C"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3B41B96"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1138" w:type="dxa"/>
            <w:tcBorders>
              <w:top w:val="nil"/>
              <w:left w:val="nil"/>
              <w:bottom w:val="nil"/>
              <w:right w:val="nil"/>
            </w:tcBorders>
            <w:shd w:val="clear" w:color="auto" w:fill="auto"/>
            <w:noWrap/>
            <w:vAlign w:val="bottom"/>
            <w:hideMark/>
          </w:tcPr>
          <w:p w14:paraId="0F932B94" w14:textId="77777777" w:rsidR="003250CD" w:rsidRPr="00FB7F8E" w:rsidRDefault="003250CD" w:rsidP="00A87CF9">
            <w:pPr>
              <w:spacing w:after="0" w:line="240" w:lineRule="auto"/>
              <w:rPr>
                <w:rFonts w:ascii="Times New Roman" w:eastAsia="Times New Roman" w:hAnsi="Times New Roman" w:cs="Times New Roman"/>
                <w:sz w:val="20"/>
                <w:szCs w:val="20"/>
              </w:rPr>
            </w:pPr>
          </w:p>
        </w:tc>
        <w:tc>
          <w:tcPr>
            <w:tcW w:w="1078" w:type="dxa"/>
            <w:tcBorders>
              <w:top w:val="nil"/>
              <w:left w:val="nil"/>
              <w:bottom w:val="nil"/>
              <w:right w:val="nil"/>
            </w:tcBorders>
            <w:shd w:val="clear" w:color="auto" w:fill="auto"/>
            <w:noWrap/>
            <w:vAlign w:val="bottom"/>
            <w:hideMark/>
          </w:tcPr>
          <w:p w14:paraId="1BFB7754" w14:textId="77777777" w:rsidR="003250CD" w:rsidRPr="00FB7F8E" w:rsidRDefault="003250CD" w:rsidP="00A87CF9">
            <w:pPr>
              <w:spacing w:after="0" w:line="240" w:lineRule="auto"/>
              <w:rPr>
                <w:rFonts w:ascii="Times New Roman" w:eastAsia="Times New Roman" w:hAnsi="Times New Roman" w:cs="Times New Roman"/>
                <w:sz w:val="20"/>
                <w:szCs w:val="20"/>
              </w:rPr>
            </w:pPr>
          </w:p>
        </w:tc>
      </w:tr>
    </w:tbl>
    <w:p w14:paraId="1D80CA91" w14:textId="77777777" w:rsidR="003250CD" w:rsidRDefault="003250CD" w:rsidP="003250CD">
      <w:pPr>
        <w:spacing w:after="0" w:line="240" w:lineRule="auto"/>
        <w:contextualSpacing/>
        <w:jc w:val="both"/>
        <w:rPr>
          <w:rFonts w:ascii="Times New Roman" w:hAnsi="Times New Roman" w:cs="Times New Roman"/>
          <w:sz w:val="20"/>
          <w:szCs w:val="20"/>
        </w:rPr>
      </w:pPr>
      <w:r w:rsidRPr="00805667">
        <w:rPr>
          <w:rFonts w:ascii="Times New Roman" w:hAnsi="Times New Roman" w:cs="Times New Roman"/>
          <w:i/>
          <w:iCs/>
          <w:sz w:val="20"/>
          <w:szCs w:val="20"/>
        </w:rPr>
        <w:t>Notes:</w:t>
      </w:r>
      <w:r>
        <w:rPr>
          <w:rFonts w:ascii="Times New Roman" w:hAnsi="Times New Roman" w:cs="Times New Roman"/>
          <w:sz w:val="20"/>
          <w:szCs w:val="20"/>
        </w:rPr>
        <w:t xml:space="preserve"> This table reports marginal effects from the estimation of equation (2) with interactions of </w:t>
      </w:r>
      <w:r>
        <w:rPr>
          <w:rFonts w:ascii="Times New Roman" w:hAnsi="Times New Roman" w:cs="Times New Roman"/>
          <w:i/>
          <w:iCs/>
          <w:sz w:val="20"/>
          <w:szCs w:val="20"/>
        </w:rPr>
        <w:t xml:space="preserve">Legal </w:t>
      </w:r>
      <w:r>
        <w:rPr>
          <w:rFonts w:ascii="Times New Roman" w:hAnsi="Times New Roman" w:cs="Times New Roman"/>
          <w:sz w:val="20"/>
          <w:szCs w:val="20"/>
        </w:rPr>
        <w:t xml:space="preserve">and dummy variables for different post-legalization years. </w:t>
      </w:r>
      <w:proofErr w:type="spellStart"/>
      <w:r>
        <w:rPr>
          <w:rFonts w:ascii="Times New Roman" w:hAnsi="Times New Roman" w:cs="Times New Roman"/>
          <w:sz w:val="20"/>
          <w:szCs w:val="20"/>
        </w:rPr>
        <w:t>Probit</w:t>
      </w:r>
      <w:proofErr w:type="spellEnd"/>
      <w:r>
        <w:rPr>
          <w:rFonts w:ascii="Times New Roman" w:hAnsi="Times New Roman" w:cs="Times New Roman"/>
          <w:sz w:val="20"/>
          <w:szCs w:val="20"/>
        </w:rPr>
        <w:t xml:space="preserve"> models are used in columns (1)-(4), while interval regression models are used in columns (5) and (6). There are fewer observations in columns (1) and (2) because data on marijuana access is not available in 2013. All specifications control for student ethnicity and include county and year fixed effects. County-level school enrollment weights are applied in each model. Standard errors clustered by county are in parentheses and one-tailed p-values are shown in square brackets.</w:t>
      </w:r>
    </w:p>
    <w:p w14:paraId="70E7E4AE" w14:textId="77777777" w:rsidR="003250CD" w:rsidRDefault="003250CD" w:rsidP="003250CD">
      <w:pPr>
        <w:spacing w:after="0" w:line="240" w:lineRule="auto"/>
        <w:contextualSpacing/>
        <w:jc w:val="both"/>
        <w:rPr>
          <w:rFonts w:ascii="Times New Roman" w:hAnsi="Times New Roman" w:cs="Times New Roman"/>
          <w:sz w:val="20"/>
          <w:szCs w:val="20"/>
        </w:rPr>
      </w:pPr>
    </w:p>
    <w:p w14:paraId="0B3CD668" w14:textId="77777777" w:rsidR="003250CD" w:rsidRDefault="003250CD" w:rsidP="003250CD">
      <w:pPr>
        <w:spacing w:after="0" w:line="240" w:lineRule="auto"/>
        <w:contextualSpacing/>
        <w:rPr>
          <w:rFonts w:ascii="Times New Roman" w:hAnsi="Times New Roman" w:cs="Times New Roman"/>
          <w:sz w:val="24"/>
          <w:szCs w:val="24"/>
        </w:rPr>
      </w:pPr>
    </w:p>
    <w:p w14:paraId="37FA1C8A" w14:textId="77777777" w:rsidR="003250CD" w:rsidRDefault="003250CD" w:rsidP="003250CD">
      <w:pPr>
        <w:spacing w:after="0" w:line="240" w:lineRule="auto"/>
        <w:contextualSpacing/>
        <w:rPr>
          <w:rFonts w:ascii="Times New Roman" w:hAnsi="Times New Roman" w:cs="Times New Roman"/>
          <w:sz w:val="24"/>
          <w:szCs w:val="24"/>
        </w:rPr>
        <w:sectPr w:rsidR="003250CD" w:rsidSect="00E24E39">
          <w:headerReference w:type="default" r:id="rId99"/>
          <w:headerReference w:type="first" r:id="rId100"/>
          <w:pgSz w:w="12240" w:h="15840" w:code="1"/>
          <w:pgMar w:top="1440" w:right="1440" w:bottom="1440" w:left="1440" w:header="720" w:footer="720" w:gutter="0"/>
          <w:cols w:space="720"/>
          <w:titlePg/>
          <w:docGrid w:linePitch="360"/>
        </w:sectPr>
      </w:pPr>
    </w:p>
    <w:p w14:paraId="11259BEC" w14:textId="5F6DB1F2"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A9: Short- and Medium-Run Effects of Recreational Marijuana Legalization in Oregon on High School Chronic Absenteeism, Dropout Rates, and 11</w:t>
      </w:r>
      <w:r w:rsidRPr="00E660C8">
        <w:rPr>
          <w:rFonts w:ascii="Times New Roman" w:hAnsi="Times New Roman" w:cs="Times New Roman"/>
          <w:sz w:val="24"/>
          <w:szCs w:val="24"/>
          <w:vertAlign w:val="superscript"/>
        </w:rPr>
        <w:t>th</w:t>
      </w:r>
      <w:r>
        <w:rPr>
          <w:rFonts w:ascii="Times New Roman" w:hAnsi="Times New Roman" w:cs="Times New Roman"/>
          <w:sz w:val="24"/>
          <w:szCs w:val="24"/>
        </w:rPr>
        <w:t xml:space="preserve">-Grade Math and ELA Test Scores </w:t>
      </w:r>
    </w:p>
    <w:tbl>
      <w:tblPr>
        <w:tblW w:w="9630" w:type="dxa"/>
        <w:jc w:val="center"/>
        <w:tblLayout w:type="fixed"/>
        <w:tblLook w:val="04A0" w:firstRow="1" w:lastRow="0" w:firstColumn="1" w:lastColumn="0" w:noHBand="0" w:noVBand="1"/>
      </w:tblPr>
      <w:tblGrid>
        <w:gridCol w:w="2160"/>
        <w:gridCol w:w="1260"/>
        <w:gridCol w:w="270"/>
        <w:gridCol w:w="900"/>
        <w:gridCol w:w="900"/>
        <w:gridCol w:w="270"/>
        <w:gridCol w:w="900"/>
        <w:gridCol w:w="900"/>
        <w:gridCol w:w="270"/>
        <w:gridCol w:w="900"/>
        <w:gridCol w:w="900"/>
      </w:tblGrid>
      <w:tr w:rsidR="003250CD" w:rsidRPr="00957A99" w14:paraId="3C1FAA0B" w14:textId="77777777" w:rsidTr="00A87CF9">
        <w:trPr>
          <w:trHeight w:val="80"/>
          <w:jc w:val="center"/>
        </w:trPr>
        <w:tc>
          <w:tcPr>
            <w:tcW w:w="2160" w:type="dxa"/>
            <w:tcBorders>
              <w:top w:val="nil"/>
              <w:left w:val="nil"/>
              <w:bottom w:val="nil"/>
              <w:right w:val="nil"/>
            </w:tcBorders>
            <w:shd w:val="clear" w:color="auto" w:fill="auto"/>
            <w:noWrap/>
            <w:vAlign w:val="bottom"/>
            <w:hideMark/>
          </w:tcPr>
          <w:p w14:paraId="6ADB72A4" w14:textId="77777777" w:rsidR="003250CD" w:rsidRPr="00957A99" w:rsidRDefault="003250CD" w:rsidP="00A87CF9">
            <w:pPr>
              <w:spacing w:after="0" w:line="240" w:lineRule="auto"/>
              <w:rPr>
                <w:rFonts w:ascii="Times New Roman" w:eastAsia="Times New Roman" w:hAnsi="Times New Roman" w:cs="Times New Roman"/>
                <w:sz w:val="24"/>
                <w:szCs w:val="24"/>
              </w:rPr>
            </w:pPr>
          </w:p>
        </w:tc>
        <w:tc>
          <w:tcPr>
            <w:tcW w:w="1260" w:type="dxa"/>
            <w:tcBorders>
              <w:top w:val="nil"/>
              <w:left w:val="nil"/>
              <w:bottom w:val="nil"/>
              <w:right w:val="nil"/>
            </w:tcBorders>
            <w:shd w:val="clear" w:color="auto" w:fill="auto"/>
            <w:noWrap/>
            <w:vAlign w:val="bottom"/>
            <w:hideMark/>
          </w:tcPr>
          <w:p w14:paraId="7FC9E979"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000EB661"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F775E9C"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3175696E"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005A7183"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8C16C2F"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F600664"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41E1FED9"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5FAA07A"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AEB3366" w14:textId="77777777" w:rsidR="003250CD" w:rsidRPr="00957A99" w:rsidRDefault="003250CD" w:rsidP="00A87CF9">
            <w:pPr>
              <w:spacing w:after="0" w:line="240" w:lineRule="auto"/>
              <w:rPr>
                <w:rFonts w:ascii="Times New Roman" w:eastAsia="Times New Roman" w:hAnsi="Times New Roman" w:cs="Times New Roman"/>
                <w:sz w:val="20"/>
                <w:szCs w:val="20"/>
              </w:rPr>
            </w:pPr>
          </w:p>
        </w:tc>
      </w:tr>
      <w:tr w:rsidR="003250CD" w:rsidRPr="00957A99" w14:paraId="5BA70E9C" w14:textId="77777777" w:rsidTr="00A87CF9">
        <w:trPr>
          <w:trHeight w:val="520"/>
          <w:jc w:val="center"/>
        </w:trPr>
        <w:tc>
          <w:tcPr>
            <w:tcW w:w="2160" w:type="dxa"/>
            <w:tcBorders>
              <w:top w:val="double" w:sz="6" w:space="0" w:color="auto"/>
              <w:left w:val="nil"/>
              <w:bottom w:val="nil"/>
              <w:right w:val="nil"/>
            </w:tcBorders>
            <w:shd w:val="clear" w:color="auto" w:fill="auto"/>
            <w:vAlign w:val="bottom"/>
            <w:hideMark/>
          </w:tcPr>
          <w:p w14:paraId="25CB479B" w14:textId="77777777" w:rsidR="003250CD" w:rsidRPr="00957A99" w:rsidRDefault="003250CD" w:rsidP="00A87CF9">
            <w:pPr>
              <w:spacing w:after="0" w:line="240" w:lineRule="auto"/>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 </w:t>
            </w:r>
          </w:p>
        </w:tc>
        <w:tc>
          <w:tcPr>
            <w:tcW w:w="1260" w:type="dxa"/>
            <w:tcBorders>
              <w:top w:val="double" w:sz="6" w:space="0" w:color="auto"/>
              <w:left w:val="nil"/>
              <w:bottom w:val="single" w:sz="4" w:space="0" w:color="auto"/>
              <w:right w:val="nil"/>
            </w:tcBorders>
            <w:shd w:val="clear" w:color="auto" w:fill="auto"/>
            <w:vAlign w:val="bottom"/>
            <w:hideMark/>
          </w:tcPr>
          <w:p w14:paraId="0286D676"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Chronic Absenteeism</w:t>
            </w:r>
          </w:p>
        </w:tc>
        <w:tc>
          <w:tcPr>
            <w:tcW w:w="270" w:type="dxa"/>
            <w:tcBorders>
              <w:top w:val="double" w:sz="6" w:space="0" w:color="auto"/>
              <w:left w:val="nil"/>
              <w:bottom w:val="nil"/>
              <w:right w:val="nil"/>
            </w:tcBorders>
            <w:shd w:val="clear" w:color="auto" w:fill="auto"/>
            <w:vAlign w:val="bottom"/>
            <w:hideMark/>
          </w:tcPr>
          <w:p w14:paraId="09DE157B"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 </w:t>
            </w:r>
          </w:p>
        </w:tc>
        <w:tc>
          <w:tcPr>
            <w:tcW w:w="1800" w:type="dxa"/>
            <w:gridSpan w:val="2"/>
            <w:tcBorders>
              <w:top w:val="double" w:sz="6" w:space="0" w:color="auto"/>
              <w:left w:val="nil"/>
              <w:bottom w:val="single" w:sz="4" w:space="0" w:color="auto"/>
              <w:right w:val="nil"/>
            </w:tcBorders>
            <w:shd w:val="clear" w:color="auto" w:fill="auto"/>
            <w:noWrap/>
            <w:vAlign w:val="bottom"/>
            <w:hideMark/>
          </w:tcPr>
          <w:p w14:paraId="27EAD466"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Dropout Rate</w:t>
            </w:r>
          </w:p>
        </w:tc>
        <w:tc>
          <w:tcPr>
            <w:tcW w:w="270" w:type="dxa"/>
            <w:tcBorders>
              <w:top w:val="double" w:sz="6" w:space="0" w:color="auto"/>
              <w:left w:val="nil"/>
              <w:bottom w:val="nil"/>
              <w:right w:val="nil"/>
            </w:tcBorders>
            <w:shd w:val="clear" w:color="auto" w:fill="auto"/>
            <w:noWrap/>
            <w:vAlign w:val="bottom"/>
            <w:hideMark/>
          </w:tcPr>
          <w:p w14:paraId="76E306D0"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 </w:t>
            </w:r>
          </w:p>
        </w:tc>
        <w:tc>
          <w:tcPr>
            <w:tcW w:w="1800" w:type="dxa"/>
            <w:gridSpan w:val="2"/>
            <w:tcBorders>
              <w:top w:val="double" w:sz="6" w:space="0" w:color="auto"/>
              <w:left w:val="nil"/>
              <w:bottom w:val="single" w:sz="4" w:space="0" w:color="auto"/>
              <w:right w:val="nil"/>
            </w:tcBorders>
            <w:shd w:val="clear" w:color="auto" w:fill="auto"/>
            <w:vAlign w:val="bottom"/>
            <w:hideMark/>
          </w:tcPr>
          <w:p w14:paraId="7E894C3D"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Not Proficient in Math</w:t>
            </w:r>
          </w:p>
        </w:tc>
        <w:tc>
          <w:tcPr>
            <w:tcW w:w="270" w:type="dxa"/>
            <w:tcBorders>
              <w:top w:val="double" w:sz="6" w:space="0" w:color="auto"/>
              <w:left w:val="nil"/>
              <w:bottom w:val="nil"/>
              <w:right w:val="nil"/>
            </w:tcBorders>
            <w:shd w:val="clear" w:color="auto" w:fill="auto"/>
            <w:noWrap/>
            <w:vAlign w:val="bottom"/>
            <w:hideMark/>
          </w:tcPr>
          <w:p w14:paraId="743EAD54"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 </w:t>
            </w:r>
          </w:p>
        </w:tc>
        <w:tc>
          <w:tcPr>
            <w:tcW w:w="1800" w:type="dxa"/>
            <w:gridSpan w:val="2"/>
            <w:tcBorders>
              <w:top w:val="double" w:sz="6" w:space="0" w:color="auto"/>
              <w:left w:val="nil"/>
              <w:bottom w:val="single" w:sz="4" w:space="0" w:color="auto"/>
              <w:right w:val="nil"/>
            </w:tcBorders>
            <w:shd w:val="clear" w:color="auto" w:fill="auto"/>
            <w:vAlign w:val="bottom"/>
            <w:hideMark/>
          </w:tcPr>
          <w:p w14:paraId="238C6262"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Not Proficient in ELA</w:t>
            </w:r>
          </w:p>
        </w:tc>
      </w:tr>
      <w:tr w:rsidR="003250CD" w:rsidRPr="00957A99" w14:paraId="4E0E736D"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32E85BAD"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1711CFFF"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All</w:t>
            </w:r>
          </w:p>
        </w:tc>
        <w:tc>
          <w:tcPr>
            <w:tcW w:w="270" w:type="dxa"/>
            <w:tcBorders>
              <w:top w:val="nil"/>
              <w:left w:val="nil"/>
              <w:bottom w:val="nil"/>
              <w:right w:val="nil"/>
            </w:tcBorders>
            <w:shd w:val="clear" w:color="auto" w:fill="auto"/>
            <w:noWrap/>
            <w:vAlign w:val="bottom"/>
            <w:hideMark/>
          </w:tcPr>
          <w:p w14:paraId="21651C71"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3F00D45F"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Female</w:t>
            </w:r>
          </w:p>
        </w:tc>
        <w:tc>
          <w:tcPr>
            <w:tcW w:w="900" w:type="dxa"/>
            <w:tcBorders>
              <w:top w:val="nil"/>
              <w:left w:val="nil"/>
              <w:bottom w:val="nil"/>
              <w:right w:val="nil"/>
            </w:tcBorders>
            <w:shd w:val="clear" w:color="auto" w:fill="auto"/>
            <w:noWrap/>
            <w:vAlign w:val="bottom"/>
            <w:hideMark/>
          </w:tcPr>
          <w:p w14:paraId="1DE018A1"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Male</w:t>
            </w:r>
          </w:p>
        </w:tc>
        <w:tc>
          <w:tcPr>
            <w:tcW w:w="270" w:type="dxa"/>
            <w:tcBorders>
              <w:top w:val="nil"/>
              <w:left w:val="nil"/>
              <w:bottom w:val="nil"/>
              <w:right w:val="nil"/>
            </w:tcBorders>
            <w:shd w:val="clear" w:color="auto" w:fill="auto"/>
            <w:noWrap/>
            <w:vAlign w:val="bottom"/>
            <w:hideMark/>
          </w:tcPr>
          <w:p w14:paraId="391DA358"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1102C0E"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Female</w:t>
            </w:r>
          </w:p>
        </w:tc>
        <w:tc>
          <w:tcPr>
            <w:tcW w:w="900" w:type="dxa"/>
            <w:tcBorders>
              <w:top w:val="nil"/>
              <w:left w:val="nil"/>
              <w:bottom w:val="nil"/>
              <w:right w:val="nil"/>
            </w:tcBorders>
            <w:shd w:val="clear" w:color="auto" w:fill="auto"/>
            <w:noWrap/>
            <w:vAlign w:val="bottom"/>
            <w:hideMark/>
          </w:tcPr>
          <w:p w14:paraId="2476DAB2"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Male</w:t>
            </w:r>
          </w:p>
        </w:tc>
        <w:tc>
          <w:tcPr>
            <w:tcW w:w="270" w:type="dxa"/>
            <w:tcBorders>
              <w:top w:val="nil"/>
              <w:left w:val="nil"/>
              <w:bottom w:val="nil"/>
              <w:right w:val="nil"/>
            </w:tcBorders>
            <w:shd w:val="clear" w:color="auto" w:fill="auto"/>
            <w:noWrap/>
            <w:vAlign w:val="bottom"/>
            <w:hideMark/>
          </w:tcPr>
          <w:p w14:paraId="7EB0AEAF"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5B2A6F7A"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Female</w:t>
            </w:r>
          </w:p>
        </w:tc>
        <w:tc>
          <w:tcPr>
            <w:tcW w:w="900" w:type="dxa"/>
            <w:tcBorders>
              <w:top w:val="nil"/>
              <w:left w:val="nil"/>
              <w:bottom w:val="nil"/>
              <w:right w:val="nil"/>
            </w:tcBorders>
            <w:shd w:val="clear" w:color="auto" w:fill="auto"/>
            <w:noWrap/>
            <w:vAlign w:val="bottom"/>
            <w:hideMark/>
          </w:tcPr>
          <w:p w14:paraId="06037790"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Male</w:t>
            </w:r>
          </w:p>
        </w:tc>
      </w:tr>
      <w:tr w:rsidR="003250CD" w:rsidRPr="00957A99" w14:paraId="0FFAAC61" w14:textId="77777777" w:rsidTr="00A87CF9">
        <w:trPr>
          <w:trHeight w:val="260"/>
          <w:jc w:val="center"/>
        </w:trPr>
        <w:tc>
          <w:tcPr>
            <w:tcW w:w="2160" w:type="dxa"/>
            <w:tcBorders>
              <w:top w:val="nil"/>
              <w:left w:val="nil"/>
              <w:bottom w:val="single" w:sz="4" w:space="0" w:color="auto"/>
              <w:right w:val="nil"/>
            </w:tcBorders>
            <w:shd w:val="clear" w:color="auto" w:fill="auto"/>
            <w:noWrap/>
            <w:vAlign w:val="bottom"/>
            <w:hideMark/>
          </w:tcPr>
          <w:p w14:paraId="1B6F0B92" w14:textId="77777777" w:rsidR="003250CD" w:rsidRPr="00957A99" w:rsidRDefault="003250CD" w:rsidP="00A87CF9">
            <w:pPr>
              <w:spacing w:after="0" w:line="240" w:lineRule="auto"/>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 </w:t>
            </w:r>
          </w:p>
        </w:tc>
        <w:tc>
          <w:tcPr>
            <w:tcW w:w="1260" w:type="dxa"/>
            <w:tcBorders>
              <w:top w:val="nil"/>
              <w:left w:val="nil"/>
              <w:bottom w:val="single" w:sz="4" w:space="0" w:color="auto"/>
              <w:right w:val="nil"/>
            </w:tcBorders>
            <w:shd w:val="clear" w:color="auto" w:fill="auto"/>
            <w:noWrap/>
            <w:vAlign w:val="bottom"/>
            <w:hideMark/>
          </w:tcPr>
          <w:p w14:paraId="0E1B93E5"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(1)</w:t>
            </w:r>
          </w:p>
        </w:tc>
        <w:tc>
          <w:tcPr>
            <w:tcW w:w="270" w:type="dxa"/>
            <w:tcBorders>
              <w:top w:val="nil"/>
              <w:left w:val="nil"/>
              <w:bottom w:val="single" w:sz="4" w:space="0" w:color="auto"/>
              <w:right w:val="nil"/>
            </w:tcBorders>
            <w:shd w:val="clear" w:color="auto" w:fill="auto"/>
            <w:noWrap/>
            <w:vAlign w:val="bottom"/>
            <w:hideMark/>
          </w:tcPr>
          <w:p w14:paraId="53055FFA"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 </w:t>
            </w:r>
          </w:p>
        </w:tc>
        <w:tc>
          <w:tcPr>
            <w:tcW w:w="900" w:type="dxa"/>
            <w:tcBorders>
              <w:top w:val="nil"/>
              <w:left w:val="nil"/>
              <w:bottom w:val="single" w:sz="4" w:space="0" w:color="auto"/>
              <w:right w:val="nil"/>
            </w:tcBorders>
            <w:shd w:val="clear" w:color="auto" w:fill="auto"/>
            <w:noWrap/>
            <w:vAlign w:val="bottom"/>
            <w:hideMark/>
          </w:tcPr>
          <w:p w14:paraId="103FE4F9"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(2)</w:t>
            </w:r>
          </w:p>
        </w:tc>
        <w:tc>
          <w:tcPr>
            <w:tcW w:w="900" w:type="dxa"/>
            <w:tcBorders>
              <w:top w:val="nil"/>
              <w:left w:val="nil"/>
              <w:bottom w:val="single" w:sz="4" w:space="0" w:color="auto"/>
              <w:right w:val="nil"/>
            </w:tcBorders>
            <w:shd w:val="clear" w:color="auto" w:fill="auto"/>
            <w:noWrap/>
            <w:vAlign w:val="bottom"/>
            <w:hideMark/>
          </w:tcPr>
          <w:p w14:paraId="7E3FCE30"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(3)</w:t>
            </w:r>
          </w:p>
        </w:tc>
        <w:tc>
          <w:tcPr>
            <w:tcW w:w="270" w:type="dxa"/>
            <w:tcBorders>
              <w:top w:val="nil"/>
              <w:left w:val="nil"/>
              <w:bottom w:val="single" w:sz="4" w:space="0" w:color="auto"/>
              <w:right w:val="nil"/>
            </w:tcBorders>
            <w:shd w:val="clear" w:color="auto" w:fill="auto"/>
            <w:noWrap/>
            <w:vAlign w:val="bottom"/>
            <w:hideMark/>
          </w:tcPr>
          <w:p w14:paraId="70D60E4E"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 </w:t>
            </w:r>
          </w:p>
        </w:tc>
        <w:tc>
          <w:tcPr>
            <w:tcW w:w="900" w:type="dxa"/>
            <w:tcBorders>
              <w:top w:val="nil"/>
              <w:left w:val="nil"/>
              <w:bottom w:val="single" w:sz="4" w:space="0" w:color="auto"/>
              <w:right w:val="nil"/>
            </w:tcBorders>
            <w:shd w:val="clear" w:color="auto" w:fill="auto"/>
            <w:noWrap/>
            <w:vAlign w:val="bottom"/>
            <w:hideMark/>
          </w:tcPr>
          <w:p w14:paraId="5EEFC4BD"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(4)</w:t>
            </w:r>
          </w:p>
        </w:tc>
        <w:tc>
          <w:tcPr>
            <w:tcW w:w="900" w:type="dxa"/>
            <w:tcBorders>
              <w:top w:val="nil"/>
              <w:left w:val="nil"/>
              <w:bottom w:val="single" w:sz="4" w:space="0" w:color="auto"/>
              <w:right w:val="nil"/>
            </w:tcBorders>
            <w:shd w:val="clear" w:color="auto" w:fill="auto"/>
            <w:noWrap/>
            <w:vAlign w:val="bottom"/>
            <w:hideMark/>
          </w:tcPr>
          <w:p w14:paraId="2F5B70FC"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(5)</w:t>
            </w:r>
          </w:p>
        </w:tc>
        <w:tc>
          <w:tcPr>
            <w:tcW w:w="270" w:type="dxa"/>
            <w:tcBorders>
              <w:top w:val="nil"/>
              <w:left w:val="nil"/>
              <w:bottom w:val="single" w:sz="4" w:space="0" w:color="auto"/>
              <w:right w:val="nil"/>
            </w:tcBorders>
            <w:shd w:val="clear" w:color="auto" w:fill="auto"/>
            <w:noWrap/>
            <w:vAlign w:val="bottom"/>
            <w:hideMark/>
          </w:tcPr>
          <w:p w14:paraId="620A43B8"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 </w:t>
            </w:r>
          </w:p>
        </w:tc>
        <w:tc>
          <w:tcPr>
            <w:tcW w:w="900" w:type="dxa"/>
            <w:tcBorders>
              <w:top w:val="nil"/>
              <w:left w:val="nil"/>
              <w:bottom w:val="single" w:sz="4" w:space="0" w:color="auto"/>
              <w:right w:val="nil"/>
            </w:tcBorders>
            <w:shd w:val="clear" w:color="auto" w:fill="auto"/>
            <w:noWrap/>
            <w:vAlign w:val="bottom"/>
            <w:hideMark/>
          </w:tcPr>
          <w:p w14:paraId="3ED4D152"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(6)</w:t>
            </w:r>
          </w:p>
        </w:tc>
        <w:tc>
          <w:tcPr>
            <w:tcW w:w="900" w:type="dxa"/>
            <w:tcBorders>
              <w:top w:val="nil"/>
              <w:left w:val="nil"/>
              <w:bottom w:val="single" w:sz="4" w:space="0" w:color="auto"/>
              <w:right w:val="nil"/>
            </w:tcBorders>
            <w:shd w:val="clear" w:color="auto" w:fill="auto"/>
            <w:noWrap/>
            <w:vAlign w:val="bottom"/>
            <w:hideMark/>
          </w:tcPr>
          <w:p w14:paraId="056F0AB6"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(7)</w:t>
            </w:r>
          </w:p>
        </w:tc>
      </w:tr>
      <w:tr w:rsidR="003250CD" w:rsidRPr="00957A99" w14:paraId="7EB1C924"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1EB3CAED" w14:textId="77777777" w:rsidR="003250CD" w:rsidRPr="00957A99" w:rsidRDefault="003250CD" w:rsidP="00A87CF9">
            <w:pPr>
              <w:spacing w:after="0" w:line="240" w:lineRule="auto"/>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 xml:space="preserve">Legal x (2016 or </w:t>
            </w:r>
            <w:r>
              <w:rPr>
                <w:rFonts w:ascii="Times New Roman" w:eastAsia="Times New Roman" w:hAnsi="Times New Roman" w:cs="Times New Roman"/>
                <w:sz w:val="20"/>
                <w:szCs w:val="20"/>
              </w:rPr>
              <w:t>2017)</w:t>
            </w:r>
          </w:p>
        </w:tc>
        <w:tc>
          <w:tcPr>
            <w:tcW w:w="1260" w:type="dxa"/>
            <w:tcBorders>
              <w:top w:val="nil"/>
              <w:left w:val="nil"/>
              <w:bottom w:val="nil"/>
              <w:right w:val="nil"/>
            </w:tcBorders>
            <w:shd w:val="clear" w:color="auto" w:fill="auto"/>
            <w:noWrap/>
            <w:vAlign w:val="bottom"/>
            <w:hideMark/>
          </w:tcPr>
          <w:p w14:paraId="727C96B9"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0.0274</w:t>
            </w:r>
          </w:p>
        </w:tc>
        <w:tc>
          <w:tcPr>
            <w:tcW w:w="270" w:type="dxa"/>
            <w:tcBorders>
              <w:top w:val="nil"/>
              <w:left w:val="nil"/>
              <w:bottom w:val="nil"/>
              <w:right w:val="nil"/>
            </w:tcBorders>
            <w:shd w:val="clear" w:color="auto" w:fill="auto"/>
            <w:noWrap/>
            <w:vAlign w:val="bottom"/>
            <w:hideMark/>
          </w:tcPr>
          <w:p w14:paraId="30AF32FD"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C43F072"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0.0093</w:t>
            </w:r>
          </w:p>
        </w:tc>
        <w:tc>
          <w:tcPr>
            <w:tcW w:w="900" w:type="dxa"/>
            <w:tcBorders>
              <w:top w:val="nil"/>
              <w:left w:val="nil"/>
              <w:bottom w:val="nil"/>
              <w:right w:val="nil"/>
            </w:tcBorders>
            <w:shd w:val="clear" w:color="auto" w:fill="auto"/>
            <w:noWrap/>
            <w:vAlign w:val="bottom"/>
            <w:hideMark/>
          </w:tcPr>
          <w:p w14:paraId="656C2BC4"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0.0081</w:t>
            </w:r>
          </w:p>
        </w:tc>
        <w:tc>
          <w:tcPr>
            <w:tcW w:w="270" w:type="dxa"/>
            <w:tcBorders>
              <w:top w:val="nil"/>
              <w:left w:val="nil"/>
              <w:bottom w:val="nil"/>
              <w:right w:val="nil"/>
            </w:tcBorders>
            <w:shd w:val="clear" w:color="auto" w:fill="auto"/>
            <w:noWrap/>
            <w:vAlign w:val="bottom"/>
            <w:hideMark/>
          </w:tcPr>
          <w:p w14:paraId="01D7DCB1"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13A27A6"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0.0077</w:t>
            </w:r>
          </w:p>
        </w:tc>
        <w:tc>
          <w:tcPr>
            <w:tcW w:w="900" w:type="dxa"/>
            <w:tcBorders>
              <w:top w:val="nil"/>
              <w:left w:val="nil"/>
              <w:bottom w:val="nil"/>
              <w:right w:val="nil"/>
            </w:tcBorders>
            <w:shd w:val="clear" w:color="auto" w:fill="auto"/>
            <w:noWrap/>
            <w:vAlign w:val="bottom"/>
            <w:hideMark/>
          </w:tcPr>
          <w:p w14:paraId="3F0FF1BC"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0.0082</w:t>
            </w:r>
          </w:p>
        </w:tc>
        <w:tc>
          <w:tcPr>
            <w:tcW w:w="270" w:type="dxa"/>
            <w:tcBorders>
              <w:top w:val="nil"/>
              <w:left w:val="nil"/>
              <w:bottom w:val="nil"/>
              <w:right w:val="nil"/>
            </w:tcBorders>
            <w:shd w:val="clear" w:color="auto" w:fill="auto"/>
            <w:noWrap/>
            <w:vAlign w:val="bottom"/>
            <w:hideMark/>
          </w:tcPr>
          <w:p w14:paraId="61B98F63"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26BEBDDB"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0.0152</w:t>
            </w:r>
          </w:p>
        </w:tc>
        <w:tc>
          <w:tcPr>
            <w:tcW w:w="900" w:type="dxa"/>
            <w:tcBorders>
              <w:top w:val="nil"/>
              <w:left w:val="nil"/>
              <w:bottom w:val="nil"/>
              <w:right w:val="nil"/>
            </w:tcBorders>
            <w:shd w:val="clear" w:color="auto" w:fill="auto"/>
            <w:noWrap/>
            <w:vAlign w:val="bottom"/>
            <w:hideMark/>
          </w:tcPr>
          <w:p w14:paraId="7E863BD1"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-0.0289</w:t>
            </w:r>
          </w:p>
        </w:tc>
      </w:tr>
      <w:tr w:rsidR="003250CD" w:rsidRPr="00957A99" w14:paraId="17A83992"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057E72FA" w14:textId="77777777" w:rsidR="003250CD" w:rsidRPr="00957A99" w:rsidRDefault="003250CD" w:rsidP="00A87CF9">
            <w:pPr>
              <w:spacing w:after="0" w:line="240" w:lineRule="auto"/>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5F0D8EE6"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(0.0133)</w:t>
            </w:r>
          </w:p>
        </w:tc>
        <w:tc>
          <w:tcPr>
            <w:tcW w:w="270" w:type="dxa"/>
            <w:tcBorders>
              <w:top w:val="nil"/>
              <w:left w:val="nil"/>
              <w:bottom w:val="nil"/>
              <w:right w:val="nil"/>
            </w:tcBorders>
            <w:shd w:val="clear" w:color="auto" w:fill="auto"/>
            <w:noWrap/>
            <w:vAlign w:val="bottom"/>
            <w:hideMark/>
          </w:tcPr>
          <w:p w14:paraId="26300298"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AE0506C"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(0.0053)</w:t>
            </w:r>
          </w:p>
        </w:tc>
        <w:tc>
          <w:tcPr>
            <w:tcW w:w="900" w:type="dxa"/>
            <w:tcBorders>
              <w:top w:val="nil"/>
              <w:left w:val="nil"/>
              <w:bottom w:val="nil"/>
              <w:right w:val="nil"/>
            </w:tcBorders>
            <w:shd w:val="clear" w:color="auto" w:fill="auto"/>
            <w:noWrap/>
            <w:vAlign w:val="bottom"/>
            <w:hideMark/>
          </w:tcPr>
          <w:p w14:paraId="2A79F27D"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(0.0037)</w:t>
            </w:r>
          </w:p>
        </w:tc>
        <w:tc>
          <w:tcPr>
            <w:tcW w:w="270" w:type="dxa"/>
            <w:tcBorders>
              <w:top w:val="nil"/>
              <w:left w:val="nil"/>
              <w:bottom w:val="nil"/>
              <w:right w:val="nil"/>
            </w:tcBorders>
            <w:shd w:val="clear" w:color="auto" w:fill="auto"/>
            <w:noWrap/>
            <w:vAlign w:val="bottom"/>
            <w:hideMark/>
          </w:tcPr>
          <w:p w14:paraId="2358622E"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0BB3E1A"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(0.0158)</w:t>
            </w:r>
          </w:p>
        </w:tc>
        <w:tc>
          <w:tcPr>
            <w:tcW w:w="900" w:type="dxa"/>
            <w:tcBorders>
              <w:top w:val="nil"/>
              <w:left w:val="nil"/>
              <w:bottom w:val="nil"/>
              <w:right w:val="nil"/>
            </w:tcBorders>
            <w:shd w:val="clear" w:color="auto" w:fill="auto"/>
            <w:noWrap/>
            <w:vAlign w:val="bottom"/>
            <w:hideMark/>
          </w:tcPr>
          <w:p w14:paraId="7A4A388B"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(0.0246)</w:t>
            </w:r>
          </w:p>
        </w:tc>
        <w:tc>
          <w:tcPr>
            <w:tcW w:w="270" w:type="dxa"/>
            <w:tcBorders>
              <w:top w:val="nil"/>
              <w:left w:val="nil"/>
              <w:bottom w:val="nil"/>
              <w:right w:val="nil"/>
            </w:tcBorders>
            <w:shd w:val="clear" w:color="auto" w:fill="auto"/>
            <w:noWrap/>
            <w:vAlign w:val="bottom"/>
            <w:hideMark/>
          </w:tcPr>
          <w:p w14:paraId="0C68292E"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130086C8"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(0.0227)</w:t>
            </w:r>
          </w:p>
        </w:tc>
        <w:tc>
          <w:tcPr>
            <w:tcW w:w="900" w:type="dxa"/>
            <w:tcBorders>
              <w:top w:val="nil"/>
              <w:left w:val="nil"/>
              <w:bottom w:val="nil"/>
              <w:right w:val="nil"/>
            </w:tcBorders>
            <w:shd w:val="clear" w:color="auto" w:fill="auto"/>
            <w:noWrap/>
            <w:vAlign w:val="bottom"/>
            <w:hideMark/>
          </w:tcPr>
          <w:p w14:paraId="163F5B8F"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(0.0353)</w:t>
            </w:r>
          </w:p>
        </w:tc>
      </w:tr>
      <w:tr w:rsidR="003250CD" w:rsidRPr="00957A99" w14:paraId="5AF4ABDC"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2BB5477E"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6484821D"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[0.023]</w:t>
            </w:r>
          </w:p>
        </w:tc>
        <w:tc>
          <w:tcPr>
            <w:tcW w:w="270" w:type="dxa"/>
            <w:tcBorders>
              <w:top w:val="nil"/>
              <w:left w:val="nil"/>
              <w:bottom w:val="nil"/>
              <w:right w:val="nil"/>
            </w:tcBorders>
            <w:shd w:val="clear" w:color="auto" w:fill="auto"/>
            <w:noWrap/>
            <w:vAlign w:val="bottom"/>
            <w:hideMark/>
          </w:tcPr>
          <w:p w14:paraId="4A808E77"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0E655B4"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[0.044]</w:t>
            </w:r>
          </w:p>
        </w:tc>
        <w:tc>
          <w:tcPr>
            <w:tcW w:w="900" w:type="dxa"/>
            <w:tcBorders>
              <w:top w:val="nil"/>
              <w:left w:val="nil"/>
              <w:bottom w:val="nil"/>
              <w:right w:val="nil"/>
            </w:tcBorders>
            <w:shd w:val="clear" w:color="auto" w:fill="auto"/>
            <w:noWrap/>
            <w:vAlign w:val="bottom"/>
            <w:hideMark/>
          </w:tcPr>
          <w:p w14:paraId="5F72B880"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[0.018]</w:t>
            </w:r>
          </w:p>
        </w:tc>
        <w:tc>
          <w:tcPr>
            <w:tcW w:w="270" w:type="dxa"/>
            <w:tcBorders>
              <w:top w:val="nil"/>
              <w:left w:val="nil"/>
              <w:bottom w:val="nil"/>
              <w:right w:val="nil"/>
            </w:tcBorders>
            <w:shd w:val="clear" w:color="auto" w:fill="auto"/>
            <w:noWrap/>
            <w:vAlign w:val="bottom"/>
            <w:hideMark/>
          </w:tcPr>
          <w:p w14:paraId="4F1CE5BC"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2A631F8"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[0.313]</w:t>
            </w:r>
          </w:p>
        </w:tc>
        <w:tc>
          <w:tcPr>
            <w:tcW w:w="900" w:type="dxa"/>
            <w:tcBorders>
              <w:top w:val="nil"/>
              <w:left w:val="nil"/>
              <w:bottom w:val="nil"/>
              <w:right w:val="nil"/>
            </w:tcBorders>
            <w:shd w:val="clear" w:color="auto" w:fill="auto"/>
            <w:noWrap/>
            <w:vAlign w:val="bottom"/>
            <w:hideMark/>
          </w:tcPr>
          <w:p w14:paraId="5CD7B44F"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[0.371]</w:t>
            </w:r>
          </w:p>
        </w:tc>
        <w:tc>
          <w:tcPr>
            <w:tcW w:w="270" w:type="dxa"/>
            <w:tcBorders>
              <w:top w:val="nil"/>
              <w:left w:val="nil"/>
              <w:bottom w:val="nil"/>
              <w:right w:val="nil"/>
            </w:tcBorders>
            <w:shd w:val="clear" w:color="auto" w:fill="auto"/>
            <w:noWrap/>
            <w:vAlign w:val="bottom"/>
            <w:hideMark/>
          </w:tcPr>
          <w:p w14:paraId="5A2D23E6"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10C7094C"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[0.254]</w:t>
            </w:r>
          </w:p>
        </w:tc>
        <w:tc>
          <w:tcPr>
            <w:tcW w:w="900" w:type="dxa"/>
            <w:tcBorders>
              <w:top w:val="nil"/>
              <w:left w:val="nil"/>
              <w:bottom w:val="nil"/>
              <w:right w:val="nil"/>
            </w:tcBorders>
            <w:shd w:val="clear" w:color="auto" w:fill="auto"/>
            <w:noWrap/>
            <w:vAlign w:val="bottom"/>
            <w:hideMark/>
          </w:tcPr>
          <w:p w14:paraId="3EBC5AD0"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[0.210]</w:t>
            </w:r>
          </w:p>
        </w:tc>
      </w:tr>
      <w:tr w:rsidR="003250CD" w:rsidRPr="00957A99" w14:paraId="6A29FCE7" w14:textId="77777777" w:rsidTr="00A87CF9">
        <w:trPr>
          <w:trHeight w:val="80"/>
          <w:jc w:val="center"/>
        </w:trPr>
        <w:tc>
          <w:tcPr>
            <w:tcW w:w="2160" w:type="dxa"/>
            <w:tcBorders>
              <w:top w:val="nil"/>
              <w:left w:val="nil"/>
              <w:bottom w:val="nil"/>
              <w:right w:val="nil"/>
            </w:tcBorders>
            <w:shd w:val="clear" w:color="auto" w:fill="auto"/>
            <w:noWrap/>
            <w:vAlign w:val="bottom"/>
            <w:hideMark/>
          </w:tcPr>
          <w:p w14:paraId="77721001"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6DDCE495"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4E3A0976"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389CBE9"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8606D87"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2656C39D"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699B2357"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FA7C17B"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61B675B5"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FCE7B7E"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F646957"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r>
      <w:tr w:rsidR="003250CD" w:rsidRPr="00957A99" w14:paraId="378F3990"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67D82300" w14:textId="77777777" w:rsidR="003250CD" w:rsidRPr="00957A99" w:rsidRDefault="003250CD" w:rsidP="00A87CF9">
            <w:pPr>
              <w:spacing w:after="0" w:line="240" w:lineRule="auto"/>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 xml:space="preserve">Legal x (2018 or </w:t>
            </w:r>
            <w:r>
              <w:rPr>
                <w:rFonts w:ascii="Times New Roman" w:eastAsia="Times New Roman" w:hAnsi="Times New Roman" w:cs="Times New Roman"/>
                <w:sz w:val="20"/>
                <w:szCs w:val="20"/>
              </w:rPr>
              <w:t>2019)</w:t>
            </w:r>
          </w:p>
        </w:tc>
        <w:tc>
          <w:tcPr>
            <w:tcW w:w="1260" w:type="dxa"/>
            <w:tcBorders>
              <w:top w:val="nil"/>
              <w:left w:val="nil"/>
              <w:bottom w:val="nil"/>
              <w:right w:val="nil"/>
            </w:tcBorders>
            <w:shd w:val="clear" w:color="auto" w:fill="auto"/>
            <w:noWrap/>
            <w:vAlign w:val="bottom"/>
            <w:hideMark/>
          </w:tcPr>
          <w:p w14:paraId="69C3A538"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0.0313</w:t>
            </w:r>
          </w:p>
        </w:tc>
        <w:tc>
          <w:tcPr>
            <w:tcW w:w="270" w:type="dxa"/>
            <w:tcBorders>
              <w:top w:val="nil"/>
              <w:left w:val="nil"/>
              <w:bottom w:val="nil"/>
              <w:right w:val="nil"/>
            </w:tcBorders>
            <w:shd w:val="clear" w:color="auto" w:fill="auto"/>
            <w:noWrap/>
            <w:vAlign w:val="bottom"/>
            <w:hideMark/>
          </w:tcPr>
          <w:p w14:paraId="11A6369B"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308982F2"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0.0100</w:t>
            </w:r>
          </w:p>
        </w:tc>
        <w:tc>
          <w:tcPr>
            <w:tcW w:w="900" w:type="dxa"/>
            <w:tcBorders>
              <w:top w:val="nil"/>
              <w:left w:val="nil"/>
              <w:bottom w:val="nil"/>
              <w:right w:val="nil"/>
            </w:tcBorders>
            <w:shd w:val="clear" w:color="auto" w:fill="auto"/>
            <w:noWrap/>
            <w:vAlign w:val="bottom"/>
            <w:hideMark/>
          </w:tcPr>
          <w:p w14:paraId="26713EF4"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0.0055</w:t>
            </w:r>
          </w:p>
        </w:tc>
        <w:tc>
          <w:tcPr>
            <w:tcW w:w="270" w:type="dxa"/>
            <w:tcBorders>
              <w:top w:val="nil"/>
              <w:left w:val="nil"/>
              <w:bottom w:val="nil"/>
              <w:right w:val="nil"/>
            </w:tcBorders>
            <w:shd w:val="clear" w:color="auto" w:fill="auto"/>
            <w:noWrap/>
            <w:vAlign w:val="bottom"/>
            <w:hideMark/>
          </w:tcPr>
          <w:p w14:paraId="6188E397"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B900699"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3F5A0741"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7BD52320"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3AB16CA6"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3A1F70B" w14:textId="77777777" w:rsidR="003250CD" w:rsidRPr="00957A99" w:rsidRDefault="003250CD" w:rsidP="00A87CF9">
            <w:pPr>
              <w:spacing w:after="0" w:line="240" w:lineRule="auto"/>
              <w:rPr>
                <w:rFonts w:ascii="Times New Roman" w:eastAsia="Times New Roman" w:hAnsi="Times New Roman" w:cs="Times New Roman"/>
                <w:sz w:val="20"/>
                <w:szCs w:val="20"/>
              </w:rPr>
            </w:pPr>
          </w:p>
        </w:tc>
      </w:tr>
      <w:tr w:rsidR="003250CD" w:rsidRPr="00957A99" w14:paraId="636A488E"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0CA0179E"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74B6B4C1"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(0.0175)</w:t>
            </w:r>
          </w:p>
        </w:tc>
        <w:tc>
          <w:tcPr>
            <w:tcW w:w="270" w:type="dxa"/>
            <w:tcBorders>
              <w:top w:val="nil"/>
              <w:left w:val="nil"/>
              <w:bottom w:val="nil"/>
              <w:right w:val="nil"/>
            </w:tcBorders>
            <w:shd w:val="clear" w:color="auto" w:fill="auto"/>
            <w:noWrap/>
            <w:vAlign w:val="bottom"/>
            <w:hideMark/>
          </w:tcPr>
          <w:p w14:paraId="20413E56"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2012437"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(0.0072)</w:t>
            </w:r>
          </w:p>
        </w:tc>
        <w:tc>
          <w:tcPr>
            <w:tcW w:w="900" w:type="dxa"/>
            <w:tcBorders>
              <w:top w:val="nil"/>
              <w:left w:val="nil"/>
              <w:bottom w:val="nil"/>
              <w:right w:val="nil"/>
            </w:tcBorders>
            <w:shd w:val="clear" w:color="auto" w:fill="auto"/>
            <w:noWrap/>
            <w:vAlign w:val="bottom"/>
            <w:hideMark/>
          </w:tcPr>
          <w:p w14:paraId="00D70396"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(0.0047)</w:t>
            </w:r>
          </w:p>
        </w:tc>
        <w:tc>
          <w:tcPr>
            <w:tcW w:w="270" w:type="dxa"/>
            <w:tcBorders>
              <w:top w:val="nil"/>
              <w:left w:val="nil"/>
              <w:bottom w:val="nil"/>
              <w:right w:val="nil"/>
            </w:tcBorders>
            <w:shd w:val="clear" w:color="auto" w:fill="auto"/>
            <w:noWrap/>
            <w:vAlign w:val="bottom"/>
            <w:hideMark/>
          </w:tcPr>
          <w:p w14:paraId="53B14E69"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419F677"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31128A6"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44510D9E"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48451C5"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341EE93" w14:textId="77777777" w:rsidR="003250CD" w:rsidRPr="00957A99" w:rsidRDefault="003250CD" w:rsidP="00A87CF9">
            <w:pPr>
              <w:spacing w:after="0" w:line="240" w:lineRule="auto"/>
              <w:rPr>
                <w:rFonts w:ascii="Times New Roman" w:eastAsia="Times New Roman" w:hAnsi="Times New Roman" w:cs="Times New Roman"/>
                <w:sz w:val="20"/>
                <w:szCs w:val="20"/>
              </w:rPr>
            </w:pPr>
          </w:p>
        </w:tc>
      </w:tr>
      <w:tr w:rsidR="003250CD" w:rsidRPr="00957A99" w14:paraId="4B2670CC"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7F6E508A"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614BFFC"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[0.041]</w:t>
            </w:r>
          </w:p>
        </w:tc>
        <w:tc>
          <w:tcPr>
            <w:tcW w:w="270" w:type="dxa"/>
            <w:tcBorders>
              <w:top w:val="nil"/>
              <w:left w:val="nil"/>
              <w:bottom w:val="nil"/>
              <w:right w:val="nil"/>
            </w:tcBorders>
            <w:shd w:val="clear" w:color="auto" w:fill="auto"/>
            <w:noWrap/>
            <w:vAlign w:val="bottom"/>
            <w:hideMark/>
          </w:tcPr>
          <w:p w14:paraId="2515F825"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6DD75DD"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[0.088]</w:t>
            </w:r>
          </w:p>
        </w:tc>
        <w:tc>
          <w:tcPr>
            <w:tcW w:w="900" w:type="dxa"/>
            <w:tcBorders>
              <w:top w:val="nil"/>
              <w:left w:val="nil"/>
              <w:bottom w:val="nil"/>
              <w:right w:val="nil"/>
            </w:tcBorders>
            <w:shd w:val="clear" w:color="auto" w:fill="auto"/>
            <w:noWrap/>
            <w:vAlign w:val="bottom"/>
            <w:hideMark/>
          </w:tcPr>
          <w:p w14:paraId="08FF71A3"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[0.123]</w:t>
            </w:r>
          </w:p>
        </w:tc>
        <w:tc>
          <w:tcPr>
            <w:tcW w:w="270" w:type="dxa"/>
            <w:tcBorders>
              <w:top w:val="nil"/>
              <w:left w:val="nil"/>
              <w:bottom w:val="nil"/>
              <w:right w:val="nil"/>
            </w:tcBorders>
            <w:shd w:val="clear" w:color="auto" w:fill="auto"/>
            <w:noWrap/>
            <w:vAlign w:val="bottom"/>
            <w:hideMark/>
          </w:tcPr>
          <w:p w14:paraId="4AB71F3B"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6E35E9EE"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55C44F3"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5FCDF0EC"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AA074FB"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8B4CCEC" w14:textId="77777777" w:rsidR="003250CD" w:rsidRPr="00957A99" w:rsidRDefault="003250CD" w:rsidP="00A87CF9">
            <w:pPr>
              <w:spacing w:after="0" w:line="240" w:lineRule="auto"/>
              <w:rPr>
                <w:rFonts w:ascii="Times New Roman" w:eastAsia="Times New Roman" w:hAnsi="Times New Roman" w:cs="Times New Roman"/>
                <w:sz w:val="20"/>
                <w:szCs w:val="20"/>
              </w:rPr>
            </w:pPr>
          </w:p>
        </w:tc>
      </w:tr>
      <w:tr w:rsidR="003250CD" w:rsidRPr="00957A99" w14:paraId="5F210D68" w14:textId="77777777" w:rsidTr="00A87CF9">
        <w:trPr>
          <w:trHeight w:val="80"/>
          <w:jc w:val="center"/>
        </w:trPr>
        <w:tc>
          <w:tcPr>
            <w:tcW w:w="2160" w:type="dxa"/>
            <w:tcBorders>
              <w:top w:val="nil"/>
              <w:left w:val="nil"/>
              <w:bottom w:val="nil"/>
              <w:right w:val="nil"/>
            </w:tcBorders>
            <w:shd w:val="clear" w:color="auto" w:fill="auto"/>
            <w:noWrap/>
            <w:vAlign w:val="bottom"/>
            <w:hideMark/>
          </w:tcPr>
          <w:p w14:paraId="1CC20DB7"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5B94E385"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79E94E70"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67318D3"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88C0D21"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7FE0607C"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DE26969"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1F2BE6E"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68806144"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0206FB5"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76A2BDA" w14:textId="77777777" w:rsidR="003250CD" w:rsidRPr="00957A99" w:rsidRDefault="003250CD" w:rsidP="00A87CF9">
            <w:pPr>
              <w:spacing w:after="0" w:line="240" w:lineRule="auto"/>
              <w:rPr>
                <w:rFonts w:ascii="Times New Roman" w:eastAsia="Times New Roman" w:hAnsi="Times New Roman" w:cs="Times New Roman"/>
                <w:sz w:val="20"/>
                <w:szCs w:val="20"/>
              </w:rPr>
            </w:pPr>
          </w:p>
        </w:tc>
      </w:tr>
      <w:tr w:rsidR="003250CD" w:rsidRPr="00957A99" w14:paraId="56B37CD2"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120C2600" w14:textId="77777777" w:rsidR="003250CD" w:rsidRPr="00957A99" w:rsidRDefault="003250CD" w:rsidP="00A87CF9">
            <w:pPr>
              <w:spacing w:after="0" w:line="240" w:lineRule="auto"/>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Legal x (2018)</w:t>
            </w:r>
          </w:p>
        </w:tc>
        <w:tc>
          <w:tcPr>
            <w:tcW w:w="1260" w:type="dxa"/>
            <w:tcBorders>
              <w:top w:val="nil"/>
              <w:left w:val="nil"/>
              <w:bottom w:val="nil"/>
              <w:right w:val="nil"/>
            </w:tcBorders>
            <w:shd w:val="clear" w:color="auto" w:fill="auto"/>
            <w:noWrap/>
            <w:vAlign w:val="bottom"/>
            <w:hideMark/>
          </w:tcPr>
          <w:p w14:paraId="771A91F5"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515E5A8A"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BC447C3"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401BF56"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72160242"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1618AC6"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0.0302</w:t>
            </w:r>
          </w:p>
        </w:tc>
        <w:tc>
          <w:tcPr>
            <w:tcW w:w="900" w:type="dxa"/>
            <w:tcBorders>
              <w:top w:val="nil"/>
              <w:left w:val="nil"/>
              <w:bottom w:val="nil"/>
              <w:right w:val="nil"/>
            </w:tcBorders>
            <w:shd w:val="clear" w:color="auto" w:fill="auto"/>
            <w:noWrap/>
            <w:vAlign w:val="bottom"/>
            <w:hideMark/>
          </w:tcPr>
          <w:p w14:paraId="26159DE1"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-0.0229</w:t>
            </w:r>
          </w:p>
        </w:tc>
        <w:tc>
          <w:tcPr>
            <w:tcW w:w="270" w:type="dxa"/>
            <w:tcBorders>
              <w:top w:val="nil"/>
              <w:left w:val="nil"/>
              <w:bottom w:val="nil"/>
              <w:right w:val="nil"/>
            </w:tcBorders>
            <w:shd w:val="clear" w:color="auto" w:fill="auto"/>
            <w:noWrap/>
            <w:vAlign w:val="bottom"/>
            <w:hideMark/>
          </w:tcPr>
          <w:p w14:paraId="26569350"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625E1DFB"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0.0671</w:t>
            </w:r>
          </w:p>
        </w:tc>
        <w:tc>
          <w:tcPr>
            <w:tcW w:w="900" w:type="dxa"/>
            <w:tcBorders>
              <w:top w:val="nil"/>
              <w:left w:val="nil"/>
              <w:bottom w:val="nil"/>
              <w:right w:val="nil"/>
            </w:tcBorders>
            <w:shd w:val="clear" w:color="auto" w:fill="auto"/>
            <w:noWrap/>
            <w:vAlign w:val="bottom"/>
            <w:hideMark/>
          </w:tcPr>
          <w:p w14:paraId="4FB10FAF"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0.0163</w:t>
            </w:r>
          </w:p>
        </w:tc>
      </w:tr>
      <w:tr w:rsidR="003250CD" w:rsidRPr="00957A99" w14:paraId="467FEB5E"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3EC872BC"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2AE66619"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63E791B7"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5CE0201"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B2FC91E"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434334D4"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44E73F3"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(0.0252)</w:t>
            </w:r>
          </w:p>
        </w:tc>
        <w:tc>
          <w:tcPr>
            <w:tcW w:w="900" w:type="dxa"/>
            <w:tcBorders>
              <w:top w:val="nil"/>
              <w:left w:val="nil"/>
              <w:bottom w:val="nil"/>
              <w:right w:val="nil"/>
            </w:tcBorders>
            <w:shd w:val="clear" w:color="auto" w:fill="auto"/>
            <w:noWrap/>
            <w:vAlign w:val="bottom"/>
            <w:hideMark/>
          </w:tcPr>
          <w:p w14:paraId="50C2D6F7"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(0.0309)</w:t>
            </w:r>
          </w:p>
        </w:tc>
        <w:tc>
          <w:tcPr>
            <w:tcW w:w="270" w:type="dxa"/>
            <w:tcBorders>
              <w:top w:val="nil"/>
              <w:left w:val="nil"/>
              <w:bottom w:val="nil"/>
              <w:right w:val="nil"/>
            </w:tcBorders>
            <w:shd w:val="clear" w:color="auto" w:fill="auto"/>
            <w:noWrap/>
            <w:vAlign w:val="bottom"/>
            <w:hideMark/>
          </w:tcPr>
          <w:p w14:paraId="5DBDA994"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501F8987"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(0.0254)</w:t>
            </w:r>
          </w:p>
        </w:tc>
        <w:tc>
          <w:tcPr>
            <w:tcW w:w="900" w:type="dxa"/>
            <w:tcBorders>
              <w:top w:val="nil"/>
              <w:left w:val="nil"/>
              <w:bottom w:val="nil"/>
              <w:right w:val="nil"/>
            </w:tcBorders>
            <w:shd w:val="clear" w:color="auto" w:fill="auto"/>
            <w:noWrap/>
            <w:vAlign w:val="bottom"/>
            <w:hideMark/>
          </w:tcPr>
          <w:p w14:paraId="64EBD60F"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(0.0310)</w:t>
            </w:r>
          </w:p>
        </w:tc>
      </w:tr>
      <w:tr w:rsidR="003250CD" w:rsidRPr="00957A99" w14:paraId="2B437C5F"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347560E5"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161312AD"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74C03662"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CF34F02"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6D2AA783"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186937BD"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78C1DE9"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[0.120]</w:t>
            </w:r>
          </w:p>
        </w:tc>
        <w:tc>
          <w:tcPr>
            <w:tcW w:w="900" w:type="dxa"/>
            <w:tcBorders>
              <w:top w:val="nil"/>
              <w:left w:val="nil"/>
              <w:bottom w:val="nil"/>
              <w:right w:val="nil"/>
            </w:tcBorders>
            <w:shd w:val="clear" w:color="auto" w:fill="auto"/>
            <w:noWrap/>
            <w:vAlign w:val="bottom"/>
            <w:hideMark/>
          </w:tcPr>
          <w:p w14:paraId="75643BB9"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[0.232]</w:t>
            </w:r>
          </w:p>
        </w:tc>
        <w:tc>
          <w:tcPr>
            <w:tcW w:w="270" w:type="dxa"/>
            <w:tcBorders>
              <w:top w:val="nil"/>
              <w:left w:val="nil"/>
              <w:bottom w:val="nil"/>
              <w:right w:val="nil"/>
            </w:tcBorders>
            <w:shd w:val="clear" w:color="auto" w:fill="auto"/>
            <w:noWrap/>
            <w:vAlign w:val="bottom"/>
            <w:hideMark/>
          </w:tcPr>
          <w:p w14:paraId="21541E5F"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900" w:type="dxa"/>
            <w:tcBorders>
              <w:top w:val="nil"/>
              <w:left w:val="nil"/>
              <w:bottom w:val="nil"/>
              <w:right w:val="nil"/>
            </w:tcBorders>
            <w:shd w:val="clear" w:color="auto" w:fill="auto"/>
            <w:noWrap/>
            <w:vAlign w:val="bottom"/>
            <w:hideMark/>
          </w:tcPr>
          <w:p w14:paraId="331DE739"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[0.006]</w:t>
            </w:r>
          </w:p>
        </w:tc>
        <w:tc>
          <w:tcPr>
            <w:tcW w:w="900" w:type="dxa"/>
            <w:tcBorders>
              <w:top w:val="nil"/>
              <w:left w:val="nil"/>
              <w:bottom w:val="nil"/>
              <w:right w:val="nil"/>
            </w:tcBorders>
            <w:shd w:val="clear" w:color="auto" w:fill="auto"/>
            <w:noWrap/>
            <w:vAlign w:val="bottom"/>
            <w:hideMark/>
          </w:tcPr>
          <w:p w14:paraId="1D3C3ED7"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[0.301]</w:t>
            </w:r>
          </w:p>
        </w:tc>
      </w:tr>
      <w:tr w:rsidR="003250CD" w:rsidRPr="00957A99" w14:paraId="62646228"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5707202D"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476A4C1E"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53F6F8B5"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4B0217A"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34012A79"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2BC7460A"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6D6BE8F"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7592E05"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434746E4"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07760D6"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ECABA93" w14:textId="77777777" w:rsidR="003250CD" w:rsidRPr="00957A99" w:rsidRDefault="003250CD" w:rsidP="00A87CF9">
            <w:pPr>
              <w:spacing w:after="0" w:line="240" w:lineRule="auto"/>
              <w:rPr>
                <w:rFonts w:ascii="Times New Roman" w:eastAsia="Times New Roman" w:hAnsi="Times New Roman" w:cs="Times New Roman"/>
                <w:sz w:val="20"/>
                <w:szCs w:val="20"/>
              </w:rPr>
            </w:pPr>
          </w:p>
        </w:tc>
      </w:tr>
      <w:tr w:rsidR="003250CD" w:rsidRPr="00957A99" w14:paraId="0BFAB777" w14:textId="77777777" w:rsidTr="00A87CF9">
        <w:trPr>
          <w:trHeight w:val="260"/>
          <w:jc w:val="center"/>
        </w:trPr>
        <w:tc>
          <w:tcPr>
            <w:tcW w:w="2160" w:type="dxa"/>
            <w:tcBorders>
              <w:top w:val="nil"/>
              <w:left w:val="nil"/>
              <w:bottom w:val="nil"/>
              <w:right w:val="nil"/>
            </w:tcBorders>
            <w:shd w:val="clear" w:color="auto" w:fill="auto"/>
            <w:noWrap/>
            <w:vAlign w:val="bottom"/>
            <w:hideMark/>
          </w:tcPr>
          <w:p w14:paraId="401680AF" w14:textId="77777777" w:rsidR="003250CD" w:rsidRPr="00957A99" w:rsidRDefault="003250CD" w:rsidP="00A87CF9">
            <w:pPr>
              <w:spacing w:after="0" w:line="240" w:lineRule="auto"/>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Dependent Mean</w:t>
            </w:r>
          </w:p>
        </w:tc>
        <w:tc>
          <w:tcPr>
            <w:tcW w:w="1260" w:type="dxa"/>
            <w:tcBorders>
              <w:top w:val="nil"/>
              <w:left w:val="nil"/>
              <w:bottom w:val="nil"/>
              <w:right w:val="nil"/>
            </w:tcBorders>
            <w:shd w:val="clear" w:color="auto" w:fill="auto"/>
            <w:noWrap/>
            <w:vAlign w:val="center"/>
            <w:hideMark/>
          </w:tcPr>
          <w:p w14:paraId="3A537F7C"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0.24</w:t>
            </w:r>
          </w:p>
        </w:tc>
        <w:tc>
          <w:tcPr>
            <w:tcW w:w="270" w:type="dxa"/>
            <w:tcBorders>
              <w:top w:val="nil"/>
              <w:left w:val="nil"/>
              <w:bottom w:val="nil"/>
              <w:right w:val="nil"/>
            </w:tcBorders>
            <w:shd w:val="clear" w:color="auto" w:fill="auto"/>
            <w:noWrap/>
            <w:vAlign w:val="center"/>
            <w:hideMark/>
          </w:tcPr>
          <w:p w14:paraId="304E7D95"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4E34862F"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0.03</w:t>
            </w:r>
          </w:p>
        </w:tc>
        <w:tc>
          <w:tcPr>
            <w:tcW w:w="900" w:type="dxa"/>
            <w:tcBorders>
              <w:top w:val="nil"/>
              <w:left w:val="nil"/>
              <w:bottom w:val="nil"/>
              <w:right w:val="nil"/>
            </w:tcBorders>
            <w:shd w:val="clear" w:color="auto" w:fill="auto"/>
            <w:noWrap/>
            <w:vAlign w:val="center"/>
            <w:hideMark/>
          </w:tcPr>
          <w:p w14:paraId="500C96BC"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0.04</w:t>
            </w:r>
          </w:p>
        </w:tc>
        <w:tc>
          <w:tcPr>
            <w:tcW w:w="270" w:type="dxa"/>
            <w:tcBorders>
              <w:top w:val="nil"/>
              <w:left w:val="nil"/>
              <w:bottom w:val="nil"/>
              <w:right w:val="nil"/>
            </w:tcBorders>
            <w:shd w:val="clear" w:color="auto" w:fill="auto"/>
            <w:noWrap/>
            <w:vAlign w:val="center"/>
            <w:hideMark/>
          </w:tcPr>
          <w:p w14:paraId="0DFF8616"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1EC7C107"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0.71</w:t>
            </w:r>
          </w:p>
        </w:tc>
        <w:tc>
          <w:tcPr>
            <w:tcW w:w="900" w:type="dxa"/>
            <w:tcBorders>
              <w:top w:val="nil"/>
              <w:left w:val="nil"/>
              <w:bottom w:val="nil"/>
              <w:right w:val="nil"/>
            </w:tcBorders>
            <w:shd w:val="clear" w:color="auto" w:fill="auto"/>
            <w:noWrap/>
            <w:vAlign w:val="center"/>
            <w:hideMark/>
          </w:tcPr>
          <w:p w14:paraId="7044E482"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0.70</w:t>
            </w:r>
          </w:p>
        </w:tc>
        <w:tc>
          <w:tcPr>
            <w:tcW w:w="270" w:type="dxa"/>
            <w:tcBorders>
              <w:top w:val="nil"/>
              <w:left w:val="nil"/>
              <w:bottom w:val="nil"/>
              <w:right w:val="nil"/>
            </w:tcBorders>
            <w:shd w:val="clear" w:color="auto" w:fill="auto"/>
            <w:noWrap/>
            <w:vAlign w:val="center"/>
            <w:hideMark/>
          </w:tcPr>
          <w:p w14:paraId="1DFF4D8F"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664F2404"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0.28</w:t>
            </w:r>
          </w:p>
        </w:tc>
        <w:tc>
          <w:tcPr>
            <w:tcW w:w="900" w:type="dxa"/>
            <w:tcBorders>
              <w:top w:val="nil"/>
              <w:left w:val="nil"/>
              <w:bottom w:val="nil"/>
              <w:right w:val="nil"/>
            </w:tcBorders>
            <w:shd w:val="clear" w:color="auto" w:fill="auto"/>
            <w:noWrap/>
            <w:vAlign w:val="center"/>
            <w:hideMark/>
          </w:tcPr>
          <w:p w14:paraId="052588B8"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0.38</w:t>
            </w:r>
          </w:p>
        </w:tc>
      </w:tr>
      <w:tr w:rsidR="003250CD" w:rsidRPr="00957A99" w14:paraId="00559771" w14:textId="77777777" w:rsidTr="00A87CF9">
        <w:trPr>
          <w:trHeight w:val="260"/>
          <w:jc w:val="center"/>
        </w:trPr>
        <w:tc>
          <w:tcPr>
            <w:tcW w:w="2160" w:type="dxa"/>
            <w:tcBorders>
              <w:top w:val="nil"/>
              <w:left w:val="nil"/>
              <w:bottom w:val="single" w:sz="4" w:space="0" w:color="auto"/>
              <w:right w:val="nil"/>
            </w:tcBorders>
            <w:shd w:val="clear" w:color="auto" w:fill="auto"/>
            <w:noWrap/>
            <w:vAlign w:val="bottom"/>
            <w:hideMark/>
          </w:tcPr>
          <w:p w14:paraId="2C5D01AF" w14:textId="77777777" w:rsidR="003250CD" w:rsidRPr="00957A99" w:rsidRDefault="003250CD" w:rsidP="00A87CF9">
            <w:pPr>
              <w:spacing w:after="0" w:line="240" w:lineRule="auto"/>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Observations</w:t>
            </w:r>
          </w:p>
        </w:tc>
        <w:tc>
          <w:tcPr>
            <w:tcW w:w="1260" w:type="dxa"/>
            <w:tcBorders>
              <w:top w:val="nil"/>
              <w:left w:val="nil"/>
              <w:bottom w:val="single" w:sz="4" w:space="0" w:color="auto"/>
              <w:right w:val="nil"/>
            </w:tcBorders>
            <w:shd w:val="clear" w:color="auto" w:fill="auto"/>
            <w:noWrap/>
            <w:vAlign w:val="bottom"/>
            <w:hideMark/>
          </w:tcPr>
          <w:p w14:paraId="07166BEC"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1,550</w:t>
            </w:r>
          </w:p>
        </w:tc>
        <w:tc>
          <w:tcPr>
            <w:tcW w:w="270" w:type="dxa"/>
            <w:tcBorders>
              <w:top w:val="nil"/>
              <w:left w:val="nil"/>
              <w:bottom w:val="single" w:sz="4" w:space="0" w:color="auto"/>
              <w:right w:val="nil"/>
            </w:tcBorders>
            <w:shd w:val="clear" w:color="auto" w:fill="auto"/>
            <w:noWrap/>
            <w:vAlign w:val="bottom"/>
            <w:hideMark/>
          </w:tcPr>
          <w:p w14:paraId="0236EBF1"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 </w:t>
            </w:r>
          </w:p>
        </w:tc>
        <w:tc>
          <w:tcPr>
            <w:tcW w:w="900" w:type="dxa"/>
            <w:tcBorders>
              <w:top w:val="nil"/>
              <w:left w:val="nil"/>
              <w:bottom w:val="single" w:sz="4" w:space="0" w:color="auto"/>
              <w:right w:val="nil"/>
            </w:tcBorders>
            <w:shd w:val="clear" w:color="auto" w:fill="auto"/>
            <w:noWrap/>
            <w:vAlign w:val="bottom"/>
            <w:hideMark/>
          </w:tcPr>
          <w:p w14:paraId="100640AA"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1,553</w:t>
            </w:r>
          </w:p>
        </w:tc>
        <w:tc>
          <w:tcPr>
            <w:tcW w:w="900" w:type="dxa"/>
            <w:tcBorders>
              <w:top w:val="nil"/>
              <w:left w:val="nil"/>
              <w:bottom w:val="single" w:sz="4" w:space="0" w:color="auto"/>
              <w:right w:val="nil"/>
            </w:tcBorders>
            <w:shd w:val="clear" w:color="auto" w:fill="auto"/>
            <w:noWrap/>
            <w:vAlign w:val="bottom"/>
            <w:hideMark/>
          </w:tcPr>
          <w:p w14:paraId="5AEB7181"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1,553</w:t>
            </w:r>
          </w:p>
        </w:tc>
        <w:tc>
          <w:tcPr>
            <w:tcW w:w="270" w:type="dxa"/>
            <w:tcBorders>
              <w:top w:val="nil"/>
              <w:left w:val="nil"/>
              <w:bottom w:val="single" w:sz="4" w:space="0" w:color="auto"/>
              <w:right w:val="nil"/>
            </w:tcBorders>
            <w:shd w:val="clear" w:color="auto" w:fill="auto"/>
            <w:noWrap/>
            <w:vAlign w:val="bottom"/>
            <w:hideMark/>
          </w:tcPr>
          <w:p w14:paraId="156E581A"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r w:rsidRPr="00957A99">
              <w:rPr>
                <w:rFonts w:ascii="Times New Roman" w:eastAsia="Times New Roman" w:hAnsi="Times New Roman" w:cs="Times New Roman"/>
                <w:sz w:val="20"/>
                <w:szCs w:val="20"/>
              </w:rPr>
              <w:t> </w:t>
            </w:r>
          </w:p>
        </w:tc>
        <w:tc>
          <w:tcPr>
            <w:tcW w:w="900" w:type="dxa"/>
            <w:tcBorders>
              <w:top w:val="nil"/>
              <w:left w:val="nil"/>
              <w:bottom w:val="single" w:sz="4" w:space="0" w:color="auto"/>
              <w:right w:val="nil"/>
            </w:tcBorders>
            <w:shd w:val="clear" w:color="auto" w:fill="auto"/>
            <w:noWrap/>
            <w:vAlign w:val="bottom"/>
            <w:hideMark/>
          </w:tcPr>
          <w:p w14:paraId="4536A90C"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766</w:t>
            </w:r>
          </w:p>
        </w:tc>
        <w:tc>
          <w:tcPr>
            <w:tcW w:w="900" w:type="dxa"/>
            <w:tcBorders>
              <w:top w:val="nil"/>
              <w:left w:val="nil"/>
              <w:bottom w:val="single" w:sz="4" w:space="0" w:color="auto"/>
              <w:right w:val="nil"/>
            </w:tcBorders>
            <w:shd w:val="clear" w:color="auto" w:fill="auto"/>
            <w:noWrap/>
            <w:vAlign w:val="bottom"/>
            <w:hideMark/>
          </w:tcPr>
          <w:p w14:paraId="5D0015C3"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777</w:t>
            </w:r>
          </w:p>
        </w:tc>
        <w:tc>
          <w:tcPr>
            <w:tcW w:w="270" w:type="dxa"/>
            <w:tcBorders>
              <w:top w:val="nil"/>
              <w:left w:val="nil"/>
              <w:bottom w:val="single" w:sz="4" w:space="0" w:color="auto"/>
              <w:right w:val="nil"/>
            </w:tcBorders>
            <w:shd w:val="clear" w:color="auto" w:fill="auto"/>
            <w:noWrap/>
            <w:vAlign w:val="bottom"/>
            <w:hideMark/>
          </w:tcPr>
          <w:p w14:paraId="674FC2F6"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 </w:t>
            </w:r>
          </w:p>
        </w:tc>
        <w:tc>
          <w:tcPr>
            <w:tcW w:w="900" w:type="dxa"/>
            <w:tcBorders>
              <w:top w:val="nil"/>
              <w:left w:val="nil"/>
              <w:bottom w:val="single" w:sz="4" w:space="0" w:color="auto"/>
              <w:right w:val="nil"/>
            </w:tcBorders>
            <w:shd w:val="clear" w:color="auto" w:fill="auto"/>
            <w:noWrap/>
            <w:vAlign w:val="bottom"/>
            <w:hideMark/>
          </w:tcPr>
          <w:p w14:paraId="79F7517F"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777</w:t>
            </w:r>
          </w:p>
        </w:tc>
        <w:tc>
          <w:tcPr>
            <w:tcW w:w="900" w:type="dxa"/>
            <w:tcBorders>
              <w:top w:val="nil"/>
              <w:left w:val="nil"/>
              <w:bottom w:val="single" w:sz="4" w:space="0" w:color="auto"/>
              <w:right w:val="nil"/>
            </w:tcBorders>
            <w:shd w:val="clear" w:color="auto" w:fill="auto"/>
            <w:noWrap/>
            <w:vAlign w:val="bottom"/>
            <w:hideMark/>
          </w:tcPr>
          <w:p w14:paraId="1FFE7830"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r w:rsidRPr="00957A99">
              <w:rPr>
                <w:rFonts w:ascii="Times New Roman" w:eastAsia="Times New Roman" w:hAnsi="Times New Roman" w:cs="Times New Roman"/>
                <w:color w:val="000000"/>
                <w:sz w:val="20"/>
                <w:szCs w:val="20"/>
              </w:rPr>
              <w:t>814</w:t>
            </w:r>
          </w:p>
        </w:tc>
      </w:tr>
      <w:tr w:rsidR="003250CD" w:rsidRPr="00957A99" w14:paraId="5A58F634" w14:textId="77777777" w:rsidTr="00A87CF9">
        <w:trPr>
          <w:trHeight w:val="80"/>
          <w:jc w:val="center"/>
        </w:trPr>
        <w:tc>
          <w:tcPr>
            <w:tcW w:w="2160" w:type="dxa"/>
            <w:tcBorders>
              <w:top w:val="nil"/>
              <w:left w:val="nil"/>
              <w:bottom w:val="nil"/>
              <w:right w:val="nil"/>
            </w:tcBorders>
            <w:shd w:val="clear" w:color="auto" w:fill="auto"/>
            <w:noWrap/>
            <w:vAlign w:val="bottom"/>
            <w:hideMark/>
          </w:tcPr>
          <w:p w14:paraId="6E9F80E5" w14:textId="77777777" w:rsidR="003250CD" w:rsidRPr="00957A99" w:rsidRDefault="003250CD" w:rsidP="00A87CF9">
            <w:pPr>
              <w:spacing w:after="0" w:line="240" w:lineRule="auto"/>
              <w:jc w:val="center"/>
              <w:rPr>
                <w:rFonts w:ascii="Times New Roman" w:eastAsia="Times New Roman" w:hAnsi="Times New Roman" w:cs="Times New Roman"/>
                <w:color w:val="000000"/>
                <w:sz w:val="20"/>
                <w:szCs w:val="20"/>
              </w:rPr>
            </w:pPr>
          </w:p>
        </w:tc>
        <w:tc>
          <w:tcPr>
            <w:tcW w:w="1260" w:type="dxa"/>
            <w:tcBorders>
              <w:top w:val="nil"/>
              <w:left w:val="nil"/>
              <w:bottom w:val="nil"/>
              <w:right w:val="nil"/>
            </w:tcBorders>
            <w:shd w:val="clear" w:color="auto" w:fill="auto"/>
            <w:noWrap/>
            <w:vAlign w:val="bottom"/>
            <w:hideMark/>
          </w:tcPr>
          <w:p w14:paraId="7820CFE5" w14:textId="77777777" w:rsidR="003250CD" w:rsidRPr="00957A99"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1DD4726A"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A360779"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5C9AB4A"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24BCF2F4"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FC12F89"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3149A41D"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7129C46C"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6A6165E8"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358F6D18" w14:textId="77777777" w:rsidR="003250CD" w:rsidRPr="00957A99" w:rsidRDefault="003250CD" w:rsidP="00A87CF9">
            <w:pPr>
              <w:spacing w:after="0" w:line="240" w:lineRule="auto"/>
              <w:jc w:val="center"/>
              <w:rPr>
                <w:rFonts w:ascii="Times New Roman" w:eastAsia="Times New Roman" w:hAnsi="Times New Roman" w:cs="Times New Roman"/>
                <w:sz w:val="20"/>
                <w:szCs w:val="20"/>
              </w:rPr>
            </w:pPr>
          </w:p>
        </w:tc>
      </w:tr>
    </w:tbl>
    <w:tbl>
      <w:tblPr>
        <w:tblStyle w:val="TableGrid"/>
        <w:tblW w:w="9720" w:type="dxa"/>
        <w:tblInd w:w="-180" w:type="dxa"/>
        <w:tblLook w:val="04A0" w:firstRow="1" w:lastRow="0" w:firstColumn="1" w:lastColumn="0" w:noHBand="0" w:noVBand="1"/>
      </w:tblPr>
      <w:tblGrid>
        <w:gridCol w:w="9720"/>
      </w:tblGrid>
      <w:tr w:rsidR="003250CD" w14:paraId="29945050" w14:textId="77777777" w:rsidTr="00A87CF9">
        <w:tc>
          <w:tcPr>
            <w:tcW w:w="9720" w:type="dxa"/>
            <w:tcBorders>
              <w:top w:val="nil"/>
              <w:left w:val="nil"/>
              <w:bottom w:val="nil"/>
              <w:right w:val="nil"/>
            </w:tcBorders>
          </w:tcPr>
          <w:p w14:paraId="21EA037B" w14:textId="77777777" w:rsidR="003250CD" w:rsidRDefault="003250CD" w:rsidP="00A87CF9">
            <w:pPr>
              <w:contextualSpacing/>
              <w:jc w:val="both"/>
              <w:rPr>
                <w:rFonts w:ascii="Times New Roman" w:hAnsi="Times New Roman" w:cs="Times New Roman"/>
                <w:sz w:val="20"/>
                <w:szCs w:val="20"/>
              </w:rPr>
            </w:pPr>
            <w:r w:rsidRPr="00805667">
              <w:rPr>
                <w:rFonts w:ascii="Times New Roman" w:hAnsi="Times New Roman" w:cs="Times New Roman"/>
                <w:i/>
                <w:iCs/>
                <w:sz w:val="20"/>
                <w:szCs w:val="20"/>
              </w:rPr>
              <w:t>Notes:</w:t>
            </w:r>
            <w:r>
              <w:rPr>
                <w:rFonts w:ascii="Times New Roman" w:hAnsi="Times New Roman" w:cs="Times New Roman"/>
                <w:sz w:val="20"/>
                <w:szCs w:val="20"/>
              </w:rPr>
              <w:t xml:space="preserve"> This table reports marginal effects from the estimation of equation (3) with interactions of </w:t>
            </w:r>
            <w:r>
              <w:rPr>
                <w:rFonts w:ascii="Times New Roman" w:hAnsi="Times New Roman" w:cs="Times New Roman"/>
                <w:i/>
                <w:iCs/>
                <w:sz w:val="20"/>
                <w:szCs w:val="20"/>
              </w:rPr>
              <w:t xml:space="preserve">Legal </w:t>
            </w:r>
            <w:r>
              <w:rPr>
                <w:rFonts w:ascii="Times New Roman" w:hAnsi="Times New Roman" w:cs="Times New Roman"/>
                <w:sz w:val="20"/>
                <w:szCs w:val="20"/>
              </w:rPr>
              <w:t>and dummy variables for different post-legalization years. Chronic absenteeism is not available by gender. There are fewer observations in columns (4)-(7) because proficiency rates are only available between 2014-15 and 2017-18. All specifications control for the proportions of students who are Asian, Hispanic, Black, disabled, and receive free-or-reduced-price lunch, and include school and year fixed effects. Standard errors clustered by county are in parentheses and one-tailed p-values are shown in square brackets.</w:t>
            </w:r>
          </w:p>
        </w:tc>
      </w:tr>
    </w:tbl>
    <w:p w14:paraId="39D9E39B" w14:textId="77777777" w:rsidR="003250CD" w:rsidRDefault="003250CD" w:rsidP="003250CD">
      <w:pPr>
        <w:spacing w:after="0" w:line="240" w:lineRule="auto"/>
        <w:contextualSpacing/>
        <w:jc w:val="both"/>
        <w:rPr>
          <w:rFonts w:ascii="Times New Roman" w:hAnsi="Times New Roman" w:cs="Times New Roman"/>
          <w:sz w:val="20"/>
          <w:szCs w:val="20"/>
        </w:rPr>
      </w:pPr>
    </w:p>
    <w:p w14:paraId="76FD8347" w14:textId="77777777" w:rsidR="003250CD" w:rsidRDefault="003250CD" w:rsidP="003250CD">
      <w:pPr>
        <w:spacing w:after="0" w:line="240" w:lineRule="auto"/>
        <w:contextualSpacing/>
        <w:jc w:val="both"/>
        <w:rPr>
          <w:rFonts w:ascii="Times New Roman" w:hAnsi="Times New Roman" w:cs="Times New Roman"/>
          <w:sz w:val="24"/>
          <w:szCs w:val="24"/>
        </w:rPr>
      </w:pPr>
    </w:p>
    <w:p w14:paraId="76A2300E" w14:textId="77777777" w:rsidR="003250CD" w:rsidRDefault="003250CD" w:rsidP="003250CD">
      <w:pPr>
        <w:spacing w:after="0" w:line="240" w:lineRule="auto"/>
        <w:contextualSpacing/>
        <w:jc w:val="both"/>
        <w:rPr>
          <w:rFonts w:ascii="Times New Roman" w:hAnsi="Times New Roman" w:cs="Times New Roman"/>
          <w:sz w:val="24"/>
          <w:szCs w:val="24"/>
        </w:rPr>
      </w:pPr>
    </w:p>
    <w:p w14:paraId="471A6D44" w14:textId="77777777" w:rsidR="003250CD" w:rsidRDefault="003250CD" w:rsidP="003250CD">
      <w:pPr>
        <w:spacing w:after="0" w:line="240" w:lineRule="auto"/>
        <w:contextualSpacing/>
        <w:rPr>
          <w:rFonts w:ascii="Times New Roman" w:hAnsi="Times New Roman" w:cs="Times New Roman"/>
          <w:sz w:val="24"/>
          <w:szCs w:val="24"/>
        </w:rPr>
      </w:pPr>
    </w:p>
    <w:p w14:paraId="5BDE9DFF" w14:textId="77777777" w:rsidR="003250CD" w:rsidRDefault="003250CD" w:rsidP="003250CD">
      <w:pPr>
        <w:spacing w:after="0" w:line="240" w:lineRule="auto"/>
        <w:contextualSpacing/>
        <w:jc w:val="both"/>
        <w:rPr>
          <w:rFonts w:ascii="Times New Roman" w:hAnsi="Times New Roman" w:cs="Times New Roman"/>
          <w:sz w:val="20"/>
          <w:szCs w:val="20"/>
        </w:rPr>
        <w:sectPr w:rsidR="003250CD" w:rsidSect="00A14A76">
          <w:headerReference w:type="default" r:id="rId101"/>
          <w:headerReference w:type="first" r:id="rId102"/>
          <w:pgSz w:w="12240" w:h="15840" w:code="1"/>
          <w:pgMar w:top="1440" w:right="1440" w:bottom="1440" w:left="1440" w:header="720" w:footer="720" w:gutter="0"/>
          <w:cols w:space="720"/>
          <w:titlePg/>
          <w:docGrid w:linePitch="360"/>
        </w:sectPr>
      </w:pPr>
    </w:p>
    <w:p w14:paraId="066026BE" w14:textId="2645C446" w:rsidR="003250CD" w:rsidRPr="00805667" w:rsidRDefault="003250CD" w:rsidP="003250CD">
      <w:pPr>
        <w:spacing w:after="0" w:line="240" w:lineRule="auto"/>
        <w:contextualSpacing/>
        <w:jc w:val="center"/>
        <w:rPr>
          <w:rFonts w:ascii="Times New Roman" w:hAnsi="Times New Roman" w:cs="Times New Roman"/>
          <w:sz w:val="24"/>
          <w:szCs w:val="24"/>
        </w:rPr>
      </w:pPr>
      <w:r w:rsidRPr="00805667">
        <w:rPr>
          <w:rFonts w:ascii="Times New Roman" w:hAnsi="Times New Roman" w:cs="Times New Roman"/>
          <w:sz w:val="24"/>
          <w:szCs w:val="24"/>
        </w:rPr>
        <w:lastRenderedPageBreak/>
        <w:t xml:space="preserve">Table </w:t>
      </w:r>
      <w:r>
        <w:rPr>
          <w:rFonts w:ascii="Times New Roman" w:hAnsi="Times New Roman" w:cs="Times New Roman"/>
          <w:sz w:val="24"/>
          <w:szCs w:val="24"/>
        </w:rPr>
        <w:t>A10</w:t>
      </w:r>
      <w:r w:rsidRPr="00805667">
        <w:rPr>
          <w:rFonts w:ascii="Times New Roman" w:hAnsi="Times New Roman" w:cs="Times New Roman"/>
          <w:sz w:val="24"/>
          <w:szCs w:val="24"/>
        </w:rPr>
        <w:t>: Two-Sample Instrumental Variable Estimates of the Effect of Marijuana Use on High School Chronic Absenteeism, Dropout Rates, and 11</w:t>
      </w:r>
      <w:r w:rsidRPr="00805667">
        <w:rPr>
          <w:rFonts w:ascii="Times New Roman" w:hAnsi="Times New Roman" w:cs="Times New Roman"/>
          <w:sz w:val="24"/>
          <w:szCs w:val="24"/>
          <w:vertAlign w:val="superscript"/>
        </w:rPr>
        <w:t>th</w:t>
      </w:r>
      <w:r w:rsidRPr="00805667">
        <w:rPr>
          <w:rFonts w:ascii="Times New Roman" w:hAnsi="Times New Roman" w:cs="Times New Roman"/>
          <w:sz w:val="24"/>
          <w:szCs w:val="24"/>
        </w:rPr>
        <w:t xml:space="preserve">-Grade Math and ELA Test Scores </w:t>
      </w:r>
    </w:p>
    <w:tbl>
      <w:tblPr>
        <w:tblW w:w="12870" w:type="dxa"/>
        <w:jc w:val="center"/>
        <w:tblLook w:val="04A0" w:firstRow="1" w:lastRow="0" w:firstColumn="1" w:lastColumn="0" w:noHBand="0" w:noVBand="1"/>
      </w:tblPr>
      <w:tblGrid>
        <w:gridCol w:w="1440"/>
        <w:gridCol w:w="1440"/>
        <w:gridCol w:w="276"/>
        <w:gridCol w:w="1530"/>
        <w:gridCol w:w="1504"/>
        <w:gridCol w:w="276"/>
        <w:gridCol w:w="1560"/>
        <w:gridCol w:w="1530"/>
        <w:gridCol w:w="270"/>
        <w:gridCol w:w="1530"/>
        <w:gridCol w:w="1530"/>
      </w:tblGrid>
      <w:tr w:rsidR="003250CD" w:rsidRPr="00C802A3" w14:paraId="0A1B4380" w14:textId="77777777" w:rsidTr="00A87CF9">
        <w:trPr>
          <w:trHeight w:val="60"/>
          <w:jc w:val="center"/>
        </w:trPr>
        <w:tc>
          <w:tcPr>
            <w:tcW w:w="1440" w:type="dxa"/>
            <w:tcBorders>
              <w:top w:val="nil"/>
              <w:left w:val="nil"/>
              <w:bottom w:val="double" w:sz="6" w:space="0" w:color="auto"/>
              <w:right w:val="nil"/>
            </w:tcBorders>
            <w:shd w:val="clear" w:color="auto" w:fill="auto"/>
            <w:noWrap/>
            <w:vAlign w:val="bottom"/>
            <w:hideMark/>
          </w:tcPr>
          <w:p w14:paraId="31BAF81A" w14:textId="77777777" w:rsidR="003250CD" w:rsidRPr="00C802A3" w:rsidRDefault="003250CD" w:rsidP="00A87CF9">
            <w:pPr>
              <w:spacing w:after="0" w:line="240" w:lineRule="auto"/>
              <w:rPr>
                <w:rFonts w:ascii="Times New Roman" w:eastAsia="Times New Roman" w:hAnsi="Times New Roman" w:cs="Times New Roman"/>
                <w:color w:val="000000"/>
                <w:sz w:val="24"/>
                <w:szCs w:val="24"/>
              </w:rPr>
            </w:pPr>
            <w:r w:rsidRPr="00C802A3">
              <w:rPr>
                <w:rFonts w:ascii="Times New Roman" w:eastAsia="Times New Roman" w:hAnsi="Times New Roman" w:cs="Times New Roman"/>
                <w:color w:val="000000"/>
                <w:sz w:val="24"/>
                <w:szCs w:val="24"/>
              </w:rPr>
              <w:t> </w:t>
            </w:r>
          </w:p>
        </w:tc>
        <w:tc>
          <w:tcPr>
            <w:tcW w:w="1440" w:type="dxa"/>
            <w:tcBorders>
              <w:top w:val="nil"/>
              <w:left w:val="nil"/>
              <w:bottom w:val="double" w:sz="6" w:space="0" w:color="auto"/>
              <w:right w:val="nil"/>
            </w:tcBorders>
            <w:shd w:val="clear" w:color="auto" w:fill="auto"/>
            <w:noWrap/>
            <w:vAlign w:val="bottom"/>
            <w:hideMark/>
          </w:tcPr>
          <w:p w14:paraId="6CCCD64F" w14:textId="77777777" w:rsidR="003250CD" w:rsidRPr="00C802A3" w:rsidRDefault="003250CD" w:rsidP="00A87CF9">
            <w:pPr>
              <w:spacing w:after="0" w:line="240" w:lineRule="auto"/>
              <w:jc w:val="center"/>
              <w:rPr>
                <w:rFonts w:ascii="Times New Roman" w:eastAsia="Times New Roman" w:hAnsi="Times New Roman" w:cs="Times New Roman"/>
                <w:color w:val="000000"/>
                <w:sz w:val="24"/>
                <w:szCs w:val="24"/>
              </w:rPr>
            </w:pPr>
            <w:r w:rsidRPr="00C802A3">
              <w:rPr>
                <w:rFonts w:ascii="Times New Roman" w:eastAsia="Times New Roman" w:hAnsi="Times New Roman" w:cs="Times New Roman"/>
                <w:color w:val="000000"/>
                <w:sz w:val="24"/>
                <w:szCs w:val="24"/>
              </w:rPr>
              <w:t> </w:t>
            </w:r>
          </w:p>
        </w:tc>
        <w:tc>
          <w:tcPr>
            <w:tcW w:w="270" w:type="dxa"/>
            <w:tcBorders>
              <w:top w:val="nil"/>
              <w:left w:val="nil"/>
              <w:bottom w:val="double" w:sz="6" w:space="0" w:color="auto"/>
              <w:right w:val="nil"/>
            </w:tcBorders>
            <w:shd w:val="clear" w:color="auto" w:fill="auto"/>
            <w:noWrap/>
            <w:vAlign w:val="bottom"/>
            <w:hideMark/>
          </w:tcPr>
          <w:p w14:paraId="09467EE0" w14:textId="77777777" w:rsidR="003250CD" w:rsidRPr="00C802A3" w:rsidRDefault="003250CD" w:rsidP="00A87CF9">
            <w:pPr>
              <w:spacing w:after="0" w:line="240" w:lineRule="auto"/>
              <w:jc w:val="center"/>
              <w:rPr>
                <w:rFonts w:ascii="Times New Roman" w:eastAsia="Times New Roman" w:hAnsi="Times New Roman" w:cs="Times New Roman"/>
                <w:color w:val="000000"/>
                <w:sz w:val="24"/>
                <w:szCs w:val="24"/>
              </w:rPr>
            </w:pPr>
            <w:r w:rsidRPr="00C802A3">
              <w:rPr>
                <w:rFonts w:ascii="Times New Roman" w:eastAsia="Times New Roman" w:hAnsi="Times New Roman" w:cs="Times New Roman"/>
                <w:color w:val="000000"/>
                <w:sz w:val="24"/>
                <w:szCs w:val="24"/>
              </w:rPr>
              <w:t> </w:t>
            </w:r>
          </w:p>
        </w:tc>
        <w:tc>
          <w:tcPr>
            <w:tcW w:w="1530" w:type="dxa"/>
            <w:tcBorders>
              <w:top w:val="nil"/>
              <w:left w:val="nil"/>
              <w:bottom w:val="double" w:sz="6" w:space="0" w:color="auto"/>
              <w:right w:val="nil"/>
            </w:tcBorders>
            <w:shd w:val="clear" w:color="auto" w:fill="auto"/>
            <w:noWrap/>
            <w:vAlign w:val="bottom"/>
            <w:hideMark/>
          </w:tcPr>
          <w:p w14:paraId="707E19AF" w14:textId="77777777" w:rsidR="003250CD" w:rsidRPr="00C802A3" w:rsidRDefault="003250CD" w:rsidP="00A87CF9">
            <w:pPr>
              <w:spacing w:after="0" w:line="240" w:lineRule="auto"/>
              <w:jc w:val="center"/>
              <w:rPr>
                <w:rFonts w:ascii="Times New Roman" w:eastAsia="Times New Roman" w:hAnsi="Times New Roman" w:cs="Times New Roman"/>
                <w:color w:val="000000"/>
                <w:sz w:val="24"/>
                <w:szCs w:val="24"/>
              </w:rPr>
            </w:pPr>
            <w:r w:rsidRPr="00C802A3">
              <w:rPr>
                <w:rFonts w:ascii="Times New Roman" w:eastAsia="Times New Roman" w:hAnsi="Times New Roman" w:cs="Times New Roman"/>
                <w:color w:val="000000"/>
                <w:sz w:val="24"/>
                <w:szCs w:val="24"/>
              </w:rPr>
              <w:t> </w:t>
            </w:r>
          </w:p>
        </w:tc>
        <w:tc>
          <w:tcPr>
            <w:tcW w:w="1504" w:type="dxa"/>
            <w:tcBorders>
              <w:top w:val="nil"/>
              <w:left w:val="nil"/>
              <w:bottom w:val="double" w:sz="6" w:space="0" w:color="auto"/>
              <w:right w:val="nil"/>
            </w:tcBorders>
            <w:shd w:val="clear" w:color="auto" w:fill="auto"/>
            <w:noWrap/>
            <w:vAlign w:val="bottom"/>
            <w:hideMark/>
          </w:tcPr>
          <w:p w14:paraId="30AC4543" w14:textId="77777777" w:rsidR="003250CD" w:rsidRPr="00C802A3" w:rsidRDefault="003250CD" w:rsidP="00A87CF9">
            <w:pPr>
              <w:spacing w:after="0" w:line="240" w:lineRule="auto"/>
              <w:jc w:val="center"/>
              <w:rPr>
                <w:rFonts w:ascii="Times New Roman" w:eastAsia="Times New Roman" w:hAnsi="Times New Roman" w:cs="Times New Roman"/>
                <w:color w:val="000000"/>
                <w:sz w:val="24"/>
                <w:szCs w:val="24"/>
              </w:rPr>
            </w:pPr>
            <w:r w:rsidRPr="00C802A3">
              <w:rPr>
                <w:rFonts w:ascii="Times New Roman" w:eastAsia="Times New Roman" w:hAnsi="Times New Roman" w:cs="Times New Roman"/>
                <w:color w:val="000000"/>
                <w:sz w:val="24"/>
                <w:szCs w:val="24"/>
              </w:rPr>
              <w:t> </w:t>
            </w:r>
          </w:p>
        </w:tc>
        <w:tc>
          <w:tcPr>
            <w:tcW w:w="266" w:type="dxa"/>
            <w:tcBorders>
              <w:top w:val="nil"/>
              <w:left w:val="nil"/>
              <w:bottom w:val="double" w:sz="6" w:space="0" w:color="auto"/>
              <w:right w:val="nil"/>
            </w:tcBorders>
            <w:shd w:val="clear" w:color="auto" w:fill="auto"/>
            <w:noWrap/>
            <w:vAlign w:val="bottom"/>
            <w:hideMark/>
          </w:tcPr>
          <w:p w14:paraId="5BE9EA63" w14:textId="77777777" w:rsidR="003250CD" w:rsidRPr="00C802A3" w:rsidRDefault="003250CD" w:rsidP="00A87CF9">
            <w:pPr>
              <w:spacing w:after="0" w:line="240" w:lineRule="auto"/>
              <w:jc w:val="center"/>
              <w:rPr>
                <w:rFonts w:ascii="Times New Roman" w:eastAsia="Times New Roman" w:hAnsi="Times New Roman" w:cs="Times New Roman"/>
                <w:color w:val="000000"/>
                <w:sz w:val="24"/>
                <w:szCs w:val="24"/>
              </w:rPr>
            </w:pPr>
            <w:r w:rsidRPr="00C802A3">
              <w:rPr>
                <w:rFonts w:ascii="Times New Roman" w:eastAsia="Times New Roman" w:hAnsi="Times New Roman" w:cs="Times New Roman"/>
                <w:color w:val="000000"/>
                <w:sz w:val="24"/>
                <w:szCs w:val="24"/>
              </w:rPr>
              <w:t> </w:t>
            </w:r>
          </w:p>
        </w:tc>
        <w:tc>
          <w:tcPr>
            <w:tcW w:w="1560" w:type="dxa"/>
            <w:tcBorders>
              <w:top w:val="nil"/>
              <w:left w:val="nil"/>
              <w:bottom w:val="double" w:sz="6" w:space="0" w:color="auto"/>
              <w:right w:val="nil"/>
            </w:tcBorders>
            <w:shd w:val="clear" w:color="auto" w:fill="auto"/>
            <w:noWrap/>
            <w:vAlign w:val="bottom"/>
            <w:hideMark/>
          </w:tcPr>
          <w:p w14:paraId="37D1CA02" w14:textId="77777777" w:rsidR="003250CD" w:rsidRPr="00C802A3" w:rsidRDefault="003250CD" w:rsidP="00A87CF9">
            <w:pPr>
              <w:spacing w:after="0" w:line="240" w:lineRule="auto"/>
              <w:jc w:val="center"/>
              <w:rPr>
                <w:rFonts w:ascii="Times New Roman" w:eastAsia="Times New Roman" w:hAnsi="Times New Roman" w:cs="Times New Roman"/>
                <w:color w:val="000000"/>
                <w:sz w:val="24"/>
                <w:szCs w:val="24"/>
              </w:rPr>
            </w:pPr>
            <w:r w:rsidRPr="00C802A3">
              <w:rPr>
                <w:rFonts w:ascii="Times New Roman" w:eastAsia="Times New Roman" w:hAnsi="Times New Roman" w:cs="Times New Roman"/>
                <w:color w:val="000000"/>
                <w:sz w:val="24"/>
                <w:szCs w:val="24"/>
              </w:rPr>
              <w:t> </w:t>
            </w:r>
          </w:p>
        </w:tc>
        <w:tc>
          <w:tcPr>
            <w:tcW w:w="1530" w:type="dxa"/>
            <w:tcBorders>
              <w:top w:val="nil"/>
              <w:left w:val="nil"/>
              <w:bottom w:val="double" w:sz="6" w:space="0" w:color="auto"/>
              <w:right w:val="nil"/>
            </w:tcBorders>
            <w:shd w:val="clear" w:color="auto" w:fill="auto"/>
            <w:noWrap/>
            <w:vAlign w:val="bottom"/>
            <w:hideMark/>
          </w:tcPr>
          <w:p w14:paraId="063F73BD" w14:textId="77777777" w:rsidR="003250CD" w:rsidRPr="00C802A3" w:rsidRDefault="003250CD" w:rsidP="00A87CF9">
            <w:pPr>
              <w:spacing w:after="0" w:line="240" w:lineRule="auto"/>
              <w:jc w:val="center"/>
              <w:rPr>
                <w:rFonts w:ascii="Times New Roman" w:eastAsia="Times New Roman" w:hAnsi="Times New Roman" w:cs="Times New Roman"/>
                <w:color w:val="000000"/>
                <w:sz w:val="24"/>
                <w:szCs w:val="24"/>
              </w:rPr>
            </w:pPr>
            <w:r w:rsidRPr="00C802A3">
              <w:rPr>
                <w:rFonts w:ascii="Times New Roman" w:eastAsia="Times New Roman" w:hAnsi="Times New Roman" w:cs="Times New Roman"/>
                <w:color w:val="000000"/>
                <w:sz w:val="24"/>
                <w:szCs w:val="24"/>
              </w:rPr>
              <w:t> </w:t>
            </w:r>
          </w:p>
        </w:tc>
        <w:tc>
          <w:tcPr>
            <w:tcW w:w="270" w:type="dxa"/>
            <w:tcBorders>
              <w:top w:val="nil"/>
              <w:left w:val="nil"/>
              <w:bottom w:val="double" w:sz="6" w:space="0" w:color="auto"/>
              <w:right w:val="nil"/>
            </w:tcBorders>
            <w:shd w:val="clear" w:color="auto" w:fill="auto"/>
            <w:noWrap/>
            <w:vAlign w:val="bottom"/>
            <w:hideMark/>
          </w:tcPr>
          <w:p w14:paraId="4B47D84D"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 </w:t>
            </w:r>
          </w:p>
        </w:tc>
        <w:tc>
          <w:tcPr>
            <w:tcW w:w="1530" w:type="dxa"/>
            <w:tcBorders>
              <w:top w:val="nil"/>
              <w:left w:val="nil"/>
              <w:bottom w:val="double" w:sz="6" w:space="0" w:color="auto"/>
              <w:right w:val="nil"/>
            </w:tcBorders>
            <w:shd w:val="clear" w:color="auto" w:fill="auto"/>
            <w:noWrap/>
            <w:vAlign w:val="bottom"/>
            <w:hideMark/>
          </w:tcPr>
          <w:p w14:paraId="1E41D61F"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 </w:t>
            </w:r>
          </w:p>
        </w:tc>
        <w:tc>
          <w:tcPr>
            <w:tcW w:w="1530" w:type="dxa"/>
            <w:tcBorders>
              <w:top w:val="nil"/>
              <w:left w:val="nil"/>
              <w:bottom w:val="double" w:sz="6" w:space="0" w:color="auto"/>
              <w:right w:val="nil"/>
            </w:tcBorders>
            <w:shd w:val="clear" w:color="auto" w:fill="auto"/>
            <w:noWrap/>
            <w:vAlign w:val="bottom"/>
            <w:hideMark/>
          </w:tcPr>
          <w:p w14:paraId="5EC01610"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 </w:t>
            </w:r>
          </w:p>
        </w:tc>
      </w:tr>
      <w:tr w:rsidR="003250CD" w:rsidRPr="00C802A3" w14:paraId="500CBBD2" w14:textId="77777777" w:rsidTr="00A87CF9">
        <w:trPr>
          <w:trHeight w:val="530"/>
          <w:jc w:val="center"/>
        </w:trPr>
        <w:tc>
          <w:tcPr>
            <w:tcW w:w="1440" w:type="dxa"/>
            <w:tcBorders>
              <w:top w:val="nil"/>
              <w:left w:val="nil"/>
              <w:bottom w:val="nil"/>
              <w:right w:val="nil"/>
            </w:tcBorders>
            <w:shd w:val="clear" w:color="auto" w:fill="auto"/>
            <w:noWrap/>
            <w:vAlign w:val="bottom"/>
            <w:hideMark/>
          </w:tcPr>
          <w:p w14:paraId="52F93740"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440" w:type="dxa"/>
            <w:tcBorders>
              <w:top w:val="nil"/>
              <w:left w:val="nil"/>
              <w:bottom w:val="single" w:sz="4" w:space="0" w:color="auto"/>
              <w:right w:val="nil"/>
            </w:tcBorders>
            <w:shd w:val="clear" w:color="auto" w:fill="auto"/>
            <w:hideMark/>
          </w:tcPr>
          <w:p w14:paraId="3DC98378"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Chronic Absenteeism</w:t>
            </w:r>
          </w:p>
        </w:tc>
        <w:tc>
          <w:tcPr>
            <w:tcW w:w="270" w:type="dxa"/>
            <w:tcBorders>
              <w:top w:val="nil"/>
              <w:left w:val="nil"/>
              <w:bottom w:val="nil"/>
              <w:right w:val="nil"/>
            </w:tcBorders>
            <w:shd w:val="clear" w:color="auto" w:fill="auto"/>
            <w:hideMark/>
          </w:tcPr>
          <w:p w14:paraId="76C557AD"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3034" w:type="dxa"/>
            <w:gridSpan w:val="2"/>
            <w:tcBorders>
              <w:top w:val="double" w:sz="6" w:space="0" w:color="auto"/>
              <w:left w:val="nil"/>
              <w:bottom w:val="single" w:sz="4" w:space="0" w:color="auto"/>
              <w:right w:val="nil"/>
            </w:tcBorders>
            <w:shd w:val="clear" w:color="auto" w:fill="auto"/>
            <w:vAlign w:val="bottom"/>
            <w:hideMark/>
          </w:tcPr>
          <w:p w14:paraId="0BC173D3"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Dropout Rate</w:t>
            </w:r>
          </w:p>
        </w:tc>
        <w:tc>
          <w:tcPr>
            <w:tcW w:w="266" w:type="dxa"/>
            <w:tcBorders>
              <w:top w:val="nil"/>
              <w:left w:val="nil"/>
              <w:bottom w:val="nil"/>
              <w:right w:val="nil"/>
            </w:tcBorders>
            <w:shd w:val="clear" w:color="auto" w:fill="auto"/>
            <w:vAlign w:val="bottom"/>
            <w:hideMark/>
          </w:tcPr>
          <w:p w14:paraId="17850F64"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3090" w:type="dxa"/>
            <w:gridSpan w:val="2"/>
            <w:tcBorders>
              <w:top w:val="double" w:sz="6" w:space="0" w:color="auto"/>
              <w:left w:val="nil"/>
              <w:bottom w:val="single" w:sz="4" w:space="0" w:color="auto"/>
              <w:right w:val="nil"/>
            </w:tcBorders>
            <w:shd w:val="clear" w:color="auto" w:fill="auto"/>
            <w:vAlign w:val="bottom"/>
            <w:hideMark/>
          </w:tcPr>
          <w:p w14:paraId="66AC2978"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Not Proficient in Math</w:t>
            </w:r>
          </w:p>
        </w:tc>
        <w:tc>
          <w:tcPr>
            <w:tcW w:w="270" w:type="dxa"/>
            <w:tcBorders>
              <w:top w:val="nil"/>
              <w:left w:val="nil"/>
              <w:bottom w:val="nil"/>
              <w:right w:val="nil"/>
            </w:tcBorders>
            <w:shd w:val="clear" w:color="auto" w:fill="auto"/>
            <w:vAlign w:val="bottom"/>
            <w:hideMark/>
          </w:tcPr>
          <w:p w14:paraId="75BFDEFF"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3060" w:type="dxa"/>
            <w:gridSpan w:val="2"/>
            <w:tcBorders>
              <w:top w:val="double" w:sz="6" w:space="0" w:color="auto"/>
              <w:left w:val="nil"/>
              <w:bottom w:val="single" w:sz="4" w:space="0" w:color="auto"/>
              <w:right w:val="nil"/>
            </w:tcBorders>
            <w:shd w:val="clear" w:color="auto" w:fill="auto"/>
            <w:vAlign w:val="bottom"/>
            <w:hideMark/>
          </w:tcPr>
          <w:p w14:paraId="5CDAC6E2"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Not Proficient in ELA</w:t>
            </w:r>
          </w:p>
        </w:tc>
      </w:tr>
      <w:tr w:rsidR="003250CD" w:rsidRPr="00C802A3" w14:paraId="70402E39" w14:textId="77777777" w:rsidTr="00A87CF9">
        <w:trPr>
          <w:trHeight w:val="260"/>
          <w:jc w:val="center"/>
        </w:trPr>
        <w:tc>
          <w:tcPr>
            <w:tcW w:w="1440" w:type="dxa"/>
            <w:tcBorders>
              <w:top w:val="nil"/>
              <w:left w:val="nil"/>
              <w:bottom w:val="nil"/>
              <w:right w:val="nil"/>
            </w:tcBorders>
            <w:shd w:val="clear" w:color="auto" w:fill="auto"/>
            <w:noWrap/>
            <w:vAlign w:val="bottom"/>
            <w:hideMark/>
          </w:tcPr>
          <w:p w14:paraId="138E3A76"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440" w:type="dxa"/>
            <w:tcBorders>
              <w:top w:val="nil"/>
              <w:left w:val="nil"/>
              <w:bottom w:val="nil"/>
              <w:right w:val="nil"/>
            </w:tcBorders>
            <w:shd w:val="clear" w:color="auto" w:fill="auto"/>
            <w:noWrap/>
            <w:vAlign w:val="bottom"/>
            <w:hideMark/>
          </w:tcPr>
          <w:p w14:paraId="52658C2B"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All</w:t>
            </w:r>
          </w:p>
        </w:tc>
        <w:tc>
          <w:tcPr>
            <w:tcW w:w="270" w:type="dxa"/>
            <w:tcBorders>
              <w:top w:val="nil"/>
              <w:left w:val="nil"/>
              <w:bottom w:val="nil"/>
              <w:right w:val="nil"/>
            </w:tcBorders>
            <w:shd w:val="clear" w:color="auto" w:fill="auto"/>
            <w:noWrap/>
            <w:vAlign w:val="bottom"/>
            <w:hideMark/>
          </w:tcPr>
          <w:p w14:paraId="1CBF3C84"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530" w:type="dxa"/>
            <w:tcBorders>
              <w:top w:val="nil"/>
              <w:left w:val="nil"/>
              <w:bottom w:val="nil"/>
              <w:right w:val="nil"/>
            </w:tcBorders>
            <w:shd w:val="clear" w:color="auto" w:fill="auto"/>
            <w:noWrap/>
            <w:vAlign w:val="bottom"/>
            <w:hideMark/>
          </w:tcPr>
          <w:p w14:paraId="6F816732"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Female</w:t>
            </w:r>
          </w:p>
        </w:tc>
        <w:tc>
          <w:tcPr>
            <w:tcW w:w="1504" w:type="dxa"/>
            <w:tcBorders>
              <w:top w:val="nil"/>
              <w:left w:val="nil"/>
              <w:bottom w:val="nil"/>
              <w:right w:val="nil"/>
            </w:tcBorders>
            <w:shd w:val="clear" w:color="auto" w:fill="auto"/>
            <w:hideMark/>
          </w:tcPr>
          <w:p w14:paraId="5260E1CC"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Male</w:t>
            </w:r>
          </w:p>
        </w:tc>
        <w:tc>
          <w:tcPr>
            <w:tcW w:w="266" w:type="dxa"/>
            <w:tcBorders>
              <w:top w:val="nil"/>
              <w:left w:val="nil"/>
              <w:bottom w:val="nil"/>
              <w:right w:val="nil"/>
            </w:tcBorders>
            <w:shd w:val="clear" w:color="auto" w:fill="auto"/>
            <w:hideMark/>
          </w:tcPr>
          <w:p w14:paraId="69C33A08"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560" w:type="dxa"/>
            <w:tcBorders>
              <w:top w:val="nil"/>
              <w:left w:val="nil"/>
              <w:bottom w:val="nil"/>
              <w:right w:val="nil"/>
            </w:tcBorders>
            <w:shd w:val="clear" w:color="auto" w:fill="auto"/>
            <w:noWrap/>
            <w:vAlign w:val="bottom"/>
            <w:hideMark/>
          </w:tcPr>
          <w:p w14:paraId="01962678"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Female</w:t>
            </w:r>
          </w:p>
        </w:tc>
        <w:tc>
          <w:tcPr>
            <w:tcW w:w="1530" w:type="dxa"/>
            <w:tcBorders>
              <w:top w:val="nil"/>
              <w:left w:val="nil"/>
              <w:bottom w:val="nil"/>
              <w:right w:val="nil"/>
            </w:tcBorders>
            <w:shd w:val="clear" w:color="auto" w:fill="auto"/>
            <w:hideMark/>
          </w:tcPr>
          <w:p w14:paraId="784E69BC"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Male</w:t>
            </w:r>
          </w:p>
        </w:tc>
        <w:tc>
          <w:tcPr>
            <w:tcW w:w="270" w:type="dxa"/>
            <w:tcBorders>
              <w:top w:val="nil"/>
              <w:left w:val="nil"/>
              <w:bottom w:val="nil"/>
              <w:right w:val="nil"/>
            </w:tcBorders>
            <w:shd w:val="clear" w:color="auto" w:fill="auto"/>
            <w:hideMark/>
          </w:tcPr>
          <w:p w14:paraId="733B4E93"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530" w:type="dxa"/>
            <w:tcBorders>
              <w:top w:val="nil"/>
              <w:left w:val="nil"/>
              <w:bottom w:val="nil"/>
              <w:right w:val="nil"/>
            </w:tcBorders>
            <w:shd w:val="clear" w:color="auto" w:fill="auto"/>
            <w:noWrap/>
            <w:vAlign w:val="bottom"/>
            <w:hideMark/>
          </w:tcPr>
          <w:p w14:paraId="45425DC1"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Female</w:t>
            </w:r>
          </w:p>
        </w:tc>
        <w:tc>
          <w:tcPr>
            <w:tcW w:w="1530" w:type="dxa"/>
            <w:tcBorders>
              <w:top w:val="nil"/>
              <w:left w:val="nil"/>
              <w:bottom w:val="nil"/>
              <w:right w:val="nil"/>
            </w:tcBorders>
            <w:shd w:val="clear" w:color="auto" w:fill="auto"/>
            <w:hideMark/>
          </w:tcPr>
          <w:p w14:paraId="1E1394CD"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Male</w:t>
            </w:r>
          </w:p>
        </w:tc>
      </w:tr>
      <w:tr w:rsidR="003250CD" w:rsidRPr="00C802A3" w14:paraId="267E8D2D" w14:textId="77777777" w:rsidTr="00A87CF9">
        <w:trPr>
          <w:trHeight w:val="260"/>
          <w:jc w:val="center"/>
        </w:trPr>
        <w:tc>
          <w:tcPr>
            <w:tcW w:w="1440" w:type="dxa"/>
            <w:tcBorders>
              <w:top w:val="nil"/>
              <w:left w:val="nil"/>
              <w:bottom w:val="single" w:sz="4" w:space="0" w:color="auto"/>
              <w:right w:val="nil"/>
            </w:tcBorders>
            <w:shd w:val="clear" w:color="auto" w:fill="auto"/>
            <w:noWrap/>
            <w:vAlign w:val="bottom"/>
            <w:hideMark/>
          </w:tcPr>
          <w:p w14:paraId="693A31EC" w14:textId="77777777" w:rsidR="003250CD" w:rsidRPr="00C802A3" w:rsidRDefault="003250CD" w:rsidP="00A87CF9">
            <w:pPr>
              <w:spacing w:after="0" w:line="240" w:lineRule="auto"/>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 </w:t>
            </w:r>
          </w:p>
        </w:tc>
        <w:tc>
          <w:tcPr>
            <w:tcW w:w="1440" w:type="dxa"/>
            <w:tcBorders>
              <w:top w:val="nil"/>
              <w:left w:val="nil"/>
              <w:bottom w:val="single" w:sz="4" w:space="0" w:color="auto"/>
              <w:right w:val="nil"/>
            </w:tcBorders>
            <w:shd w:val="clear" w:color="auto" w:fill="auto"/>
            <w:noWrap/>
            <w:vAlign w:val="bottom"/>
            <w:hideMark/>
          </w:tcPr>
          <w:p w14:paraId="789A1641"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(1)</w:t>
            </w:r>
          </w:p>
        </w:tc>
        <w:tc>
          <w:tcPr>
            <w:tcW w:w="270" w:type="dxa"/>
            <w:tcBorders>
              <w:top w:val="nil"/>
              <w:left w:val="nil"/>
              <w:bottom w:val="single" w:sz="4" w:space="0" w:color="auto"/>
              <w:right w:val="nil"/>
            </w:tcBorders>
            <w:shd w:val="clear" w:color="auto" w:fill="auto"/>
            <w:noWrap/>
            <w:vAlign w:val="bottom"/>
            <w:hideMark/>
          </w:tcPr>
          <w:p w14:paraId="4A54AE8E"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 </w:t>
            </w:r>
          </w:p>
        </w:tc>
        <w:tc>
          <w:tcPr>
            <w:tcW w:w="1530" w:type="dxa"/>
            <w:tcBorders>
              <w:top w:val="nil"/>
              <w:left w:val="nil"/>
              <w:bottom w:val="single" w:sz="4" w:space="0" w:color="auto"/>
              <w:right w:val="nil"/>
            </w:tcBorders>
            <w:shd w:val="clear" w:color="auto" w:fill="auto"/>
            <w:noWrap/>
            <w:vAlign w:val="bottom"/>
            <w:hideMark/>
          </w:tcPr>
          <w:p w14:paraId="2DB949A4"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(2)</w:t>
            </w:r>
          </w:p>
        </w:tc>
        <w:tc>
          <w:tcPr>
            <w:tcW w:w="1504" w:type="dxa"/>
            <w:tcBorders>
              <w:top w:val="nil"/>
              <w:left w:val="nil"/>
              <w:bottom w:val="single" w:sz="4" w:space="0" w:color="auto"/>
              <w:right w:val="nil"/>
            </w:tcBorders>
            <w:shd w:val="clear" w:color="auto" w:fill="auto"/>
            <w:noWrap/>
            <w:vAlign w:val="bottom"/>
            <w:hideMark/>
          </w:tcPr>
          <w:p w14:paraId="384ADA11"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(3)</w:t>
            </w:r>
          </w:p>
        </w:tc>
        <w:tc>
          <w:tcPr>
            <w:tcW w:w="266" w:type="dxa"/>
            <w:tcBorders>
              <w:top w:val="nil"/>
              <w:left w:val="nil"/>
              <w:bottom w:val="single" w:sz="4" w:space="0" w:color="auto"/>
              <w:right w:val="nil"/>
            </w:tcBorders>
            <w:shd w:val="clear" w:color="auto" w:fill="auto"/>
            <w:noWrap/>
            <w:vAlign w:val="bottom"/>
            <w:hideMark/>
          </w:tcPr>
          <w:p w14:paraId="2A9C8E93"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 </w:t>
            </w:r>
          </w:p>
        </w:tc>
        <w:tc>
          <w:tcPr>
            <w:tcW w:w="1560" w:type="dxa"/>
            <w:tcBorders>
              <w:top w:val="nil"/>
              <w:left w:val="nil"/>
              <w:bottom w:val="single" w:sz="4" w:space="0" w:color="auto"/>
              <w:right w:val="nil"/>
            </w:tcBorders>
            <w:shd w:val="clear" w:color="auto" w:fill="auto"/>
            <w:noWrap/>
            <w:vAlign w:val="bottom"/>
            <w:hideMark/>
          </w:tcPr>
          <w:p w14:paraId="5316736B"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(4)</w:t>
            </w:r>
          </w:p>
        </w:tc>
        <w:tc>
          <w:tcPr>
            <w:tcW w:w="1530" w:type="dxa"/>
            <w:tcBorders>
              <w:top w:val="nil"/>
              <w:left w:val="nil"/>
              <w:bottom w:val="single" w:sz="4" w:space="0" w:color="auto"/>
              <w:right w:val="nil"/>
            </w:tcBorders>
            <w:shd w:val="clear" w:color="auto" w:fill="auto"/>
            <w:noWrap/>
            <w:vAlign w:val="bottom"/>
            <w:hideMark/>
          </w:tcPr>
          <w:p w14:paraId="1F56BDCB"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(5)</w:t>
            </w:r>
          </w:p>
        </w:tc>
        <w:tc>
          <w:tcPr>
            <w:tcW w:w="270" w:type="dxa"/>
            <w:tcBorders>
              <w:top w:val="nil"/>
              <w:left w:val="nil"/>
              <w:bottom w:val="single" w:sz="4" w:space="0" w:color="auto"/>
              <w:right w:val="nil"/>
            </w:tcBorders>
            <w:shd w:val="clear" w:color="auto" w:fill="auto"/>
            <w:noWrap/>
            <w:vAlign w:val="bottom"/>
            <w:hideMark/>
          </w:tcPr>
          <w:p w14:paraId="5DBBDA21"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 </w:t>
            </w:r>
          </w:p>
        </w:tc>
        <w:tc>
          <w:tcPr>
            <w:tcW w:w="1530" w:type="dxa"/>
            <w:tcBorders>
              <w:top w:val="nil"/>
              <w:left w:val="nil"/>
              <w:bottom w:val="single" w:sz="4" w:space="0" w:color="auto"/>
              <w:right w:val="nil"/>
            </w:tcBorders>
            <w:shd w:val="clear" w:color="auto" w:fill="auto"/>
            <w:noWrap/>
            <w:vAlign w:val="bottom"/>
            <w:hideMark/>
          </w:tcPr>
          <w:p w14:paraId="0AAC0579"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(6)</w:t>
            </w:r>
          </w:p>
        </w:tc>
        <w:tc>
          <w:tcPr>
            <w:tcW w:w="1530" w:type="dxa"/>
            <w:tcBorders>
              <w:top w:val="nil"/>
              <w:left w:val="nil"/>
              <w:bottom w:val="single" w:sz="4" w:space="0" w:color="auto"/>
              <w:right w:val="nil"/>
            </w:tcBorders>
            <w:shd w:val="clear" w:color="auto" w:fill="auto"/>
            <w:noWrap/>
            <w:vAlign w:val="bottom"/>
            <w:hideMark/>
          </w:tcPr>
          <w:p w14:paraId="045AB280"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(7)</w:t>
            </w:r>
          </w:p>
        </w:tc>
      </w:tr>
      <w:tr w:rsidR="003250CD" w:rsidRPr="00C802A3" w14:paraId="6EAC8079" w14:textId="77777777" w:rsidTr="00A87CF9">
        <w:trPr>
          <w:trHeight w:val="260"/>
          <w:jc w:val="center"/>
        </w:trPr>
        <w:tc>
          <w:tcPr>
            <w:tcW w:w="1440" w:type="dxa"/>
            <w:tcBorders>
              <w:top w:val="nil"/>
              <w:left w:val="nil"/>
              <w:bottom w:val="nil"/>
              <w:right w:val="nil"/>
            </w:tcBorders>
            <w:shd w:val="clear" w:color="auto" w:fill="auto"/>
            <w:noWrap/>
            <w:vAlign w:val="bottom"/>
            <w:hideMark/>
          </w:tcPr>
          <w:p w14:paraId="5FFAC56C" w14:textId="77777777" w:rsidR="003250CD" w:rsidRPr="00C802A3" w:rsidRDefault="003250CD" w:rsidP="00A87CF9">
            <w:pPr>
              <w:spacing w:after="0" w:line="240" w:lineRule="auto"/>
              <w:rPr>
                <w:rFonts w:ascii="Times New Roman" w:eastAsia="Times New Roman" w:hAnsi="Times New Roman" w:cs="Times New Roman"/>
                <w:i/>
                <w:iCs/>
                <w:color w:val="000000"/>
                <w:sz w:val="20"/>
                <w:szCs w:val="20"/>
              </w:rPr>
            </w:pPr>
            <w:r w:rsidRPr="00C802A3">
              <w:rPr>
                <w:rFonts w:ascii="Times New Roman" w:eastAsia="Times New Roman" w:hAnsi="Times New Roman" w:cs="Times New Roman"/>
                <w:i/>
                <w:iCs/>
                <w:color w:val="000000"/>
                <w:sz w:val="20"/>
                <w:szCs w:val="20"/>
              </w:rPr>
              <w:t>Panel A:</w:t>
            </w:r>
          </w:p>
        </w:tc>
        <w:tc>
          <w:tcPr>
            <w:tcW w:w="1440" w:type="dxa"/>
            <w:tcBorders>
              <w:top w:val="nil"/>
              <w:left w:val="nil"/>
              <w:bottom w:val="nil"/>
              <w:right w:val="nil"/>
            </w:tcBorders>
            <w:shd w:val="clear" w:color="auto" w:fill="auto"/>
            <w:noWrap/>
            <w:vAlign w:val="bottom"/>
            <w:hideMark/>
          </w:tcPr>
          <w:p w14:paraId="3274A46A" w14:textId="77777777" w:rsidR="003250CD" w:rsidRPr="00C802A3" w:rsidRDefault="003250CD" w:rsidP="00A87CF9">
            <w:pPr>
              <w:spacing w:after="0" w:line="240" w:lineRule="auto"/>
              <w:rPr>
                <w:rFonts w:ascii="Times New Roman" w:eastAsia="Times New Roman" w:hAnsi="Times New Roman" w:cs="Times New Roman"/>
                <w:i/>
                <w:iCs/>
                <w:color w:val="000000"/>
                <w:sz w:val="20"/>
                <w:szCs w:val="20"/>
              </w:rPr>
            </w:pPr>
          </w:p>
        </w:tc>
        <w:tc>
          <w:tcPr>
            <w:tcW w:w="270" w:type="dxa"/>
            <w:tcBorders>
              <w:top w:val="nil"/>
              <w:left w:val="nil"/>
              <w:bottom w:val="nil"/>
              <w:right w:val="nil"/>
            </w:tcBorders>
            <w:shd w:val="clear" w:color="auto" w:fill="auto"/>
            <w:noWrap/>
            <w:vAlign w:val="bottom"/>
            <w:hideMark/>
          </w:tcPr>
          <w:p w14:paraId="3FD44ABA"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4E43A1B4"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04" w:type="dxa"/>
            <w:tcBorders>
              <w:top w:val="nil"/>
              <w:left w:val="nil"/>
              <w:bottom w:val="nil"/>
              <w:right w:val="nil"/>
            </w:tcBorders>
            <w:shd w:val="clear" w:color="auto" w:fill="auto"/>
            <w:noWrap/>
            <w:vAlign w:val="bottom"/>
            <w:hideMark/>
          </w:tcPr>
          <w:p w14:paraId="139F51F5"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6217D621"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477E9DAF"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5F74196A"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03FFE55B"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0B0E927A"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4916118F"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r>
      <w:tr w:rsidR="003250CD" w:rsidRPr="00C802A3" w14:paraId="44F05999" w14:textId="77777777" w:rsidTr="00A87CF9">
        <w:trPr>
          <w:trHeight w:val="260"/>
          <w:jc w:val="center"/>
        </w:trPr>
        <w:tc>
          <w:tcPr>
            <w:tcW w:w="1440" w:type="dxa"/>
            <w:vMerge w:val="restart"/>
            <w:tcBorders>
              <w:top w:val="nil"/>
              <w:left w:val="nil"/>
              <w:bottom w:val="nil"/>
              <w:right w:val="nil"/>
            </w:tcBorders>
            <w:shd w:val="clear" w:color="auto" w:fill="auto"/>
            <w:vAlign w:val="bottom"/>
            <w:hideMark/>
          </w:tcPr>
          <w:p w14:paraId="6AC9A6E1" w14:textId="77777777" w:rsidR="003250CD" w:rsidRPr="00C802A3" w:rsidRDefault="003250CD" w:rsidP="00A87CF9">
            <w:pPr>
              <w:spacing w:after="0" w:line="240" w:lineRule="auto"/>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Marijuana Use (Extensive)</w:t>
            </w:r>
          </w:p>
        </w:tc>
        <w:tc>
          <w:tcPr>
            <w:tcW w:w="1440" w:type="dxa"/>
            <w:tcBorders>
              <w:top w:val="nil"/>
              <w:left w:val="nil"/>
              <w:bottom w:val="nil"/>
              <w:right w:val="nil"/>
            </w:tcBorders>
            <w:shd w:val="clear" w:color="auto" w:fill="auto"/>
            <w:noWrap/>
            <w:vAlign w:val="bottom"/>
            <w:hideMark/>
          </w:tcPr>
          <w:p w14:paraId="5513E891"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0.8022</w:t>
            </w:r>
          </w:p>
        </w:tc>
        <w:tc>
          <w:tcPr>
            <w:tcW w:w="270" w:type="dxa"/>
            <w:tcBorders>
              <w:top w:val="nil"/>
              <w:left w:val="nil"/>
              <w:bottom w:val="nil"/>
              <w:right w:val="nil"/>
            </w:tcBorders>
            <w:shd w:val="clear" w:color="auto" w:fill="auto"/>
            <w:noWrap/>
            <w:vAlign w:val="bottom"/>
            <w:hideMark/>
          </w:tcPr>
          <w:p w14:paraId="77CDF2FD"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32EFDED4"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-0.0773</w:t>
            </w:r>
          </w:p>
        </w:tc>
        <w:tc>
          <w:tcPr>
            <w:tcW w:w="1504" w:type="dxa"/>
            <w:tcBorders>
              <w:top w:val="nil"/>
              <w:left w:val="nil"/>
              <w:bottom w:val="nil"/>
              <w:right w:val="nil"/>
            </w:tcBorders>
            <w:shd w:val="clear" w:color="auto" w:fill="auto"/>
            <w:noWrap/>
            <w:vAlign w:val="bottom"/>
            <w:hideMark/>
          </w:tcPr>
          <w:p w14:paraId="37443BDD"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-0.1058</w:t>
            </w:r>
          </w:p>
        </w:tc>
        <w:tc>
          <w:tcPr>
            <w:tcW w:w="266" w:type="dxa"/>
            <w:tcBorders>
              <w:top w:val="nil"/>
              <w:left w:val="nil"/>
              <w:bottom w:val="nil"/>
              <w:right w:val="nil"/>
            </w:tcBorders>
            <w:shd w:val="clear" w:color="auto" w:fill="auto"/>
            <w:noWrap/>
            <w:vAlign w:val="bottom"/>
            <w:hideMark/>
          </w:tcPr>
          <w:p w14:paraId="4FB966C0"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16A7A8F2"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-0.3242</w:t>
            </w:r>
          </w:p>
        </w:tc>
        <w:tc>
          <w:tcPr>
            <w:tcW w:w="1530" w:type="dxa"/>
            <w:tcBorders>
              <w:top w:val="nil"/>
              <w:left w:val="nil"/>
              <w:bottom w:val="nil"/>
              <w:right w:val="nil"/>
            </w:tcBorders>
            <w:shd w:val="clear" w:color="auto" w:fill="auto"/>
            <w:noWrap/>
            <w:vAlign w:val="bottom"/>
            <w:hideMark/>
          </w:tcPr>
          <w:p w14:paraId="3909138C"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-0.5571</w:t>
            </w:r>
          </w:p>
        </w:tc>
        <w:tc>
          <w:tcPr>
            <w:tcW w:w="270" w:type="dxa"/>
            <w:tcBorders>
              <w:top w:val="nil"/>
              <w:left w:val="nil"/>
              <w:bottom w:val="nil"/>
              <w:right w:val="nil"/>
            </w:tcBorders>
            <w:shd w:val="clear" w:color="auto" w:fill="auto"/>
            <w:noWrap/>
            <w:vAlign w:val="bottom"/>
            <w:hideMark/>
          </w:tcPr>
          <w:p w14:paraId="2C3FAE36"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220B2AFB"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-0.4146</w:t>
            </w:r>
          </w:p>
        </w:tc>
        <w:tc>
          <w:tcPr>
            <w:tcW w:w="1530" w:type="dxa"/>
            <w:tcBorders>
              <w:top w:val="nil"/>
              <w:left w:val="nil"/>
              <w:bottom w:val="nil"/>
              <w:right w:val="nil"/>
            </w:tcBorders>
            <w:shd w:val="clear" w:color="auto" w:fill="auto"/>
            <w:noWrap/>
            <w:vAlign w:val="bottom"/>
            <w:hideMark/>
          </w:tcPr>
          <w:p w14:paraId="217C9F1A"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-0.2269</w:t>
            </w:r>
          </w:p>
        </w:tc>
      </w:tr>
      <w:tr w:rsidR="003250CD" w:rsidRPr="00C802A3" w14:paraId="65BB9C57" w14:textId="77777777" w:rsidTr="00A87CF9">
        <w:trPr>
          <w:trHeight w:val="260"/>
          <w:jc w:val="center"/>
        </w:trPr>
        <w:tc>
          <w:tcPr>
            <w:tcW w:w="1440" w:type="dxa"/>
            <w:vMerge/>
            <w:tcBorders>
              <w:top w:val="nil"/>
              <w:left w:val="nil"/>
              <w:bottom w:val="nil"/>
              <w:right w:val="nil"/>
            </w:tcBorders>
            <w:vAlign w:val="center"/>
            <w:hideMark/>
          </w:tcPr>
          <w:p w14:paraId="53AA226A"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40F7228F"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(0.2387)</w:t>
            </w:r>
          </w:p>
        </w:tc>
        <w:tc>
          <w:tcPr>
            <w:tcW w:w="270" w:type="dxa"/>
            <w:tcBorders>
              <w:top w:val="nil"/>
              <w:left w:val="nil"/>
              <w:bottom w:val="nil"/>
              <w:right w:val="nil"/>
            </w:tcBorders>
            <w:shd w:val="clear" w:color="auto" w:fill="auto"/>
            <w:noWrap/>
            <w:vAlign w:val="bottom"/>
            <w:hideMark/>
          </w:tcPr>
          <w:p w14:paraId="63F5B0EC"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639139EE"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(0.0505)</w:t>
            </w:r>
          </w:p>
        </w:tc>
        <w:tc>
          <w:tcPr>
            <w:tcW w:w="1504" w:type="dxa"/>
            <w:tcBorders>
              <w:top w:val="nil"/>
              <w:left w:val="nil"/>
              <w:bottom w:val="nil"/>
              <w:right w:val="nil"/>
            </w:tcBorders>
            <w:shd w:val="clear" w:color="auto" w:fill="auto"/>
            <w:noWrap/>
            <w:vAlign w:val="bottom"/>
            <w:hideMark/>
          </w:tcPr>
          <w:p w14:paraId="55684463"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(0.0772)</w:t>
            </w:r>
          </w:p>
        </w:tc>
        <w:tc>
          <w:tcPr>
            <w:tcW w:w="266" w:type="dxa"/>
            <w:tcBorders>
              <w:top w:val="nil"/>
              <w:left w:val="nil"/>
              <w:bottom w:val="nil"/>
              <w:right w:val="nil"/>
            </w:tcBorders>
            <w:shd w:val="clear" w:color="auto" w:fill="auto"/>
            <w:noWrap/>
            <w:vAlign w:val="bottom"/>
            <w:hideMark/>
          </w:tcPr>
          <w:p w14:paraId="1C147D82"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591F9B26"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(0.2913)</w:t>
            </w:r>
          </w:p>
        </w:tc>
        <w:tc>
          <w:tcPr>
            <w:tcW w:w="1530" w:type="dxa"/>
            <w:tcBorders>
              <w:top w:val="nil"/>
              <w:left w:val="nil"/>
              <w:bottom w:val="nil"/>
              <w:right w:val="nil"/>
            </w:tcBorders>
            <w:shd w:val="clear" w:color="auto" w:fill="auto"/>
            <w:noWrap/>
            <w:vAlign w:val="bottom"/>
            <w:hideMark/>
          </w:tcPr>
          <w:p w14:paraId="2C8FE01D"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(0.4172)</w:t>
            </w:r>
          </w:p>
        </w:tc>
        <w:tc>
          <w:tcPr>
            <w:tcW w:w="270" w:type="dxa"/>
            <w:tcBorders>
              <w:top w:val="nil"/>
              <w:left w:val="nil"/>
              <w:bottom w:val="nil"/>
              <w:right w:val="nil"/>
            </w:tcBorders>
            <w:shd w:val="clear" w:color="auto" w:fill="auto"/>
            <w:noWrap/>
            <w:vAlign w:val="bottom"/>
            <w:hideMark/>
          </w:tcPr>
          <w:p w14:paraId="2695942D"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53623B71"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(0.3134)</w:t>
            </w:r>
          </w:p>
        </w:tc>
        <w:tc>
          <w:tcPr>
            <w:tcW w:w="1530" w:type="dxa"/>
            <w:tcBorders>
              <w:top w:val="nil"/>
              <w:left w:val="nil"/>
              <w:bottom w:val="nil"/>
              <w:right w:val="nil"/>
            </w:tcBorders>
            <w:shd w:val="clear" w:color="auto" w:fill="auto"/>
            <w:noWrap/>
            <w:vAlign w:val="bottom"/>
            <w:hideMark/>
          </w:tcPr>
          <w:p w14:paraId="7A8F479F"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(0.3751)</w:t>
            </w:r>
          </w:p>
        </w:tc>
      </w:tr>
      <w:tr w:rsidR="003250CD" w:rsidRPr="00C802A3" w14:paraId="7017C6A0" w14:textId="77777777" w:rsidTr="00A87CF9">
        <w:trPr>
          <w:trHeight w:val="260"/>
          <w:jc w:val="center"/>
        </w:trPr>
        <w:tc>
          <w:tcPr>
            <w:tcW w:w="1440" w:type="dxa"/>
            <w:tcBorders>
              <w:top w:val="nil"/>
              <w:left w:val="nil"/>
              <w:bottom w:val="nil"/>
              <w:right w:val="nil"/>
            </w:tcBorders>
            <w:shd w:val="clear" w:color="auto" w:fill="auto"/>
            <w:vAlign w:val="bottom"/>
            <w:hideMark/>
          </w:tcPr>
          <w:p w14:paraId="69699FED"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440" w:type="dxa"/>
            <w:tcBorders>
              <w:top w:val="nil"/>
              <w:left w:val="nil"/>
              <w:bottom w:val="nil"/>
              <w:right w:val="nil"/>
            </w:tcBorders>
            <w:shd w:val="clear" w:color="auto" w:fill="auto"/>
            <w:noWrap/>
            <w:vAlign w:val="bottom"/>
            <w:hideMark/>
          </w:tcPr>
          <w:p w14:paraId="14293DA3"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[0.332, 1.273]</w:t>
            </w:r>
          </w:p>
        </w:tc>
        <w:tc>
          <w:tcPr>
            <w:tcW w:w="270" w:type="dxa"/>
            <w:tcBorders>
              <w:top w:val="nil"/>
              <w:left w:val="nil"/>
              <w:bottom w:val="nil"/>
              <w:right w:val="nil"/>
            </w:tcBorders>
            <w:shd w:val="clear" w:color="auto" w:fill="auto"/>
            <w:noWrap/>
            <w:vAlign w:val="bottom"/>
            <w:hideMark/>
          </w:tcPr>
          <w:p w14:paraId="0D2E5755"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45D9056F"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[-0.177, 0.022]</w:t>
            </w:r>
          </w:p>
        </w:tc>
        <w:tc>
          <w:tcPr>
            <w:tcW w:w="1504" w:type="dxa"/>
            <w:tcBorders>
              <w:top w:val="nil"/>
              <w:left w:val="nil"/>
              <w:bottom w:val="nil"/>
              <w:right w:val="nil"/>
            </w:tcBorders>
            <w:shd w:val="clear" w:color="auto" w:fill="auto"/>
            <w:noWrap/>
            <w:vAlign w:val="bottom"/>
            <w:hideMark/>
          </w:tcPr>
          <w:p w14:paraId="31B25DF3"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[-0.258, 0.046]</w:t>
            </w:r>
          </w:p>
        </w:tc>
        <w:tc>
          <w:tcPr>
            <w:tcW w:w="266" w:type="dxa"/>
            <w:tcBorders>
              <w:top w:val="nil"/>
              <w:left w:val="nil"/>
              <w:bottom w:val="nil"/>
              <w:right w:val="nil"/>
            </w:tcBorders>
            <w:shd w:val="clear" w:color="auto" w:fill="auto"/>
            <w:noWrap/>
            <w:vAlign w:val="bottom"/>
            <w:hideMark/>
          </w:tcPr>
          <w:p w14:paraId="22CAF8F6"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5FBDCC5B"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[-0.901, 0.253]</w:t>
            </w:r>
          </w:p>
        </w:tc>
        <w:tc>
          <w:tcPr>
            <w:tcW w:w="1530" w:type="dxa"/>
            <w:tcBorders>
              <w:top w:val="nil"/>
              <w:left w:val="nil"/>
              <w:bottom w:val="nil"/>
              <w:right w:val="nil"/>
            </w:tcBorders>
            <w:shd w:val="clear" w:color="auto" w:fill="auto"/>
            <w:noWrap/>
            <w:vAlign w:val="bottom"/>
            <w:hideMark/>
          </w:tcPr>
          <w:p w14:paraId="0F55BAD8"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[-1.383, 0.269]</w:t>
            </w:r>
          </w:p>
        </w:tc>
        <w:tc>
          <w:tcPr>
            <w:tcW w:w="270" w:type="dxa"/>
            <w:tcBorders>
              <w:top w:val="nil"/>
              <w:left w:val="nil"/>
              <w:bottom w:val="nil"/>
              <w:right w:val="nil"/>
            </w:tcBorders>
            <w:shd w:val="clear" w:color="auto" w:fill="auto"/>
            <w:noWrap/>
            <w:vAlign w:val="bottom"/>
            <w:hideMark/>
          </w:tcPr>
          <w:p w14:paraId="66EDA6A4"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461EC7EE"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[-1.035, 0.206]</w:t>
            </w:r>
          </w:p>
        </w:tc>
        <w:tc>
          <w:tcPr>
            <w:tcW w:w="1530" w:type="dxa"/>
            <w:tcBorders>
              <w:top w:val="nil"/>
              <w:left w:val="nil"/>
              <w:bottom w:val="nil"/>
              <w:right w:val="nil"/>
            </w:tcBorders>
            <w:shd w:val="clear" w:color="auto" w:fill="auto"/>
            <w:noWrap/>
            <w:vAlign w:val="bottom"/>
            <w:hideMark/>
          </w:tcPr>
          <w:p w14:paraId="25E8D3F3"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[-0.969, 0.515]</w:t>
            </w:r>
          </w:p>
        </w:tc>
      </w:tr>
      <w:tr w:rsidR="003250CD" w:rsidRPr="00C802A3" w14:paraId="1DAE2619" w14:textId="77777777" w:rsidTr="00A87CF9">
        <w:trPr>
          <w:trHeight w:val="260"/>
          <w:jc w:val="center"/>
        </w:trPr>
        <w:tc>
          <w:tcPr>
            <w:tcW w:w="1440" w:type="dxa"/>
            <w:tcBorders>
              <w:top w:val="nil"/>
              <w:left w:val="nil"/>
              <w:bottom w:val="nil"/>
              <w:right w:val="nil"/>
            </w:tcBorders>
            <w:shd w:val="clear" w:color="auto" w:fill="auto"/>
            <w:noWrap/>
            <w:vAlign w:val="bottom"/>
            <w:hideMark/>
          </w:tcPr>
          <w:p w14:paraId="5B2BCE8D"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440" w:type="dxa"/>
            <w:tcBorders>
              <w:top w:val="nil"/>
              <w:left w:val="nil"/>
              <w:bottom w:val="nil"/>
              <w:right w:val="nil"/>
            </w:tcBorders>
            <w:shd w:val="clear" w:color="auto" w:fill="auto"/>
            <w:noWrap/>
            <w:vAlign w:val="bottom"/>
            <w:hideMark/>
          </w:tcPr>
          <w:p w14:paraId="3A9FDCC0"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{0.377, 1.643}</w:t>
            </w:r>
          </w:p>
        </w:tc>
        <w:tc>
          <w:tcPr>
            <w:tcW w:w="270" w:type="dxa"/>
            <w:tcBorders>
              <w:top w:val="nil"/>
              <w:left w:val="nil"/>
              <w:bottom w:val="nil"/>
              <w:right w:val="nil"/>
            </w:tcBorders>
            <w:shd w:val="clear" w:color="auto" w:fill="auto"/>
            <w:noWrap/>
            <w:vAlign w:val="bottom"/>
            <w:hideMark/>
          </w:tcPr>
          <w:p w14:paraId="21E49050"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58810961"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{-0.259, 0.049}</w:t>
            </w:r>
          </w:p>
        </w:tc>
        <w:tc>
          <w:tcPr>
            <w:tcW w:w="1504" w:type="dxa"/>
            <w:tcBorders>
              <w:top w:val="nil"/>
              <w:left w:val="nil"/>
              <w:bottom w:val="nil"/>
              <w:right w:val="nil"/>
            </w:tcBorders>
            <w:shd w:val="clear" w:color="auto" w:fill="auto"/>
            <w:noWrap/>
            <w:vAlign w:val="bottom"/>
            <w:hideMark/>
          </w:tcPr>
          <w:p w14:paraId="6951B08B"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{-0.408, 0.087}</w:t>
            </w:r>
          </w:p>
        </w:tc>
        <w:tc>
          <w:tcPr>
            <w:tcW w:w="266" w:type="dxa"/>
            <w:tcBorders>
              <w:top w:val="nil"/>
              <w:left w:val="nil"/>
              <w:bottom w:val="nil"/>
              <w:right w:val="nil"/>
            </w:tcBorders>
            <w:shd w:val="clear" w:color="auto" w:fill="auto"/>
            <w:noWrap/>
            <w:vAlign w:val="bottom"/>
            <w:hideMark/>
          </w:tcPr>
          <w:p w14:paraId="7DEEAA52"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48090639"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{-1.466, 0.518}</w:t>
            </w:r>
          </w:p>
        </w:tc>
        <w:tc>
          <w:tcPr>
            <w:tcW w:w="1530" w:type="dxa"/>
            <w:tcBorders>
              <w:top w:val="nil"/>
              <w:left w:val="nil"/>
              <w:bottom w:val="nil"/>
              <w:right w:val="nil"/>
            </w:tcBorders>
            <w:shd w:val="clear" w:color="auto" w:fill="auto"/>
            <w:noWrap/>
            <w:vAlign w:val="bottom"/>
            <w:hideMark/>
          </w:tcPr>
          <w:p w14:paraId="1D408B0E"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{-2.192, 0.517}</w:t>
            </w:r>
          </w:p>
        </w:tc>
        <w:tc>
          <w:tcPr>
            <w:tcW w:w="270" w:type="dxa"/>
            <w:tcBorders>
              <w:top w:val="nil"/>
              <w:left w:val="nil"/>
              <w:bottom w:val="nil"/>
              <w:right w:val="nil"/>
            </w:tcBorders>
            <w:shd w:val="clear" w:color="auto" w:fill="auto"/>
            <w:noWrap/>
            <w:vAlign w:val="bottom"/>
            <w:hideMark/>
          </w:tcPr>
          <w:p w14:paraId="50236377"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78AB9BBA"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{-1.643, 0.367}</w:t>
            </w:r>
          </w:p>
        </w:tc>
        <w:tc>
          <w:tcPr>
            <w:tcW w:w="1530" w:type="dxa"/>
            <w:tcBorders>
              <w:top w:val="nil"/>
              <w:left w:val="nil"/>
              <w:bottom w:val="nil"/>
              <w:right w:val="nil"/>
            </w:tcBorders>
            <w:shd w:val="clear" w:color="auto" w:fill="auto"/>
            <w:noWrap/>
            <w:vAlign w:val="bottom"/>
            <w:hideMark/>
          </w:tcPr>
          <w:p w14:paraId="6A82240E"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{-1.697, 1.036}</w:t>
            </w:r>
          </w:p>
        </w:tc>
      </w:tr>
      <w:tr w:rsidR="003250CD" w:rsidRPr="00C802A3" w14:paraId="047870D0" w14:textId="77777777" w:rsidTr="00A87CF9">
        <w:trPr>
          <w:trHeight w:val="260"/>
          <w:jc w:val="center"/>
        </w:trPr>
        <w:tc>
          <w:tcPr>
            <w:tcW w:w="1440" w:type="dxa"/>
            <w:tcBorders>
              <w:top w:val="nil"/>
              <w:left w:val="nil"/>
              <w:bottom w:val="nil"/>
              <w:right w:val="nil"/>
            </w:tcBorders>
            <w:shd w:val="clear" w:color="auto" w:fill="auto"/>
            <w:noWrap/>
            <w:vAlign w:val="bottom"/>
            <w:hideMark/>
          </w:tcPr>
          <w:p w14:paraId="3CF84DF8"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440" w:type="dxa"/>
            <w:tcBorders>
              <w:top w:val="nil"/>
              <w:left w:val="nil"/>
              <w:bottom w:val="nil"/>
              <w:right w:val="nil"/>
            </w:tcBorders>
            <w:shd w:val="clear" w:color="auto" w:fill="auto"/>
            <w:noWrap/>
            <w:vAlign w:val="bottom"/>
            <w:hideMark/>
          </w:tcPr>
          <w:p w14:paraId="1CD40879"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0D55DA95"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31AF4AB1"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04" w:type="dxa"/>
            <w:tcBorders>
              <w:top w:val="nil"/>
              <w:left w:val="nil"/>
              <w:bottom w:val="nil"/>
              <w:right w:val="nil"/>
            </w:tcBorders>
            <w:shd w:val="clear" w:color="auto" w:fill="auto"/>
            <w:noWrap/>
            <w:vAlign w:val="bottom"/>
            <w:hideMark/>
          </w:tcPr>
          <w:p w14:paraId="2CD1237F"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6E4B85A4"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252E1DB"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20AF8360"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084FB42C"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74BFBB98"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7A8CBE96"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r>
      <w:tr w:rsidR="003250CD" w:rsidRPr="00C802A3" w14:paraId="5AEF6F87" w14:textId="77777777" w:rsidTr="00A87CF9">
        <w:trPr>
          <w:trHeight w:val="310"/>
          <w:jc w:val="center"/>
        </w:trPr>
        <w:tc>
          <w:tcPr>
            <w:tcW w:w="1440" w:type="dxa"/>
            <w:tcBorders>
              <w:top w:val="nil"/>
              <w:left w:val="nil"/>
              <w:bottom w:val="nil"/>
              <w:right w:val="nil"/>
            </w:tcBorders>
            <w:shd w:val="clear" w:color="auto" w:fill="auto"/>
            <w:noWrap/>
            <w:vAlign w:val="bottom"/>
            <w:hideMark/>
          </w:tcPr>
          <w:p w14:paraId="1B8C99D5" w14:textId="77777777" w:rsidR="003250CD" w:rsidRPr="00C802A3" w:rsidRDefault="003250CD" w:rsidP="00A87CF9">
            <w:pPr>
              <w:spacing w:after="0" w:line="240" w:lineRule="auto"/>
              <w:rPr>
                <w:rFonts w:ascii="Times New Roman" w:eastAsia="Times New Roman" w:hAnsi="Times New Roman" w:cs="Times New Roman"/>
                <w:i/>
                <w:iCs/>
                <w:color w:val="000000"/>
                <w:sz w:val="20"/>
                <w:szCs w:val="20"/>
              </w:rPr>
            </w:pPr>
            <w:r w:rsidRPr="00C802A3">
              <w:rPr>
                <w:rFonts w:ascii="Times New Roman" w:eastAsia="Times New Roman" w:hAnsi="Times New Roman" w:cs="Times New Roman"/>
                <w:i/>
                <w:iCs/>
                <w:color w:val="000000"/>
                <w:sz w:val="20"/>
                <w:szCs w:val="20"/>
              </w:rPr>
              <w:t>Panel B:</w:t>
            </w:r>
          </w:p>
        </w:tc>
        <w:tc>
          <w:tcPr>
            <w:tcW w:w="1440" w:type="dxa"/>
            <w:tcBorders>
              <w:top w:val="nil"/>
              <w:left w:val="nil"/>
              <w:bottom w:val="nil"/>
              <w:right w:val="nil"/>
            </w:tcBorders>
            <w:shd w:val="clear" w:color="auto" w:fill="auto"/>
            <w:noWrap/>
            <w:vAlign w:val="bottom"/>
            <w:hideMark/>
          </w:tcPr>
          <w:p w14:paraId="7BF631AE" w14:textId="77777777" w:rsidR="003250CD" w:rsidRPr="00C802A3" w:rsidRDefault="003250CD" w:rsidP="00A87CF9">
            <w:pPr>
              <w:spacing w:after="0" w:line="240" w:lineRule="auto"/>
              <w:rPr>
                <w:rFonts w:ascii="Times New Roman" w:eastAsia="Times New Roman" w:hAnsi="Times New Roman" w:cs="Times New Roman"/>
                <w:i/>
                <w:iCs/>
                <w:color w:val="000000"/>
                <w:sz w:val="20"/>
                <w:szCs w:val="20"/>
              </w:rPr>
            </w:pPr>
          </w:p>
        </w:tc>
        <w:tc>
          <w:tcPr>
            <w:tcW w:w="270" w:type="dxa"/>
            <w:tcBorders>
              <w:top w:val="nil"/>
              <w:left w:val="nil"/>
              <w:bottom w:val="nil"/>
              <w:right w:val="nil"/>
            </w:tcBorders>
            <w:shd w:val="clear" w:color="auto" w:fill="auto"/>
            <w:noWrap/>
            <w:vAlign w:val="bottom"/>
            <w:hideMark/>
          </w:tcPr>
          <w:p w14:paraId="2EDCCDFB"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67D6F411"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1504" w:type="dxa"/>
            <w:tcBorders>
              <w:top w:val="nil"/>
              <w:left w:val="nil"/>
              <w:bottom w:val="nil"/>
              <w:right w:val="nil"/>
            </w:tcBorders>
            <w:shd w:val="clear" w:color="auto" w:fill="auto"/>
            <w:noWrap/>
            <w:vAlign w:val="bottom"/>
            <w:hideMark/>
          </w:tcPr>
          <w:p w14:paraId="3C5E20DE"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021FC5AF"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17EF86AB"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5B0E1B86"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4742C683"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67C65978"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3F632E2E" w14:textId="77777777" w:rsidR="003250CD" w:rsidRPr="00C802A3" w:rsidRDefault="003250CD" w:rsidP="00A87CF9">
            <w:pPr>
              <w:spacing w:after="0" w:line="240" w:lineRule="auto"/>
              <w:rPr>
                <w:rFonts w:ascii="Times New Roman" w:eastAsia="Times New Roman" w:hAnsi="Times New Roman" w:cs="Times New Roman"/>
                <w:sz w:val="20"/>
                <w:szCs w:val="20"/>
              </w:rPr>
            </w:pPr>
          </w:p>
        </w:tc>
      </w:tr>
      <w:tr w:rsidR="003250CD" w:rsidRPr="00C802A3" w14:paraId="7E78037D" w14:textId="77777777" w:rsidTr="00A87CF9">
        <w:trPr>
          <w:trHeight w:val="260"/>
          <w:jc w:val="center"/>
        </w:trPr>
        <w:tc>
          <w:tcPr>
            <w:tcW w:w="1440" w:type="dxa"/>
            <w:vMerge w:val="restart"/>
            <w:tcBorders>
              <w:top w:val="nil"/>
              <w:left w:val="nil"/>
              <w:bottom w:val="nil"/>
              <w:right w:val="nil"/>
            </w:tcBorders>
            <w:shd w:val="clear" w:color="auto" w:fill="auto"/>
            <w:vAlign w:val="bottom"/>
            <w:hideMark/>
          </w:tcPr>
          <w:p w14:paraId="2E967F90" w14:textId="77777777" w:rsidR="003250CD" w:rsidRPr="00C802A3" w:rsidRDefault="003250CD" w:rsidP="00A87CF9">
            <w:pPr>
              <w:spacing w:after="0" w:line="240" w:lineRule="auto"/>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Marijuana Use (Intensive)</w:t>
            </w:r>
          </w:p>
        </w:tc>
        <w:tc>
          <w:tcPr>
            <w:tcW w:w="1440" w:type="dxa"/>
            <w:tcBorders>
              <w:top w:val="nil"/>
              <w:left w:val="nil"/>
              <w:bottom w:val="nil"/>
              <w:right w:val="nil"/>
            </w:tcBorders>
            <w:shd w:val="clear" w:color="auto" w:fill="auto"/>
            <w:noWrap/>
            <w:vAlign w:val="bottom"/>
            <w:hideMark/>
          </w:tcPr>
          <w:p w14:paraId="5EA871E8"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0.1373</w:t>
            </w:r>
          </w:p>
        </w:tc>
        <w:tc>
          <w:tcPr>
            <w:tcW w:w="270" w:type="dxa"/>
            <w:tcBorders>
              <w:top w:val="nil"/>
              <w:left w:val="nil"/>
              <w:bottom w:val="nil"/>
              <w:right w:val="nil"/>
            </w:tcBorders>
            <w:shd w:val="clear" w:color="auto" w:fill="auto"/>
            <w:noWrap/>
            <w:vAlign w:val="bottom"/>
            <w:hideMark/>
          </w:tcPr>
          <w:p w14:paraId="7F26ACC4"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09BED318"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-0.0141</w:t>
            </w:r>
          </w:p>
        </w:tc>
        <w:tc>
          <w:tcPr>
            <w:tcW w:w="1504" w:type="dxa"/>
            <w:tcBorders>
              <w:top w:val="nil"/>
              <w:left w:val="nil"/>
              <w:bottom w:val="nil"/>
              <w:right w:val="nil"/>
            </w:tcBorders>
            <w:shd w:val="clear" w:color="auto" w:fill="auto"/>
            <w:noWrap/>
            <w:vAlign w:val="bottom"/>
            <w:hideMark/>
          </w:tcPr>
          <w:p w14:paraId="78B4E4CE"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-0.0160</w:t>
            </w:r>
          </w:p>
        </w:tc>
        <w:tc>
          <w:tcPr>
            <w:tcW w:w="266" w:type="dxa"/>
            <w:tcBorders>
              <w:top w:val="nil"/>
              <w:left w:val="nil"/>
              <w:bottom w:val="nil"/>
              <w:right w:val="nil"/>
            </w:tcBorders>
            <w:shd w:val="clear" w:color="auto" w:fill="auto"/>
            <w:noWrap/>
            <w:vAlign w:val="bottom"/>
            <w:hideMark/>
          </w:tcPr>
          <w:p w14:paraId="4EBAAFAA"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AF1FE46"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-0.0371</w:t>
            </w:r>
          </w:p>
        </w:tc>
        <w:tc>
          <w:tcPr>
            <w:tcW w:w="1530" w:type="dxa"/>
            <w:tcBorders>
              <w:top w:val="nil"/>
              <w:left w:val="nil"/>
              <w:bottom w:val="nil"/>
              <w:right w:val="nil"/>
            </w:tcBorders>
            <w:shd w:val="clear" w:color="auto" w:fill="auto"/>
            <w:noWrap/>
            <w:vAlign w:val="bottom"/>
            <w:hideMark/>
          </w:tcPr>
          <w:p w14:paraId="60B4A463"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-0.0568</w:t>
            </w:r>
          </w:p>
        </w:tc>
        <w:tc>
          <w:tcPr>
            <w:tcW w:w="270" w:type="dxa"/>
            <w:tcBorders>
              <w:top w:val="nil"/>
              <w:left w:val="nil"/>
              <w:bottom w:val="nil"/>
              <w:right w:val="nil"/>
            </w:tcBorders>
            <w:shd w:val="clear" w:color="auto" w:fill="auto"/>
            <w:noWrap/>
            <w:vAlign w:val="bottom"/>
            <w:hideMark/>
          </w:tcPr>
          <w:p w14:paraId="0D13459B"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37620468"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-0.0475</w:t>
            </w:r>
          </w:p>
        </w:tc>
        <w:tc>
          <w:tcPr>
            <w:tcW w:w="1530" w:type="dxa"/>
            <w:tcBorders>
              <w:top w:val="nil"/>
              <w:left w:val="nil"/>
              <w:bottom w:val="nil"/>
              <w:right w:val="nil"/>
            </w:tcBorders>
            <w:shd w:val="clear" w:color="auto" w:fill="auto"/>
            <w:noWrap/>
            <w:vAlign w:val="bottom"/>
            <w:hideMark/>
          </w:tcPr>
          <w:p w14:paraId="464FCCFE"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-0.0232</w:t>
            </w:r>
          </w:p>
        </w:tc>
      </w:tr>
      <w:tr w:rsidR="003250CD" w:rsidRPr="00C802A3" w14:paraId="3413039C" w14:textId="77777777" w:rsidTr="00A87CF9">
        <w:trPr>
          <w:trHeight w:val="260"/>
          <w:jc w:val="center"/>
        </w:trPr>
        <w:tc>
          <w:tcPr>
            <w:tcW w:w="1440" w:type="dxa"/>
            <w:vMerge/>
            <w:tcBorders>
              <w:top w:val="nil"/>
              <w:left w:val="nil"/>
              <w:bottom w:val="nil"/>
              <w:right w:val="nil"/>
            </w:tcBorders>
            <w:vAlign w:val="center"/>
            <w:hideMark/>
          </w:tcPr>
          <w:p w14:paraId="5D2ABCBB"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4B97488B"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(0.0486)</w:t>
            </w:r>
          </w:p>
        </w:tc>
        <w:tc>
          <w:tcPr>
            <w:tcW w:w="270" w:type="dxa"/>
            <w:tcBorders>
              <w:top w:val="nil"/>
              <w:left w:val="nil"/>
              <w:bottom w:val="nil"/>
              <w:right w:val="nil"/>
            </w:tcBorders>
            <w:shd w:val="clear" w:color="auto" w:fill="auto"/>
            <w:noWrap/>
            <w:vAlign w:val="bottom"/>
            <w:hideMark/>
          </w:tcPr>
          <w:p w14:paraId="05C6EAF2"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3B2FEF5A"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(0.0095)</w:t>
            </w:r>
          </w:p>
        </w:tc>
        <w:tc>
          <w:tcPr>
            <w:tcW w:w="1504" w:type="dxa"/>
            <w:tcBorders>
              <w:top w:val="nil"/>
              <w:left w:val="nil"/>
              <w:bottom w:val="nil"/>
              <w:right w:val="nil"/>
            </w:tcBorders>
            <w:shd w:val="clear" w:color="auto" w:fill="auto"/>
            <w:noWrap/>
            <w:vAlign w:val="bottom"/>
            <w:hideMark/>
          </w:tcPr>
          <w:p w14:paraId="38FE1455"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(0.0122)</w:t>
            </w:r>
          </w:p>
        </w:tc>
        <w:tc>
          <w:tcPr>
            <w:tcW w:w="266" w:type="dxa"/>
            <w:tcBorders>
              <w:top w:val="nil"/>
              <w:left w:val="nil"/>
              <w:bottom w:val="nil"/>
              <w:right w:val="nil"/>
            </w:tcBorders>
            <w:shd w:val="clear" w:color="auto" w:fill="auto"/>
            <w:noWrap/>
            <w:vAlign w:val="bottom"/>
            <w:hideMark/>
          </w:tcPr>
          <w:p w14:paraId="065EC30B"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7C6D3F61"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(0.0307)</w:t>
            </w:r>
          </w:p>
        </w:tc>
        <w:tc>
          <w:tcPr>
            <w:tcW w:w="1530" w:type="dxa"/>
            <w:tcBorders>
              <w:top w:val="nil"/>
              <w:left w:val="nil"/>
              <w:bottom w:val="nil"/>
              <w:right w:val="nil"/>
            </w:tcBorders>
            <w:shd w:val="clear" w:color="auto" w:fill="auto"/>
            <w:noWrap/>
            <w:vAlign w:val="bottom"/>
            <w:hideMark/>
          </w:tcPr>
          <w:p w14:paraId="062569E6"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(0.0410)</w:t>
            </w:r>
          </w:p>
        </w:tc>
        <w:tc>
          <w:tcPr>
            <w:tcW w:w="270" w:type="dxa"/>
            <w:tcBorders>
              <w:top w:val="nil"/>
              <w:left w:val="nil"/>
              <w:bottom w:val="nil"/>
              <w:right w:val="nil"/>
            </w:tcBorders>
            <w:shd w:val="clear" w:color="auto" w:fill="auto"/>
            <w:noWrap/>
            <w:vAlign w:val="bottom"/>
            <w:hideMark/>
          </w:tcPr>
          <w:p w14:paraId="645C4131"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423DEE2F"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(0.0318)</w:t>
            </w:r>
          </w:p>
        </w:tc>
        <w:tc>
          <w:tcPr>
            <w:tcW w:w="1530" w:type="dxa"/>
            <w:tcBorders>
              <w:top w:val="nil"/>
              <w:left w:val="nil"/>
              <w:bottom w:val="nil"/>
              <w:right w:val="nil"/>
            </w:tcBorders>
            <w:shd w:val="clear" w:color="auto" w:fill="auto"/>
            <w:noWrap/>
            <w:vAlign w:val="bottom"/>
            <w:hideMark/>
          </w:tcPr>
          <w:p w14:paraId="5CE764CD"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(0.0380)</w:t>
            </w:r>
          </w:p>
        </w:tc>
      </w:tr>
      <w:tr w:rsidR="003250CD" w:rsidRPr="00C802A3" w14:paraId="2F5268FE" w14:textId="77777777" w:rsidTr="00A87CF9">
        <w:trPr>
          <w:trHeight w:val="260"/>
          <w:jc w:val="center"/>
        </w:trPr>
        <w:tc>
          <w:tcPr>
            <w:tcW w:w="1440" w:type="dxa"/>
            <w:tcBorders>
              <w:top w:val="nil"/>
              <w:left w:val="nil"/>
              <w:bottom w:val="nil"/>
              <w:right w:val="nil"/>
            </w:tcBorders>
            <w:shd w:val="clear" w:color="auto" w:fill="auto"/>
            <w:vAlign w:val="bottom"/>
            <w:hideMark/>
          </w:tcPr>
          <w:p w14:paraId="587E4A2B"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440" w:type="dxa"/>
            <w:tcBorders>
              <w:top w:val="nil"/>
              <w:left w:val="nil"/>
              <w:bottom w:val="nil"/>
              <w:right w:val="nil"/>
            </w:tcBorders>
            <w:shd w:val="clear" w:color="auto" w:fill="auto"/>
            <w:noWrap/>
            <w:vAlign w:val="bottom"/>
            <w:hideMark/>
          </w:tcPr>
          <w:p w14:paraId="7FF02CEF"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[0.042, 0.233]</w:t>
            </w:r>
          </w:p>
        </w:tc>
        <w:tc>
          <w:tcPr>
            <w:tcW w:w="270" w:type="dxa"/>
            <w:tcBorders>
              <w:top w:val="nil"/>
              <w:left w:val="nil"/>
              <w:bottom w:val="nil"/>
              <w:right w:val="nil"/>
            </w:tcBorders>
            <w:shd w:val="clear" w:color="auto" w:fill="auto"/>
            <w:noWrap/>
            <w:vAlign w:val="bottom"/>
            <w:hideMark/>
          </w:tcPr>
          <w:p w14:paraId="3BF8BA72"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5015775D"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[-0.033, 0.005]</w:t>
            </w:r>
          </w:p>
        </w:tc>
        <w:tc>
          <w:tcPr>
            <w:tcW w:w="1504" w:type="dxa"/>
            <w:tcBorders>
              <w:top w:val="nil"/>
              <w:left w:val="nil"/>
              <w:bottom w:val="nil"/>
              <w:right w:val="nil"/>
            </w:tcBorders>
            <w:shd w:val="clear" w:color="auto" w:fill="auto"/>
            <w:noWrap/>
            <w:vAlign w:val="bottom"/>
            <w:hideMark/>
          </w:tcPr>
          <w:p w14:paraId="6290FD5B"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[-0.040, 0.008]</w:t>
            </w:r>
          </w:p>
        </w:tc>
        <w:tc>
          <w:tcPr>
            <w:tcW w:w="266" w:type="dxa"/>
            <w:tcBorders>
              <w:top w:val="nil"/>
              <w:left w:val="nil"/>
              <w:bottom w:val="nil"/>
              <w:right w:val="nil"/>
            </w:tcBorders>
            <w:shd w:val="clear" w:color="auto" w:fill="auto"/>
            <w:noWrap/>
            <w:vAlign w:val="bottom"/>
            <w:hideMark/>
          </w:tcPr>
          <w:p w14:paraId="6F546C57"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14CD2F1C"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[-0.098, 0.024]</w:t>
            </w:r>
          </w:p>
        </w:tc>
        <w:tc>
          <w:tcPr>
            <w:tcW w:w="1530" w:type="dxa"/>
            <w:tcBorders>
              <w:top w:val="nil"/>
              <w:left w:val="nil"/>
              <w:bottom w:val="nil"/>
              <w:right w:val="nil"/>
            </w:tcBorders>
            <w:shd w:val="clear" w:color="auto" w:fill="auto"/>
            <w:noWrap/>
            <w:vAlign w:val="bottom"/>
            <w:hideMark/>
          </w:tcPr>
          <w:p w14:paraId="1E94EF0F"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[-0.138, 0.024]</w:t>
            </w:r>
          </w:p>
        </w:tc>
        <w:tc>
          <w:tcPr>
            <w:tcW w:w="270" w:type="dxa"/>
            <w:tcBorders>
              <w:top w:val="nil"/>
              <w:left w:val="nil"/>
              <w:bottom w:val="nil"/>
              <w:right w:val="nil"/>
            </w:tcBorders>
            <w:shd w:val="clear" w:color="auto" w:fill="auto"/>
            <w:noWrap/>
            <w:vAlign w:val="bottom"/>
            <w:hideMark/>
          </w:tcPr>
          <w:p w14:paraId="52A3DA88"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73036334"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[-0.110, 0.015]</w:t>
            </w:r>
          </w:p>
        </w:tc>
        <w:tc>
          <w:tcPr>
            <w:tcW w:w="1530" w:type="dxa"/>
            <w:tcBorders>
              <w:top w:val="nil"/>
              <w:left w:val="nil"/>
              <w:bottom w:val="nil"/>
              <w:right w:val="nil"/>
            </w:tcBorders>
            <w:shd w:val="clear" w:color="auto" w:fill="auto"/>
            <w:noWrap/>
            <w:vAlign w:val="bottom"/>
            <w:hideMark/>
          </w:tcPr>
          <w:p w14:paraId="6401ACE3"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[-0.098, 0.052]</w:t>
            </w:r>
          </w:p>
        </w:tc>
      </w:tr>
      <w:tr w:rsidR="003250CD" w:rsidRPr="00C802A3" w14:paraId="1F8C6A7D" w14:textId="77777777" w:rsidTr="00A87CF9">
        <w:trPr>
          <w:trHeight w:val="260"/>
          <w:jc w:val="center"/>
        </w:trPr>
        <w:tc>
          <w:tcPr>
            <w:tcW w:w="1440" w:type="dxa"/>
            <w:tcBorders>
              <w:top w:val="nil"/>
              <w:left w:val="nil"/>
              <w:bottom w:val="nil"/>
              <w:right w:val="nil"/>
            </w:tcBorders>
            <w:shd w:val="clear" w:color="auto" w:fill="auto"/>
            <w:noWrap/>
            <w:vAlign w:val="bottom"/>
            <w:hideMark/>
          </w:tcPr>
          <w:p w14:paraId="07929AAA"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440" w:type="dxa"/>
            <w:tcBorders>
              <w:top w:val="nil"/>
              <w:left w:val="nil"/>
              <w:bottom w:val="nil"/>
              <w:right w:val="nil"/>
            </w:tcBorders>
            <w:shd w:val="clear" w:color="auto" w:fill="auto"/>
            <w:noWrap/>
            <w:vAlign w:val="bottom"/>
            <w:hideMark/>
          </w:tcPr>
          <w:p w14:paraId="1E441CB0"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{0.062, 0.328}</w:t>
            </w:r>
          </w:p>
        </w:tc>
        <w:tc>
          <w:tcPr>
            <w:tcW w:w="270" w:type="dxa"/>
            <w:tcBorders>
              <w:top w:val="nil"/>
              <w:left w:val="nil"/>
              <w:bottom w:val="nil"/>
              <w:right w:val="nil"/>
            </w:tcBorders>
            <w:shd w:val="clear" w:color="auto" w:fill="auto"/>
            <w:noWrap/>
            <w:vAlign w:val="bottom"/>
            <w:hideMark/>
          </w:tcPr>
          <w:p w14:paraId="360D56DE"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530" w:type="dxa"/>
            <w:tcBorders>
              <w:top w:val="nil"/>
              <w:left w:val="nil"/>
              <w:bottom w:val="nil"/>
              <w:right w:val="nil"/>
            </w:tcBorders>
            <w:shd w:val="clear" w:color="auto" w:fill="auto"/>
            <w:noWrap/>
            <w:vAlign w:val="bottom"/>
            <w:hideMark/>
          </w:tcPr>
          <w:p w14:paraId="38CA4EB4"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{-0.051, 0.009}</w:t>
            </w:r>
          </w:p>
        </w:tc>
        <w:tc>
          <w:tcPr>
            <w:tcW w:w="1504" w:type="dxa"/>
            <w:tcBorders>
              <w:top w:val="nil"/>
              <w:left w:val="nil"/>
              <w:bottom w:val="nil"/>
              <w:right w:val="nil"/>
            </w:tcBorders>
            <w:shd w:val="clear" w:color="auto" w:fill="auto"/>
            <w:noWrap/>
            <w:vAlign w:val="bottom"/>
            <w:hideMark/>
          </w:tcPr>
          <w:p w14:paraId="443A10E1"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{-0.064, 0.014}</w:t>
            </w:r>
          </w:p>
        </w:tc>
        <w:tc>
          <w:tcPr>
            <w:tcW w:w="266" w:type="dxa"/>
            <w:tcBorders>
              <w:top w:val="nil"/>
              <w:left w:val="nil"/>
              <w:bottom w:val="nil"/>
              <w:right w:val="nil"/>
            </w:tcBorders>
            <w:shd w:val="clear" w:color="auto" w:fill="auto"/>
            <w:noWrap/>
            <w:vAlign w:val="bottom"/>
            <w:hideMark/>
          </w:tcPr>
          <w:p w14:paraId="02A65824"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560" w:type="dxa"/>
            <w:tcBorders>
              <w:top w:val="nil"/>
              <w:left w:val="nil"/>
              <w:bottom w:val="nil"/>
              <w:right w:val="nil"/>
            </w:tcBorders>
            <w:shd w:val="clear" w:color="auto" w:fill="auto"/>
            <w:noWrap/>
            <w:vAlign w:val="bottom"/>
            <w:hideMark/>
          </w:tcPr>
          <w:p w14:paraId="42900CBC"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{-0.150, 0.047]</w:t>
            </w:r>
          </w:p>
        </w:tc>
        <w:tc>
          <w:tcPr>
            <w:tcW w:w="1530" w:type="dxa"/>
            <w:tcBorders>
              <w:top w:val="nil"/>
              <w:left w:val="nil"/>
              <w:bottom w:val="nil"/>
              <w:right w:val="nil"/>
            </w:tcBorders>
            <w:shd w:val="clear" w:color="auto" w:fill="auto"/>
            <w:noWrap/>
            <w:vAlign w:val="bottom"/>
            <w:hideMark/>
          </w:tcPr>
          <w:p w14:paraId="2B454FDB"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{-0.218, 0.049}</w:t>
            </w:r>
          </w:p>
        </w:tc>
        <w:tc>
          <w:tcPr>
            <w:tcW w:w="270" w:type="dxa"/>
            <w:tcBorders>
              <w:top w:val="nil"/>
              <w:left w:val="nil"/>
              <w:bottom w:val="nil"/>
              <w:right w:val="nil"/>
            </w:tcBorders>
            <w:shd w:val="clear" w:color="auto" w:fill="auto"/>
            <w:noWrap/>
            <w:vAlign w:val="bottom"/>
            <w:hideMark/>
          </w:tcPr>
          <w:p w14:paraId="1D1560F3"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530" w:type="dxa"/>
            <w:tcBorders>
              <w:top w:val="nil"/>
              <w:left w:val="nil"/>
              <w:bottom w:val="nil"/>
              <w:right w:val="nil"/>
            </w:tcBorders>
            <w:shd w:val="clear" w:color="auto" w:fill="auto"/>
            <w:noWrap/>
            <w:vAlign w:val="bottom"/>
            <w:hideMark/>
          </w:tcPr>
          <w:p w14:paraId="5834FC54"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{-0.167, 0.034}</w:t>
            </w:r>
          </w:p>
        </w:tc>
        <w:tc>
          <w:tcPr>
            <w:tcW w:w="1530" w:type="dxa"/>
            <w:tcBorders>
              <w:top w:val="nil"/>
              <w:left w:val="nil"/>
              <w:bottom w:val="nil"/>
              <w:right w:val="nil"/>
            </w:tcBorders>
            <w:shd w:val="clear" w:color="auto" w:fill="auto"/>
            <w:noWrap/>
            <w:vAlign w:val="bottom"/>
            <w:hideMark/>
          </w:tcPr>
          <w:p w14:paraId="03C1093F"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{-0.169, 0.096}</w:t>
            </w:r>
          </w:p>
        </w:tc>
      </w:tr>
      <w:tr w:rsidR="003250CD" w:rsidRPr="00C802A3" w14:paraId="3BFA065C" w14:textId="77777777" w:rsidTr="00A87CF9">
        <w:trPr>
          <w:trHeight w:val="260"/>
          <w:jc w:val="center"/>
        </w:trPr>
        <w:tc>
          <w:tcPr>
            <w:tcW w:w="1440" w:type="dxa"/>
            <w:tcBorders>
              <w:top w:val="nil"/>
              <w:left w:val="nil"/>
              <w:bottom w:val="nil"/>
              <w:right w:val="nil"/>
            </w:tcBorders>
            <w:shd w:val="clear" w:color="auto" w:fill="auto"/>
            <w:noWrap/>
            <w:vAlign w:val="bottom"/>
            <w:hideMark/>
          </w:tcPr>
          <w:p w14:paraId="68DE0484"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p>
        </w:tc>
        <w:tc>
          <w:tcPr>
            <w:tcW w:w="1440" w:type="dxa"/>
            <w:tcBorders>
              <w:top w:val="nil"/>
              <w:left w:val="nil"/>
              <w:bottom w:val="nil"/>
              <w:right w:val="nil"/>
            </w:tcBorders>
            <w:shd w:val="clear" w:color="auto" w:fill="auto"/>
            <w:noWrap/>
            <w:vAlign w:val="bottom"/>
            <w:hideMark/>
          </w:tcPr>
          <w:p w14:paraId="28602441"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0B5BA576"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55E75D28"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04" w:type="dxa"/>
            <w:tcBorders>
              <w:top w:val="nil"/>
              <w:left w:val="nil"/>
              <w:bottom w:val="nil"/>
              <w:right w:val="nil"/>
            </w:tcBorders>
            <w:shd w:val="clear" w:color="auto" w:fill="auto"/>
            <w:noWrap/>
            <w:vAlign w:val="bottom"/>
            <w:hideMark/>
          </w:tcPr>
          <w:p w14:paraId="27EDB7B3"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65AD24A4"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E63A6E2"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1005F6E2"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4FDCFA37"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6B780012"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75A7A88C"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r>
      <w:tr w:rsidR="003250CD" w:rsidRPr="00C802A3" w14:paraId="0477BB50" w14:textId="77777777" w:rsidTr="00A87CF9">
        <w:trPr>
          <w:trHeight w:val="260"/>
          <w:jc w:val="center"/>
        </w:trPr>
        <w:tc>
          <w:tcPr>
            <w:tcW w:w="1440" w:type="dxa"/>
            <w:tcBorders>
              <w:top w:val="nil"/>
              <w:left w:val="nil"/>
              <w:bottom w:val="single" w:sz="4" w:space="0" w:color="auto"/>
              <w:right w:val="nil"/>
            </w:tcBorders>
            <w:shd w:val="clear" w:color="auto" w:fill="auto"/>
            <w:vAlign w:val="bottom"/>
            <w:hideMark/>
          </w:tcPr>
          <w:p w14:paraId="01D2C8E0" w14:textId="77777777" w:rsidR="003250CD" w:rsidRPr="00C802A3" w:rsidRDefault="003250CD" w:rsidP="00A87CF9">
            <w:pPr>
              <w:spacing w:after="0" w:line="240" w:lineRule="auto"/>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Observations</w:t>
            </w:r>
          </w:p>
        </w:tc>
        <w:tc>
          <w:tcPr>
            <w:tcW w:w="1440" w:type="dxa"/>
            <w:tcBorders>
              <w:top w:val="nil"/>
              <w:left w:val="nil"/>
              <w:bottom w:val="single" w:sz="4" w:space="0" w:color="auto"/>
              <w:right w:val="nil"/>
            </w:tcBorders>
            <w:shd w:val="clear" w:color="auto" w:fill="auto"/>
            <w:noWrap/>
            <w:vAlign w:val="center"/>
            <w:hideMark/>
          </w:tcPr>
          <w:p w14:paraId="0E70D780"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230</w:t>
            </w:r>
          </w:p>
        </w:tc>
        <w:tc>
          <w:tcPr>
            <w:tcW w:w="270" w:type="dxa"/>
            <w:tcBorders>
              <w:top w:val="nil"/>
              <w:left w:val="nil"/>
              <w:bottom w:val="single" w:sz="4" w:space="0" w:color="auto"/>
              <w:right w:val="nil"/>
            </w:tcBorders>
            <w:shd w:val="clear" w:color="auto" w:fill="auto"/>
            <w:noWrap/>
            <w:vAlign w:val="center"/>
            <w:hideMark/>
          </w:tcPr>
          <w:p w14:paraId="1A07FDBB"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 </w:t>
            </w:r>
          </w:p>
        </w:tc>
        <w:tc>
          <w:tcPr>
            <w:tcW w:w="1530" w:type="dxa"/>
            <w:tcBorders>
              <w:top w:val="nil"/>
              <w:left w:val="nil"/>
              <w:bottom w:val="single" w:sz="4" w:space="0" w:color="auto"/>
              <w:right w:val="nil"/>
            </w:tcBorders>
            <w:shd w:val="clear" w:color="auto" w:fill="auto"/>
            <w:noWrap/>
            <w:vAlign w:val="center"/>
            <w:hideMark/>
          </w:tcPr>
          <w:p w14:paraId="3F9DAA34"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230</w:t>
            </w:r>
          </w:p>
        </w:tc>
        <w:tc>
          <w:tcPr>
            <w:tcW w:w="1504" w:type="dxa"/>
            <w:tcBorders>
              <w:top w:val="nil"/>
              <w:left w:val="nil"/>
              <w:bottom w:val="single" w:sz="4" w:space="0" w:color="auto"/>
              <w:right w:val="nil"/>
            </w:tcBorders>
            <w:shd w:val="clear" w:color="auto" w:fill="auto"/>
            <w:noWrap/>
            <w:vAlign w:val="center"/>
            <w:hideMark/>
          </w:tcPr>
          <w:p w14:paraId="1E975A5E"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230</w:t>
            </w:r>
          </w:p>
        </w:tc>
        <w:tc>
          <w:tcPr>
            <w:tcW w:w="266" w:type="dxa"/>
            <w:tcBorders>
              <w:top w:val="nil"/>
              <w:left w:val="nil"/>
              <w:bottom w:val="single" w:sz="4" w:space="0" w:color="auto"/>
              <w:right w:val="nil"/>
            </w:tcBorders>
            <w:shd w:val="clear" w:color="auto" w:fill="auto"/>
            <w:noWrap/>
            <w:vAlign w:val="center"/>
            <w:hideMark/>
          </w:tcPr>
          <w:p w14:paraId="2F729AF2" w14:textId="77777777" w:rsidR="003250CD" w:rsidRPr="00C802A3" w:rsidRDefault="003250CD" w:rsidP="00A87CF9">
            <w:pPr>
              <w:spacing w:after="0" w:line="240" w:lineRule="auto"/>
              <w:jc w:val="center"/>
              <w:rPr>
                <w:rFonts w:ascii="Times New Roman" w:eastAsia="Times New Roman" w:hAnsi="Times New Roman" w:cs="Times New Roman"/>
                <w:color w:val="000000"/>
                <w:sz w:val="20"/>
                <w:szCs w:val="20"/>
              </w:rPr>
            </w:pPr>
            <w:r w:rsidRPr="00C802A3">
              <w:rPr>
                <w:rFonts w:ascii="Times New Roman" w:eastAsia="Times New Roman" w:hAnsi="Times New Roman" w:cs="Times New Roman"/>
                <w:color w:val="000000"/>
                <w:sz w:val="20"/>
                <w:szCs w:val="20"/>
              </w:rPr>
              <w:t> </w:t>
            </w:r>
          </w:p>
        </w:tc>
        <w:tc>
          <w:tcPr>
            <w:tcW w:w="1560" w:type="dxa"/>
            <w:tcBorders>
              <w:top w:val="nil"/>
              <w:left w:val="nil"/>
              <w:bottom w:val="single" w:sz="4" w:space="0" w:color="auto"/>
              <w:right w:val="nil"/>
            </w:tcBorders>
            <w:shd w:val="clear" w:color="auto" w:fill="auto"/>
            <w:noWrap/>
            <w:vAlign w:val="center"/>
            <w:hideMark/>
          </w:tcPr>
          <w:p w14:paraId="5AAF04BD"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125</w:t>
            </w:r>
          </w:p>
        </w:tc>
        <w:tc>
          <w:tcPr>
            <w:tcW w:w="1530" w:type="dxa"/>
            <w:tcBorders>
              <w:top w:val="nil"/>
              <w:left w:val="nil"/>
              <w:bottom w:val="single" w:sz="4" w:space="0" w:color="auto"/>
              <w:right w:val="nil"/>
            </w:tcBorders>
            <w:shd w:val="clear" w:color="auto" w:fill="auto"/>
            <w:noWrap/>
            <w:vAlign w:val="center"/>
            <w:hideMark/>
          </w:tcPr>
          <w:p w14:paraId="0755A3CD"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127</w:t>
            </w:r>
          </w:p>
        </w:tc>
        <w:tc>
          <w:tcPr>
            <w:tcW w:w="270" w:type="dxa"/>
            <w:tcBorders>
              <w:top w:val="nil"/>
              <w:left w:val="nil"/>
              <w:bottom w:val="single" w:sz="4" w:space="0" w:color="auto"/>
              <w:right w:val="nil"/>
            </w:tcBorders>
            <w:shd w:val="clear" w:color="auto" w:fill="auto"/>
            <w:noWrap/>
            <w:vAlign w:val="center"/>
            <w:hideMark/>
          </w:tcPr>
          <w:p w14:paraId="7B799A7A"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 </w:t>
            </w:r>
          </w:p>
        </w:tc>
        <w:tc>
          <w:tcPr>
            <w:tcW w:w="1530" w:type="dxa"/>
            <w:tcBorders>
              <w:top w:val="nil"/>
              <w:left w:val="nil"/>
              <w:bottom w:val="single" w:sz="4" w:space="0" w:color="auto"/>
              <w:right w:val="nil"/>
            </w:tcBorders>
            <w:shd w:val="clear" w:color="auto" w:fill="auto"/>
            <w:noWrap/>
            <w:vAlign w:val="center"/>
            <w:hideMark/>
          </w:tcPr>
          <w:p w14:paraId="03284491"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124</w:t>
            </w:r>
          </w:p>
        </w:tc>
        <w:tc>
          <w:tcPr>
            <w:tcW w:w="1530" w:type="dxa"/>
            <w:tcBorders>
              <w:top w:val="nil"/>
              <w:left w:val="nil"/>
              <w:bottom w:val="single" w:sz="4" w:space="0" w:color="auto"/>
              <w:right w:val="nil"/>
            </w:tcBorders>
            <w:shd w:val="clear" w:color="auto" w:fill="auto"/>
            <w:noWrap/>
            <w:vAlign w:val="center"/>
            <w:hideMark/>
          </w:tcPr>
          <w:p w14:paraId="3ADB2719"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r w:rsidRPr="00C802A3">
              <w:rPr>
                <w:rFonts w:ascii="Times New Roman" w:eastAsia="Times New Roman" w:hAnsi="Times New Roman" w:cs="Times New Roman"/>
                <w:sz w:val="20"/>
                <w:szCs w:val="20"/>
              </w:rPr>
              <w:t>127</w:t>
            </w:r>
          </w:p>
        </w:tc>
      </w:tr>
      <w:tr w:rsidR="003250CD" w:rsidRPr="00C802A3" w14:paraId="49653EE0" w14:textId="77777777" w:rsidTr="00A87CF9">
        <w:trPr>
          <w:trHeight w:val="60"/>
          <w:jc w:val="center"/>
        </w:trPr>
        <w:tc>
          <w:tcPr>
            <w:tcW w:w="1440" w:type="dxa"/>
            <w:tcBorders>
              <w:top w:val="nil"/>
              <w:left w:val="nil"/>
              <w:bottom w:val="nil"/>
              <w:right w:val="nil"/>
            </w:tcBorders>
            <w:shd w:val="clear" w:color="auto" w:fill="auto"/>
            <w:noWrap/>
            <w:vAlign w:val="bottom"/>
            <w:hideMark/>
          </w:tcPr>
          <w:p w14:paraId="00598C49"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0667840C" w14:textId="77777777" w:rsidR="003250CD" w:rsidRPr="00C802A3" w:rsidRDefault="003250CD" w:rsidP="00A87CF9">
            <w:pPr>
              <w:spacing w:after="0" w:line="240" w:lineRule="auto"/>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4C416453"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03B2B390"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04" w:type="dxa"/>
            <w:tcBorders>
              <w:top w:val="nil"/>
              <w:left w:val="nil"/>
              <w:bottom w:val="nil"/>
              <w:right w:val="nil"/>
            </w:tcBorders>
            <w:shd w:val="clear" w:color="auto" w:fill="auto"/>
            <w:noWrap/>
            <w:vAlign w:val="bottom"/>
            <w:hideMark/>
          </w:tcPr>
          <w:p w14:paraId="799F3BC1"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14:paraId="6CC44DE7"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41ED7B3F"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4E9E021E"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noWrap/>
            <w:vAlign w:val="bottom"/>
            <w:hideMark/>
          </w:tcPr>
          <w:p w14:paraId="1EC417C3"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63D045AA"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c>
          <w:tcPr>
            <w:tcW w:w="1530" w:type="dxa"/>
            <w:tcBorders>
              <w:top w:val="nil"/>
              <w:left w:val="nil"/>
              <w:bottom w:val="nil"/>
              <w:right w:val="nil"/>
            </w:tcBorders>
            <w:shd w:val="clear" w:color="auto" w:fill="auto"/>
            <w:noWrap/>
            <w:vAlign w:val="bottom"/>
            <w:hideMark/>
          </w:tcPr>
          <w:p w14:paraId="480D82F1" w14:textId="77777777" w:rsidR="003250CD" w:rsidRPr="00C802A3" w:rsidRDefault="003250CD" w:rsidP="00A87CF9">
            <w:pPr>
              <w:spacing w:after="0" w:line="240" w:lineRule="auto"/>
              <w:jc w:val="center"/>
              <w:rPr>
                <w:rFonts w:ascii="Times New Roman" w:eastAsia="Times New Roman" w:hAnsi="Times New Roman" w:cs="Times New Roman"/>
                <w:sz w:val="20"/>
                <w:szCs w:val="20"/>
              </w:rPr>
            </w:pPr>
          </w:p>
        </w:tc>
      </w:tr>
    </w:tbl>
    <w:p w14:paraId="4C2A03B9" w14:textId="77777777" w:rsidR="003250CD" w:rsidRPr="00FA1EFA" w:rsidRDefault="003250CD" w:rsidP="003250CD">
      <w:pPr>
        <w:spacing w:after="0" w:line="240" w:lineRule="auto"/>
        <w:contextualSpacing/>
        <w:jc w:val="both"/>
        <w:rPr>
          <w:rFonts w:ascii="Times New Roman" w:hAnsi="Times New Roman" w:cs="Times New Roman"/>
          <w:sz w:val="20"/>
          <w:szCs w:val="20"/>
        </w:rPr>
      </w:pPr>
      <w:r w:rsidRPr="00805667">
        <w:rPr>
          <w:rFonts w:ascii="Times New Roman" w:hAnsi="Times New Roman" w:cs="Times New Roman"/>
          <w:i/>
          <w:iCs/>
          <w:sz w:val="20"/>
          <w:szCs w:val="20"/>
        </w:rPr>
        <w:t>Notes:</w:t>
      </w:r>
      <w:r w:rsidRPr="003B272E">
        <w:rPr>
          <w:rFonts w:ascii="Times New Roman" w:hAnsi="Times New Roman" w:cs="Times New Roman"/>
          <w:sz w:val="20"/>
          <w:szCs w:val="20"/>
        </w:rPr>
        <w:t xml:space="preserve"> </w:t>
      </w:r>
      <w:r>
        <w:rPr>
          <w:rFonts w:ascii="Times New Roman" w:hAnsi="Times New Roman" w:cs="Times New Roman"/>
          <w:sz w:val="20"/>
          <w:szCs w:val="20"/>
        </w:rPr>
        <w:t xml:space="preserve">This table reports two-sample instrumental variables estimates of the effects of marijuana use on educational outcomes. Marginal effects of marijuana use on the extensive margin for each educational outcome are in </w:t>
      </w:r>
      <w:r>
        <w:rPr>
          <w:rFonts w:ascii="Times New Roman" w:hAnsi="Times New Roman" w:cs="Times New Roman"/>
          <w:i/>
          <w:iCs/>
          <w:sz w:val="20"/>
          <w:szCs w:val="20"/>
        </w:rPr>
        <w:t>Panel A</w:t>
      </w:r>
      <w:r>
        <w:rPr>
          <w:rFonts w:ascii="Times New Roman" w:hAnsi="Times New Roman" w:cs="Times New Roman"/>
          <w:sz w:val="20"/>
          <w:szCs w:val="20"/>
        </w:rPr>
        <w:t xml:space="preserve">, while effects of marijuana use on the intensive margin for each outcome are presented in </w:t>
      </w:r>
      <w:r>
        <w:rPr>
          <w:rFonts w:ascii="Times New Roman" w:hAnsi="Times New Roman" w:cs="Times New Roman"/>
          <w:i/>
          <w:iCs/>
          <w:sz w:val="20"/>
          <w:szCs w:val="20"/>
        </w:rPr>
        <w:t>Panel B</w:t>
      </w:r>
      <w:r>
        <w:rPr>
          <w:rFonts w:ascii="Times New Roman" w:hAnsi="Times New Roman" w:cs="Times New Roman"/>
          <w:sz w:val="20"/>
          <w:szCs w:val="20"/>
        </w:rPr>
        <w:t xml:space="preserve">. Columns (1)-(3) include the years 2012-13 through 2018-19, while columns (4)-(7) include 2014-15 through 2017-18. Standard errors clustered by county are in parentheses. Standard 95% confidence intervals are in square brackets, while 95% confidence intervals assuming that </w:t>
      </w:r>
      <w:r>
        <w:rPr>
          <w:rFonts w:ascii="Times New Roman" w:hAnsi="Times New Roman" w:cs="Times New Roman"/>
          <w:i/>
          <w:iCs/>
          <w:sz w:val="20"/>
          <w:szCs w:val="20"/>
        </w:rPr>
        <w:t>Legal x Post</w:t>
      </w:r>
      <w:r>
        <w:rPr>
          <w:rFonts w:ascii="Times New Roman" w:hAnsi="Times New Roman" w:cs="Times New Roman"/>
          <w:sz w:val="20"/>
          <w:szCs w:val="20"/>
        </w:rPr>
        <w:t xml:space="preserve"> is a weak IV are in curly brackets.</w:t>
      </w:r>
    </w:p>
    <w:p w14:paraId="02DD9CB6" w14:textId="77777777" w:rsidR="003250CD" w:rsidRDefault="003250CD" w:rsidP="003250CD">
      <w:pPr>
        <w:spacing w:after="0" w:line="240" w:lineRule="auto"/>
        <w:contextualSpacing/>
        <w:jc w:val="both"/>
        <w:rPr>
          <w:rFonts w:ascii="Times New Roman" w:hAnsi="Times New Roman" w:cs="Times New Roman"/>
          <w:sz w:val="20"/>
          <w:szCs w:val="20"/>
        </w:rPr>
      </w:pPr>
    </w:p>
    <w:p w14:paraId="0AD1B70E" w14:textId="77777777" w:rsidR="003250CD" w:rsidRPr="0022357D" w:rsidRDefault="003250CD" w:rsidP="003250CD">
      <w:pPr>
        <w:spacing w:after="0" w:line="240" w:lineRule="auto"/>
        <w:contextualSpacing/>
        <w:jc w:val="both"/>
        <w:rPr>
          <w:rFonts w:ascii="Times New Roman" w:hAnsi="Times New Roman" w:cs="Times New Roman"/>
          <w:sz w:val="20"/>
          <w:szCs w:val="20"/>
        </w:rPr>
        <w:sectPr w:rsidR="003250CD" w:rsidRPr="0022357D" w:rsidSect="00FF6955">
          <w:headerReference w:type="default" r:id="rId103"/>
          <w:headerReference w:type="first" r:id="rId104"/>
          <w:pgSz w:w="15840" w:h="12240" w:orient="landscape" w:code="1"/>
          <w:pgMar w:top="1440" w:right="1440" w:bottom="1440" w:left="1440" w:header="720" w:footer="720" w:gutter="0"/>
          <w:cols w:space="720"/>
          <w:titlePg/>
          <w:docGrid w:linePitch="360"/>
        </w:sectPr>
      </w:pPr>
    </w:p>
    <w:p w14:paraId="2A684BC3" w14:textId="783F51E1" w:rsidR="003250CD" w:rsidRDefault="003250CD" w:rsidP="003250CD">
      <w:pPr>
        <w:spacing w:after="0" w:line="240" w:lineRule="auto"/>
        <w:contextualSpacing/>
        <w:jc w:val="center"/>
        <w:rPr>
          <w:rFonts w:ascii="Times New Roman" w:hAnsi="Times New Roman" w:cs="Times New Roman"/>
          <w:sz w:val="24"/>
          <w:szCs w:val="24"/>
        </w:rPr>
      </w:pPr>
      <w:r w:rsidRPr="00AF5169">
        <w:rPr>
          <w:rFonts w:ascii="Times New Roman" w:hAnsi="Times New Roman" w:cs="Times New Roman"/>
          <w:sz w:val="24"/>
          <w:szCs w:val="24"/>
        </w:rPr>
        <w:lastRenderedPageBreak/>
        <w:t xml:space="preserve">Table </w:t>
      </w:r>
      <w:r>
        <w:rPr>
          <w:rFonts w:ascii="Times New Roman" w:hAnsi="Times New Roman" w:cs="Times New Roman"/>
          <w:sz w:val="24"/>
          <w:szCs w:val="24"/>
        </w:rPr>
        <w:t>A11</w:t>
      </w:r>
      <w:r w:rsidRPr="00AF5169">
        <w:rPr>
          <w:rFonts w:ascii="Times New Roman" w:hAnsi="Times New Roman" w:cs="Times New Roman"/>
          <w:sz w:val="24"/>
          <w:szCs w:val="24"/>
        </w:rPr>
        <w:t xml:space="preserve">: </w:t>
      </w:r>
      <w:r>
        <w:rPr>
          <w:rFonts w:ascii="Times New Roman" w:hAnsi="Times New Roman" w:cs="Times New Roman"/>
          <w:sz w:val="24"/>
          <w:szCs w:val="24"/>
        </w:rPr>
        <w:t xml:space="preserve">Effects of Recreational Marijuana Legalization in </w:t>
      </w:r>
    </w:p>
    <w:p w14:paraId="7E2F40BB" w14:textId="77777777"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Oregon on Student Behavioral and Performance Outcomes for </w:t>
      </w:r>
    </w:p>
    <w:p w14:paraId="75D35322" w14:textId="77777777" w:rsidR="003250CD" w:rsidRPr="0083159E"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Schools with Different Levels of Student Disadvantage</w:t>
      </w:r>
    </w:p>
    <w:tbl>
      <w:tblPr>
        <w:tblW w:w="6400" w:type="dxa"/>
        <w:jc w:val="center"/>
        <w:tblLook w:val="04A0" w:firstRow="1" w:lastRow="0" w:firstColumn="1" w:lastColumn="0" w:noHBand="0" w:noVBand="1"/>
      </w:tblPr>
      <w:tblGrid>
        <w:gridCol w:w="3240"/>
        <w:gridCol w:w="1060"/>
        <w:gridCol w:w="960"/>
        <w:gridCol w:w="1140"/>
      </w:tblGrid>
      <w:tr w:rsidR="003250CD" w:rsidRPr="00D826E7" w14:paraId="46CB82EE" w14:textId="77777777" w:rsidTr="00A87CF9">
        <w:trPr>
          <w:trHeight w:val="80"/>
          <w:jc w:val="center"/>
        </w:trPr>
        <w:tc>
          <w:tcPr>
            <w:tcW w:w="3240" w:type="dxa"/>
            <w:tcBorders>
              <w:top w:val="nil"/>
              <w:left w:val="nil"/>
              <w:bottom w:val="nil"/>
              <w:right w:val="nil"/>
            </w:tcBorders>
            <w:shd w:val="clear" w:color="auto" w:fill="auto"/>
            <w:noWrap/>
            <w:vAlign w:val="bottom"/>
            <w:hideMark/>
          </w:tcPr>
          <w:p w14:paraId="47293810" w14:textId="77777777" w:rsidR="003250CD" w:rsidRPr="00D826E7" w:rsidRDefault="003250CD" w:rsidP="00A87CF9">
            <w:pPr>
              <w:spacing w:after="0" w:line="240" w:lineRule="auto"/>
              <w:rPr>
                <w:rFonts w:ascii="Times New Roman" w:eastAsia="Times New Roman" w:hAnsi="Times New Roman" w:cs="Times New Roman"/>
                <w:sz w:val="24"/>
                <w:szCs w:val="24"/>
              </w:rPr>
            </w:pPr>
          </w:p>
        </w:tc>
        <w:tc>
          <w:tcPr>
            <w:tcW w:w="1060" w:type="dxa"/>
            <w:tcBorders>
              <w:top w:val="nil"/>
              <w:left w:val="nil"/>
              <w:bottom w:val="nil"/>
              <w:right w:val="nil"/>
            </w:tcBorders>
            <w:shd w:val="clear" w:color="auto" w:fill="auto"/>
            <w:noWrap/>
            <w:vAlign w:val="bottom"/>
            <w:hideMark/>
          </w:tcPr>
          <w:p w14:paraId="13588945"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696CC2C"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2237EFD"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0519B346" w14:textId="77777777" w:rsidTr="00A87CF9">
        <w:trPr>
          <w:trHeight w:val="270"/>
          <w:jc w:val="center"/>
        </w:trPr>
        <w:tc>
          <w:tcPr>
            <w:tcW w:w="3240" w:type="dxa"/>
            <w:tcBorders>
              <w:top w:val="double" w:sz="6" w:space="0" w:color="auto"/>
              <w:left w:val="nil"/>
              <w:bottom w:val="nil"/>
              <w:right w:val="nil"/>
            </w:tcBorders>
            <w:shd w:val="clear" w:color="auto" w:fill="auto"/>
            <w:noWrap/>
            <w:vAlign w:val="bottom"/>
            <w:hideMark/>
          </w:tcPr>
          <w:p w14:paraId="086AC832"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 </w:t>
            </w:r>
          </w:p>
        </w:tc>
        <w:tc>
          <w:tcPr>
            <w:tcW w:w="1060" w:type="dxa"/>
            <w:tcBorders>
              <w:top w:val="double" w:sz="6" w:space="0" w:color="auto"/>
              <w:left w:val="nil"/>
              <w:bottom w:val="nil"/>
              <w:right w:val="nil"/>
            </w:tcBorders>
            <w:shd w:val="clear" w:color="auto" w:fill="auto"/>
            <w:noWrap/>
            <w:vAlign w:val="bottom"/>
            <w:hideMark/>
          </w:tcPr>
          <w:p w14:paraId="038ED09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Less Poor</w:t>
            </w:r>
          </w:p>
        </w:tc>
        <w:tc>
          <w:tcPr>
            <w:tcW w:w="960" w:type="dxa"/>
            <w:tcBorders>
              <w:top w:val="double" w:sz="6" w:space="0" w:color="auto"/>
              <w:left w:val="nil"/>
              <w:bottom w:val="nil"/>
              <w:right w:val="nil"/>
            </w:tcBorders>
            <w:shd w:val="clear" w:color="auto" w:fill="auto"/>
            <w:noWrap/>
            <w:vAlign w:val="bottom"/>
            <w:hideMark/>
          </w:tcPr>
          <w:p w14:paraId="18E469E7"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Poor</w:t>
            </w:r>
          </w:p>
        </w:tc>
        <w:tc>
          <w:tcPr>
            <w:tcW w:w="1140" w:type="dxa"/>
            <w:tcBorders>
              <w:top w:val="double" w:sz="6" w:space="0" w:color="auto"/>
              <w:left w:val="nil"/>
              <w:bottom w:val="nil"/>
              <w:right w:val="nil"/>
            </w:tcBorders>
            <w:shd w:val="clear" w:color="auto" w:fill="auto"/>
            <w:noWrap/>
            <w:vAlign w:val="bottom"/>
            <w:hideMark/>
          </w:tcPr>
          <w:p w14:paraId="0DBF75D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More Poor</w:t>
            </w:r>
          </w:p>
        </w:tc>
      </w:tr>
      <w:tr w:rsidR="003250CD" w:rsidRPr="00D826E7" w14:paraId="349F6707" w14:textId="77777777" w:rsidTr="00A87CF9">
        <w:trPr>
          <w:trHeight w:val="260"/>
          <w:jc w:val="center"/>
        </w:trPr>
        <w:tc>
          <w:tcPr>
            <w:tcW w:w="3240" w:type="dxa"/>
            <w:tcBorders>
              <w:top w:val="nil"/>
              <w:left w:val="nil"/>
              <w:bottom w:val="single" w:sz="4" w:space="0" w:color="auto"/>
              <w:right w:val="nil"/>
            </w:tcBorders>
            <w:shd w:val="clear" w:color="auto" w:fill="auto"/>
            <w:noWrap/>
            <w:vAlign w:val="bottom"/>
            <w:hideMark/>
          </w:tcPr>
          <w:p w14:paraId="45FF2DF1"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 </w:t>
            </w:r>
            <w:r>
              <w:rPr>
                <w:rFonts w:ascii="Times New Roman" w:eastAsia="Times New Roman" w:hAnsi="Times New Roman" w:cs="Times New Roman"/>
                <w:color w:val="000000"/>
                <w:sz w:val="20"/>
                <w:szCs w:val="20"/>
              </w:rPr>
              <w:t>Dependent Variable</w:t>
            </w:r>
          </w:p>
        </w:tc>
        <w:tc>
          <w:tcPr>
            <w:tcW w:w="1060" w:type="dxa"/>
            <w:tcBorders>
              <w:top w:val="nil"/>
              <w:left w:val="nil"/>
              <w:bottom w:val="single" w:sz="4" w:space="0" w:color="auto"/>
              <w:right w:val="nil"/>
            </w:tcBorders>
            <w:shd w:val="clear" w:color="auto" w:fill="auto"/>
            <w:noWrap/>
            <w:vAlign w:val="bottom"/>
            <w:hideMark/>
          </w:tcPr>
          <w:p w14:paraId="69924227"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(1)</w:t>
            </w:r>
          </w:p>
        </w:tc>
        <w:tc>
          <w:tcPr>
            <w:tcW w:w="960" w:type="dxa"/>
            <w:tcBorders>
              <w:top w:val="nil"/>
              <w:left w:val="nil"/>
              <w:bottom w:val="single" w:sz="4" w:space="0" w:color="auto"/>
              <w:right w:val="nil"/>
            </w:tcBorders>
            <w:shd w:val="clear" w:color="auto" w:fill="auto"/>
            <w:noWrap/>
            <w:vAlign w:val="bottom"/>
            <w:hideMark/>
          </w:tcPr>
          <w:p w14:paraId="2B00B693"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(2)</w:t>
            </w:r>
          </w:p>
        </w:tc>
        <w:tc>
          <w:tcPr>
            <w:tcW w:w="1140" w:type="dxa"/>
            <w:tcBorders>
              <w:top w:val="nil"/>
              <w:left w:val="nil"/>
              <w:bottom w:val="single" w:sz="4" w:space="0" w:color="auto"/>
              <w:right w:val="nil"/>
            </w:tcBorders>
            <w:shd w:val="clear" w:color="auto" w:fill="auto"/>
            <w:noWrap/>
            <w:vAlign w:val="bottom"/>
            <w:hideMark/>
          </w:tcPr>
          <w:p w14:paraId="5568E82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(3)</w:t>
            </w:r>
          </w:p>
        </w:tc>
      </w:tr>
      <w:tr w:rsidR="003250CD" w:rsidRPr="00D826E7" w14:paraId="40B525E1"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6240543A" w14:textId="77777777" w:rsidR="003250CD" w:rsidRPr="00D826E7" w:rsidRDefault="003250CD" w:rsidP="00A87CF9">
            <w:pPr>
              <w:spacing w:after="0" w:line="240" w:lineRule="auto"/>
              <w:rPr>
                <w:rFonts w:ascii="Times New Roman" w:eastAsia="Times New Roman" w:hAnsi="Times New Roman" w:cs="Times New Roman"/>
                <w:i/>
                <w:iCs/>
                <w:color w:val="000000"/>
                <w:sz w:val="20"/>
                <w:szCs w:val="20"/>
              </w:rPr>
            </w:pPr>
            <w:r w:rsidRPr="00D826E7">
              <w:rPr>
                <w:rFonts w:ascii="Times New Roman" w:eastAsia="Times New Roman" w:hAnsi="Times New Roman" w:cs="Times New Roman"/>
                <w:i/>
                <w:iCs/>
                <w:color w:val="000000"/>
                <w:sz w:val="20"/>
                <w:szCs w:val="20"/>
              </w:rPr>
              <w:t>Panel A:</w:t>
            </w:r>
          </w:p>
        </w:tc>
        <w:tc>
          <w:tcPr>
            <w:tcW w:w="1060" w:type="dxa"/>
            <w:tcBorders>
              <w:top w:val="nil"/>
              <w:left w:val="nil"/>
              <w:bottom w:val="nil"/>
              <w:right w:val="nil"/>
            </w:tcBorders>
            <w:shd w:val="clear" w:color="auto" w:fill="auto"/>
            <w:noWrap/>
            <w:vAlign w:val="bottom"/>
            <w:hideMark/>
          </w:tcPr>
          <w:p w14:paraId="58EC295C" w14:textId="77777777" w:rsidR="003250CD" w:rsidRPr="00D826E7" w:rsidRDefault="003250CD" w:rsidP="00A87CF9">
            <w:pPr>
              <w:spacing w:after="0" w:line="240" w:lineRule="auto"/>
              <w:rPr>
                <w:rFonts w:ascii="Times New Roman" w:eastAsia="Times New Roman" w:hAnsi="Times New Roman" w:cs="Times New Roman"/>
                <w:i/>
                <w:iCs/>
                <w:color w:val="000000"/>
                <w:sz w:val="20"/>
                <w:szCs w:val="20"/>
              </w:rPr>
            </w:pPr>
          </w:p>
        </w:tc>
        <w:tc>
          <w:tcPr>
            <w:tcW w:w="960" w:type="dxa"/>
            <w:tcBorders>
              <w:top w:val="nil"/>
              <w:left w:val="nil"/>
              <w:bottom w:val="nil"/>
              <w:right w:val="nil"/>
            </w:tcBorders>
            <w:shd w:val="clear" w:color="auto" w:fill="auto"/>
            <w:noWrap/>
            <w:vAlign w:val="bottom"/>
            <w:hideMark/>
          </w:tcPr>
          <w:p w14:paraId="76FB84A9"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A1D4A39"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17B45D98"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07AF2EC"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Chronic Absenteeism</w:t>
            </w:r>
          </w:p>
        </w:tc>
        <w:tc>
          <w:tcPr>
            <w:tcW w:w="1060" w:type="dxa"/>
            <w:tcBorders>
              <w:top w:val="nil"/>
              <w:left w:val="nil"/>
              <w:bottom w:val="nil"/>
              <w:right w:val="nil"/>
            </w:tcBorders>
            <w:shd w:val="clear" w:color="auto" w:fill="auto"/>
            <w:noWrap/>
            <w:vAlign w:val="bottom"/>
            <w:hideMark/>
          </w:tcPr>
          <w:p w14:paraId="07C5F47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0.0140</w:t>
            </w:r>
          </w:p>
        </w:tc>
        <w:tc>
          <w:tcPr>
            <w:tcW w:w="960" w:type="dxa"/>
            <w:tcBorders>
              <w:top w:val="nil"/>
              <w:left w:val="nil"/>
              <w:bottom w:val="nil"/>
              <w:right w:val="nil"/>
            </w:tcBorders>
            <w:shd w:val="clear" w:color="auto" w:fill="auto"/>
            <w:noWrap/>
            <w:vAlign w:val="bottom"/>
            <w:hideMark/>
          </w:tcPr>
          <w:p w14:paraId="504063E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0.0115</w:t>
            </w:r>
          </w:p>
        </w:tc>
        <w:tc>
          <w:tcPr>
            <w:tcW w:w="1140" w:type="dxa"/>
            <w:tcBorders>
              <w:top w:val="nil"/>
              <w:left w:val="nil"/>
              <w:bottom w:val="nil"/>
              <w:right w:val="nil"/>
            </w:tcBorders>
            <w:shd w:val="clear" w:color="auto" w:fill="auto"/>
            <w:noWrap/>
            <w:vAlign w:val="bottom"/>
            <w:hideMark/>
          </w:tcPr>
          <w:p w14:paraId="5146799D"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0.0381</w:t>
            </w:r>
          </w:p>
        </w:tc>
      </w:tr>
      <w:tr w:rsidR="003250CD" w:rsidRPr="00D826E7" w14:paraId="1DC4E0BF"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7D7756B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6646F47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(0.0236)</w:t>
            </w:r>
          </w:p>
        </w:tc>
        <w:tc>
          <w:tcPr>
            <w:tcW w:w="960" w:type="dxa"/>
            <w:tcBorders>
              <w:top w:val="nil"/>
              <w:left w:val="nil"/>
              <w:bottom w:val="nil"/>
              <w:right w:val="nil"/>
            </w:tcBorders>
            <w:shd w:val="clear" w:color="auto" w:fill="auto"/>
            <w:noWrap/>
            <w:vAlign w:val="bottom"/>
            <w:hideMark/>
          </w:tcPr>
          <w:p w14:paraId="4B1E2DD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(0.0228)</w:t>
            </w:r>
          </w:p>
        </w:tc>
        <w:tc>
          <w:tcPr>
            <w:tcW w:w="1140" w:type="dxa"/>
            <w:tcBorders>
              <w:top w:val="nil"/>
              <w:left w:val="nil"/>
              <w:bottom w:val="nil"/>
              <w:right w:val="nil"/>
            </w:tcBorders>
            <w:shd w:val="clear" w:color="auto" w:fill="auto"/>
            <w:noWrap/>
            <w:vAlign w:val="bottom"/>
            <w:hideMark/>
          </w:tcPr>
          <w:p w14:paraId="5FD2319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(0.0239)</w:t>
            </w:r>
          </w:p>
        </w:tc>
      </w:tr>
      <w:tr w:rsidR="003250CD" w:rsidRPr="00D826E7" w14:paraId="25CCB316"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4EEBB0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7589EBD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[0.278]</w:t>
            </w:r>
          </w:p>
        </w:tc>
        <w:tc>
          <w:tcPr>
            <w:tcW w:w="960" w:type="dxa"/>
            <w:tcBorders>
              <w:top w:val="nil"/>
              <w:left w:val="nil"/>
              <w:bottom w:val="nil"/>
              <w:right w:val="nil"/>
            </w:tcBorders>
            <w:shd w:val="clear" w:color="auto" w:fill="auto"/>
            <w:noWrap/>
            <w:vAlign w:val="bottom"/>
            <w:hideMark/>
          </w:tcPr>
          <w:p w14:paraId="472A3B7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[0.309]</w:t>
            </w:r>
          </w:p>
        </w:tc>
        <w:tc>
          <w:tcPr>
            <w:tcW w:w="1140" w:type="dxa"/>
            <w:tcBorders>
              <w:top w:val="nil"/>
              <w:left w:val="nil"/>
              <w:bottom w:val="nil"/>
              <w:right w:val="nil"/>
            </w:tcBorders>
            <w:shd w:val="clear" w:color="auto" w:fill="auto"/>
            <w:noWrap/>
            <w:vAlign w:val="bottom"/>
            <w:hideMark/>
          </w:tcPr>
          <w:p w14:paraId="3A38882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[0.060]</w:t>
            </w:r>
          </w:p>
        </w:tc>
      </w:tr>
      <w:tr w:rsidR="003250CD" w:rsidRPr="00D826E7" w14:paraId="35DD72B7"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38FF283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2FB58112"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1255BE4"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71431730"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56A20292"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B86AE13"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Dropout Rate (Female)</w:t>
            </w:r>
          </w:p>
        </w:tc>
        <w:tc>
          <w:tcPr>
            <w:tcW w:w="1060" w:type="dxa"/>
            <w:tcBorders>
              <w:top w:val="nil"/>
              <w:left w:val="nil"/>
              <w:bottom w:val="nil"/>
              <w:right w:val="nil"/>
            </w:tcBorders>
            <w:shd w:val="clear" w:color="auto" w:fill="auto"/>
            <w:noWrap/>
            <w:vAlign w:val="bottom"/>
            <w:hideMark/>
          </w:tcPr>
          <w:p w14:paraId="48D0CF57"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-0.0029</w:t>
            </w:r>
          </w:p>
        </w:tc>
        <w:tc>
          <w:tcPr>
            <w:tcW w:w="960" w:type="dxa"/>
            <w:tcBorders>
              <w:top w:val="nil"/>
              <w:left w:val="nil"/>
              <w:bottom w:val="nil"/>
              <w:right w:val="nil"/>
            </w:tcBorders>
            <w:shd w:val="clear" w:color="auto" w:fill="auto"/>
            <w:noWrap/>
            <w:vAlign w:val="bottom"/>
            <w:hideMark/>
          </w:tcPr>
          <w:p w14:paraId="0DAF1E8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-0.0017</w:t>
            </w:r>
          </w:p>
        </w:tc>
        <w:tc>
          <w:tcPr>
            <w:tcW w:w="1140" w:type="dxa"/>
            <w:tcBorders>
              <w:top w:val="nil"/>
              <w:left w:val="nil"/>
              <w:bottom w:val="nil"/>
              <w:right w:val="nil"/>
            </w:tcBorders>
            <w:shd w:val="clear" w:color="auto" w:fill="auto"/>
            <w:noWrap/>
            <w:vAlign w:val="bottom"/>
            <w:hideMark/>
          </w:tcPr>
          <w:p w14:paraId="1233571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0.0329</w:t>
            </w:r>
          </w:p>
        </w:tc>
      </w:tr>
      <w:tr w:rsidR="003250CD" w:rsidRPr="00D826E7" w14:paraId="26D72674"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04991B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41685B9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(0.0045)</w:t>
            </w:r>
          </w:p>
        </w:tc>
        <w:tc>
          <w:tcPr>
            <w:tcW w:w="960" w:type="dxa"/>
            <w:tcBorders>
              <w:top w:val="nil"/>
              <w:left w:val="nil"/>
              <w:bottom w:val="nil"/>
              <w:right w:val="nil"/>
            </w:tcBorders>
            <w:shd w:val="clear" w:color="auto" w:fill="auto"/>
            <w:noWrap/>
            <w:vAlign w:val="bottom"/>
            <w:hideMark/>
          </w:tcPr>
          <w:p w14:paraId="5B8FAE7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(0.0065)</w:t>
            </w:r>
          </w:p>
        </w:tc>
        <w:tc>
          <w:tcPr>
            <w:tcW w:w="1140" w:type="dxa"/>
            <w:tcBorders>
              <w:top w:val="nil"/>
              <w:left w:val="nil"/>
              <w:bottom w:val="nil"/>
              <w:right w:val="nil"/>
            </w:tcBorders>
            <w:shd w:val="clear" w:color="auto" w:fill="auto"/>
            <w:noWrap/>
            <w:vAlign w:val="bottom"/>
            <w:hideMark/>
          </w:tcPr>
          <w:p w14:paraId="3223EA1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(0.0115)</w:t>
            </w:r>
          </w:p>
        </w:tc>
      </w:tr>
      <w:tr w:rsidR="003250CD" w:rsidRPr="00D826E7" w14:paraId="445B8192"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6EB044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21103DB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[0.262]</w:t>
            </w:r>
          </w:p>
        </w:tc>
        <w:tc>
          <w:tcPr>
            <w:tcW w:w="960" w:type="dxa"/>
            <w:tcBorders>
              <w:top w:val="nil"/>
              <w:left w:val="nil"/>
              <w:bottom w:val="nil"/>
              <w:right w:val="nil"/>
            </w:tcBorders>
            <w:shd w:val="clear" w:color="auto" w:fill="auto"/>
            <w:noWrap/>
            <w:vAlign w:val="bottom"/>
            <w:hideMark/>
          </w:tcPr>
          <w:p w14:paraId="071B4243"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[0.397]</w:t>
            </w:r>
          </w:p>
        </w:tc>
        <w:tc>
          <w:tcPr>
            <w:tcW w:w="1140" w:type="dxa"/>
            <w:tcBorders>
              <w:top w:val="nil"/>
              <w:left w:val="nil"/>
              <w:bottom w:val="nil"/>
              <w:right w:val="nil"/>
            </w:tcBorders>
            <w:shd w:val="clear" w:color="auto" w:fill="auto"/>
            <w:noWrap/>
            <w:vAlign w:val="bottom"/>
            <w:hideMark/>
          </w:tcPr>
          <w:p w14:paraId="3BC9B61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[0.004]</w:t>
            </w:r>
          </w:p>
        </w:tc>
      </w:tr>
      <w:tr w:rsidR="003250CD" w:rsidRPr="00D826E7" w14:paraId="6497882D"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586A97D"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1A20E605"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B251DD6"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9F69AA5"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069A0C2C"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4501731"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Dropout Rate (Male)</w:t>
            </w:r>
          </w:p>
        </w:tc>
        <w:tc>
          <w:tcPr>
            <w:tcW w:w="1060" w:type="dxa"/>
            <w:tcBorders>
              <w:top w:val="nil"/>
              <w:left w:val="nil"/>
              <w:bottom w:val="nil"/>
              <w:right w:val="nil"/>
            </w:tcBorders>
            <w:shd w:val="clear" w:color="auto" w:fill="auto"/>
            <w:noWrap/>
            <w:vAlign w:val="bottom"/>
            <w:hideMark/>
          </w:tcPr>
          <w:p w14:paraId="2F967B6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-0.0046</w:t>
            </w:r>
          </w:p>
        </w:tc>
        <w:tc>
          <w:tcPr>
            <w:tcW w:w="960" w:type="dxa"/>
            <w:tcBorders>
              <w:top w:val="nil"/>
              <w:left w:val="nil"/>
              <w:bottom w:val="nil"/>
              <w:right w:val="nil"/>
            </w:tcBorders>
            <w:shd w:val="clear" w:color="auto" w:fill="auto"/>
            <w:noWrap/>
            <w:vAlign w:val="bottom"/>
            <w:hideMark/>
          </w:tcPr>
          <w:p w14:paraId="3B091EF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0.0014</w:t>
            </w:r>
          </w:p>
        </w:tc>
        <w:tc>
          <w:tcPr>
            <w:tcW w:w="1140" w:type="dxa"/>
            <w:tcBorders>
              <w:top w:val="nil"/>
              <w:left w:val="nil"/>
              <w:bottom w:val="nil"/>
              <w:right w:val="nil"/>
            </w:tcBorders>
            <w:shd w:val="clear" w:color="auto" w:fill="auto"/>
            <w:noWrap/>
            <w:vAlign w:val="bottom"/>
            <w:hideMark/>
          </w:tcPr>
          <w:p w14:paraId="67F6EAC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0.0234</w:t>
            </w:r>
          </w:p>
        </w:tc>
      </w:tr>
      <w:tr w:rsidR="003250CD" w:rsidRPr="00D826E7" w14:paraId="3FF12211"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5ED19DB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2A9C7C5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(0.0064)</w:t>
            </w:r>
          </w:p>
        </w:tc>
        <w:tc>
          <w:tcPr>
            <w:tcW w:w="960" w:type="dxa"/>
            <w:tcBorders>
              <w:top w:val="nil"/>
              <w:left w:val="nil"/>
              <w:bottom w:val="nil"/>
              <w:right w:val="nil"/>
            </w:tcBorders>
            <w:shd w:val="clear" w:color="auto" w:fill="auto"/>
            <w:noWrap/>
            <w:vAlign w:val="bottom"/>
            <w:hideMark/>
          </w:tcPr>
          <w:p w14:paraId="505B60B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(0.0052)</w:t>
            </w:r>
          </w:p>
        </w:tc>
        <w:tc>
          <w:tcPr>
            <w:tcW w:w="1140" w:type="dxa"/>
            <w:tcBorders>
              <w:top w:val="nil"/>
              <w:left w:val="nil"/>
              <w:bottom w:val="nil"/>
              <w:right w:val="nil"/>
            </w:tcBorders>
            <w:shd w:val="clear" w:color="auto" w:fill="auto"/>
            <w:noWrap/>
            <w:vAlign w:val="bottom"/>
            <w:hideMark/>
          </w:tcPr>
          <w:p w14:paraId="5C9AF68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(0.0069)</w:t>
            </w:r>
          </w:p>
        </w:tc>
      </w:tr>
      <w:tr w:rsidR="003250CD" w:rsidRPr="00D826E7" w14:paraId="50DF537D"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0B4AB6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4E20AEB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[0.239]</w:t>
            </w:r>
          </w:p>
        </w:tc>
        <w:tc>
          <w:tcPr>
            <w:tcW w:w="960" w:type="dxa"/>
            <w:tcBorders>
              <w:top w:val="nil"/>
              <w:left w:val="nil"/>
              <w:bottom w:val="nil"/>
              <w:right w:val="nil"/>
            </w:tcBorders>
            <w:shd w:val="clear" w:color="auto" w:fill="auto"/>
            <w:noWrap/>
            <w:vAlign w:val="bottom"/>
            <w:hideMark/>
          </w:tcPr>
          <w:p w14:paraId="56DA841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[0.397]</w:t>
            </w:r>
          </w:p>
        </w:tc>
        <w:tc>
          <w:tcPr>
            <w:tcW w:w="1140" w:type="dxa"/>
            <w:tcBorders>
              <w:top w:val="nil"/>
              <w:left w:val="nil"/>
              <w:bottom w:val="nil"/>
              <w:right w:val="nil"/>
            </w:tcBorders>
            <w:shd w:val="clear" w:color="auto" w:fill="auto"/>
            <w:noWrap/>
            <w:vAlign w:val="bottom"/>
            <w:hideMark/>
          </w:tcPr>
          <w:p w14:paraId="1809F3E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[0.001]</w:t>
            </w:r>
          </w:p>
        </w:tc>
      </w:tr>
      <w:tr w:rsidR="003250CD" w:rsidRPr="00D826E7" w14:paraId="1A74AFC4"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292C97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74469E28"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42E67E1"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13540C9D"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587B93C0"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987A5AF" w14:textId="77777777" w:rsidR="003250CD" w:rsidRPr="00D826E7" w:rsidRDefault="003250CD" w:rsidP="00A87CF9">
            <w:pPr>
              <w:spacing w:after="0" w:line="240" w:lineRule="auto"/>
              <w:rPr>
                <w:rFonts w:ascii="Times New Roman" w:eastAsia="Times New Roman" w:hAnsi="Times New Roman" w:cs="Times New Roman"/>
                <w:i/>
                <w:iCs/>
                <w:color w:val="000000"/>
                <w:sz w:val="20"/>
                <w:szCs w:val="20"/>
              </w:rPr>
            </w:pPr>
            <w:r w:rsidRPr="00D826E7">
              <w:rPr>
                <w:rFonts w:ascii="Times New Roman" w:eastAsia="Times New Roman" w:hAnsi="Times New Roman" w:cs="Times New Roman"/>
                <w:i/>
                <w:iCs/>
                <w:color w:val="000000"/>
                <w:sz w:val="20"/>
                <w:szCs w:val="20"/>
              </w:rPr>
              <w:t>Panel B:</w:t>
            </w:r>
          </w:p>
        </w:tc>
        <w:tc>
          <w:tcPr>
            <w:tcW w:w="1060" w:type="dxa"/>
            <w:tcBorders>
              <w:top w:val="nil"/>
              <w:left w:val="nil"/>
              <w:bottom w:val="nil"/>
              <w:right w:val="nil"/>
            </w:tcBorders>
            <w:shd w:val="clear" w:color="auto" w:fill="auto"/>
            <w:noWrap/>
            <w:vAlign w:val="bottom"/>
            <w:hideMark/>
          </w:tcPr>
          <w:p w14:paraId="33EBD5E2" w14:textId="77777777" w:rsidR="003250CD" w:rsidRPr="00D826E7" w:rsidRDefault="003250CD" w:rsidP="00A87CF9">
            <w:pPr>
              <w:spacing w:after="0" w:line="240" w:lineRule="auto"/>
              <w:rPr>
                <w:rFonts w:ascii="Times New Roman" w:eastAsia="Times New Roman" w:hAnsi="Times New Roman" w:cs="Times New Roman"/>
                <w:i/>
                <w:iCs/>
                <w:color w:val="000000"/>
                <w:sz w:val="20"/>
                <w:szCs w:val="20"/>
              </w:rPr>
            </w:pPr>
          </w:p>
        </w:tc>
        <w:tc>
          <w:tcPr>
            <w:tcW w:w="960" w:type="dxa"/>
            <w:tcBorders>
              <w:top w:val="nil"/>
              <w:left w:val="nil"/>
              <w:bottom w:val="nil"/>
              <w:right w:val="nil"/>
            </w:tcBorders>
            <w:shd w:val="clear" w:color="auto" w:fill="auto"/>
            <w:noWrap/>
            <w:vAlign w:val="bottom"/>
            <w:hideMark/>
          </w:tcPr>
          <w:p w14:paraId="7979187D"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5AD6800"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7EB38AA2"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17E01F18"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Not Proficient in Math (Female)</w:t>
            </w:r>
          </w:p>
        </w:tc>
        <w:tc>
          <w:tcPr>
            <w:tcW w:w="1060" w:type="dxa"/>
            <w:tcBorders>
              <w:top w:val="nil"/>
              <w:left w:val="nil"/>
              <w:bottom w:val="nil"/>
              <w:right w:val="nil"/>
            </w:tcBorders>
            <w:shd w:val="clear" w:color="auto" w:fill="auto"/>
            <w:noWrap/>
            <w:vAlign w:val="bottom"/>
            <w:hideMark/>
          </w:tcPr>
          <w:p w14:paraId="0C15963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0.0432</w:t>
            </w:r>
          </w:p>
        </w:tc>
        <w:tc>
          <w:tcPr>
            <w:tcW w:w="960" w:type="dxa"/>
            <w:tcBorders>
              <w:top w:val="nil"/>
              <w:left w:val="nil"/>
              <w:bottom w:val="nil"/>
              <w:right w:val="nil"/>
            </w:tcBorders>
            <w:shd w:val="clear" w:color="auto" w:fill="auto"/>
            <w:noWrap/>
            <w:vAlign w:val="bottom"/>
            <w:hideMark/>
          </w:tcPr>
          <w:p w14:paraId="333176A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-0.0197</w:t>
            </w:r>
          </w:p>
        </w:tc>
        <w:tc>
          <w:tcPr>
            <w:tcW w:w="1140" w:type="dxa"/>
            <w:tcBorders>
              <w:top w:val="nil"/>
              <w:left w:val="nil"/>
              <w:bottom w:val="nil"/>
              <w:right w:val="nil"/>
            </w:tcBorders>
            <w:shd w:val="clear" w:color="auto" w:fill="auto"/>
            <w:noWrap/>
            <w:vAlign w:val="bottom"/>
            <w:hideMark/>
          </w:tcPr>
          <w:p w14:paraId="0BA2C6D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0.0216</w:t>
            </w:r>
          </w:p>
        </w:tc>
      </w:tr>
      <w:tr w:rsidR="003250CD" w:rsidRPr="00D826E7" w14:paraId="0436B412"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8DA693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7E02CF92"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(0.0866)</w:t>
            </w:r>
          </w:p>
        </w:tc>
        <w:tc>
          <w:tcPr>
            <w:tcW w:w="960" w:type="dxa"/>
            <w:tcBorders>
              <w:top w:val="nil"/>
              <w:left w:val="nil"/>
              <w:bottom w:val="nil"/>
              <w:right w:val="nil"/>
            </w:tcBorders>
            <w:shd w:val="clear" w:color="auto" w:fill="auto"/>
            <w:noWrap/>
            <w:vAlign w:val="bottom"/>
            <w:hideMark/>
          </w:tcPr>
          <w:p w14:paraId="4CE2128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(0.0470)</w:t>
            </w:r>
          </w:p>
        </w:tc>
        <w:tc>
          <w:tcPr>
            <w:tcW w:w="1140" w:type="dxa"/>
            <w:tcBorders>
              <w:top w:val="nil"/>
              <w:left w:val="nil"/>
              <w:bottom w:val="nil"/>
              <w:right w:val="nil"/>
            </w:tcBorders>
            <w:shd w:val="clear" w:color="auto" w:fill="auto"/>
            <w:noWrap/>
            <w:vAlign w:val="bottom"/>
            <w:hideMark/>
          </w:tcPr>
          <w:p w14:paraId="17ED432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(0.0240)</w:t>
            </w:r>
          </w:p>
        </w:tc>
      </w:tr>
      <w:tr w:rsidR="003250CD" w:rsidRPr="00D826E7" w14:paraId="3B526F43"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1A6DC26"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39586DD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[0.311]</w:t>
            </w:r>
          </w:p>
        </w:tc>
        <w:tc>
          <w:tcPr>
            <w:tcW w:w="960" w:type="dxa"/>
            <w:tcBorders>
              <w:top w:val="nil"/>
              <w:left w:val="nil"/>
              <w:bottom w:val="nil"/>
              <w:right w:val="nil"/>
            </w:tcBorders>
            <w:shd w:val="clear" w:color="auto" w:fill="auto"/>
            <w:noWrap/>
            <w:vAlign w:val="bottom"/>
            <w:hideMark/>
          </w:tcPr>
          <w:p w14:paraId="107A378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[0.339]</w:t>
            </w:r>
          </w:p>
        </w:tc>
        <w:tc>
          <w:tcPr>
            <w:tcW w:w="1140" w:type="dxa"/>
            <w:tcBorders>
              <w:top w:val="nil"/>
              <w:left w:val="nil"/>
              <w:bottom w:val="nil"/>
              <w:right w:val="nil"/>
            </w:tcBorders>
            <w:shd w:val="clear" w:color="auto" w:fill="auto"/>
            <w:noWrap/>
            <w:vAlign w:val="bottom"/>
            <w:hideMark/>
          </w:tcPr>
          <w:p w14:paraId="3BB21EC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[0.188]</w:t>
            </w:r>
          </w:p>
        </w:tc>
      </w:tr>
      <w:tr w:rsidR="003250CD" w:rsidRPr="00D826E7" w14:paraId="3F74A3AE"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64832A11"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16F1A805"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C77320"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1986C04"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03B9A2BA"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78B815F6"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Not Proficient in Math (Male)</w:t>
            </w:r>
          </w:p>
        </w:tc>
        <w:tc>
          <w:tcPr>
            <w:tcW w:w="1060" w:type="dxa"/>
            <w:tcBorders>
              <w:top w:val="nil"/>
              <w:left w:val="nil"/>
              <w:bottom w:val="nil"/>
              <w:right w:val="nil"/>
            </w:tcBorders>
            <w:shd w:val="clear" w:color="auto" w:fill="auto"/>
            <w:noWrap/>
            <w:vAlign w:val="bottom"/>
            <w:hideMark/>
          </w:tcPr>
          <w:p w14:paraId="492F70B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0.0416</w:t>
            </w:r>
          </w:p>
        </w:tc>
        <w:tc>
          <w:tcPr>
            <w:tcW w:w="960" w:type="dxa"/>
            <w:tcBorders>
              <w:top w:val="nil"/>
              <w:left w:val="nil"/>
              <w:bottom w:val="nil"/>
              <w:right w:val="nil"/>
            </w:tcBorders>
            <w:shd w:val="clear" w:color="auto" w:fill="auto"/>
            <w:noWrap/>
            <w:vAlign w:val="bottom"/>
            <w:hideMark/>
          </w:tcPr>
          <w:p w14:paraId="3C03B0C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-0.0072</w:t>
            </w:r>
          </w:p>
        </w:tc>
        <w:tc>
          <w:tcPr>
            <w:tcW w:w="1140" w:type="dxa"/>
            <w:tcBorders>
              <w:top w:val="nil"/>
              <w:left w:val="nil"/>
              <w:bottom w:val="nil"/>
              <w:right w:val="nil"/>
            </w:tcBorders>
            <w:shd w:val="clear" w:color="auto" w:fill="auto"/>
            <w:noWrap/>
            <w:vAlign w:val="bottom"/>
            <w:hideMark/>
          </w:tcPr>
          <w:p w14:paraId="74A1F17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0.0070</w:t>
            </w:r>
          </w:p>
        </w:tc>
      </w:tr>
      <w:tr w:rsidR="003250CD" w:rsidRPr="00D826E7" w14:paraId="3814AEDD"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3A45F1D"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53E18F16"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(0.0608)</w:t>
            </w:r>
          </w:p>
        </w:tc>
        <w:tc>
          <w:tcPr>
            <w:tcW w:w="960" w:type="dxa"/>
            <w:tcBorders>
              <w:top w:val="nil"/>
              <w:left w:val="nil"/>
              <w:bottom w:val="nil"/>
              <w:right w:val="nil"/>
            </w:tcBorders>
            <w:shd w:val="clear" w:color="auto" w:fill="auto"/>
            <w:noWrap/>
            <w:vAlign w:val="bottom"/>
            <w:hideMark/>
          </w:tcPr>
          <w:p w14:paraId="0F3B17A3"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(0.0719)</w:t>
            </w:r>
          </w:p>
        </w:tc>
        <w:tc>
          <w:tcPr>
            <w:tcW w:w="1140" w:type="dxa"/>
            <w:tcBorders>
              <w:top w:val="nil"/>
              <w:left w:val="nil"/>
              <w:bottom w:val="nil"/>
              <w:right w:val="nil"/>
            </w:tcBorders>
            <w:shd w:val="clear" w:color="auto" w:fill="auto"/>
            <w:noWrap/>
            <w:vAlign w:val="bottom"/>
            <w:hideMark/>
          </w:tcPr>
          <w:p w14:paraId="6906771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(0.0334)</w:t>
            </w:r>
          </w:p>
        </w:tc>
      </w:tr>
      <w:tr w:rsidR="003250CD" w:rsidRPr="00D826E7" w14:paraId="2CF8231C"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C851C8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69A3D1B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[0.250]</w:t>
            </w:r>
          </w:p>
        </w:tc>
        <w:tc>
          <w:tcPr>
            <w:tcW w:w="960" w:type="dxa"/>
            <w:tcBorders>
              <w:top w:val="nil"/>
              <w:left w:val="nil"/>
              <w:bottom w:val="nil"/>
              <w:right w:val="nil"/>
            </w:tcBorders>
            <w:shd w:val="clear" w:color="auto" w:fill="auto"/>
            <w:noWrap/>
            <w:vAlign w:val="bottom"/>
            <w:hideMark/>
          </w:tcPr>
          <w:p w14:paraId="4CB02FB1"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[0.461]</w:t>
            </w:r>
          </w:p>
        </w:tc>
        <w:tc>
          <w:tcPr>
            <w:tcW w:w="1140" w:type="dxa"/>
            <w:tcBorders>
              <w:top w:val="nil"/>
              <w:left w:val="nil"/>
              <w:bottom w:val="nil"/>
              <w:right w:val="nil"/>
            </w:tcBorders>
            <w:shd w:val="clear" w:color="auto" w:fill="auto"/>
            <w:noWrap/>
            <w:vAlign w:val="bottom"/>
            <w:hideMark/>
          </w:tcPr>
          <w:p w14:paraId="1E22829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[0.418]</w:t>
            </w:r>
          </w:p>
        </w:tc>
      </w:tr>
      <w:tr w:rsidR="003250CD" w:rsidRPr="00D826E7" w14:paraId="27242695"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667BD9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14E22513"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B5191A"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890D40F"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6321D2E9"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30E8E185"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Not Proficient in ELA (Female)</w:t>
            </w:r>
          </w:p>
        </w:tc>
        <w:tc>
          <w:tcPr>
            <w:tcW w:w="1060" w:type="dxa"/>
            <w:tcBorders>
              <w:top w:val="nil"/>
              <w:left w:val="nil"/>
              <w:bottom w:val="nil"/>
              <w:right w:val="nil"/>
            </w:tcBorders>
            <w:shd w:val="clear" w:color="auto" w:fill="auto"/>
            <w:noWrap/>
            <w:vAlign w:val="bottom"/>
            <w:hideMark/>
          </w:tcPr>
          <w:p w14:paraId="7120786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-0.0480</w:t>
            </w:r>
          </w:p>
        </w:tc>
        <w:tc>
          <w:tcPr>
            <w:tcW w:w="960" w:type="dxa"/>
            <w:tcBorders>
              <w:top w:val="nil"/>
              <w:left w:val="nil"/>
              <w:bottom w:val="nil"/>
              <w:right w:val="nil"/>
            </w:tcBorders>
            <w:shd w:val="clear" w:color="auto" w:fill="auto"/>
            <w:noWrap/>
            <w:vAlign w:val="bottom"/>
            <w:hideMark/>
          </w:tcPr>
          <w:p w14:paraId="05B87731"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0.0182</w:t>
            </w:r>
          </w:p>
        </w:tc>
        <w:tc>
          <w:tcPr>
            <w:tcW w:w="1140" w:type="dxa"/>
            <w:tcBorders>
              <w:top w:val="nil"/>
              <w:left w:val="nil"/>
              <w:bottom w:val="nil"/>
              <w:right w:val="nil"/>
            </w:tcBorders>
            <w:shd w:val="clear" w:color="auto" w:fill="auto"/>
            <w:noWrap/>
            <w:vAlign w:val="bottom"/>
            <w:hideMark/>
          </w:tcPr>
          <w:p w14:paraId="10C14FD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0.0488</w:t>
            </w:r>
          </w:p>
        </w:tc>
      </w:tr>
      <w:tr w:rsidR="003250CD" w:rsidRPr="00D826E7" w14:paraId="790FA919"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3A517A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0F882CF2"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(0.0391)</w:t>
            </w:r>
          </w:p>
        </w:tc>
        <w:tc>
          <w:tcPr>
            <w:tcW w:w="960" w:type="dxa"/>
            <w:tcBorders>
              <w:top w:val="nil"/>
              <w:left w:val="nil"/>
              <w:bottom w:val="nil"/>
              <w:right w:val="nil"/>
            </w:tcBorders>
            <w:shd w:val="clear" w:color="auto" w:fill="auto"/>
            <w:noWrap/>
            <w:vAlign w:val="bottom"/>
            <w:hideMark/>
          </w:tcPr>
          <w:p w14:paraId="7630EEE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(0.0487)</w:t>
            </w:r>
          </w:p>
        </w:tc>
        <w:tc>
          <w:tcPr>
            <w:tcW w:w="1140" w:type="dxa"/>
            <w:tcBorders>
              <w:top w:val="nil"/>
              <w:left w:val="nil"/>
              <w:bottom w:val="nil"/>
              <w:right w:val="nil"/>
            </w:tcBorders>
            <w:shd w:val="clear" w:color="auto" w:fill="auto"/>
            <w:noWrap/>
            <w:vAlign w:val="bottom"/>
            <w:hideMark/>
          </w:tcPr>
          <w:p w14:paraId="4E499CC2"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(0.0278)</w:t>
            </w:r>
          </w:p>
        </w:tc>
      </w:tr>
      <w:tr w:rsidR="003250CD" w:rsidRPr="00D826E7" w14:paraId="5CC89F71"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68D7102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1D929922"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[0.116]</w:t>
            </w:r>
          </w:p>
        </w:tc>
        <w:tc>
          <w:tcPr>
            <w:tcW w:w="960" w:type="dxa"/>
            <w:tcBorders>
              <w:top w:val="nil"/>
              <w:left w:val="nil"/>
              <w:bottom w:val="nil"/>
              <w:right w:val="nil"/>
            </w:tcBorders>
            <w:shd w:val="clear" w:color="auto" w:fill="auto"/>
            <w:noWrap/>
            <w:vAlign w:val="bottom"/>
            <w:hideMark/>
          </w:tcPr>
          <w:p w14:paraId="1C096A5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[0.355]</w:t>
            </w:r>
          </w:p>
        </w:tc>
        <w:tc>
          <w:tcPr>
            <w:tcW w:w="1140" w:type="dxa"/>
            <w:tcBorders>
              <w:top w:val="nil"/>
              <w:left w:val="nil"/>
              <w:bottom w:val="nil"/>
              <w:right w:val="nil"/>
            </w:tcBorders>
            <w:shd w:val="clear" w:color="auto" w:fill="auto"/>
            <w:noWrap/>
            <w:vAlign w:val="bottom"/>
            <w:hideMark/>
          </w:tcPr>
          <w:p w14:paraId="3041864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[0.0457]</w:t>
            </w:r>
          </w:p>
        </w:tc>
      </w:tr>
      <w:tr w:rsidR="003250CD" w:rsidRPr="00D826E7" w14:paraId="266033E7"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1799897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783C7FA3"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F97A63"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4D910A4"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108E33F3"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53B3F3F7"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Not Proficient in ELA (Male)</w:t>
            </w:r>
          </w:p>
        </w:tc>
        <w:tc>
          <w:tcPr>
            <w:tcW w:w="1060" w:type="dxa"/>
            <w:tcBorders>
              <w:top w:val="nil"/>
              <w:left w:val="nil"/>
              <w:bottom w:val="nil"/>
              <w:right w:val="nil"/>
            </w:tcBorders>
            <w:shd w:val="clear" w:color="auto" w:fill="auto"/>
            <w:noWrap/>
            <w:vAlign w:val="bottom"/>
            <w:hideMark/>
          </w:tcPr>
          <w:p w14:paraId="39A33CC6"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0.0400</w:t>
            </w:r>
          </w:p>
        </w:tc>
        <w:tc>
          <w:tcPr>
            <w:tcW w:w="960" w:type="dxa"/>
            <w:tcBorders>
              <w:top w:val="nil"/>
              <w:left w:val="nil"/>
              <w:bottom w:val="nil"/>
              <w:right w:val="nil"/>
            </w:tcBorders>
            <w:shd w:val="clear" w:color="auto" w:fill="auto"/>
            <w:noWrap/>
            <w:vAlign w:val="bottom"/>
            <w:hideMark/>
          </w:tcPr>
          <w:p w14:paraId="465F3CF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-0.0683</w:t>
            </w:r>
          </w:p>
        </w:tc>
        <w:tc>
          <w:tcPr>
            <w:tcW w:w="1140" w:type="dxa"/>
            <w:tcBorders>
              <w:top w:val="nil"/>
              <w:left w:val="nil"/>
              <w:bottom w:val="nil"/>
              <w:right w:val="nil"/>
            </w:tcBorders>
            <w:shd w:val="clear" w:color="auto" w:fill="auto"/>
            <w:noWrap/>
            <w:vAlign w:val="bottom"/>
            <w:hideMark/>
          </w:tcPr>
          <w:p w14:paraId="4EB1A831"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0.0071</w:t>
            </w:r>
          </w:p>
        </w:tc>
      </w:tr>
      <w:tr w:rsidR="003250CD" w:rsidRPr="00D826E7" w14:paraId="7677E504"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3A6BA41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4E8272F3"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(0.1014)</w:t>
            </w:r>
          </w:p>
        </w:tc>
        <w:tc>
          <w:tcPr>
            <w:tcW w:w="960" w:type="dxa"/>
            <w:tcBorders>
              <w:top w:val="nil"/>
              <w:left w:val="nil"/>
              <w:bottom w:val="nil"/>
              <w:right w:val="nil"/>
            </w:tcBorders>
            <w:shd w:val="clear" w:color="auto" w:fill="auto"/>
            <w:noWrap/>
            <w:vAlign w:val="bottom"/>
            <w:hideMark/>
          </w:tcPr>
          <w:p w14:paraId="7D80AC6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(0.0675)</w:t>
            </w:r>
          </w:p>
        </w:tc>
        <w:tc>
          <w:tcPr>
            <w:tcW w:w="1140" w:type="dxa"/>
            <w:tcBorders>
              <w:top w:val="nil"/>
              <w:left w:val="nil"/>
              <w:bottom w:val="nil"/>
              <w:right w:val="nil"/>
            </w:tcBorders>
            <w:shd w:val="clear" w:color="auto" w:fill="auto"/>
            <w:noWrap/>
            <w:vAlign w:val="bottom"/>
            <w:hideMark/>
          </w:tcPr>
          <w:p w14:paraId="4C62698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(0.0504)</w:t>
            </w:r>
          </w:p>
        </w:tc>
      </w:tr>
      <w:tr w:rsidR="003250CD" w:rsidRPr="00D826E7" w14:paraId="37167BD7" w14:textId="77777777" w:rsidTr="00A87CF9">
        <w:trPr>
          <w:trHeight w:val="260"/>
          <w:jc w:val="center"/>
        </w:trPr>
        <w:tc>
          <w:tcPr>
            <w:tcW w:w="3240" w:type="dxa"/>
            <w:tcBorders>
              <w:top w:val="nil"/>
              <w:left w:val="nil"/>
              <w:bottom w:val="single" w:sz="4" w:space="0" w:color="auto"/>
              <w:right w:val="nil"/>
            </w:tcBorders>
            <w:shd w:val="clear" w:color="auto" w:fill="auto"/>
            <w:noWrap/>
            <w:vAlign w:val="bottom"/>
            <w:hideMark/>
          </w:tcPr>
          <w:p w14:paraId="7099BD64"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50397B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[0.348]</w:t>
            </w:r>
          </w:p>
        </w:tc>
        <w:tc>
          <w:tcPr>
            <w:tcW w:w="960" w:type="dxa"/>
            <w:tcBorders>
              <w:top w:val="nil"/>
              <w:left w:val="nil"/>
              <w:bottom w:val="single" w:sz="4" w:space="0" w:color="auto"/>
              <w:right w:val="nil"/>
            </w:tcBorders>
            <w:shd w:val="clear" w:color="auto" w:fill="auto"/>
            <w:noWrap/>
            <w:vAlign w:val="bottom"/>
            <w:hideMark/>
          </w:tcPr>
          <w:p w14:paraId="05E13BF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[0.159]</w:t>
            </w:r>
          </w:p>
        </w:tc>
        <w:tc>
          <w:tcPr>
            <w:tcW w:w="1140" w:type="dxa"/>
            <w:tcBorders>
              <w:top w:val="nil"/>
              <w:left w:val="nil"/>
              <w:bottom w:val="single" w:sz="4" w:space="0" w:color="auto"/>
              <w:right w:val="nil"/>
            </w:tcBorders>
            <w:shd w:val="clear" w:color="auto" w:fill="auto"/>
            <w:noWrap/>
            <w:vAlign w:val="bottom"/>
            <w:hideMark/>
          </w:tcPr>
          <w:p w14:paraId="2CC5B0A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[0.444]</w:t>
            </w:r>
          </w:p>
        </w:tc>
      </w:tr>
      <w:tr w:rsidR="003250CD" w:rsidRPr="00D826E7" w14:paraId="33D98AF8" w14:textId="77777777" w:rsidTr="00A87CF9">
        <w:trPr>
          <w:trHeight w:val="90"/>
          <w:jc w:val="center"/>
        </w:trPr>
        <w:tc>
          <w:tcPr>
            <w:tcW w:w="3240" w:type="dxa"/>
            <w:tcBorders>
              <w:top w:val="nil"/>
              <w:left w:val="nil"/>
              <w:bottom w:val="nil"/>
              <w:right w:val="nil"/>
            </w:tcBorders>
            <w:shd w:val="clear" w:color="auto" w:fill="auto"/>
            <w:noWrap/>
            <w:vAlign w:val="bottom"/>
            <w:hideMark/>
          </w:tcPr>
          <w:p w14:paraId="7499AF0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1060" w:type="dxa"/>
            <w:tcBorders>
              <w:top w:val="nil"/>
              <w:left w:val="nil"/>
              <w:bottom w:val="nil"/>
              <w:right w:val="nil"/>
            </w:tcBorders>
            <w:shd w:val="clear" w:color="auto" w:fill="auto"/>
            <w:noWrap/>
            <w:vAlign w:val="bottom"/>
            <w:hideMark/>
          </w:tcPr>
          <w:p w14:paraId="46DCD47F"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D0D917"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07250FBD"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bl>
    <w:tbl>
      <w:tblPr>
        <w:tblStyle w:val="TableGrid"/>
        <w:tblW w:w="0" w:type="auto"/>
        <w:tblInd w:w="1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tblGrid>
      <w:tr w:rsidR="003250CD" w14:paraId="2F96F255" w14:textId="77777777" w:rsidTr="00A87CF9">
        <w:tc>
          <w:tcPr>
            <w:tcW w:w="6660" w:type="dxa"/>
          </w:tcPr>
          <w:p w14:paraId="3BB5269C" w14:textId="77777777" w:rsidR="003250CD" w:rsidRDefault="003250CD" w:rsidP="00A87CF9">
            <w:pPr>
              <w:contextualSpacing/>
              <w:jc w:val="both"/>
              <w:rPr>
                <w:rFonts w:ascii="Times New Roman" w:hAnsi="Times New Roman" w:cs="Times New Roman"/>
                <w:sz w:val="20"/>
                <w:szCs w:val="20"/>
              </w:rPr>
            </w:pPr>
            <w:r w:rsidRPr="00805667">
              <w:rPr>
                <w:rFonts w:ascii="Times New Roman" w:hAnsi="Times New Roman" w:cs="Times New Roman"/>
                <w:i/>
                <w:iCs/>
                <w:sz w:val="20"/>
                <w:szCs w:val="20"/>
              </w:rPr>
              <w:t xml:space="preserve">Notes: </w:t>
            </w:r>
            <w:r>
              <w:rPr>
                <w:rFonts w:ascii="Times New Roman" w:hAnsi="Times New Roman" w:cs="Times New Roman"/>
                <w:sz w:val="20"/>
                <w:szCs w:val="20"/>
              </w:rPr>
              <w:t xml:space="preserve">This table reports marginal effects from the estimation of equation (3) for three groups of schools: less poor, poor, and more poor. These groups are terciles of the proportion of students eligible for free-or-reduced-price lunch. </w:t>
            </w:r>
            <w:r>
              <w:rPr>
                <w:rFonts w:ascii="Times New Roman" w:hAnsi="Times New Roman" w:cs="Times New Roman"/>
                <w:i/>
                <w:iCs/>
                <w:sz w:val="20"/>
                <w:szCs w:val="20"/>
              </w:rPr>
              <w:t>Panel A</w:t>
            </w:r>
            <w:r>
              <w:rPr>
                <w:rFonts w:ascii="Times New Roman" w:hAnsi="Times New Roman" w:cs="Times New Roman"/>
                <w:sz w:val="20"/>
                <w:szCs w:val="20"/>
              </w:rPr>
              <w:t xml:space="preserve"> shows results for student behavioral outcomes and includes the 2012-13 through 2018-19 school years, while </w:t>
            </w:r>
            <w:r>
              <w:rPr>
                <w:rFonts w:ascii="Times New Roman" w:hAnsi="Times New Roman" w:cs="Times New Roman"/>
                <w:i/>
                <w:iCs/>
                <w:sz w:val="20"/>
                <w:szCs w:val="20"/>
              </w:rPr>
              <w:t xml:space="preserve">Panel B </w:t>
            </w:r>
            <w:r>
              <w:rPr>
                <w:rFonts w:ascii="Times New Roman" w:hAnsi="Times New Roman" w:cs="Times New Roman"/>
                <w:sz w:val="20"/>
                <w:szCs w:val="20"/>
              </w:rPr>
              <w:t>shows results for student academic performance and includes the 2014-15 through 2017-18 school years. All specifications control for the proportions of students who are Asian, Hispanic, Black, disabled, and receive free-or-reduced-price lunch, and include school and year fixed effects. Standard errors clustered by county are in parentheses and one-tailed p-values are shown in square brackets.</w:t>
            </w:r>
          </w:p>
        </w:tc>
      </w:tr>
    </w:tbl>
    <w:p w14:paraId="4CDB818B" w14:textId="77777777" w:rsidR="003250CD" w:rsidRPr="000672B1" w:rsidRDefault="003250CD" w:rsidP="003250CD">
      <w:pPr>
        <w:spacing w:after="0" w:line="240" w:lineRule="auto"/>
        <w:contextualSpacing/>
        <w:jc w:val="both"/>
        <w:rPr>
          <w:rFonts w:ascii="Times New Roman" w:hAnsi="Times New Roman" w:cs="Times New Roman"/>
          <w:sz w:val="20"/>
          <w:szCs w:val="20"/>
        </w:rPr>
      </w:pPr>
    </w:p>
    <w:p w14:paraId="1C058318" w14:textId="77777777" w:rsidR="003250CD" w:rsidRDefault="003250CD" w:rsidP="003250CD">
      <w:pPr>
        <w:spacing w:after="0" w:line="240" w:lineRule="auto"/>
        <w:contextualSpacing/>
        <w:jc w:val="both"/>
        <w:rPr>
          <w:rFonts w:ascii="Times New Roman" w:hAnsi="Times New Roman" w:cs="Times New Roman"/>
          <w:color w:val="0070C0"/>
          <w:sz w:val="24"/>
          <w:szCs w:val="24"/>
        </w:rPr>
      </w:pPr>
    </w:p>
    <w:p w14:paraId="1A830224" w14:textId="77777777" w:rsidR="003250CD" w:rsidRDefault="003250CD" w:rsidP="003250CD">
      <w:pPr>
        <w:spacing w:after="0" w:line="240" w:lineRule="auto"/>
        <w:contextualSpacing/>
        <w:jc w:val="both"/>
        <w:rPr>
          <w:rFonts w:ascii="Times New Roman" w:hAnsi="Times New Roman" w:cs="Times New Roman"/>
          <w:color w:val="0070C0"/>
          <w:sz w:val="24"/>
          <w:szCs w:val="24"/>
        </w:rPr>
      </w:pPr>
    </w:p>
    <w:p w14:paraId="2EF5F16D" w14:textId="77777777" w:rsidR="003250CD" w:rsidRDefault="003250CD" w:rsidP="003250CD">
      <w:pPr>
        <w:spacing w:after="0" w:line="240" w:lineRule="auto"/>
        <w:contextualSpacing/>
        <w:jc w:val="both"/>
        <w:rPr>
          <w:rFonts w:ascii="Times New Roman" w:hAnsi="Times New Roman" w:cs="Times New Roman"/>
          <w:color w:val="0070C0"/>
          <w:sz w:val="24"/>
          <w:szCs w:val="24"/>
        </w:rPr>
      </w:pPr>
    </w:p>
    <w:p w14:paraId="2C3BADFA" w14:textId="77777777" w:rsidR="003250CD" w:rsidRDefault="003250CD" w:rsidP="003250CD">
      <w:pPr>
        <w:spacing w:after="0" w:line="240" w:lineRule="auto"/>
        <w:contextualSpacing/>
        <w:jc w:val="center"/>
        <w:rPr>
          <w:rFonts w:ascii="Times New Roman" w:hAnsi="Times New Roman" w:cs="Times New Roman"/>
          <w:sz w:val="24"/>
          <w:szCs w:val="24"/>
        </w:rPr>
      </w:pPr>
    </w:p>
    <w:p w14:paraId="088E1F53" w14:textId="1A397EB8" w:rsidR="003250CD" w:rsidRDefault="003250CD" w:rsidP="003250CD">
      <w:pPr>
        <w:spacing w:after="0" w:line="240" w:lineRule="auto"/>
        <w:contextualSpacing/>
        <w:jc w:val="center"/>
        <w:rPr>
          <w:rFonts w:ascii="Times New Roman" w:hAnsi="Times New Roman" w:cs="Times New Roman"/>
          <w:sz w:val="24"/>
          <w:szCs w:val="24"/>
        </w:rPr>
      </w:pPr>
      <w:r w:rsidRPr="00E12A70">
        <w:rPr>
          <w:rFonts w:ascii="Times New Roman" w:hAnsi="Times New Roman" w:cs="Times New Roman"/>
          <w:sz w:val="24"/>
          <w:szCs w:val="24"/>
        </w:rPr>
        <w:t xml:space="preserve">Table </w:t>
      </w:r>
      <w:r>
        <w:rPr>
          <w:rFonts w:ascii="Times New Roman" w:hAnsi="Times New Roman" w:cs="Times New Roman"/>
          <w:sz w:val="24"/>
          <w:szCs w:val="24"/>
        </w:rPr>
        <w:t>A12</w:t>
      </w:r>
      <w:r w:rsidRPr="00E12A70">
        <w:rPr>
          <w:rFonts w:ascii="Times New Roman" w:hAnsi="Times New Roman" w:cs="Times New Roman"/>
          <w:sz w:val="24"/>
          <w:szCs w:val="24"/>
        </w:rPr>
        <w:t xml:space="preserve">: </w:t>
      </w:r>
      <w:r>
        <w:rPr>
          <w:rFonts w:ascii="Times New Roman" w:hAnsi="Times New Roman" w:cs="Times New Roman"/>
          <w:sz w:val="24"/>
          <w:szCs w:val="24"/>
        </w:rPr>
        <w:t xml:space="preserve">Effects of Recreational Marijuana Legalization in </w:t>
      </w:r>
    </w:p>
    <w:p w14:paraId="4F545BEA" w14:textId="77777777"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Oregon on Student Behavioral and Performance Outcomes for </w:t>
      </w:r>
    </w:p>
    <w:p w14:paraId="7256F2A7" w14:textId="77777777" w:rsidR="003250CD" w:rsidRDefault="003250CD" w:rsidP="003250CD">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City, Suburban or Town, and Rural Schools</w:t>
      </w:r>
    </w:p>
    <w:p w14:paraId="0CA7D7EC" w14:textId="77777777" w:rsidR="003250CD" w:rsidRDefault="003250CD" w:rsidP="003250CD">
      <w:pPr>
        <w:spacing w:after="0" w:line="240" w:lineRule="auto"/>
        <w:contextualSpacing/>
        <w:rPr>
          <w:rFonts w:ascii="Times New Roman" w:hAnsi="Times New Roman" w:cs="Times New Roman"/>
          <w:sz w:val="24"/>
          <w:szCs w:val="24"/>
        </w:rPr>
      </w:pPr>
    </w:p>
    <w:tbl>
      <w:tblPr>
        <w:tblW w:w="6980" w:type="dxa"/>
        <w:jc w:val="center"/>
        <w:tblLook w:val="04A0" w:firstRow="1" w:lastRow="0" w:firstColumn="1" w:lastColumn="0" w:noHBand="0" w:noVBand="1"/>
      </w:tblPr>
      <w:tblGrid>
        <w:gridCol w:w="3240"/>
        <w:gridCol w:w="960"/>
        <w:gridCol w:w="1660"/>
        <w:gridCol w:w="1120"/>
      </w:tblGrid>
      <w:tr w:rsidR="003250CD" w:rsidRPr="00D826E7" w14:paraId="20885E59" w14:textId="77777777" w:rsidTr="00A87CF9">
        <w:trPr>
          <w:trHeight w:val="80"/>
          <w:jc w:val="center"/>
        </w:trPr>
        <w:tc>
          <w:tcPr>
            <w:tcW w:w="3240" w:type="dxa"/>
            <w:tcBorders>
              <w:top w:val="nil"/>
              <w:left w:val="nil"/>
              <w:bottom w:val="nil"/>
              <w:right w:val="nil"/>
            </w:tcBorders>
            <w:shd w:val="clear" w:color="auto" w:fill="auto"/>
            <w:noWrap/>
            <w:vAlign w:val="bottom"/>
            <w:hideMark/>
          </w:tcPr>
          <w:p w14:paraId="1E1337E7" w14:textId="77777777" w:rsidR="003250CD" w:rsidRPr="00D826E7" w:rsidRDefault="003250CD" w:rsidP="00A87CF9">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6254511D"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57B8A837"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621A2849"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2E7D9535" w14:textId="77777777" w:rsidTr="00A87CF9">
        <w:trPr>
          <w:trHeight w:val="270"/>
          <w:jc w:val="center"/>
        </w:trPr>
        <w:tc>
          <w:tcPr>
            <w:tcW w:w="3240" w:type="dxa"/>
            <w:tcBorders>
              <w:top w:val="double" w:sz="6" w:space="0" w:color="auto"/>
              <w:left w:val="nil"/>
              <w:bottom w:val="nil"/>
              <w:right w:val="nil"/>
            </w:tcBorders>
            <w:shd w:val="clear" w:color="auto" w:fill="auto"/>
            <w:noWrap/>
            <w:vAlign w:val="bottom"/>
            <w:hideMark/>
          </w:tcPr>
          <w:p w14:paraId="2A985067"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 </w:t>
            </w:r>
          </w:p>
        </w:tc>
        <w:tc>
          <w:tcPr>
            <w:tcW w:w="960" w:type="dxa"/>
            <w:tcBorders>
              <w:top w:val="double" w:sz="6" w:space="0" w:color="auto"/>
              <w:left w:val="nil"/>
              <w:bottom w:val="nil"/>
              <w:right w:val="nil"/>
            </w:tcBorders>
            <w:shd w:val="clear" w:color="auto" w:fill="auto"/>
            <w:noWrap/>
            <w:vAlign w:val="bottom"/>
            <w:hideMark/>
          </w:tcPr>
          <w:p w14:paraId="3051519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City</w:t>
            </w:r>
          </w:p>
        </w:tc>
        <w:tc>
          <w:tcPr>
            <w:tcW w:w="1660" w:type="dxa"/>
            <w:tcBorders>
              <w:top w:val="double" w:sz="6" w:space="0" w:color="auto"/>
              <w:left w:val="nil"/>
              <w:bottom w:val="nil"/>
              <w:right w:val="nil"/>
            </w:tcBorders>
            <w:shd w:val="clear" w:color="auto" w:fill="auto"/>
            <w:noWrap/>
            <w:vAlign w:val="bottom"/>
            <w:hideMark/>
          </w:tcPr>
          <w:p w14:paraId="3AB4D7D7"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Suburb or Town</w:t>
            </w:r>
          </w:p>
        </w:tc>
        <w:tc>
          <w:tcPr>
            <w:tcW w:w="1120" w:type="dxa"/>
            <w:tcBorders>
              <w:top w:val="double" w:sz="6" w:space="0" w:color="auto"/>
              <w:left w:val="nil"/>
              <w:bottom w:val="nil"/>
              <w:right w:val="nil"/>
            </w:tcBorders>
            <w:shd w:val="clear" w:color="auto" w:fill="auto"/>
            <w:noWrap/>
            <w:vAlign w:val="bottom"/>
            <w:hideMark/>
          </w:tcPr>
          <w:p w14:paraId="46C92AD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Rural</w:t>
            </w:r>
          </w:p>
        </w:tc>
      </w:tr>
      <w:tr w:rsidR="003250CD" w:rsidRPr="00D826E7" w14:paraId="4572078E" w14:textId="77777777" w:rsidTr="00A87CF9">
        <w:trPr>
          <w:trHeight w:val="260"/>
          <w:jc w:val="center"/>
        </w:trPr>
        <w:tc>
          <w:tcPr>
            <w:tcW w:w="3240" w:type="dxa"/>
            <w:tcBorders>
              <w:top w:val="nil"/>
              <w:left w:val="nil"/>
              <w:bottom w:val="single" w:sz="4" w:space="0" w:color="auto"/>
              <w:right w:val="nil"/>
            </w:tcBorders>
            <w:shd w:val="clear" w:color="auto" w:fill="auto"/>
            <w:noWrap/>
            <w:vAlign w:val="bottom"/>
            <w:hideMark/>
          </w:tcPr>
          <w:p w14:paraId="22D1EBF2" w14:textId="77777777" w:rsidR="003250CD" w:rsidRPr="00D826E7" w:rsidRDefault="003250CD" w:rsidP="00A87CF9">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Dependent Variable</w:t>
            </w:r>
          </w:p>
        </w:tc>
        <w:tc>
          <w:tcPr>
            <w:tcW w:w="960" w:type="dxa"/>
            <w:tcBorders>
              <w:top w:val="nil"/>
              <w:left w:val="nil"/>
              <w:bottom w:val="single" w:sz="4" w:space="0" w:color="auto"/>
              <w:right w:val="nil"/>
            </w:tcBorders>
            <w:shd w:val="clear" w:color="auto" w:fill="auto"/>
            <w:noWrap/>
            <w:vAlign w:val="bottom"/>
            <w:hideMark/>
          </w:tcPr>
          <w:p w14:paraId="6A5566A6"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(1)</w:t>
            </w:r>
          </w:p>
        </w:tc>
        <w:tc>
          <w:tcPr>
            <w:tcW w:w="1660" w:type="dxa"/>
            <w:tcBorders>
              <w:top w:val="nil"/>
              <w:left w:val="nil"/>
              <w:bottom w:val="single" w:sz="4" w:space="0" w:color="auto"/>
              <w:right w:val="nil"/>
            </w:tcBorders>
            <w:shd w:val="clear" w:color="auto" w:fill="auto"/>
            <w:noWrap/>
            <w:vAlign w:val="bottom"/>
            <w:hideMark/>
          </w:tcPr>
          <w:p w14:paraId="694FCFE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(2)</w:t>
            </w:r>
          </w:p>
        </w:tc>
        <w:tc>
          <w:tcPr>
            <w:tcW w:w="1120" w:type="dxa"/>
            <w:tcBorders>
              <w:top w:val="nil"/>
              <w:left w:val="nil"/>
              <w:bottom w:val="single" w:sz="4" w:space="0" w:color="auto"/>
              <w:right w:val="nil"/>
            </w:tcBorders>
            <w:shd w:val="clear" w:color="auto" w:fill="auto"/>
            <w:noWrap/>
            <w:vAlign w:val="bottom"/>
            <w:hideMark/>
          </w:tcPr>
          <w:p w14:paraId="35E8F7A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(3)</w:t>
            </w:r>
          </w:p>
        </w:tc>
      </w:tr>
      <w:tr w:rsidR="003250CD" w:rsidRPr="00D826E7" w14:paraId="1A230330"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298A169" w14:textId="77777777" w:rsidR="003250CD" w:rsidRPr="00D826E7" w:rsidRDefault="003250CD" w:rsidP="00A87CF9">
            <w:pPr>
              <w:spacing w:after="0" w:line="240" w:lineRule="auto"/>
              <w:rPr>
                <w:rFonts w:ascii="Times New Roman" w:eastAsia="Times New Roman" w:hAnsi="Times New Roman" w:cs="Times New Roman"/>
                <w:i/>
                <w:iCs/>
                <w:color w:val="000000"/>
                <w:sz w:val="20"/>
                <w:szCs w:val="20"/>
              </w:rPr>
            </w:pPr>
            <w:r w:rsidRPr="00D826E7">
              <w:rPr>
                <w:rFonts w:ascii="Times New Roman" w:eastAsia="Times New Roman" w:hAnsi="Times New Roman" w:cs="Times New Roman"/>
                <w:i/>
                <w:iCs/>
                <w:color w:val="000000"/>
                <w:sz w:val="20"/>
                <w:szCs w:val="20"/>
              </w:rPr>
              <w:t>Panel A:</w:t>
            </w:r>
          </w:p>
        </w:tc>
        <w:tc>
          <w:tcPr>
            <w:tcW w:w="960" w:type="dxa"/>
            <w:tcBorders>
              <w:top w:val="nil"/>
              <w:left w:val="nil"/>
              <w:bottom w:val="nil"/>
              <w:right w:val="nil"/>
            </w:tcBorders>
            <w:shd w:val="clear" w:color="auto" w:fill="auto"/>
            <w:noWrap/>
            <w:vAlign w:val="bottom"/>
            <w:hideMark/>
          </w:tcPr>
          <w:p w14:paraId="74751647" w14:textId="77777777" w:rsidR="003250CD" w:rsidRPr="00D826E7" w:rsidRDefault="003250CD" w:rsidP="00A87CF9">
            <w:pPr>
              <w:spacing w:after="0" w:line="240" w:lineRule="auto"/>
              <w:rPr>
                <w:rFonts w:ascii="Times New Roman" w:eastAsia="Times New Roman" w:hAnsi="Times New Roman" w:cs="Times New Roman"/>
                <w:i/>
                <w:iCs/>
                <w:color w:val="000000"/>
                <w:sz w:val="20"/>
                <w:szCs w:val="20"/>
              </w:rPr>
            </w:pPr>
          </w:p>
        </w:tc>
        <w:tc>
          <w:tcPr>
            <w:tcW w:w="1660" w:type="dxa"/>
            <w:tcBorders>
              <w:top w:val="nil"/>
              <w:left w:val="nil"/>
              <w:bottom w:val="nil"/>
              <w:right w:val="nil"/>
            </w:tcBorders>
            <w:shd w:val="clear" w:color="auto" w:fill="auto"/>
            <w:noWrap/>
            <w:vAlign w:val="bottom"/>
            <w:hideMark/>
          </w:tcPr>
          <w:p w14:paraId="4AE49987"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EE2B413"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376D6B51"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C3E0A73"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Chronic Absenteeism</w:t>
            </w:r>
          </w:p>
        </w:tc>
        <w:tc>
          <w:tcPr>
            <w:tcW w:w="960" w:type="dxa"/>
            <w:tcBorders>
              <w:top w:val="nil"/>
              <w:left w:val="nil"/>
              <w:bottom w:val="nil"/>
              <w:right w:val="nil"/>
            </w:tcBorders>
            <w:shd w:val="clear" w:color="auto" w:fill="auto"/>
            <w:noWrap/>
            <w:vAlign w:val="bottom"/>
            <w:hideMark/>
          </w:tcPr>
          <w:p w14:paraId="0323B89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0.0596</w:t>
            </w:r>
          </w:p>
        </w:tc>
        <w:tc>
          <w:tcPr>
            <w:tcW w:w="1660" w:type="dxa"/>
            <w:tcBorders>
              <w:top w:val="nil"/>
              <w:left w:val="nil"/>
              <w:bottom w:val="nil"/>
              <w:right w:val="nil"/>
            </w:tcBorders>
            <w:shd w:val="clear" w:color="auto" w:fill="auto"/>
            <w:noWrap/>
            <w:vAlign w:val="bottom"/>
            <w:hideMark/>
          </w:tcPr>
          <w:p w14:paraId="0C6D586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0.0371</w:t>
            </w:r>
          </w:p>
        </w:tc>
        <w:tc>
          <w:tcPr>
            <w:tcW w:w="1120" w:type="dxa"/>
            <w:tcBorders>
              <w:top w:val="nil"/>
              <w:left w:val="nil"/>
              <w:bottom w:val="nil"/>
              <w:right w:val="nil"/>
            </w:tcBorders>
            <w:shd w:val="clear" w:color="auto" w:fill="auto"/>
            <w:noWrap/>
            <w:vAlign w:val="bottom"/>
            <w:hideMark/>
          </w:tcPr>
          <w:p w14:paraId="59E4BE82"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0.0200</w:t>
            </w:r>
          </w:p>
        </w:tc>
      </w:tr>
      <w:tr w:rsidR="003250CD" w:rsidRPr="00D826E7" w14:paraId="22BA3119"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7BBAD4C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49817B4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(0.0207)</w:t>
            </w:r>
          </w:p>
        </w:tc>
        <w:tc>
          <w:tcPr>
            <w:tcW w:w="1660" w:type="dxa"/>
            <w:tcBorders>
              <w:top w:val="nil"/>
              <w:left w:val="nil"/>
              <w:bottom w:val="nil"/>
              <w:right w:val="nil"/>
            </w:tcBorders>
            <w:shd w:val="clear" w:color="auto" w:fill="auto"/>
            <w:noWrap/>
            <w:vAlign w:val="bottom"/>
            <w:hideMark/>
          </w:tcPr>
          <w:p w14:paraId="0764555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(0.0186)</w:t>
            </w:r>
          </w:p>
        </w:tc>
        <w:tc>
          <w:tcPr>
            <w:tcW w:w="1120" w:type="dxa"/>
            <w:tcBorders>
              <w:top w:val="nil"/>
              <w:left w:val="nil"/>
              <w:bottom w:val="nil"/>
              <w:right w:val="nil"/>
            </w:tcBorders>
            <w:shd w:val="clear" w:color="auto" w:fill="auto"/>
            <w:noWrap/>
            <w:vAlign w:val="bottom"/>
            <w:hideMark/>
          </w:tcPr>
          <w:p w14:paraId="2F2B146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(0.0133)</w:t>
            </w:r>
          </w:p>
        </w:tc>
      </w:tr>
      <w:tr w:rsidR="003250CD" w:rsidRPr="00D826E7" w14:paraId="6D53BC42"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5BFA4DB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2C846A2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[0.009]</w:t>
            </w:r>
          </w:p>
        </w:tc>
        <w:tc>
          <w:tcPr>
            <w:tcW w:w="1660" w:type="dxa"/>
            <w:tcBorders>
              <w:top w:val="nil"/>
              <w:left w:val="nil"/>
              <w:bottom w:val="nil"/>
              <w:right w:val="nil"/>
            </w:tcBorders>
            <w:shd w:val="clear" w:color="auto" w:fill="auto"/>
            <w:noWrap/>
            <w:vAlign w:val="bottom"/>
            <w:hideMark/>
          </w:tcPr>
          <w:p w14:paraId="6EEA347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[0.028]</w:t>
            </w:r>
          </w:p>
        </w:tc>
        <w:tc>
          <w:tcPr>
            <w:tcW w:w="1120" w:type="dxa"/>
            <w:tcBorders>
              <w:top w:val="nil"/>
              <w:left w:val="nil"/>
              <w:bottom w:val="nil"/>
              <w:right w:val="nil"/>
            </w:tcBorders>
            <w:shd w:val="clear" w:color="auto" w:fill="auto"/>
            <w:noWrap/>
            <w:vAlign w:val="bottom"/>
            <w:hideMark/>
          </w:tcPr>
          <w:p w14:paraId="29EC67B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[0.071]</w:t>
            </w:r>
          </w:p>
        </w:tc>
      </w:tr>
      <w:tr w:rsidR="003250CD" w:rsidRPr="00D826E7" w14:paraId="2C1D7E43"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06A159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40CAB44B"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3B737FCE"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8FAE484"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6AB316A9"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2818FCF"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Dropout Rate (Female)</w:t>
            </w:r>
          </w:p>
        </w:tc>
        <w:tc>
          <w:tcPr>
            <w:tcW w:w="960" w:type="dxa"/>
            <w:tcBorders>
              <w:top w:val="nil"/>
              <w:left w:val="nil"/>
              <w:bottom w:val="nil"/>
              <w:right w:val="nil"/>
            </w:tcBorders>
            <w:shd w:val="clear" w:color="auto" w:fill="auto"/>
            <w:noWrap/>
            <w:vAlign w:val="bottom"/>
            <w:hideMark/>
          </w:tcPr>
          <w:p w14:paraId="3F76A5E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-0.0020</w:t>
            </w:r>
          </w:p>
        </w:tc>
        <w:tc>
          <w:tcPr>
            <w:tcW w:w="1660" w:type="dxa"/>
            <w:tcBorders>
              <w:top w:val="nil"/>
              <w:left w:val="nil"/>
              <w:bottom w:val="nil"/>
              <w:right w:val="nil"/>
            </w:tcBorders>
            <w:shd w:val="clear" w:color="auto" w:fill="auto"/>
            <w:noWrap/>
            <w:vAlign w:val="bottom"/>
            <w:hideMark/>
          </w:tcPr>
          <w:p w14:paraId="45C7877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0.0113</w:t>
            </w:r>
          </w:p>
        </w:tc>
        <w:tc>
          <w:tcPr>
            <w:tcW w:w="1120" w:type="dxa"/>
            <w:tcBorders>
              <w:top w:val="nil"/>
              <w:left w:val="nil"/>
              <w:bottom w:val="nil"/>
              <w:right w:val="nil"/>
            </w:tcBorders>
            <w:shd w:val="clear" w:color="auto" w:fill="auto"/>
            <w:noWrap/>
            <w:vAlign w:val="bottom"/>
            <w:hideMark/>
          </w:tcPr>
          <w:p w14:paraId="12A54E22"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0.0059</w:t>
            </w:r>
          </w:p>
        </w:tc>
      </w:tr>
      <w:tr w:rsidR="003250CD" w:rsidRPr="00D826E7" w14:paraId="609D0535"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737946F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EA3FE9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(0.0041)</w:t>
            </w:r>
          </w:p>
        </w:tc>
        <w:tc>
          <w:tcPr>
            <w:tcW w:w="1660" w:type="dxa"/>
            <w:tcBorders>
              <w:top w:val="nil"/>
              <w:left w:val="nil"/>
              <w:bottom w:val="nil"/>
              <w:right w:val="nil"/>
            </w:tcBorders>
            <w:shd w:val="clear" w:color="auto" w:fill="auto"/>
            <w:noWrap/>
            <w:vAlign w:val="bottom"/>
            <w:hideMark/>
          </w:tcPr>
          <w:p w14:paraId="446BD687"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(0.0068)</w:t>
            </w:r>
          </w:p>
        </w:tc>
        <w:tc>
          <w:tcPr>
            <w:tcW w:w="1120" w:type="dxa"/>
            <w:tcBorders>
              <w:top w:val="nil"/>
              <w:left w:val="nil"/>
              <w:bottom w:val="nil"/>
              <w:right w:val="nil"/>
            </w:tcBorders>
            <w:shd w:val="clear" w:color="auto" w:fill="auto"/>
            <w:noWrap/>
            <w:vAlign w:val="bottom"/>
            <w:hideMark/>
          </w:tcPr>
          <w:p w14:paraId="7811DEC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(0.0049)</w:t>
            </w:r>
          </w:p>
        </w:tc>
      </w:tr>
      <w:tr w:rsidR="003250CD" w:rsidRPr="00D826E7" w14:paraId="0448E88B"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2DDBF03"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FF59A21"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[0.320]</w:t>
            </w:r>
          </w:p>
        </w:tc>
        <w:tc>
          <w:tcPr>
            <w:tcW w:w="1660" w:type="dxa"/>
            <w:tcBorders>
              <w:top w:val="nil"/>
              <w:left w:val="nil"/>
              <w:bottom w:val="nil"/>
              <w:right w:val="nil"/>
            </w:tcBorders>
            <w:shd w:val="clear" w:color="auto" w:fill="auto"/>
            <w:noWrap/>
            <w:vAlign w:val="bottom"/>
            <w:hideMark/>
          </w:tcPr>
          <w:p w14:paraId="5C2694C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[0.053]</w:t>
            </w:r>
          </w:p>
        </w:tc>
        <w:tc>
          <w:tcPr>
            <w:tcW w:w="1120" w:type="dxa"/>
            <w:tcBorders>
              <w:top w:val="nil"/>
              <w:left w:val="nil"/>
              <w:bottom w:val="nil"/>
              <w:right w:val="nil"/>
            </w:tcBorders>
            <w:shd w:val="clear" w:color="auto" w:fill="auto"/>
            <w:noWrap/>
            <w:vAlign w:val="bottom"/>
            <w:hideMark/>
          </w:tcPr>
          <w:p w14:paraId="4F261D8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[0.117]</w:t>
            </w:r>
          </w:p>
        </w:tc>
      </w:tr>
      <w:tr w:rsidR="003250CD" w:rsidRPr="00D826E7" w14:paraId="0493454A"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7C0DDE0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B0CBCD1"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72B46FF8"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F387954"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4C21C24B"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0D5DD16"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Dropout Rate (Male)</w:t>
            </w:r>
          </w:p>
        </w:tc>
        <w:tc>
          <w:tcPr>
            <w:tcW w:w="960" w:type="dxa"/>
            <w:tcBorders>
              <w:top w:val="nil"/>
              <w:left w:val="nil"/>
              <w:bottom w:val="nil"/>
              <w:right w:val="nil"/>
            </w:tcBorders>
            <w:shd w:val="clear" w:color="auto" w:fill="auto"/>
            <w:noWrap/>
            <w:vAlign w:val="bottom"/>
            <w:hideMark/>
          </w:tcPr>
          <w:p w14:paraId="478F471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-0.0010</w:t>
            </w:r>
          </w:p>
        </w:tc>
        <w:tc>
          <w:tcPr>
            <w:tcW w:w="1660" w:type="dxa"/>
            <w:tcBorders>
              <w:top w:val="nil"/>
              <w:left w:val="nil"/>
              <w:bottom w:val="nil"/>
              <w:right w:val="nil"/>
            </w:tcBorders>
            <w:shd w:val="clear" w:color="auto" w:fill="auto"/>
            <w:noWrap/>
            <w:vAlign w:val="bottom"/>
            <w:hideMark/>
          </w:tcPr>
          <w:p w14:paraId="5EA8379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0.0084</w:t>
            </w:r>
          </w:p>
        </w:tc>
        <w:tc>
          <w:tcPr>
            <w:tcW w:w="1120" w:type="dxa"/>
            <w:tcBorders>
              <w:top w:val="nil"/>
              <w:left w:val="nil"/>
              <w:bottom w:val="nil"/>
              <w:right w:val="nil"/>
            </w:tcBorders>
            <w:shd w:val="clear" w:color="auto" w:fill="auto"/>
            <w:noWrap/>
            <w:vAlign w:val="bottom"/>
            <w:hideMark/>
          </w:tcPr>
          <w:p w14:paraId="7669990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0.0004</w:t>
            </w:r>
          </w:p>
        </w:tc>
      </w:tr>
      <w:tr w:rsidR="003250CD" w:rsidRPr="00D826E7" w14:paraId="64C0FE24"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6279C2D"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789F378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(0.0042)</w:t>
            </w:r>
          </w:p>
        </w:tc>
        <w:tc>
          <w:tcPr>
            <w:tcW w:w="1660" w:type="dxa"/>
            <w:tcBorders>
              <w:top w:val="nil"/>
              <w:left w:val="nil"/>
              <w:bottom w:val="nil"/>
              <w:right w:val="nil"/>
            </w:tcBorders>
            <w:shd w:val="clear" w:color="auto" w:fill="auto"/>
            <w:noWrap/>
            <w:vAlign w:val="bottom"/>
            <w:hideMark/>
          </w:tcPr>
          <w:p w14:paraId="0F21ECF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(0.0057)</w:t>
            </w:r>
          </w:p>
        </w:tc>
        <w:tc>
          <w:tcPr>
            <w:tcW w:w="1120" w:type="dxa"/>
            <w:tcBorders>
              <w:top w:val="nil"/>
              <w:left w:val="nil"/>
              <w:bottom w:val="nil"/>
              <w:right w:val="nil"/>
            </w:tcBorders>
            <w:shd w:val="clear" w:color="auto" w:fill="auto"/>
            <w:noWrap/>
            <w:vAlign w:val="bottom"/>
            <w:hideMark/>
          </w:tcPr>
          <w:p w14:paraId="238C9F1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(0.0052)</w:t>
            </w:r>
          </w:p>
        </w:tc>
      </w:tr>
      <w:tr w:rsidR="003250CD" w:rsidRPr="00D826E7" w14:paraId="162E32F0"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5AE2866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F4B7A7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[0.411]</w:t>
            </w:r>
          </w:p>
        </w:tc>
        <w:tc>
          <w:tcPr>
            <w:tcW w:w="1660" w:type="dxa"/>
            <w:tcBorders>
              <w:top w:val="nil"/>
              <w:left w:val="nil"/>
              <w:bottom w:val="nil"/>
              <w:right w:val="nil"/>
            </w:tcBorders>
            <w:shd w:val="clear" w:color="auto" w:fill="auto"/>
            <w:noWrap/>
            <w:vAlign w:val="bottom"/>
            <w:hideMark/>
          </w:tcPr>
          <w:p w14:paraId="4DA5AE33"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[0.073]</w:t>
            </w:r>
          </w:p>
        </w:tc>
        <w:tc>
          <w:tcPr>
            <w:tcW w:w="1120" w:type="dxa"/>
            <w:tcBorders>
              <w:top w:val="nil"/>
              <w:left w:val="nil"/>
              <w:bottom w:val="nil"/>
              <w:right w:val="nil"/>
            </w:tcBorders>
            <w:shd w:val="clear" w:color="auto" w:fill="auto"/>
            <w:noWrap/>
            <w:vAlign w:val="bottom"/>
            <w:hideMark/>
          </w:tcPr>
          <w:p w14:paraId="6818B03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[0.473]</w:t>
            </w:r>
          </w:p>
        </w:tc>
      </w:tr>
      <w:tr w:rsidR="003250CD" w:rsidRPr="00D826E7" w14:paraId="1429BCEF"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564D0B2"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7A6F64A"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2B431C26"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89B982C"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3EEBC6A3"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041D459" w14:textId="77777777" w:rsidR="003250CD" w:rsidRPr="00D826E7" w:rsidRDefault="003250CD" w:rsidP="00A87CF9">
            <w:pPr>
              <w:spacing w:after="0" w:line="240" w:lineRule="auto"/>
              <w:rPr>
                <w:rFonts w:ascii="Times New Roman" w:eastAsia="Times New Roman" w:hAnsi="Times New Roman" w:cs="Times New Roman"/>
                <w:i/>
                <w:iCs/>
                <w:color w:val="000000"/>
                <w:sz w:val="20"/>
                <w:szCs w:val="20"/>
              </w:rPr>
            </w:pPr>
            <w:r w:rsidRPr="00D826E7">
              <w:rPr>
                <w:rFonts w:ascii="Times New Roman" w:eastAsia="Times New Roman" w:hAnsi="Times New Roman" w:cs="Times New Roman"/>
                <w:i/>
                <w:iCs/>
                <w:color w:val="000000"/>
                <w:sz w:val="20"/>
                <w:szCs w:val="20"/>
              </w:rPr>
              <w:t>Panel B:</w:t>
            </w:r>
          </w:p>
        </w:tc>
        <w:tc>
          <w:tcPr>
            <w:tcW w:w="960" w:type="dxa"/>
            <w:tcBorders>
              <w:top w:val="nil"/>
              <w:left w:val="nil"/>
              <w:bottom w:val="nil"/>
              <w:right w:val="nil"/>
            </w:tcBorders>
            <w:shd w:val="clear" w:color="auto" w:fill="auto"/>
            <w:noWrap/>
            <w:vAlign w:val="bottom"/>
            <w:hideMark/>
          </w:tcPr>
          <w:p w14:paraId="187C24AA" w14:textId="77777777" w:rsidR="003250CD" w:rsidRPr="00D826E7" w:rsidRDefault="003250CD" w:rsidP="00A87CF9">
            <w:pPr>
              <w:spacing w:after="0" w:line="240" w:lineRule="auto"/>
              <w:rPr>
                <w:rFonts w:ascii="Times New Roman" w:eastAsia="Times New Roman" w:hAnsi="Times New Roman" w:cs="Times New Roman"/>
                <w:i/>
                <w:iCs/>
                <w:color w:val="000000"/>
                <w:sz w:val="20"/>
                <w:szCs w:val="20"/>
              </w:rPr>
            </w:pPr>
          </w:p>
        </w:tc>
        <w:tc>
          <w:tcPr>
            <w:tcW w:w="1660" w:type="dxa"/>
            <w:tcBorders>
              <w:top w:val="nil"/>
              <w:left w:val="nil"/>
              <w:bottom w:val="nil"/>
              <w:right w:val="nil"/>
            </w:tcBorders>
            <w:shd w:val="clear" w:color="auto" w:fill="auto"/>
            <w:noWrap/>
            <w:vAlign w:val="bottom"/>
            <w:hideMark/>
          </w:tcPr>
          <w:p w14:paraId="6D97486D"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FC2600D"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636DD3A6"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763034FA"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Not Proficient in Math (Female)</w:t>
            </w:r>
          </w:p>
        </w:tc>
        <w:tc>
          <w:tcPr>
            <w:tcW w:w="960" w:type="dxa"/>
            <w:tcBorders>
              <w:top w:val="nil"/>
              <w:left w:val="nil"/>
              <w:bottom w:val="nil"/>
              <w:right w:val="nil"/>
            </w:tcBorders>
            <w:shd w:val="clear" w:color="auto" w:fill="auto"/>
            <w:noWrap/>
            <w:vAlign w:val="bottom"/>
            <w:hideMark/>
          </w:tcPr>
          <w:p w14:paraId="326D4BE3"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0.0399</w:t>
            </w:r>
          </w:p>
        </w:tc>
        <w:tc>
          <w:tcPr>
            <w:tcW w:w="1660" w:type="dxa"/>
            <w:tcBorders>
              <w:top w:val="nil"/>
              <w:left w:val="nil"/>
              <w:bottom w:val="nil"/>
              <w:right w:val="nil"/>
            </w:tcBorders>
            <w:shd w:val="clear" w:color="auto" w:fill="auto"/>
            <w:noWrap/>
            <w:vAlign w:val="bottom"/>
            <w:hideMark/>
          </w:tcPr>
          <w:p w14:paraId="2605210D"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0.0002</w:t>
            </w:r>
          </w:p>
        </w:tc>
        <w:tc>
          <w:tcPr>
            <w:tcW w:w="1120" w:type="dxa"/>
            <w:tcBorders>
              <w:top w:val="nil"/>
              <w:left w:val="nil"/>
              <w:bottom w:val="nil"/>
              <w:right w:val="nil"/>
            </w:tcBorders>
            <w:shd w:val="clear" w:color="auto" w:fill="auto"/>
            <w:noWrap/>
            <w:vAlign w:val="bottom"/>
            <w:hideMark/>
          </w:tcPr>
          <w:p w14:paraId="2DD1C48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-0.0115</w:t>
            </w:r>
          </w:p>
        </w:tc>
      </w:tr>
      <w:tr w:rsidR="003250CD" w:rsidRPr="00D826E7" w14:paraId="5A766CF5"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75D684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2575ADD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(0.0539)</w:t>
            </w:r>
          </w:p>
        </w:tc>
        <w:tc>
          <w:tcPr>
            <w:tcW w:w="1660" w:type="dxa"/>
            <w:tcBorders>
              <w:top w:val="nil"/>
              <w:left w:val="nil"/>
              <w:bottom w:val="nil"/>
              <w:right w:val="nil"/>
            </w:tcBorders>
            <w:shd w:val="clear" w:color="auto" w:fill="auto"/>
            <w:noWrap/>
            <w:vAlign w:val="bottom"/>
            <w:hideMark/>
          </w:tcPr>
          <w:p w14:paraId="2E9A6F8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(0.0205)</w:t>
            </w:r>
          </w:p>
        </w:tc>
        <w:tc>
          <w:tcPr>
            <w:tcW w:w="1120" w:type="dxa"/>
            <w:tcBorders>
              <w:top w:val="nil"/>
              <w:left w:val="nil"/>
              <w:bottom w:val="nil"/>
              <w:right w:val="nil"/>
            </w:tcBorders>
            <w:shd w:val="clear" w:color="auto" w:fill="auto"/>
            <w:noWrap/>
            <w:vAlign w:val="bottom"/>
            <w:hideMark/>
          </w:tcPr>
          <w:p w14:paraId="75B5CC9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(0.0273)</w:t>
            </w:r>
          </w:p>
        </w:tc>
      </w:tr>
      <w:tr w:rsidR="003250CD" w:rsidRPr="00D826E7" w14:paraId="598E4BA5"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C3EE486"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63D1A346"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[0.239]</w:t>
            </w:r>
          </w:p>
        </w:tc>
        <w:tc>
          <w:tcPr>
            <w:tcW w:w="1660" w:type="dxa"/>
            <w:tcBorders>
              <w:top w:val="nil"/>
              <w:left w:val="nil"/>
              <w:bottom w:val="nil"/>
              <w:right w:val="nil"/>
            </w:tcBorders>
            <w:shd w:val="clear" w:color="auto" w:fill="auto"/>
            <w:noWrap/>
            <w:vAlign w:val="bottom"/>
            <w:hideMark/>
          </w:tcPr>
          <w:p w14:paraId="7C718FE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[0.496]</w:t>
            </w:r>
          </w:p>
        </w:tc>
        <w:tc>
          <w:tcPr>
            <w:tcW w:w="1120" w:type="dxa"/>
            <w:tcBorders>
              <w:top w:val="nil"/>
              <w:left w:val="nil"/>
              <w:bottom w:val="nil"/>
              <w:right w:val="nil"/>
            </w:tcBorders>
            <w:shd w:val="clear" w:color="auto" w:fill="auto"/>
            <w:noWrap/>
            <w:vAlign w:val="bottom"/>
            <w:hideMark/>
          </w:tcPr>
          <w:p w14:paraId="2BAAFBE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[0.339]</w:t>
            </w:r>
          </w:p>
        </w:tc>
      </w:tr>
      <w:tr w:rsidR="003250CD" w:rsidRPr="00D826E7" w14:paraId="3D010060"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2F8CF6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5E39BA25"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67A716D3"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0238063"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7DB90EEF"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6A78355E"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Not Proficient in Math (Male)</w:t>
            </w:r>
          </w:p>
        </w:tc>
        <w:tc>
          <w:tcPr>
            <w:tcW w:w="960" w:type="dxa"/>
            <w:tcBorders>
              <w:top w:val="nil"/>
              <w:left w:val="nil"/>
              <w:bottom w:val="nil"/>
              <w:right w:val="nil"/>
            </w:tcBorders>
            <w:shd w:val="clear" w:color="auto" w:fill="auto"/>
            <w:noWrap/>
            <w:vAlign w:val="bottom"/>
            <w:hideMark/>
          </w:tcPr>
          <w:p w14:paraId="20A456D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-0.0121</w:t>
            </w:r>
          </w:p>
        </w:tc>
        <w:tc>
          <w:tcPr>
            <w:tcW w:w="1660" w:type="dxa"/>
            <w:tcBorders>
              <w:top w:val="nil"/>
              <w:left w:val="nil"/>
              <w:bottom w:val="nil"/>
              <w:right w:val="nil"/>
            </w:tcBorders>
            <w:shd w:val="clear" w:color="auto" w:fill="auto"/>
            <w:noWrap/>
            <w:vAlign w:val="bottom"/>
            <w:hideMark/>
          </w:tcPr>
          <w:p w14:paraId="5BA3CA4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-0.0154</w:t>
            </w:r>
          </w:p>
        </w:tc>
        <w:tc>
          <w:tcPr>
            <w:tcW w:w="1120" w:type="dxa"/>
            <w:tcBorders>
              <w:top w:val="nil"/>
              <w:left w:val="nil"/>
              <w:bottom w:val="nil"/>
              <w:right w:val="nil"/>
            </w:tcBorders>
            <w:shd w:val="clear" w:color="auto" w:fill="auto"/>
            <w:noWrap/>
            <w:vAlign w:val="bottom"/>
            <w:hideMark/>
          </w:tcPr>
          <w:p w14:paraId="3593AF4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-0.0191</w:t>
            </w:r>
          </w:p>
        </w:tc>
      </w:tr>
      <w:tr w:rsidR="003250CD" w:rsidRPr="00D826E7" w14:paraId="38D95B71"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3F7EF197"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040716F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(0.0270)</w:t>
            </w:r>
          </w:p>
        </w:tc>
        <w:tc>
          <w:tcPr>
            <w:tcW w:w="1660" w:type="dxa"/>
            <w:tcBorders>
              <w:top w:val="nil"/>
              <w:left w:val="nil"/>
              <w:bottom w:val="nil"/>
              <w:right w:val="nil"/>
            </w:tcBorders>
            <w:shd w:val="clear" w:color="auto" w:fill="auto"/>
            <w:noWrap/>
            <w:vAlign w:val="bottom"/>
            <w:hideMark/>
          </w:tcPr>
          <w:p w14:paraId="1F096EF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(0.0337)</w:t>
            </w:r>
          </w:p>
        </w:tc>
        <w:tc>
          <w:tcPr>
            <w:tcW w:w="1120" w:type="dxa"/>
            <w:tcBorders>
              <w:top w:val="nil"/>
              <w:left w:val="nil"/>
              <w:bottom w:val="nil"/>
              <w:right w:val="nil"/>
            </w:tcBorders>
            <w:shd w:val="clear" w:color="auto" w:fill="auto"/>
            <w:noWrap/>
            <w:vAlign w:val="bottom"/>
            <w:hideMark/>
          </w:tcPr>
          <w:p w14:paraId="47F2635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(0.0344)</w:t>
            </w:r>
          </w:p>
        </w:tc>
      </w:tr>
      <w:tr w:rsidR="003250CD" w:rsidRPr="00D826E7" w14:paraId="09DDEA21"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595D44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5FFE1DB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[0.332]</w:t>
            </w:r>
          </w:p>
        </w:tc>
        <w:tc>
          <w:tcPr>
            <w:tcW w:w="1660" w:type="dxa"/>
            <w:tcBorders>
              <w:top w:val="nil"/>
              <w:left w:val="nil"/>
              <w:bottom w:val="nil"/>
              <w:right w:val="nil"/>
            </w:tcBorders>
            <w:shd w:val="clear" w:color="auto" w:fill="auto"/>
            <w:noWrap/>
            <w:vAlign w:val="bottom"/>
            <w:hideMark/>
          </w:tcPr>
          <w:p w14:paraId="32C6882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[0.326]</w:t>
            </w:r>
          </w:p>
        </w:tc>
        <w:tc>
          <w:tcPr>
            <w:tcW w:w="1120" w:type="dxa"/>
            <w:tcBorders>
              <w:top w:val="nil"/>
              <w:left w:val="nil"/>
              <w:bottom w:val="nil"/>
              <w:right w:val="nil"/>
            </w:tcBorders>
            <w:shd w:val="clear" w:color="auto" w:fill="auto"/>
            <w:noWrap/>
            <w:vAlign w:val="bottom"/>
            <w:hideMark/>
          </w:tcPr>
          <w:p w14:paraId="05618953"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[0.292]</w:t>
            </w:r>
          </w:p>
        </w:tc>
      </w:tr>
      <w:tr w:rsidR="003250CD" w:rsidRPr="00D826E7" w14:paraId="1D0DC843"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16BB793"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C6E5619"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6FE9D2CC"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848D484"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221A9646"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34C87301"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Not Proficient in ELA (Female)</w:t>
            </w:r>
          </w:p>
        </w:tc>
        <w:tc>
          <w:tcPr>
            <w:tcW w:w="960" w:type="dxa"/>
            <w:tcBorders>
              <w:top w:val="nil"/>
              <w:left w:val="nil"/>
              <w:bottom w:val="nil"/>
              <w:right w:val="nil"/>
            </w:tcBorders>
            <w:shd w:val="clear" w:color="auto" w:fill="auto"/>
            <w:noWrap/>
            <w:vAlign w:val="bottom"/>
            <w:hideMark/>
          </w:tcPr>
          <w:p w14:paraId="08F0BDD7"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-0.0066</w:t>
            </w:r>
          </w:p>
        </w:tc>
        <w:tc>
          <w:tcPr>
            <w:tcW w:w="1660" w:type="dxa"/>
            <w:tcBorders>
              <w:top w:val="nil"/>
              <w:left w:val="nil"/>
              <w:bottom w:val="nil"/>
              <w:right w:val="nil"/>
            </w:tcBorders>
            <w:shd w:val="clear" w:color="auto" w:fill="auto"/>
            <w:noWrap/>
            <w:vAlign w:val="bottom"/>
            <w:hideMark/>
          </w:tcPr>
          <w:p w14:paraId="16AF97B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0.0313</w:t>
            </w:r>
          </w:p>
        </w:tc>
        <w:tc>
          <w:tcPr>
            <w:tcW w:w="1120" w:type="dxa"/>
            <w:tcBorders>
              <w:top w:val="nil"/>
              <w:left w:val="nil"/>
              <w:bottom w:val="nil"/>
              <w:right w:val="nil"/>
            </w:tcBorders>
            <w:shd w:val="clear" w:color="auto" w:fill="auto"/>
            <w:noWrap/>
            <w:vAlign w:val="bottom"/>
            <w:hideMark/>
          </w:tcPr>
          <w:p w14:paraId="695CA45E"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0.0158</w:t>
            </w:r>
          </w:p>
        </w:tc>
      </w:tr>
      <w:tr w:rsidR="003250CD" w:rsidRPr="00D826E7" w14:paraId="4B8A214B"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7103B306"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35F7E4D7"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(0.0083)</w:t>
            </w:r>
          </w:p>
        </w:tc>
        <w:tc>
          <w:tcPr>
            <w:tcW w:w="1660" w:type="dxa"/>
            <w:tcBorders>
              <w:top w:val="nil"/>
              <w:left w:val="nil"/>
              <w:bottom w:val="nil"/>
              <w:right w:val="nil"/>
            </w:tcBorders>
            <w:shd w:val="clear" w:color="auto" w:fill="auto"/>
            <w:noWrap/>
            <w:vAlign w:val="bottom"/>
            <w:hideMark/>
          </w:tcPr>
          <w:p w14:paraId="0212E91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(0.0327)</w:t>
            </w:r>
          </w:p>
        </w:tc>
        <w:tc>
          <w:tcPr>
            <w:tcW w:w="1120" w:type="dxa"/>
            <w:tcBorders>
              <w:top w:val="nil"/>
              <w:left w:val="nil"/>
              <w:bottom w:val="nil"/>
              <w:right w:val="nil"/>
            </w:tcBorders>
            <w:shd w:val="clear" w:color="auto" w:fill="auto"/>
            <w:noWrap/>
            <w:vAlign w:val="bottom"/>
            <w:hideMark/>
          </w:tcPr>
          <w:p w14:paraId="2A850128"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(0.0436)</w:t>
            </w:r>
          </w:p>
        </w:tc>
      </w:tr>
      <w:tr w:rsidR="003250CD" w:rsidRPr="00D826E7" w14:paraId="58EA3D2E"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0D2C08D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6D5C350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[0.221]</w:t>
            </w:r>
          </w:p>
        </w:tc>
        <w:tc>
          <w:tcPr>
            <w:tcW w:w="1660" w:type="dxa"/>
            <w:tcBorders>
              <w:top w:val="nil"/>
              <w:left w:val="nil"/>
              <w:bottom w:val="nil"/>
              <w:right w:val="nil"/>
            </w:tcBorders>
            <w:shd w:val="clear" w:color="auto" w:fill="auto"/>
            <w:noWrap/>
            <w:vAlign w:val="bottom"/>
            <w:hideMark/>
          </w:tcPr>
          <w:p w14:paraId="056C848D"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[0.173]</w:t>
            </w:r>
          </w:p>
        </w:tc>
        <w:tc>
          <w:tcPr>
            <w:tcW w:w="1120" w:type="dxa"/>
            <w:tcBorders>
              <w:top w:val="nil"/>
              <w:left w:val="nil"/>
              <w:bottom w:val="nil"/>
              <w:right w:val="nil"/>
            </w:tcBorders>
            <w:shd w:val="clear" w:color="auto" w:fill="auto"/>
            <w:noWrap/>
            <w:vAlign w:val="bottom"/>
            <w:hideMark/>
          </w:tcPr>
          <w:p w14:paraId="2F25D1B1"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[0.360]</w:t>
            </w:r>
          </w:p>
        </w:tc>
      </w:tr>
      <w:tr w:rsidR="003250CD" w:rsidRPr="00D826E7" w14:paraId="144E2444"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2D39EB4C"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2204976E"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2532221E"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F53937F"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279D0C5F"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14D1EFDD"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Not Proficient in ELA (Male)</w:t>
            </w:r>
          </w:p>
        </w:tc>
        <w:tc>
          <w:tcPr>
            <w:tcW w:w="960" w:type="dxa"/>
            <w:tcBorders>
              <w:top w:val="nil"/>
              <w:left w:val="nil"/>
              <w:bottom w:val="nil"/>
              <w:right w:val="nil"/>
            </w:tcBorders>
            <w:shd w:val="clear" w:color="auto" w:fill="auto"/>
            <w:noWrap/>
            <w:vAlign w:val="bottom"/>
            <w:hideMark/>
          </w:tcPr>
          <w:p w14:paraId="54EBBCBD"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-0.0524</w:t>
            </w:r>
          </w:p>
        </w:tc>
        <w:tc>
          <w:tcPr>
            <w:tcW w:w="1660" w:type="dxa"/>
            <w:tcBorders>
              <w:top w:val="nil"/>
              <w:left w:val="nil"/>
              <w:bottom w:val="nil"/>
              <w:right w:val="nil"/>
            </w:tcBorders>
            <w:shd w:val="clear" w:color="auto" w:fill="auto"/>
            <w:noWrap/>
            <w:vAlign w:val="bottom"/>
            <w:hideMark/>
          </w:tcPr>
          <w:p w14:paraId="72B4752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-0.0062</w:t>
            </w:r>
          </w:p>
        </w:tc>
        <w:tc>
          <w:tcPr>
            <w:tcW w:w="1120" w:type="dxa"/>
            <w:tcBorders>
              <w:top w:val="nil"/>
              <w:left w:val="nil"/>
              <w:bottom w:val="nil"/>
              <w:right w:val="nil"/>
            </w:tcBorders>
            <w:shd w:val="clear" w:color="auto" w:fill="auto"/>
            <w:noWrap/>
            <w:vAlign w:val="bottom"/>
            <w:hideMark/>
          </w:tcPr>
          <w:p w14:paraId="0FFE3DF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-0.0252</w:t>
            </w:r>
          </w:p>
        </w:tc>
      </w:tr>
      <w:tr w:rsidR="003250CD" w:rsidRPr="00D826E7" w14:paraId="4A982D03"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EF05CD9"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7626BD7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(0.0250)</w:t>
            </w:r>
          </w:p>
        </w:tc>
        <w:tc>
          <w:tcPr>
            <w:tcW w:w="1660" w:type="dxa"/>
            <w:tcBorders>
              <w:top w:val="nil"/>
              <w:left w:val="nil"/>
              <w:bottom w:val="nil"/>
              <w:right w:val="nil"/>
            </w:tcBorders>
            <w:shd w:val="clear" w:color="auto" w:fill="auto"/>
            <w:noWrap/>
            <w:vAlign w:val="bottom"/>
            <w:hideMark/>
          </w:tcPr>
          <w:p w14:paraId="474010E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(0.0483)</w:t>
            </w:r>
          </w:p>
        </w:tc>
        <w:tc>
          <w:tcPr>
            <w:tcW w:w="1120" w:type="dxa"/>
            <w:tcBorders>
              <w:top w:val="nil"/>
              <w:left w:val="nil"/>
              <w:bottom w:val="nil"/>
              <w:right w:val="nil"/>
            </w:tcBorders>
            <w:shd w:val="clear" w:color="auto" w:fill="auto"/>
            <w:noWrap/>
            <w:vAlign w:val="bottom"/>
            <w:hideMark/>
          </w:tcPr>
          <w:p w14:paraId="7FD5DD4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(0.0505)</w:t>
            </w:r>
          </w:p>
        </w:tc>
      </w:tr>
      <w:tr w:rsidR="003250CD" w:rsidRPr="00D826E7" w14:paraId="04CA8D3B"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4B03BC1B"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695446DA"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[0.033]</w:t>
            </w:r>
          </w:p>
        </w:tc>
        <w:tc>
          <w:tcPr>
            <w:tcW w:w="1660" w:type="dxa"/>
            <w:tcBorders>
              <w:top w:val="nil"/>
              <w:left w:val="nil"/>
              <w:bottom w:val="nil"/>
              <w:right w:val="nil"/>
            </w:tcBorders>
            <w:shd w:val="clear" w:color="auto" w:fill="auto"/>
            <w:noWrap/>
            <w:vAlign w:val="bottom"/>
            <w:hideMark/>
          </w:tcPr>
          <w:p w14:paraId="612EFA60"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[0.450]</w:t>
            </w:r>
          </w:p>
        </w:tc>
        <w:tc>
          <w:tcPr>
            <w:tcW w:w="1120" w:type="dxa"/>
            <w:tcBorders>
              <w:top w:val="nil"/>
              <w:left w:val="nil"/>
              <w:bottom w:val="nil"/>
              <w:right w:val="nil"/>
            </w:tcBorders>
            <w:shd w:val="clear" w:color="auto" w:fill="auto"/>
            <w:noWrap/>
            <w:vAlign w:val="bottom"/>
            <w:hideMark/>
          </w:tcPr>
          <w:p w14:paraId="6248254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[0.310]</w:t>
            </w:r>
          </w:p>
        </w:tc>
      </w:tr>
      <w:tr w:rsidR="003250CD" w:rsidRPr="00D826E7" w14:paraId="014A169D" w14:textId="77777777" w:rsidTr="00A87CF9">
        <w:trPr>
          <w:trHeight w:val="260"/>
          <w:jc w:val="center"/>
        </w:trPr>
        <w:tc>
          <w:tcPr>
            <w:tcW w:w="3240" w:type="dxa"/>
            <w:tcBorders>
              <w:top w:val="nil"/>
              <w:left w:val="nil"/>
              <w:bottom w:val="nil"/>
              <w:right w:val="nil"/>
            </w:tcBorders>
            <w:shd w:val="clear" w:color="auto" w:fill="auto"/>
            <w:noWrap/>
            <w:vAlign w:val="bottom"/>
            <w:hideMark/>
          </w:tcPr>
          <w:p w14:paraId="6998B6A5"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22A3CA36"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00912D2C"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5C7EA343"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r w:rsidR="003250CD" w:rsidRPr="00D826E7" w14:paraId="772D9AFA" w14:textId="77777777" w:rsidTr="00A87CF9">
        <w:trPr>
          <w:trHeight w:val="260"/>
          <w:jc w:val="center"/>
        </w:trPr>
        <w:tc>
          <w:tcPr>
            <w:tcW w:w="3240" w:type="dxa"/>
            <w:tcBorders>
              <w:top w:val="nil"/>
              <w:left w:val="nil"/>
              <w:bottom w:val="single" w:sz="4" w:space="0" w:color="auto"/>
              <w:right w:val="nil"/>
            </w:tcBorders>
            <w:shd w:val="clear" w:color="auto" w:fill="auto"/>
            <w:noWrap/>
            <w:vAlign w:val="bottom"/>
            <w:hideMark/>
          </w:tcPr>
          <w:p w14:paraId="125238BD" w14:textId="77777777" w:rsidR="003250CD" w:rsidRPr="00D826E7" w:rsidRDefault="003250CD" w:rsidP="00A87CF9">
            <w:pPr>
              <w:spacing w:after="0" w:line="240" w:lineRule="auto"/>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Number of Schools</w:t>
            </w:r>
          </w:p>
        </w:tc>
        <w:tc>
          <w:tcPr>
            <w:tcW w:w="960" w:type="dxa"/>
            <w:tcBorders>
              <w:top w:val="nil"/>
              <w:left w:val="nil"/>
              <w:bottom w:val="single" w:sz="4" w:space="0" w:color="auto"/>
              <w:right w:val="nil"/>
            </w:tcBorders>
            <w:shd w:val="clear" w:color="auto" w:fill="auto"/>
            <w:noWrap/>
            <w:vAlign w:val="bottom"/>
            <w:hideMark/>
          </w:tcPr>
          <w:p w14:paraId="77576ADF"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48</w:t>
            </w:r>
          </w:p>
        </w:tc>
        <w:tc>
          <w:tcPr>
            <w:tcW w:w="1660" w:type="dxa"/>
            <w:tcBorders>
              <w:top w:val="nil"/>
              <w:left w:val="nil"/>
              <w:bottom w:val="single" w:sz="4" w:space="0" w:color="auto"/>
              <w:right w:val="nil"/>
            </w:tcBorders>
            <w:shd w:val="clear" w:color="auto" w:fill="auto"/>
            <w:noWrap/>
            <w:vAlign w:val="bottom"/>
            <w:hideMark/>
          </w:tcPr>
          <w:p w14:paraId="6FABEBE6"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123</w:t>
            </w:r>
          </w:p>
        </w:tc>
        <w:tc>
          <w:tcPr>
            <w:tcW w:w="1120" w:type="dxa"/>
            <w:tcBorders>
              <w:top w:val="nil"/>
              <w:left w:val="nil"/>
              <w:bottom w:val="single" w:sz="4" w:space="0" w:color="auto"/>
              <w:right w:val="nil"/>
            </w:tcBorders>
            <w:shd w:val="clear" w:color="auto" w:fill="auto"/>
            <w:noWrap/>
            <w:vAlign w:val="bottom"/>
            <w:hideMark/>
          </w:tcPr>
          <w:p w14:paraId="3185DAF4"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r w:rsidRPr="00D826E7">
              <w:rPr>
                <w:rFonts w:ascii="Times New Roman" w:eastAsia="Times New Roman" w:hAnsi="Times New Roman" w:cs="Times New Roman"/>
                <w:color w:val="000000"/>
                <w:sz w:val="20"/>
                <w:szCs w:val="20"/>
              </w:rPr>
              <w:t>84</w:t>
            </w:r>
          </w:p>
        </w:tc>
      </w:tr>
      <w:tr w:rsidR="003250CD" w:rsidRPr="00D826E7" w14:paraId="26B58D28" w14:textId="77777777" w:rsidTr="00A87CF9">
        <w:trPr>
          <w:trHeight w:val="80"/>
          <w:jc w:val="center"/>
        </w:trPr>
        <w:tc>
          <w:tcPr>
            <w:tcW w:w="3240" w:type="dxa"/>
            <w:tcBorders>
              <w:top w:val="nil"/>
              <w:left w:val="nil"/>
              <w:bottom w:val="nil"/>
              <w:right w:val="nil"/>
            </w:tcBorders>
            <w:shd w:val="clear" w:color="auto" w:fill="auto"/>
            <w:noWrap/>
            <w:vAlign w:val="bottom"/>
            <w:hideMark/>
          </w:tcPr>
          <w:p w14:paraId="2B9F6EF2" w14:textId="77777777" w:rsidR="003250CD" w:rsidRPr="00D826E7" w:rsidRDefault="003250CD" w:rsidP="00A87CF9">
            <w:pPr>
              <w:spacing w:after="0" w:line="240" w:lineRule="auto"/>
              <w:jc w:val="center"/>
              <w:rPr>
                <w:rFonts w:ascii="Times New Roman" w:eastAsia="Times New Roman" w:hAnsi="Times New Roman" w:cs="Times New Roman"/>
                <w:color w:val="000000"/>
                <w:sz w:val="20"/>
                <w:szCs w:val="20"/>
              </w:rPr>
            </w:pPr>
          </w:p>
        </w:tc>
        <w:tc>
          <w:tcPr>
            <w:tcW w:w="960" w:type="dxa"/>
            <w:tcBorders>
              <w:top w:val="nil"/>
              <w:left w:val="nil"/>
              <w:bottom w:val="nil"/>
              <w:right w:val="nil"/>
            </w:tcBorders>
            <w:shd w:val="clear" w:color="auto" w:fill="auto"/>
            <w:noWrap/>
            <w:vAlign w:val="bottom"/>
            <w:hideMark/>
          </w:tcPr>
          <w:p w14:paraId="1E6FF2C9" w14:textId="77777777" w:rsidR="003250CD" w:rsidRPr="00D826E7" w:rsidRDefault="003250CD" w:rsidP="00A87CF9">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47C1DDB0"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3628C84" w14:textId="77777777" w:rsidR="003250CD" w:rsidRPr="00D826E7" w:rsidRDefault="003250CD" w:rsidP="00A87CF9">
            <w:pPr>
              <w:spacing w:after="0" w:line="240" w:lineRule="auto"/>
              <w:jc w:val="center"/>
              <w:rPr>
                <w:rFonts w:ascii="Times New Roman" w:eastAsia="Times New Roman" w:hAnsi="Times New Roman" w:cs="Times New Roman"/>
                <w:sz w:val="20"/>
                <w:szCs w:val="20"/>
              </w:rPr>
            </w:pPr>
          </w:p>
        </w:tc>
      </w:tr>
    </w:tbl>
    <w:tbl>
      <w:tblPr>
        <w:tblStyle w:val="TableGrid"/>
        <w:tblW w:w="0" w:type="auto"/>
        <w:tblInd w:w="1080" w:type="dxa"/>
        <w:tblLook w:val="04A0" w:firstRow="1" w:lastRow="0" w:firstColumn="1" w:lastColumn="0" w:noHBand="0" w:noVBand="1"/>
      </w:tblPr>
      <w:tblGrid>
        <w:gridCol w:w="7200"/>
      </w:tblGrid>
      <w:tr w:rsidR="003250CD" w14:paraId="580AFBD8" w14:textId="77777777" w:rsidTr="00A87CF9">
        <w:tc>
          <w:tcPr>
            <w:tcW w:w="7200" w:type="dxa"/>
            <w:tcBorders>
              <w:top w:val="nil"/>
              <w:left w:val="nil"/>
              <w:bottom w:val="nil"/>
              <w:right w:val="nil"/>
            </w:tcBorders>
          </w:tcPr>
          <w:p w14:paraId="1DF4EBE9" w14:textId="079D714A" w:rsidR="003250CD" w:rsidRDefault="003250CD" w:rsidP="00A87CF9">
            <w:pPr>
              <w:contextualSpacing/>
              <w:jc w:val="both"/>
              <w:rPr>
                <w:rFonts w:ascii="Times New Roman" w:hAnsi="Times New Roman" w:cs="Times New Roman"/>
                <w:i/>
                <w:iCs/>
                <w:sz w:val="20"/>
                <w:szCs w:val="20"/>
              </w:rPr>
            </w:pPr>
            <w:r w:rsidRPr="00805667">
              <w:rPr>
                <w:rFonts w:ascii="Times New Roman" w:hAnsi="Times New Roman" w:cs="Times New Roman"/>
                <w:i/>
                <w:iCs/>
                <w:sz w:val="20"/>
                <w:szCs w:val="20"/>
              </w:rPr>
              <w:t>Notes:</w:t>
            </w:r>
            <w:r>
              <w:rPr>
                <w:rFonts w:ascii="Times New Roman" w:hAnsi="Times New Roman" w:cs="Times New Roman"/>
                <w:i/>
                <w:iCs/>
                <w:sz w:val="20"/>
                <w:szCs w:val="20"/>
              </w:rPr>
              <w:t xml:space="preserve"> </w:t>
            </w:r>
            <w:r>
              <w:rPr>
                <w:rFonts w:ascii="Times New Roman" w:hAnsi="Times New Roman" w:cs="Times New Roman"/>
                <w:sz w:val="20"/>
                <w:szCs w:val="20"/>
              </w:rPr>
              <w:t>This table reports marginal effects from the estimation of equation (3) for three groups of schools: city, suburban or town, and rural schools</w:t>
            </w:r>
            <w:r w:rsidR="00172E64">
              <w:rPr>
                <w:rFonts w:ascii="Times New Roman" w:hAnsi="Times New Roman" w:cs="Times New Roman"/>
                <w:sz w:val="20"/>
                <w:szCs w:val="20"/>
              </w:rPr>
              <w:t xml:space="preserve"> (defined using </w:t>
            </w:r>
            <w:r w:rsidR="00C0477F">
              <w:rPr>
                <w:rFonts w:ascii="Times New Roman" w:hAnsi="Times New Roman" w:cs="Times New Roman"/>
                <w:sz w:val="20"/>
                <w:szCs w:val="20"/>
              </w:rPr>
              <w:t xml:space="preserve">the Common Core of Data and U.S. Census Bureau </w:t>
            </w:r>
            <w:r w:rsidR="00B1086C">
              <w:rPr>
                <w:rFonts w:ascii="Times New Roman" w:hAnsi="Times New Roman" w:cs="Times New Roman"/>
                <w:sz w:val="20"/>
                <w:szCs w:val="20"/>
              </w:rPr>
              <w:t>classifications</w:t>
            </w:r>
            <w:r w:rsidR="00C0477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Panel A</w:t>
            </w:r>
            <w:r>
              <w:rPr>
                <w:rFonts w:ascii="Times New Roman" w:hAnsi="Times New Roman" w:cs="Times New Roman"/>
                <w:sz w:val="20"/>
                <w:szCs w:val="20"/>
              </w:rPr>
              <w:t xml:space="preserve"> shows results for student behavioral outcomes and includes the 2012-13 through 2018-19 school years, while </w:t>
            </w:r>
            <w:r>
              <w:rPr>
                <w:rFonts w:ascii="Times New Roman" w:hAnsi="Times New Roman" w:cs="Times New Roman"/>
                <w:i/>
                <w:iCs/>
                <w:sz w:val="20"/>
                <w:szCs w:val="20"/>
              </w:rPr>
              <w:t xml:space="preserve">Panel B </w:t>
            </w:r>
            <w:r>
              <w:rPr>
                <w:rFonts w:ascii="Times New Roman" w:hAnsi="Times New Roman" w:cs="Times New Roman"/>
                <w:sz w:val="20"/>
                <w:szCs w:val="20"/>
              </w:rPr>
              <w:t>shows results for student academic performance and includes the 2014-15 through 2017-18 school years. All specifications control for the proportions of students who are Asian, Hispanic, Black, disabled, and receive free-or-reduced-price lunch, and include school and year fixed effects. Standard errors clustered by county are in parentheses and one-tailed p-values are shown in square brackets.</w:t>
            </w:r>
          </w:p>
        </w:tc>
      </w:tr>
    </w:tbl>
    <w:p w14:paraId="18C631E8" w14:textId="77777777" w:rsidR="00E21755" w:rsidRDefault="00E21755" w:rsidP="00BC4B92">
      <w:pPr>
        <w:spacing w:after="0" w:line="240" w:lineRule="auto"/>
        <w:contextualSpacing/>
        <w:rPr>
          <w:rFonts w:ascii="Times New Roman" w:hAnsi="Times New Roman" w:cs="Times New Roman"/>
          <w:sz w:val="24"/>
          <w:szCs w:val="24"/>
        </w:rPr>
      </w:pPr>
    </w:p>
    <w:sectPr w:rsidR="00E21755" w:rsidSect="00D95486">
      <w:headerReference w:type="default" r:id="rId105"/>
      <w:headerReference w:type="first" r:id="rId10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1C2EC" w14:textId="77777777" w:rsidR="00C55C56" w:rsidRDefault="00C55C56" w:rsidP="00130900">
      <w:pPr>
        <w:spacing w:after="0" w:line="240" w:lineRule="auto"/>
      </w:pPr>
      <w:r>
        <w:separator/>
      </w:r>
    </w:p>
  </w:endnote>
  <w:endnote w:type="continuationSeparator" w:id="0">
    <w:p w14:paraId="2AE5D527" w14:textId="77777777" w:rsidR="00C55C56" w:rsidRDefault="00C55C56" w:rsidP="00130900">
      <w:pPr>
        <w:spacing w:after="0" w:line="240" w:lineRule="auto"/>
      </w:pPr>
      <w:r>
        <w:continuationSeparator/>
      </w:r>
    </w:p>
  </w:endnote>
  <w:endnote w:type="continuationNotice" w:id="1">
    <w:p w14:paraId="79BD81A9" w14:textId="77777777" w:rsidR="00C55C56" w:rsidRDefault="00C55C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322632"/>
      <w:docPartObj>
        <w:docPartGallery w:val="Page Numbers (Bottom of Page)"/>
        <w:docPartUnique/>
      </w:docPartObj>
    </w:sdtPr>
    <w:sdtEndPr>
      <w:rPr>
        <w:rFonts w:ascii="Times New Roman" w:hAnsi="Times New Roman" w:cs="Times New Roman"/>
        <w:noProof/>
        <w:sz w:val="24"/>
        <w:szCs w:val="24"/>
      </w:rPr>
    </w:sdtEndPr>
    <w:sdtContent>
      <w:p w14:paraId="65A07F8E" w14:textId="1454B710" w:rsidR="00CE406D" w:rsidRPr="00CE406D" w:rsidRDefault="00CE406D">
        <w:pPr>
          <w:pStyle w:val="Footer"/>
          <w:jc w:val="center"/>
          <w:rPr>
            <w:rFonts w:ascii="Times New Roman" w:hAnsi="Times New Roman" w:cs="Times New Roman"/>
            <w:sz w:val="24"/>
            <w:szCs w:val="24"/>
          </w:rPr>
        </w:pPr>
        <w:r w:rsidRPr="00CE406D">
          <w:rPr>
            <w:rFonts w:ascii="Times New Roman" w:hAnsi="Times New Roman" w:cs="Times New Roman"/>
            <w:sz w:val="24"/>
            <w:szCs w:val="24"/>
          </w:rPr>
          <w:fldChar w:fldCharType="begin"/>
        </w:r>
        <w:r w:rsidRPr="00CE406D">
          <w:rPr>
            <w:rFonts w:ascii="Times New Roman" w:hAnsi="Times New Roman" w:cs="Times New Roman"/>
            <w:sz w:val="24"/>
            <w:szCs w:val="24"/>
          </w:rPr>
          <w:instrText xml:space="preserve"> PAGE   \* MERGEFORMAT </w:instrText>
        </w:r>
        <w:r w:rsidRPr="00CE406D">
          <w:rPr>
            <w:rFonts w:ascii="Times New Roman" w:hAnsi="Times New Roman" w:cs="Times New Roman"/>
            <w:sz w:val="24"/>
            <w:szCs w:val="24"/>
          </w:rPr>
          <w:fldChar w:fldCharType="separate"/>
        </w:r>
        <w:r w:rsidRPr="00CE406D">
          <w:rPr>
            <w:rFonts w:ascii="Times New Roman" w:hAnsi="Times New Roman" w:cs="Times New Roman"/>
            <w:noProof/>
            <w:sz w:val="24"/>
            <w:szCs w:val="24"/>
          </w:rPr>
          <w:t>2</w:t>
        </w:r>
        <w:r w:rsidRPr="00CE406D">
          <w:rPr>
            <w:rFonts w:ascii="Times New Roman" w:hAnsi="Times New Roman" w:cs="Times New Roman"/>
            <w:noProof/>
            <w:sz w:val="24"/>
            <w:szCs w:val="24"/>
          </w:rPr>
          <w:fldChar w:fldCharType="end"/>
        </w:r>
      </w:p>
    </w:sdtContent>
  </w:sdt>
  <w:p w14:paraId="691DA049" w14:textId="77777777" w:rsidR="007A7CA4" w:rsidRPr="009755B7" w:rsidRDefault="007A7CA4">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AA4AD" w14:textId="0A58B310" w:rsidR="00CE406D" w:rsidRPr="00CE406D" w:rsidRDefault="00CE406D">
    <w:pPr>
      <w:pStyle w:val="Footer"/>
      <w:jc w:val="center"/>
      <w:rPr>
        <w:rFonts w:ascii="Times New Roman" w:hAnsi="Times New Roman" w:cs="Times New Roman"/>
        <w:sz w:val="24"/>
        <w:szCs w:val="24"/>
      </w:rPr>
    </w:pPr>
    <w:r w:rsidRPr="00CE406D">
      <w:rPr>
        <w:rFonts w:ascii="Times New Roman" w:hAnsi="Times New Roman" w:cs="Times New Roman"/>
        <w:sz w:val="24"/>
        <w:szCs w:val="24"/>
      </w:rPr>
      <w:fldChar w:fldCharType="begin"/>
    </w:r>
    <w:r w:rsidRPr="00CE406D">
      <w:rPr>
        <w:rFonts w:ascii="Times New Roman" w:hAnsi="Times New Roman" w:cs="Times New Roman"/>
        <w:sz w:val="24"/>
        <w:szCs w:val="24"/>
      </w:rPr>
      <w:instrText xml:space="preserve"> PAGE   \* MERGEFORMAT </w:instrText>
    </w:r>
    <w:r w:rsidRPr="00CE406D">
      <w:rPr>
        <w:rFonts w:ascii="Times New Roman" w:hAnsi="Times New Roman" w:cs="Times New Roman"/>
        <w:sz w:val="24"/>
        <w:szCs w:val="24"/>
      </w:rPr>
      <w:fldChar w:fldCharType="separate"/>
    </w:r>
    <w:r w:rsidRPr="00CE406D">
      <w:rPr>
        <w:rFonts w:ascii="Times New Roman" w:hAnsi="Times New Roman" w:cs="Times New Roman"/>
        <w:noProof/>
        <w:sz w:val="24"/>
        <w:szCs w:val="24"/>
      </w:rPr>
      <w:t>2</w:t>
    </w:r>
    <w:r w:rsidRPr="00CE406D">
      <w:rPr>
        <w:rFonts w:ascii="Times New Roman" w:hAnsi="Times New Roman" w:cs="Times New Roman"/>
        <w:noProof/>
        <w:sz w:val="24"/>
        <w:szCs w:val="24"/>
      </w:rPr>
      <w:fldChar w:fldCharType="end"/>
    </w:r>
  </w:p>
  <w:p w14:paraId="6F67C81E" w14:textId="75056FB0" w:rsidR="00E84B79" w:rsidRPr="00E84B79" w:rsidRDefault="00E84B79" w:rsidP="00E84B79">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FC53A" w14:textId="77777777" w:rsidR="00C55C56" w:rsidRDefault="00C55C56" w:rsidP="00130900">
      <w:pPr>
        <w:spacing w:after="0" w:line="240" w:lineRule="auto"/>
      </w:pPr>
      <w:r>
        <w:separator/>
      </w:r>
    </w:p>
  </w:footnote>
  <w:footnote w:type="continuationSeparator" w:id="0">
    <w:p w14:paraId="2B591D5E" w14:textId="77777777" w:rsidR="00C55C56" w:rsidRDefault="00C55C56" w:rsidP="00130900">
      <w:pPr>
        <w:spacing w:after="0" w:line="240" w:lineRule="auto"/>
      </w:pPr>
      <w:r>
        <w:continuationSeparator/>
      </w:r>
    </w:p>
  </w:footnote>
  <w:footnote w:type="continuationNotice" w:id="1">
    <w:p w14:paraId="674F90AE" w14:textId="77777777" w:rsidR="00C55C56" w:rsidRDefault="00C55C56">
      <w:pPr>
        <w:spacing w:after="0" w:line="240" w:lineRule="auto"/>
      </w:pPr>
    </w:p>
  </w:footnote>
  <w:footnote w:id="2">
    <w:p w14:paraId="732D56A2" w14:textId="77777777" w:rsidR="000F4693" w:rsidRPr="00CB2282" w:rsidRDefault="000F4693" w:rsidP="000F4693">
      <w:pPr>
        <w:spacing w:after="0" w:line="240" w:lineRule="auto"/>
        <w:jc w:val="both"/>
        <w:rPr>
          <w:rFonts w:ascii="Times New Roman" w:hAnsi="Times New Roman" w:cs="Times New Roman"/>
          <w:sz w:val="20"/>
          <w:szCs w:val="20"/>
        </w:rPr>
      </w:pPr>
      <w:r w:rsidRPr="00C519A5">
        <w:rPr>
          <w:rStyle w:val="FootnoteReference"/>
          <w:rFonts w:ascii="Times New Roman" w:hAnsi="Times New Roman" w:cs="Times New Roman"/>
          <w:sz w:val="20"/>
          <w:szCs w:val="20"/>
        </w:rPr>
        <w:t>*</w:t>
      </w:r>
      <w:r w:rsidRPr="00C519A5">
        <w:rPr>
          <w:rFonts w:ascii="Times New Roman" w:hAnsi="Times New Roman" w:cs="Times New Roman"/>
          <w:sz w:val="20"/>
          <w:szCs w:val="20"/>
        </w:rPr>
        <w:t xml:space="preserve"> The views expressed in this article are those of the author</w:t>
      </w:r>
      <w:r>
        <w:rPr>
          <w:rFonts w:ascii="Times New Roman" w:hAnsi="Times New Roman" w:cs="Times New Roman"/>
          <w:sz w:val="20"/>
          <w:szCs w:val="20"/>
        </w:rPr>
        <w:t>. They</w:t>
      </w:r>
      <w:r w:rsidRPr="00C519A5">
        <w:rPr>
          <w:rFonts w:ascii="Times New Roman" w:hAnsi="Times New Roman" w:cs="Times New Roman"/>
          <w:sz w:val="20"/>
          <w:szCs w:val="20"/>
        </w:rPr>
        <w:t xml:space="preserve"> do not necessarily reflect those of the Federal Trade Commission or any individual Commissioner.</w:t>
      </w:r>
      <w:r>
        <w:rPr>
          <w:rFonts w:ascii="Times New Roman" w:hAnsi="Times New Roman" w:cs="Times New Roman"/>
          <w:sz w:val="20"/>
          <w:szCs w:val="20"/>
        </w:rPr>
        <w:t xml:space="preserve"> I would like to specially thank </w:t>
      </w:r>
      <w:r w:rsidRPr="00A6778A">
        <w:rPr>
          <w:rFonts w:ascii="Times New Roman" w:hAnsi="Times New Roman" w:cs="Times New Roman"/>
          <w:sz w:val="20"/>
          <w:szCs w:val="20"/>
        </w:rPr>
        <w:t>Gary Engelhardt</w:t>
      </w:r>
      <w:r>
        <w:rPr>
          <w:rFonts w:ascii="Times New Roman" w:hAnsi="Times New Roman" w:cs="Times New Roman"/>
          <w:sz w:val="20"/>
          <w:szCs w:val="20"/>
        </w:rPr>
        <w:t xml:space="preserve"> for his guidance and support. I also thank </w:t>
      </w:r>
      <w:r w:rsidRPr="00A6778A">
        <w:rPr>
          <w:rFonts w:ascii="Times New Roman" w:hAnsi="Times New Roman" w:cs="Times New Roman"/>
          <w:sz w:val="20"/>
          <w:szCs w:val="20"/>
        </w:rPr>
        <w:t>Amy Ellen Schwartz</w:t>
      </w:r>
      <w:r>
        <w:rPr>
          <w:rFonts w:ascii="Times New Roman" w:hAnsi="Times New Roman" w:cs="Times New Roman"/>
          <w:sz w:val="20"/>
          <w:szCs w:val="20"/>
        </w:rPr>
        <w:t xml:space="preserve">, </w:t>
      </w:r>
      <w:r w:rsidRPr="00A6778A">
        <w:rPr>
          <w:rFonts w:ascii="Times New Roman" w:hAnsi="Times New Roman" w:cs="Times New Roman"/>
          <w:sz w:val="20"/>
          <w:szCs w:val="20"/>
        </w:rPr>
        <w:t>Maria Zhu</w:t>
      </w:r>
      <w:r>
        <w:rPr>
          <w:rFonts w:ascii="Times New Roman" w:hAnsi="Times New Roman" w:cs="Times New Roman"/>
          <w:sz w:val="20"/>
          <w:szCs w:val="20"/>
        </w:rPr>
        <w:t xml:space="preserve">, </w:t>
      </w:r>
      <w:proofErr w:type="spellStart"/>
      <w:r>
        <w:rPr>
          <w:rFonts w:ascii="Times New Roman" w:hAnsi="Times New Roman" w:cs="Times New Roman"/>
          <w:sz w:val="20"/>
          <w:szCs w:val="20"/>
        </w:rPr>
        <w:t>Xiuming</w:t>
      </w:r>
      <w:proofErr w:type="spellEnd"/>
      <w:r>
        <w:rPr>
          <w:rFonts w:ascii="Times New Roman" w:hAnsi="Times New Roman" w:cs="Times New Roman"/>
          <w:sz w:val="20"/>
          <w:szCs w:val="20"/>
        </w:rPr>
        <w:t xml:space="preserve"> Dong, Giuseppe </w:t>
      </w:r>
      <w:proofErr w:type="spellStart"/>
      <w:r>
        <w:rPr>
          <w:rFonts w:ascii="Times New Roman" w:hAnsi="Times New Roman" w:cs="Times New Roman"/>
          <w:sz w:val="20"/>
          <w:szCs w:val="20"/>
        </w:rPr>
        <w:t>Germinario</w:t>
      </w:r>
      <w:proofErr w:type="spellEnd"/>
      <w:r>
        <w:rPr>
          <w:rFonts w:ascii="Times New Roman" w:hAnsi="Times New Roman" w:cs="Times New Roman"/>
          <w:sz w:val="20"/>
          <w:szCs w:val="20"/>
        </w:rPr>
        <w:t xml:space="preserve">, Devesh Raval, Dave Schmidt, and participants of </w:t>
      </w:r>
      <w:r w:rsidRPr="00A6778A">
        <w:rPr>
          <w:rFonts w:ascii="Times New Roman" w:hAnsi="Times New Roman" w:cs="Times New Roman"/>
          <w:sz w:val="20"/>
          <w:szCs w:val="20"/>
        </w:rPr>
        <w:t>the Education and Social Policy Workshop and Graduate Student Workshop at Syracuse University</w:t>
      </w:r>
      <w:r>
        <w:rPr>
          <w:rFonts w:ascii="Times New Roman" w:hAnsi="Times New Roman" w:cs="Times New Roman"/>
          <w:sz w:val="20"/>
          <w:szCs w:val="20"/>
        </w:rPr>
        <w:t xml:space="preserve"> for their comments</w:t>
      </w:r>
      <w:r w:rsidRPr="00A6778A">
        <w:rPr>
          <w:rFonts w:ascii="Times New Roman" w:hAnsi="Times New Roman" w:cs="Times New Roman"/>
          <w:sz w:val="20"/>
          <w:szCs w:val="20"/>
        </w:rPr>
        <w:t>.</w:t>
      </w:r>
    </w:p>
  </w:footnote>
  <w:footnote w:id="3">
    <w:p w14:paraId="6E5C5FB0" w14:textId="6106B12E" w:rsidR="00150945" w:rsidRDefault="00150945">
      <w:pPr>
        <w:pStyle w:val="FootnoteText"/>
      </w:pPr>
      <w:r>
        <w:rPr>
          <w:rStyle w:val="FootnoteReference"/>
        </w:rPr>
        <w:footnoteRef/>
      </w:r>
      <w:r>
        <w:t xml:space="preserve"> See </w:t>
      </w:r>
      <w:r w:rsidR="00420412">
        <w:t xml:space="preserve">Cannabis Taxes at </w:t>
      </w:r>
      <w:hyperlink r:id="rId1" w:history="1">
        <w:r w:rsidR="00420412" w:rsidRPr="00420412">
          <w:rPr>
            <w:rStyle w:val="Hyperlink"/>
            <w:rFonts w:ascii="Times New Roman" w:hAnsi="Times New Roman" w:cs="Times New Roman"/>
            <w:color w:val="auto"/>
          </w:rPr>
          <w:t>Cannabis Taxes | Urban Institute</w:t>
        </w:r>
      </w:hyperlink>
      <w:r w:rsidR="00420412">
        <w:rPr>
          <w:rFonts w:ascii="Times New Roman" w:hAnsi="Times New Roman" w:cs="Times New Roman"/>
        </w:rPr>
        <w:t>.</w:t>
      </w:r>
    </w:p>
  </w:footnote>
  <w:footnote w:id="4">
    <w:p w14:paraId="4070D1A7" w14:textId="77777777" w:rsidR="00A66577" w:rsidRPr="00871DED" w:rsidRDefault="00A66577" w:rsidP="00A66577">
      <w:pPr>
        <w:pStyle w:val="FootnoteText"/>
        <w:rPr>
          <w:rFonts w:ascii="Times New Roman" w:hAnsi="Times New Roman" w:cs="Times New Roman"/>
        </w:rPr>
      </w:pPr>
      <w:r w:rsidRPr="00871DED">
        <w:rPr>
          <w:rStyle w:val="FootnoteReference"/>
          <w:rFonts w:ascii="Times New Roman" w:hAnsi="Times New Roman" w:cs="Times New Roman"/>
        </w:rPr>
        <w:footnoteRef/>
      </w:r>
      <w:r w:rsidRPr="00871DED">
        <w:rPr>
          <w:rFonts w:ascii="Times New Roman" w:hAnsi="Times New Roman" w:cs="Times New Roman"/>
        </w:rPr>
        <w:t xml:space="preserve"> I do find a small, statistically significant effect on dropout rates for boys. </w:t>
      </w:r>
    </w:p>
  </w:footnote>
  <w:footnote w:id="5">
    <w:p w14:paraId="6140311A" w14:textId="4165DDB5" w:rsidR="00C5145E" w:rsidRPr="009B33F5" w:rsidRDefault="00C5145E" w:rsidP="00C5145E">
      <w:pPr>
        <w:spacing w:after="0" w:line="240" w:lineRule="auto"/>
        <w:contextualSpacing/>
        <w:jc w:val="both"/>
        <w:rPr>
          <w:rFonts w:ascii="Times New Roman" w:hAnsi="Times New Roman" w:cs="Times New Roman"/>
          <w:color w:val="000000" w:themeColor="text1"/>
          <w:sz w:val="20"/>
          <w:szCs w:val="20"/>
        </w:rPr>
      </w:pPr>
      <w:r w:rsidRPr="002F7336">
        <w:rPr>
          <w:rStyle w:val="FootnoteReference"/>
          <w:rFonts w:ascii="Times New Roman" w:hAnsi="Times New Roman" w:cs="Times New Roman"/>
          <w:sz w:val="20"/>
          <w:szCs w:val="20"/>
        </w:rPr>
        <w:footnoteRef/>
      </w:r>
      <w:r w:rsidRPr="002F7336">
        <w:rPr>
          <w:rFonts w:ascii="Times New Roman" w:hAnsi="Times New Roman" w:cs="Times New Roman"/>
          <w:sz w:val="20"/>
          <w:szCs w:val="20"/>
        </w:rPr>
        <w:t xml:space="preserve"> There are also conflicting results about </w:t>
      </w:r>
      <w:r>
        <w:rPr>
          <w:rFonts w:ascii="Times New Roman" w:hAnsi="Times New Roman" w:cs="Times New Roman"/>
          <w:sz w:val="20"/>
          <w:szCs w:val="20"/>
        </w:rPr>
        <w:t xml:space="preserve">access, </w:t>
      </w:r>
      <w:r w:rsidRPr="002F7336">
        <w:rPr>
          <w:rFonts w:ascii="Times New Roman" w:hAnsi="Times New Roman" w:cs="Times New Roman"/>
          <w:sz w:val="20"/>
          <w:szCs w:val="20"/>
        </w:rPr>
        <w:t>use</w:t>
      </w:r>
      <w:r>
        <w:rPr>
          <w:rFonts w:ascii="Times New Roman" w:hAnsi="Times New Roman" w:cs="Times New Roman"/>
          <w:sz w:val="20"/>
          <w:szCs w:val="20"/>
        </w:rPr>
        <w:t>,</w:t>
      </w:r>
      <w:r w:rsidRPr="002F7336">
        <w:rPr>
          <w:rFonts w:ascii="Times New Roman" w:hAnsi="Times New Roman" w:cs="Times New Roman"/>
          <w:sz w:val="20"/>
          <w:szCs w:val="20"/>
        </w:rPr>
        <w:t xml:space="preserve"> and perceived riskiness in </w:t>
      </w:r>
      <w:r w:rsidRPr="002F7336">
        <w:rPr>
          <w:rFonts w:ascii="Times New Roman" w:hAnsi="Times New Roman" w:cs="Times New Roman"/>
          <w:color w:val="000000" w:themeColor="text1"/>
          <w:sz w:val="20"/>
          <w:szCs w:val="20"/>
        </w:rPr>
        <w:t xml:space="preserve">work by </w:t>
      </w:r>
      <w:proofErr w:type="spellStart"/>
      <w:r w:rsidRPr="002F7336">
        <w:rPr>
          <w:rFonts w:ascii="Times New Roman" w:hAnsi="Times New Roman" w:cs="Times New Roman"/>
          <w:color w:val="000000" w:themeColor="text1"/>
          <w:sz w:val="20"/>
          <w:szCs w:val="20"/>
        </w:rPr>
        <w:t>Khatapoush</w:t>
      </w:r>
      <w:proofErr w:type="spellEnd"/>
      <w:r w:rsidRPr="002F7336">
        <w:rPr>
          <w:rFonts w:ascii="Times New Roman" w:hAnsi="Times New Roman" w:cs="Times New Roman"/>
          <w:color w:val="000000" w:themeColor="text1"/>
          <w:sz w:val="20"/>
          <w:szCs w:val="20"/>
        </w:rPr>
        <w:t xml:space="preserve"> </w:t>
      </w:r>
      <w:r w:rsidR="005F677B">
        <w:rPr>
          <w:rFonts w:ascii="Times New Roman" w:hAnsi="Times New Roman" w:cs="Times New Roman"/>
          <w:color w:val="000000" w:themeColor="text1"/>
          <w:sz w:val="20"/>
          <w:szCs w:val="20"/>
        </w:rPr>
        <w:t>&amp;</w:t>
      </w:r>
      <w:r w:rsidRPr="002F7336">
        <w:rPr>
          <w:rFonts w:ascii="Times New Roman" w:hAnsi="Times New Roman" w:cs="Times New Roman"/>
          <w:color w:val="000000" w:themeColor="text1"/>
          <w:sz w:val="20"/>
          <w:szCs w:val="20"/>
        </w:rPr>
        <w:t xml:space="preserve"> </w:t>
      </w:r>
      <w:proofErr w:type="spellStart"/>
      <w:r w:rsidRPr="002F7336">
        <w:rPr>
          <w:rFonts w:ascii="Times New Roman" w:hAnsi="Times New Roman" w:cs="Times New Roman"/>
          <w:color w:val="000000" w:themeColor="text1"/>
          <w:sz w:val="20"/>
          <w:szCs w:val="20"/>
        </w:rPr>
        <w:t>Hallfors</w:t>
      </w:r>
      <w:proofErr w:type="spellEnd"/>
      <w:r w:rsidRPr="002F7336">
        <w:rPr>
          <w:rFonts w:ascii="Times New Roman" w:hAnsi="Times New Roman" w:cs="Times New Roman"/>
          <w:color w:val="000000" w:themeColor="text1"/>
          <w:sz w:val="20"/>
          <w:szCs w:val="20"/>
        </w:rPr>
        <w:t xml:space="preserve"> (2004), Wall, et al. (2011), Lynne-Landsman, </w:t>
      </w:r>
      <w:r w:rsidR="00436B6E">
        <w:rPr>
          <w:rFonts w:ascii="Times New Roman" w:hAnsi="Times New Roman" w:cs="Times New Roman"/>
          <w:color w:val="000000" w:themeColor="text1"/>
          <w:sz w:val="20"/>
          <w:szCs w:val="20"/>
        </w:rPr>
        <w:t>et al.</w:t>
      </w:r>
      <w:r w:rsidRPr="002F7336">
        <w:rPr>
          <w:rFonts w:ascii="Times New Roman" w:hAnsi="Times New Roman" w:cs="Times New Roman"/>
          <w:color w:val="000000" w:themeColor="text1"/>
          <w:sz w:val="20"/>
          <w:szCs w:val="20"/>
        </w:rPr>
        <w:t xml:space="preserve"> (2013), Harper, </w:t>
      </w:r>
      <w:r w:rsidR="00436B6E">
        <w:rPr>
          <w:rFonts w:ascii="Times New Roman" w:hAnsi="Times New Roman" w:cs="Times New Roman"/>
          <w:color w:val="000000" w:themeColor="text1"/>
          <w:sz w:val="20"/>
          <w:szCs w:val="20"/>
        </w:rPr>
        <w:t>et al.</w:t>
      </w:r>
      <w:r w:rsidRPr="002F7336">
        <w:rPr>
          <w:rFonts w:ascii="Times New Roman" w:hAnsi="Times New Roman" w:cs="Times New Roman"/>
          <w:color w:val="000000" w:themeColor="text1"/>
          <w:sz w:val="20"/>
          <w:szCs w:val="20"/>
        </w:rPr>
        <w:t xml:space="preserve"> (2012), Choo, et al. (2014), </w:t>
      </w:r>
      <w:proofErr w:type="spellStart"/>
      <w:r w:rsidRPr="002F7336">
        <w:rPr>
          <w:rFonts w:ascii="Times New Roman" w:hAnsi="Times New Roman" w:cs="Times New Roman"/>
          <w:color w:val="000000" w:themeColor="text1"/>
          <w:sz w:val="20"/>
          <w:szCs w:val="20"/>
        </w:rPr>
        <w:t>Schuermeyer</w:t>
      </w:r>
      <w:proofErr w:type="spellEnd"/>
      <w:r w:rsidRPr="002F7336">
        <w:rPr>
          <w:rFonts w:ascii="Times New Roman" w:hAnsi="Times New Roman" w:cs="Times New Roman"/>
          <w:color w:val="000000" w:themeColor="text1"/>
          <w:sz w:val="20"/>
          <w:szCs w:val="20"/>
        </w:rPr>
        <w:t>, et al. (2014)</w:t>
      </w:r>
      <w:r>
        <w:rPr>
          <w:rFonts w:ascii="Times New Roman" w:hAnsi="Times New Roman" w:cs="Times New Roman"/>
          <w:color w:val="000000" w:themeColor="text1"/>
          <w:sz w:val="20"/>
          <w:szCs w:val="20"/>
        </w:rPr>
        <w:t xml:space="preserve">, and Cerda, </w:t>
      </w:r>
      <w:proofErr w:type="spellStart"/>
      <w:r w:rsidR="001C0302">
        <w:rPr>
          <w:rFonts w:ascii="Times New Roman" w:hAnsi="Times New Roman" w:cs="Times New Roman"/>
          <w:color w:val="000000" w:themeColor="text1"/>
          <w:sz w:val="20"/>
          <w:szCs w:val="20"/>
        </w:rPr>
        <w:t>Sarve</w:t>
      </w:r>
      <w:r w:rsidR="00CB1782">
        <w:rPr>
          <w:rFonts w:ascii="Times New Roman" w:hAnsi="Times New Roman" w:cs="Times New Roman"/>
          <w:color w:val="000000" w:themeColor="text1"/>
          <w:sz w:val="20"/>
          <w:szCs w:val="20"/>
        </w:rPr>
        <w:t>t</w:t>
      </w:r>
      <w:proofErr w:type="spellEnd"/>
      <w:r w:rsidR="00CB1782">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et al. (2018).</w:t>
      </w:r>
    </w:p>
  </w:footnote>
  <w:footnote w:id="6">
    <w:p w14:paraId="4A0D8E75" w14:textId="77777777" w:rsidR="00542578" w:rsidRPr="00B7477C" w:rsidRDefault="00542578" w:rsidP="00542578">
      <w:pPr>
        <w:pStyle w:val="FootnoteText"/>
        <w:jc w:val="both"/>
        <w:rPr>
          <w:rFonts w:ascii="Times New Roman" w:hAnsi="Times New Roman" w:cs="Times New Roman"/>
        </w:rPr>
      </w:pPr>
      <w:r w:rsidRPr="00B7477C">
        <w:rPr>
          <w:rStyle w:val="FootnoteReference"/>
          <w:rFonts w:ascii="Times New Roman" w:hAnsi="Times New Roman" w:cs="Times New Roman"/>
        </w:rPr>
        <w:footnoteRef/>
      </w:r>
      <w:r w:rsidRPr="00B7477C">
        <w:rPr>
          <w:rFonts w:ascii="Times New Roman" w:hAnsi="Times New Roman" w:cs="Times New Roman"/>
        </w:rPr>
        <w:t xml:space="preserve"> McCaffrey, et al. (2010), however, find that much of this effect is explained away by family influence and peer effects in grade 8-10, as well as cigarette use.</w:t>
      </w:r>
      <w:r>
        <w:rPr>
          <w:rFonts w:ascii="Times New Roman" w:hAnsi="Times New Roman" w:cs="Times New Roman"/>
        </w:rPr>
        <w:t xml:space="preserve"> Similarly, </w:t>
      </w:r>
      <w:proofErr w:type="spellStart"/>
      <w:r>
        <w:rPr>
          <w:rFonts w:ascii="Times New Roman" w:hAnsi="Times New Roman" w:cs="Times New Roman"/>
        </w:rPr>
        <w:t>Mokrysz</w:t>
      </w:r>
      <w:proofErr w:type="spellEnd"/>
      <w:r>
        <w:rPr>
          <w:rFonts w:ascii="Times New Roman" w:hAnsi="Times New Roman" w:cs="Times New Roman"/>
        </w:rPr>
        <w:t>, et al. (2016) finds that cigarette use mitigates the effect of marijuana on the IQ and educational performance of English students.</w:t>
      </w:r>
    </w:p>
  </w:footnote>
  <w:footnote w:id="7">
    <w:p w14:paraId="051EEBFC" w14:textId="13723ECB" w:rsidR="00542578" w:rsidRPr="00842202" w:rsidRDefault="00542578" w:rsidP="00542578">
      <w:pPr>
        <w:pStyle w:val="FootnoteText"/>
        <w:contextualSpacing/>
        <w:jc w:val="both"/>
        <w:rPr>
          <w:rFonts w:ascii="Times New Roman" w:hAnsi="Times New Roman" w:cs="Times New Roman"/>
        </w:rPr>
      </w:pPr>
      <w:r w:rsidRPr="00842202">
        <w:rPr>
          <w:rStyle w:val="FootnoteReference"/>
          <w:rFonts w:ascii="Times New Roman" w:hAnsi="Times New Roman" w:cs="Times New Roman"/>
        </w:rPr>
        <w:footnoteRef/>
      </w:r>
      <w:r w:rsidRPr="00842202">
        <w:rPr>
          <w:rFonts w:ascii="Times New Roman" w:hAnsi="Times New Roman" w:cs="Times New Roman"/>
        </w:rPr>
        <w:t xml:space="preserve"> </w:t>
      </w:r>
      <w:r>
        <w:rPr>
          <w:rFonts w:ascii="Times New Roman" w:hAnsi="Times New Roman" w:cs="Times New Roman"/>
        </w:rPr>
        <w:t xml:space="preserve">See also </w:t>
      </w:r>
      <w:r w:rsidRPr="00842202">
        <w:rPr>
          <w:rFonts w:ascii="Times New Roman" w:hAnsi="Times New Roman" w:cs="Times New Roman"/>
          <w:color w:val="000000" w:themeColor="text1"/>
        </w:rPr>
        <w:t xml:space="preserve">Lynskey </w:t>
      </w:r>
      <w:r w:rsidR="00BE3E76">
        <w:rPr>
          <w:rFonts w:ascii="Times New Roman" w:hAnsi="Times New Roman" w:cs="Times New Roman"/>
          <w:color w:val="000000" w:themeColor="text1"/>
        </w:rPr>
        <w:t>&amp;</w:t>
      </w:r>
      <w:r w:rsidRPr="00842202">
        <w:rPr>
          <w:rFonts w:ascii="Times New Roman" w:hAnsi="Times New Roman" w:cs="Times New Roman"/>
          <w:color w:val="000000" w:themeColor="text1"/>
        </w:rPr>
        <w:t xml:space="preserve"> Hall (2000)</w:t>
      </w:r>
      <w:r>
        <w:rPr>
          <w:rFonts w:ascii="Times New Roman" w:hAnsi="Times New Roman" w:cs="Times New Roman"/>
          <w:color w:val="000000" w:themeColor="text1"/>
        </w:rPr>
        <w:t xml:space="preserve">, </w:t>
      </w:r>
      <w:r w:rsidRPr="00842202">
        <w:rPr>
          <w:rFonts w:ascii="Times New Roman" w:hAnsi="Times New Roman" w:cs="Times New Roman"/>
          <w:color w:val="000000" w:themeColor="text1"/>
        </w:rPr>
        <w:t>Ryan (2010)</w:t>
      </w:r>
      <w:r>
        <w:rPr>
          <w:rFonts w:ascii="Times New Roman" w:hAnsi="Times New Roman" w:cs="Times New Roman"/>
          <w:color w:val="000000" w:themeColor="text1"/>
        </w:rPr>
        <w:t>,</w:t>
      </w:r>
      <w:r w:rsidRPr="00842202">
        <w:rPr>
          <w:rFonts w:ascii="Times New Roman" w:hAnsi="Times New Roman" w:cs="Times New Roman"/>
          <w:color w:val="000000" w:themeColor="text1"/>
        </w:rPr>
        <w:t xml:space="preserve"> and Beverly,</w:t>
      </w:r>
      <w:r w:rsidR="00BE3E76">
        <w:rPr>
          <w:rFonts w:ascii="Times New Roman" w:hAnsi="Times New Roman" w:cs="Times New Roman"/>
          <w:color w:val="000000" w:themeColor="text1"/>
        </w:rPr>
        <w:t xml:space="preserve"> et al.</w:t>
      </w:r>
      <w:r w:rsidRPr="00842202">
        <w:rPr>
          <w:rFonts w:ascii="Times New Roman" w:hAnsi="Times New Roman" w:cs="Times New Roman"/>
          <w:color w:val="000000" w:themeColor="text1"/>
        </w:rPr>
        <w:t xml:space="preserve"> (2019)</w:t>
      </w:r>
      <w:r>
        <w:rPr>
          <w:rFonts w:ascii="Times New Roman" w:hAnsi="Times New Roman" w:cs="Times New Roman"/>
          <w:color w:val="000000" w:themeColor="text1"/>
        </w:rPr>
        <w:t xml:space="preserve"> from the sociology and public health literatures.</w:t>
      </w:r>
    </w:p>
  </w:footnote>
  <w:footnote w:id="8">
    <w:p w14:paraId="6D1F8AC3" w14:textId="5988CFFC" w:rsidR="007016AA" w:rsidRPr="007016AA" w:rsidRDefault="007016AA" w:rsidP="007016AA">
      <w:pPr>
        <w:pStyle w:val="FootnoteText"/>
        <w:jc w:val="both"/>
        <w:rPr>
          <w:rFonts w:ascii="Times New Roman" w:hAnsi="Times New Roman" w:cs="Times New Roman"/>
        </w:rPr>
      </w:pPr>
      <w:r w:rsidRPr="007016AA">
        <w:rPr>
          <w:rStyle w:val="FootnoteReference"/>
          <w:rFonts w:ascii="Times New Roman" w:hAnsi="Times New Roman" w:cs="Times New Roman"/>
        </w:rPr>
        <w:footnoteRef/>
      </w:r>
      <w:r w:rsidRPr="007016AA">
        <w:rPr>
          <w:rFonts w:ascii="Times New Roman" w:hAnsi="Times New Roman" w:cs="Times New Roman"/>
        </w:rPr>
        <w:t xml:space="preserve"> Specifically, eight ounces of usable (dried) marijuana, one ounce of cannabinoid extracts or concentrates, 16 ounces of cannabinoid products in solid form and 72 ounces in liquid form, ten marijuana seeds, and four plants at home. These limitations apply to public possession as well, though dried marijuana is limited to one ounce in public instead of eight.</w:t>
      </w:r>
    </w:p>
  </w:footnote>
  <w:footnote w:id="9">
    <w:p w14:paraId="14570BA3" w14:textId="1B26DBDD" w:rsidR="007D2174" w:rsidRPr="007D2174" w:rsidRDefault="007D2174">
      <w:pPr>
        <w:pStyle w:val="FootnoteText"/>
        <w:rPr>
          <w:rFonts w:ascii="Times New Roman" w:hAnsi="Times New Roman" w:cs="Times New Roman"/>
        </w:rPr>
      </w:pPr>
      <w:r w:rsidRPr="007D2174">
        <w:rPr>
          <w:rStyle w:val="FootnoteReference"/>
          <w:rFonts w:ascii="Times New Roman" w:hAnsi="Times New Roman" w:cs="Times New Roman"/>
        </w:rPr>
        <w:footnoteRef/>
      </w:r>
      <w:r w:rsidRPr="007D2174">
        <w:rPr>
          <w:rFonts w:ascii="Times New Roman" w:hAnsi="Times New Roman" w:cs="Times New Roman"/>
        </w:rPr>
        <w:t xml:space="preserve"> Now the Oregon Liquor and Cannabis Commission.</w:t>
      </w:r>
    </w:p>
  </w:footnote>
  <w:footnote w:id="10">
    <w:p w14:paraId="7F8AE8F0" w14:textId="326BCCE4" w:rsidR="007A7CA4" w:rsidRPr="00081A77" w:rsidRDefault="007A7CA4" w:rsidP="002724BF">
      <w:pPr>
        <w:pStyle w:val="NormalWeb"/>
        <w:shd w:val="clear" w:color="auto" w:fill="FFFFFF"/>
        <w:spacing w:before="0" w:beforeAutospacing="0" w:after="0" w:afterAutospacing="0" w:line="216" w:lineRule="atLeast"/>
        <w:jc w:val="both"/>
      </w:pPr>
      <w:r w:rsidRPr="00081A77">
        <w:rPr>
          <w:rStyle w:val="FootnoteReference"/>
          <w:sz w:val="20"/>
          <w:szCs w:val="20"/>
        </w:rPr>
        <w:footnoteRef/>
      </w:r>
      <w:r w:rsidRPr="00081A77">
        <w:rPr>
          <w:sz w:val="20"/>
          <w:szCs w:val="20"/>
        </w:rPr>
        <w:t xml:space="preserve"> </w:t>
      </w:r>
      <w:r w:rsidR="008479D6" w:rsidRPr="00081A77">
        <w:rPr>
          <w:sz w:val="20"/>
          <w:szCs w:val="20"/>
        </w:rPr>
        <w:t xml:space="preserve">Information is from my </w:t>
      </w:r>
      <w:r w:rsidRPr="00081A77">
        <w:rPr>
          <w:sz w:val="20"/>
          <w:szCs w:val="20"/>
        </w:rPr>
        <w:t>correspondence with</w:t>
      </w:r>
      <w:r w:rsidR="008F3D57" w:rsidRPr="00081A77">
        <w:rPr>
          <w:sz w:val="20"/>
          <w:szCs w:val="20"/>
        </w:rPr>
        <w:t xml:space="preserve"> the </w:t>
      </w:r>
      <w:r w:rsidRPr="00081A77">
        <w:rPr>
          <w:sz w:val="20"/>
          <w:szCs w:val="20"/>
          <w:bdr w:val="none" w:sz="0" w:space="0" w:color="auto" w:frame="1"/>
        </w:rPr>
        <w:t>Assistant Superintendent for Research for the</w:t>
      </w:r>
      <w:r w:rsidR="007D1F9B" w:rsidRPr="00081A77">
        <w:rPr>
          <w:sz w:val="20"/>
          <w:szCs w:val="20"/>
          <w:bdr w:val="none" w:sz="0" w:space="0" w:color="auto" w:frame="1"/>
        </w:rPr>
        <w:t xml:space="preserve"> O</w:t>
      </w:r>
      <w:r w:rsidR="008479D6" w:rsidRPr="00081A77">
        <w:rPr>
          <w:sz w:val="20"/>
          <w:szCs w:val="20"/>
          <w:bdr w:val="none" w:sz="0" w:space="0" w:color="auto" w:frame="1"/>
        </w:rPr>
        <w:t>regon Department of Education’</w:t>
      </w:r>
      <w:r w:rsidR="007D1F9B" w:rsidRPr="00081A77">
        <w:rPr>
          <w:sz w:val="20"/>
          <w:szCs w:val="20"/>
          <w:bdr w:val="none" w:sz="0" w:space="0" w:color="auto" w:frame="1"/>
        </w:rPr>
        <w:t xml:space="preserve">s </w:t>
      </w:r>
      <w:r w:rsidRPr="00081A77">
        <w:rPr>
          <w:sz w:val="20"/>
          <w:szCs w:val="20"/>
          <w:bdr w:val="none" w:sz="0" w:space="0" w:color="auto" w:frame="1"/>
        </w:rPr>
        <w:t>Office of Child Nutrition, Research, Accountability, Fingerprinting, and Transportation</w:t>
      </w:r>
      <w:r w:rsidR="008479D6" w:rsidRPr="00081A77">
        <w:rPr>
          <w:sz w:val="20"/>
          <w:szCs w:val="20"/>
          <w:bdr w:val="none" w:sz="0" w:space="0" w:color="auto" w:frame="1"/>
        </w:rPr>
        <w:t>.</w:t>
      </w:r>
      <w:r w:rsidRPr="00081A77">
        <w:rPr>
          <w:sz w:val="20"/>
          <w:szCs w:val="20"/>
          <w:bdr w:val="none" w:sz="0" w:space="0" w:color="auto" w:frame="1"/>
        </w:rPr>
        <w:t xml:space="preserve"> </w:t>
      </w:r>
    </w:p>
  </w:footnote>
  <w:footnote w:id="11">
    <w:p w14:paraId="2300697D" w14:textId="03FD5ABC" w:rsidR="007A7CA4" w:rsidRPr="00CA214A" w:rsidRDefault="007A7CA4" w:rsidP="002724BF">
      <w:pPr>
        <w:pStyle w:val="FootnoteText"/>
        <w:jc w:val="both"/>
        <w:rPr>
          <w:rFonts w:ascii="Times New Roman" w:hAnsi="Times New Roman" w:cs="Times New Roman"/>
        </w:rPr>
      </w:pPr>
      <w:r w:rsidRPr="00342889">
        <w:rPr>
          <w:rStyle w:val="FootnoteReference"/>
          <w:rFonts w:ascii="Times New Roman" w:hAnsi="Times New Roman" w:cs="Times New Roman"/>
        </w:rPr>
        <w:footnoteRef/>
      </w:r>
      <w:r w:rsidRPr="00342889">
        <w:rPr>
          <w:rFonts w:ascii="Times New Roman" w:hAnsi="Times New Roman" w:cs="Times New Roman"/>
        </w:rPr>
        <w:t xml:space="preserve"> These counties are Baker, Crook, Gilliam, Grant, Harney, Jefferson, Klamath, Lake, Malheur, Morrow, Sherman, Umatilla, Union, Wallowa, and Wheeler.</w:t>
      </w:r>
      <w:r>
        <w:rPr>
          <w:rFonts w:ascii="Times New Roman" w:hAnsi="Times New Roman" w:cs="Times New Roman"/>
        </w:rPr>
        <w:t xml:space="preserve"> 48 cities within these counties banned as well</w:t>
      </w:r>
      <w:r w:rsidR="00CA214A">
        <w:rPr>
          <w:rFonts w:ascii="Times New Roman" w:hAnsi="Times New Roman" w:cs="Times New Roman"/>
        </w:rPr>
        <w:t xml:space="preserve"> </w:t>
      </w:r>
      <w:r w:rsidR="00CA214A" w:rsidRPr="00CA214A">
        <w:rPr>
          <w:rFonts w:ascii="Times New Roman" w:hAnsi="Times New Roman" w:cs="Times New Roman"/>
        </w:rPr>
        <w:t>(League of Oregon Cities, Local Government Regulation of Marijuana in Oregon)</w:t>
      </w:r>
      <w:r w:rsidR="00CA214A">
        <w:rPr>
          <w:rFonts w:ascii="Times New Roman" w:hAnsi="Times New Roman" w:cs="Times New Roman"/>
        </w:rPr>
        <w:t>.</w:t>
      </w:r>
    </w:p>
  </w:footnote>
  <w:footnote w:id="12">
    <w:p w14:paraId="22F20001" w14:textId="77777777" w:rsidR="0005334C" w:rsidRPr="00E44CF5" w:rsidRDefault="0005334C" w:rsidP="0005334C">
      <w:pPr>
        <w:pStyle w:val="FootnoteText"/>
        <w:jc w:val="both"/>
        <w:rPr>
          <w:rFonts w:ascii="Times New Roman" w:hAnsi="Times New Roman" w:cs="Times New Roman"/>
        </w:rPr>
      </w:pPr>
      <w:r w:rsidRPr="00E44CF5">
        <w:rPr>
          <w:rStyle w:val="FootnoteReference"/>
          <w:rFonts w:ascii="Times New Roman" w:hAnsi="Times New Roman" w:cs="Times New Roman"/>
        </w:rPr>
        <w:footnoteRef/>
      </w:r>
      <w:r w:rsidRPr="00E44CF5">
        <w:rPr>
          <w:rFonts w:ascii="Times New Roman" w:hAnsi="Times New Roman" w:cs="Times New Roman"/>
        </w:rPr>
        <w:t xml:space="preserve"> Marion and Douglas counties voted to ban in 2016, while Gilliam voted to remove its ban</w:t>
      </w:r>
      <w:r>
        <w:rPr>
          <w:rFonts w:ascii="Times New Roman" w:hAnsi="Times New Roman" w:cs="Times New Roman"/>
        </w:rPr>
        <w:t xml:space="preserve"> (</w:t>
      </w:r>
      <w:r w:rsidRPr="00644323">
        <w:rPr>
          <w:rFonts w:ascii="Times New Roman" w:hAnsi="Times New Roman" w:cs="Times New Roman"/>
        </w:rPr>
        <w:t>Oregon Liquor Control Commission, Record of Cities/Counties Prohibiting Licensed Recreational Marijuana Facilities).</w:t>
      </w:r>
      <w:r w:rsidRPr="00E44CF5">
        <w:rPr>
          <w:rFonts w:ascii="Times New Roman" w:hAnsi="Times New Roman" w:cs="Times New Roman"/>
        </w:rPr>
        <w:t xml:space="preserve"> 28 cities in counties that had voted in favor of Measure 91 decided to ban in 2016, and another 5 banned in 2018</w:t>
      </w:r>
      <w:r>
        <w:rPr>
          <w:rFonts w:ascii="Times New Roman" w:hAnsi="Times New Roman" w:cs="Times New Roman"/>
        </w:rPr>
        <w:t xml:space="preserve"> (The Oregonian, Oregon Marijuana Measures; </w:t>
      </w:r>
      <w:proofErr w:type="spellStart"/>
      <w:r>
        <w:rPr>
          <w:rFonts w:ascii="Times New Roman" w:hAnsi="Times New Roman" w:cs="Times New Roman"/>
        </w:rPr>
        <w:t>Withycombe</w:t>
      </w:r>
      <w:proofErr w:type="spellEnd"/>
      <w:r>
        <w:rPr>
          <w:rFonts w:ascii="Times New Roman" w:hAnsi="Times New Roman" w:cs="Times New Roman"/>
        </w:rPr>
        <w:t xml:space="preserve">, </w:t>
      </w:r>
      <w:r w:rsidRPr="00CE08C1">
        <w:rPr>
          <w:rFonts w:ascii="Times New Roman" w:hAnsi="Times New Roman" w:cs="Times New Roman"/>
        </w:rPr>
        <w:t>“</w:t>
      </w:r>
      <w:r w:rsidRPr="00CE08C1">
        <w:rPr>
          <w:rFonts w:ascii="Times New Roman" w:hAnsi="Times New Roman" w:cs="Times New Roman"/>
          <w:color w:val="000000" w:themeColor="text1"/>
        </w:rPr>
        <w:t>Six Oregon Cities Vote to Allow Marijuana Business”</w:t>
      </w:r>
      <w:r w:rsidRPr="00CE08C1">
        <w:rPr>
          <w:rFonts w:ascii="Times New Roman" w:hAnsi="Times New Roman" w:cs="Times New Roman"/>
        </w:rPr>
        <w:t>).</w:t>
      </w:r>
      <w:r w:rsidRPr="00E44CF5">
        <w:rPr>
          <w:rFonts w:ascii="Times New Roman" w:hAnsi="Times New Roman" w:cs="Times New Roman"/>
        </w:rPr>
        <w:t xml:space="preserve"> Grant County repealed its ban on marijuana in 2018</w:t>
      </w:r>
      <w:r>
        <w:rPr>
          <w:rFonts w:ascii="Times New Roman" w:hAnsi="Times New Roman" w:cs="Times New Roman"/>
        </w:rPr>
        <w:t xml:space="preserve"> (</w:t>
      </w:r>
      <w:proofErr w:type="spellStart"/>
      <w:r w:rsidRPr="00530C9A">
        <w:rPr>
          <w:rFonts w:ascii="Times New Roman" w:hAnsi="Times New Roman" w:cs="Times New Roman"/>
        </w:rPr>
        <w:t>Hanners</w:t>
      </w:r>
      <w:proofErr w:type="spellEnd"/>
      <w:r w:rsidRPr="00530C9A">
        <w:rPr>
          <w:rFonts w:ascii="Times New Roman" w:hAnsi="Times New Roman" w:cs="Times New Roman"/>
        </w:rPr>
        <w:t>, “</w:t>
      </w:r>
      <w:r w:rsidRPr="00530C9A">
        <w:rPr>
          <w:rFonts w:ascii="Times New Roman" w:hAnsi="Times New Roman" w:cs="Times New Roman"/>
          <w:shd w:val="clear" w:color="auto" w:fill="FFFFFF"/>
        </w:rPr>
        <w:t>Recreational Marijuana Industry to Expand in Grant County”</w:t>
      </w:r>
      <w:r w:rsidRPr="00530C9A">
        <w:rPr>
          <w:rFonts w:ascii="Times New Roman" w:hAnsi="Times New Roman" w:cs="Times New Roman"/>
        </w:rPr>
        <w:t>).</w:t>
      </w:r>
      <w:r w:rsidRPr="00E44CF5">
        <w:rPr>
          <w:rFonts w:ascii="Times New Roman" w:hAnsi="Times New Roman" w:cs="Times New Roman"/>
        </w:rPr>
        <w:t xml:space="preserve"> </w:t>
      </w:r>
    </w:p>
  </w:footnote>
  <w:footnote w:id="13">
    <w:p w14:paraId="248840A0" w14:textId="1B229D52" w:rsidR="00DD5760" w:rsidRPr="00EB3D1C" w:rsidRDefault="00DD5760">
      <w:pPr>
        <w:pStyle w:val="FootnoteText"/>
        <w:rPr>
          <w:rFonts w:ascii="Times New Roman" w:hAnsi="Times New Roman" w:cs="Times New Roman"/>
        </w:rPr>
      </w:pPr>
      <w:r w:rsidRPr="00EB3D1C">
        <w:rPr>
          <w:rStyle w:val="FootnoteReference"/>
          <w:rFonts w:ascii="Times New Roman" w:hAnsi="Times New Roman" w:cs="Times New Roman"/>
        </w:rPr>
        <w:footnoteRef/>
      </w:r>
      <w:r w:rsidRPr="00EB3D1C">
        <w:rPr>
          <w:rFonts w:ascii="Times New Roman" w:hAnsi="Times New Roman" w:cs="Times New Roman"/>
        </w:rPr>
        <w:t xml:space="preserve"> Dispensaries were considered essential businesses during the Covid-19 pandemic.</w:t>
      </w:r>
    </w:p>
  </w:footnote>
  <w:footnote w:id="14">
    <w:p w14:paraId="7D75CA01" w14:textId="0A4C30F2" w:rsidR="00A024E8" w:rsidRPr="00497DFB" w:rsidRDefault="00A024E8" w:rsidP="002724BF">
      <w:pPr>
        <w:pStyle w:val="FootnoteText"/>
        <w:jc w:val="both"/>
        <w:rPr>
          <w:rFonts w:ascii="Times New Roman" w:hAnsi="Times New Roman" w:cs="Times New Roman"/>
        </w:rPr>
      </w:pPr>
      <w:r w:rsidRPr="00497DFB">
        <w:rPr>
          <w:rStyle w:val="FootnoteReference"/>
          <w:rFonts w:ascii="Times New Roman" w:hAnsi="Times New Roman" w:cs="Times New Roman"/>
        </w:rPr>
        <w:footnoteRef/>
      </w:r>
      <w:r w:rsidRPr="00497DFB">
        <w:rPr>
          <w:rFonts w:ascii="Times New Roman" w:hAnsi="Times New Roman" w:cs="Times New Roman"/>
        </w:rPr>
        <w:t xml:space="preserve"> Medical sales are purchases made with medical marijuana cards issued through the</w:t>
      </w:r>
      <w:r w:rsidR="001159A2">
        <w:rPr>
          <w:rFonts w:ascii="Times New Roman" w:hAnsi="Times New Roman" w:cs="Times New Roman"/>
        </w:rPr>
        <w:t xml:space="preserve"> </w:t>
      </w:r>
      <w:r w:rsidRPr="00497DFB">
        <w:rPr>
          <w:rFonts w:ascii="Times New Roman" w:hAnsi="Times New Roman" w:cs="Times New Roman"/>
        </w:rPr>
        <w:t>OMMP. Note that distinguishing sales as recreational or medical does not necessarily indicate the purpose for which an individual consumer uses marijuana, i.e., marijuana purchased with a medical marijuana card</w:t>
      </w:r>
      <w:r>
        <w:rPr>
          <w:rFonts w:ascii="Times New Roman" w:hAnsi="Times New Roman" w:cs="Times New Roman"/>
        </w:rPr>
        <w:t xml:space="preserve"> </w:t>
      </w:r>
      <w:r w:rsidRPr="00497DFB">
        <w:rPr>
          <w:rFonts w:ascii="Times New Roman" w:hAnsi="Times New Roman" w:cs="Times New Roman"/>
        </w:rPr>
        <w:t>could be used for recreational purposes and marijuana purchased without a medical marijuana card could be used for medical purposes.</w:t>
      </w:r>
    </w:p>
  </w:footnote>
  <w:footnote w:id="15">
    <w:p w14:paraId="3146135A" w14:textId="751458FB" w:rsidR="00240105" w:rsidRPr="00D03A6E" w:rsidRDefault="00240105">
      <w:pPr>
        <w:pStyle w:val="FootnoteText"/>
        <w:rPr>
          <w:rFonts w:ascii="Times New Roman" w:hAnsi="Times New Roman" w:cs="Times New Roman"/>
        </w:rPr>
      </w:pPr>
      <w:r w:rsidRPr="00D03A6E">
        <w:rPr>
          <w:rStyle w:val="FootnoteReference"/>
          <w:rFonts w:ascii="Times New Roman" w:hAnsi="Times New Roman" w:cs="Times New Roman"/>
        </w:rPr>
        <w:footnoteRef/>
      </w:r>
      <w:r w:rsidRPr="00D03A6E">
        <w:rPr>
          <w:rFonts w:ascii="Times New Roman" w:hAnsi="Times New Roman" w:cs="Times New Roman"/>
        </w:rPr>
        <w:t xml:space="preserve"> Table A1 in the appendix </w:t>
      </w:r>
      <w:r w:rsidR="00D03A6E" w:rsidRPr="00D03A6E">
        <w:rPr>
          <w:rFonts w:ascii="Times New Roman" w:hAnsi="Times New Roman" w:cs="Times New Roman"/>
        </w:rPr>
        <w:t>lists the specific questions from each survey.</w:t>
      </w:r>
    </w:p>
  </w:footnote>
  <w:footnote w:id="16">
    <w:p w14:paraId="4C9F88E7" w14:textId="391F8AE4" w:rsidR="00D57642" w:rsidRPr="00D57642" w:rsidRDefault="00D57642" w:rsidP="009F4990">
      <w:pPr>
        <w:pStyle w:val="FootnoteText"/>
        <w:jc w:val="both"/>
        <w:rPr>
          <w:rFonts w:ascii="Times New Roman" w:hAnsi="Times New Roman" w:cs="Times New Roman"/>
        </w:rPr>
      </w:pPr>
      <w:r w:rsidRPr="00D57642">
        <w:rPr>
          <w:rStyle w:val="FootnoteReference"/>
          <w:rFonts w:ascii="Times New Roman" w:hAnsi="Times New Roman" w:cs="Times New Roman"/>
        </w:rPr>
        <w:footnoteRef/>
      </w:r>
      <w:r w:rsidRPr="00D57642">
        <w:rPr>
          <w:rFonts w:ascii="Times New Roman" w:hAnsi="Times New Roman" w:cs="Times New Roman"/>
        </w:rPr>
        <w:t xml:space="preserve"> </w:t>
      </w:r>
      <w:r w:rsidR="00703F27">
        <w:rPr>
          <w:rFonts w:ascii="Times New Roman" w:hAnsi="Times New Roman" w:cs="Times New Roman"/>
        </w:rPr>
        <w:t xml:space="preserve">Morbidity and Mortality Weekly Report: </w:t>
      </w:r>
      <w:r w:rsidRPr="00D57642">
        <w:rPr>
          <w:rFonts w:ascii="Times New Roman" w:hAnsi="Times New Roman" w:cs="Times New Roman"/>
        </w:rPr>
        <w:t>Methodology of the Youth Risk Behavior Surveillance System, Centers for Disease Control and Prevention</w:t>
      </w:r>
      <w:r w:rsidR="00AF2FDF">
        <w:rPr>
          <w:rFonts w:ascii="Times New Roman" w:hAnsi="Times New Roman" w:cs="Times New Roman"/>
        </w:rPr>
        <w:t>.</w:t>
      </w:r>
    </w:p>
  </w:footnote>
  <w:footnote w:id="17">
    <w:p w14:paraId="5CCD6A77" w14:textId="0A788B8E" w:rsidR="00037399" w:rsidRPr="00840B51" w:rsidRDefault="00037399" w:rsidP="00953151">
      <w:pPr>
        <w:pStyle w:val="FootnoteText"/>
        <w:jc w:val="both"/>
        <w:rPr>
          <w:rFonts w:ascii="Times New Roman" w:hAnsi="Times New Roman" w:cs="Times New Roman"/>
        </w:rPr>
      </w:pPr>
      <w:r w:rsidRPr="00840B51">
        <w:rPr>
          <w:rStyle w:val="FootnoteReference"/>
          <w:rFonts w:ascii="Times New Roman" w:hAnsi="Times New Roman" w:cs="Times New Roman"/>
        </w:rPr>
        <w:footnoteRef/>
      </w:r>
      <w:r w:rsidRPr="00840B51">
        <w:rPr>
          <w:rFonts w:ascii="Times New Roman" w:hAnsi="Times New Roman" w:cs="Times New Roman"/>
        </w:rPr>
        <w:t xml:space="preserve"> </w:t>
      </w:r>
      <w:r w:rsidR="00840B51" w:rsidRPr="00840B51">
        <w:rPr>
          <w:rFonts w:ascii="Times New Roman" w:hAnsi="Times New Roman" w:cs="Times New Roman"/>
        </w:rPr>
        <w:t xml:space="preserve">Folk, </w:t>
      </w:r>
      <w:r w:rsidR="002E3524">
        <w:rPr>
          <w:rFonts w:ascii="Times New Roman" w:hAnsi="Times New Roman" w:cs="Times New Roman"/>
        </w:rPr>
        <w:t xml:space="preserve">et al. </w:t>
      </w:r>
      <w:r w:rsidR="00840B51" w:rsidRPr="00840B51">
        <w:rPr>
          <w:rFonts w:ascii="Times New Roman" w:hAnsi="Times New Roman" w:cs="Times New Roman"/>
        </w:rPr>
        <w:t xml:space="preserve">(2022), </w:t>
      </w:r>
      <w:proofErr w:type="spellStart"/>
      <w:r w:rsidRPr="00840B51">
        <w:rPr>
          <w:rFonts w:ascii="Times New Roman" w:hAnsi="Times New Roman" w:cs="Times New Roman"/>
        </w:rPr>
        <w:t>Boykan</w:t>
      </w:r>
      <w:proofErr w:type="spellEnd"/>
      <w:r w:rsidRPr="00840B51">
        <w:rPr>
          <w:rFonts w:ascii="Times New Roman" w:hAnsi="Times New Roman" w:cs="Times New Roman"/>
        </w:rPr>
        <w:t>, et al. (2019), Dembo, et al. (2015),</w:t>
      </w:r>
      <w:r w:rsidR="00840B51" w:rsidRPr="00840B51">
        <w:rPr>
          <w:rFonts w:ascii="Times New Roman" w:hAnsi="Times New Roman" w:cs="Times New Roman"/>
        </w:rPr>
        <w:t xml:space="preserve"> and Buchan, </w:t>
      </w:r>
      <w:r w:rsidR="002E3524">
        <w:rPr>
          <w:rFonts w:ascii="Times New Roman" w:hAnsi="Times New Roman" w:cs="Times New Roman"/>
        </w:rPr>
        <w:t>et al.</w:t>
      </w:r>
      <w:r w:rsidR="00840B51" w:rsidRPr="00840B51">
        <w:rPr>
          <w:rFonts w:ascii="Times New Roman" w:hAnsi="Times New Roman" w:cs="Times New Roman"/>
        </w:rPr>
        <w:t xml:space="preserve"> (2002).</w:t>
      </w:r>
      <w:r w:rsidRPr="00840B51">
        <w:rPr>
          <w:rFonts w:ascii="Times New Roman" w:hAnsi="Times New Roman" w:cs="Times New Roman"/>
        </w:rPr>
        <w:t xml:space="preserve"> </w:t>
      </w:r>
    </w:p>
  </w:footnote>
  <w:footnote w:id="18">
    <w:p w14:paraId="361A79B1" w14:textId="5A3052DD" w:rsidR="00037399" w:rsidRDefault="00037399">
      <w:pPr>
        <w:pStyle w:val="FootnoteText"/>
      </w:pPr>
      <w:r w:rsidRPr="00840B51">
        <w:rPr>
          <w:rStyle w:val="FootnoteReference"/>
          <w:rFonts w:ascii="Times New Roman" w:hAnsi="Times New Roman" w:cs="Times New Roman"/>
        </w:rPr>
        <w:footnoteRef/>
      </w:r>
      <w:r w:rsidRPr="00840B51">
        <w:rPr>
          <w:rFonts w:ascii="Times New Roman" w:hAnsi="Times New Roman" w:cs="Times New Roman"/>
        </w:rPr>
        <w:t xml:space="preserve"> Folk, </w:t>
      </w:r>
      <w:r w:rsidR="00C31B3B">
        <w:rPr>
          <w:rFonts w:ascii="Times New Roman" w:hAnsi="Times New Roman" w:cs="Times New Roman"/>
        </w:rPr>
        <w:t>et al.</w:t>
      </w:r>
      <w:r w:rsidRPr="00840B51">
        <w:rPr>
          <w:rFonts w:ascii="Times New Roman" w:hAnsi="Times New Roman" w:cs="Times New Roman"/>
        </w:rPr>
        <w:t xml:space="preserve"> (2022).</w:t>
      </w:r>
    </w:p>
  </w:footnote>
  <w:footnote w:id="19">
    <w:p w14:paraId="725C6D11" w14:textId="4FCDD533" w:rsidR="001D04D1" w:rsidRPr="009877CE" w:rsidRDefault="001D04D1" w:rsidP="009877CE">
      <w:pPr>
        <w:pStyle w:val="FootnoteText"/>
        <w:jc w:val="both"/>
        <w:rPr>
          <w:rFonts w:ascii="Times New Roman" w:hAnsi="Times New Roman" w:cs="Times New Roman"/>
        </w:rPr>
      </w:pPr>
      <w:r w:rsidRPr="009877CE">
        <w:rPr>
          <w:rStyle w:val="FootnoteReference"/>
          <w:rFonts w:ascii="Times New Roman" w:hAnsi="Times New Roman" w:cs="Times New Roman"/>
        </w:rPr>
        <w:footnoteRef/>
      </w:r>
      <w:r w:rsidRPr="009877CE">
        <w:rPr>
          <w:rFonts w:ascii="Times New Roman" w:hAnsi="Times New Roman" w:cs="Times New Roman"/>
        </w:rPr>
        <w:t xml:space="preserve"> To preserve student confidentiality,</w:t>
      </w:r>
      <w:r w:rsidR="001151BE" w:rsidRPr="009877CE">
        <w:rPr>
          <w:rFonts w:ascii="Times New Roman" w:hAnsi="Times New Roman" w:cs="Times New Roman"/>
        </w:rPr>
        <w:t xml:space="preserve"> some variables</w:t>
      </w:r>
      <w:r w:rsidRPr="009877CE">
        <w:rPr>
          <w:rFonts w:ascii="Times New Roman" w:hAnsi="Times New Roman" w:cs="Times New Roman"/>
        </w:rPr>
        <w:t xml:space="preserve"> are suppressed for schools with fewer than ten students and are coded as </w:t>
      </w:r>
      <w:r w:rsidR="001151BE" w:rsidRPr="009877CE">
        <w:rPr>
          <w:rFonts w:ascii="Times New Roman" w:hAnsi="Times New Roman" w:cs="Times New Roman"/>
        </w:rPr>
        <w:t xml:space="preserve">“less than 1%,” </w:t>
      </w:r>
      <w:r w:rsidRPr="009877CE">
        <w:rPr>
          <w:rFonts w:ascii="Times New Roman" w:hAnsi="Times New Roman" w:cs="Times New Roman"/>
        </w:rPr>
        <w:t>“less than 5%</w:t>
      </w:r>
      <w:r w:rsidR="001151BE" w:rsidRPr="009877CE">
        <w:rPr>
          <w:rFonts w:ascii="Times New Roman" w:hAnsi="Times New Roman" w:cs="Times New Roman"/>
        </w:rPr>
        <w:t>,”</w:t>
      </w:r>
      <w:r w:rsidRPr="009877CE">
        <w:rPr>
          <w:rFonts w:ascii="Times New Roman" w:hAnsi="Times New Roman" w:cs="Times New Roman"/>
        </w:rPr>
        <w:t xml:space="preserve"> “greater than 95%</w:t>
      </w:r>
      <w:r w:rsidR="001151BE" w:rsidRPr="009877CE">
        <w:rPr>
          <w:rFonts w:ascii="Times New Roman" w:hAnsi="Times New Roman" w:cs="Times New Roman"/>
        </w:rPr>
        <w:t xml:space="preserve">,” or “greater than 99%.” I recode these as </w:t>
      </w:r>
      <w:r w:rsidRPr="009877CE">
        <w:rPr>
          <w:rFonts w:ascii="Times New Roman" w:hAnsi="Times New Roman" w:cs="Times New Roman"/>
        </w:rPr>
        <w:t xml:space="preserve">exactly </w:t>
      </w:r>
      <w:r w:rsidR="001151BE" w:rsidRPr="009877CE">
        <w:rPr>
          <w:rFonts w:ascii="Times New Roman" w:hAnsi="Times New Roman" w:cs="Times New Roman"/>
        </w:rPr>
        <w:t xml:space="preserve">1%, </w:t>
      </w:r>
      <w:r w:rsidRPr="009877CE">
        <w:rPr>
          <w:rFonts w:ascii="Times New Roman" w:hAnsi="Times New Roman" w:cs="Times New Roman"/>
        </w:rPr>
        <w:t>5%</w:t>
      </w:r>
      <w:r w:rsidR="001151BE" w:rsidRPr="009877CE">
        <w:rPr>
          <w:rFonts w:ascii="Times New Roman" w:hAnsi="Times New Roman" w:cs="Times New Roman"/>
        </w:rPr>
        <w:t>,</w:t>
      </w:r>
      <w:r w:rsidRPr="009877CE">
        <w:rPr>
          <w:rFonts w:ascii="Times New Roman" w:hAnsi="Times New Roman" w:cs="Times New Roman"/>
        </w:rPr>
        <w:t xml:space="preserve"> 95%</w:t>
      </w:r>
      <w:r w:rsidR="001151BE" w:rsidRPr="009877CE">
        <w:rPr>
          <w:rFonts w:ascii="Times New Roman" w:hAnsi="Times New Roman" w:cs="Times New Roman"/>
        </w:rPr>
        <w:t>, or 99%</w:t>
      </w:r>
      <w:r w:rsidRPr="009877CE">
        <w:rPr>
          <w:rFonts w:ascii="Times New Roman" w:hAnsi="Times New Roman" w:cs="Times New Roman"/>
        </w:rPr>
        <w:t>.</w:t>
      </w:r>
    </w:p>
  </w:footnote>
  <w:footnote w:id="20">
    <w:p w14:paraId="765BAF3B" w14:textId="27EE7FCB" w:rsidR="00304F39" w:rsidRPr="00203C5C" w:rsidRDefault="00304F39" w:rsidP="00203C5C">
      <w:pPr>
        <w:pStyle w:val="FootnoteText"/>
        <w:jc w:val="both"/>
        <w:rPr>
          <w:rFonts w:ascii="Times New Roman" w:hAnsi="Times New Roman" w:cs="Times New Roman"/>
        </w:rPr>
      </w:pPr>
      <w:r w:rsidRPr="00203C5C">
        <w:rPr>
          <w:rStyle w:val="FootnoteReference"/>
          <w:rFonts w:ascii="Times New Roman" w:hAnsi="Times New Roman" w:cs="Times New Roman"/>
        </w:rPr>
        <w:footnoteRef/>
      </w:r>
      <w:r w:rsidRPr="00203C5C">
        <w:rPr>
          <w:rFonts w:ascii="Times New Roman" w:hAnsi="Times New Roman" w:cs="Times New Roman"/>
        </w:rPr>
        <w:t xml:space="preserve"> Another strategy would be to use a regression discontinuity design and compare outcomes in counties just above and just below the 55% vote-share threshold. While I originally considered this method, I ultimately decided to use a difference-in-differences method because </w:t>
      </w:r>
      <w:r w:rsidR="008A79DD" w:rsidRPr="00203C5C">
        <w:rPr>
          <w:rFonts w:ascii="Times New Roman" w:hAnsi="Times New Roman" w:cs="Times New Roman"/>
        </w:rPr>
        <w:t xml:space="preserve">there is not enough variation to estimate local treatment effects. There are 36 counties in Oregon, and, if I consider a range of five percentage points on either side of the threshold, there are only five right below and five right above 55%. It would be difficult to test the assumptions needed for an RDD </w:t>
      </w:r>
      <w:r w:rsidR="00D50864" w:rsidRPr="00203C5C">
        <w:rPr>
          <w:rFonts w:ascii="Times New Roman" w:hAnsi="Times New Roman" w:cs="Times New Roman"/>
        </w:rPr>
        <w:t xml:space="preserve">with so few observations, thus, I use the more global </w:t>
      </w:r>
      <w:proofErr w:type="spellStart"/>
      <w:r w:rsidR="00D50864" w:rsidRPr="00203C5C">
        <w:rPr>
          <w:rFonts w:ascii="Times New Roman" w:hAnsi="Times New Roman" w:cs="Times New Roman"/>
        </w:rPr>
        <w:t>DiD</w:t>
      </w:r>
      <w:proofErr w:type="spellEnd"/>
      <w:r w:rsidR="00D50864" w:rsidRPr="00203C5C">
        <w:rPr>
          <w:rFonts w:ascii="Times New Roman" w:hAnsi="Times New Roman" w:cs="Times New Roman"/>
        </w:rPr>
        <w:t xml:space="preserve"> approach. </w:t>
      </w:r>
    </w:p>
  </w:footnote>
  <w:footnote w:id="21">
    <w:p w14:paraId="3A44A24D" w14:textId="6497595C" w:rsidR="009C38DD" w:rsidRPr="009C38DD" w:rsidRDefault="009C38DD" w:rsidP="00501130">
      <w:pPr>
        <w:pStyle w:val="FootnoteText"/>
        <w:jc w:val="both"/>
        <w:rPr>
          <w:rFonts w:ascii="Times New Roman" w:hAnsi="Times New Roman" w:cs="Times New Roman"/>
        </w:rPr>
      </w:pPr>
      <w:r w:rsidRPr="009C38DD">
        <w:rPr>
          <w:rStyle w:val="FootnoteReference"/>
          <w:rFonts w:ascii="Times New Roman" w:hAnsi="Times New Roman" w:cs="Times New Roman"/>
        </w:rPr>
        <w:footnoteRef/>
      </w:r>
      <w:r w:rsidRPr="009C38DD">
        <w:rPr>
          <w:rFonts w:ascii="Times New Roman" w:hAnsi="Times New Roman" w:cs="Times New Roman"/>
        </w:rPr>
        <w:t xml:space="preserve"> </w:t>
      </w:r>
      <w:r w:rsidR="00501130">
        <w:rPr>
          <w:rFonts w:ascii="Times New Roman" w:hAnsi="Times New Roman" w:cs="Times New Roman"/>
        </w:rPr>
        <w:t xml:space="preserve">As an extension, </w:t>
      </w:r>
      <w:r>
        <w:rPr>
          <w:rFonts w:ascii="Times New Roman" w:hAnsi="Times New Roman" w:cs="Times New Roman"/>
        </w:rPr>
        <w:t>I use a two-sample instrumental variables strategy to estimate the effects of marijuana use on educational outcomes in section 8.</w:t>
      </w:r>
    </w:p>
  </w:footnote>
  <w:footnote w:id="22">
    <w:p w14:paraId="68508F92" w14:textId="4428AC3A" w:rsidR="00414C6A" w:rsidRPr="00414C6A" w:rsidRDefault="00414C6A" w:rsidP="00780F6F">
      <w:pPr>
        <w:pStyle w:val="FootnoteText"/>
        <w:jc w:val="both"/>
        <w:rPr>
          <w:rFonts w:ascii="Times New Roman" w:hAnsi="Times New Roman" w:cs="Times New Roman"/>
        </w:rPr>
      </w:pPr>
      <w:r w:rsidRPr="00414C6A">
        <w:rPr>
          <w:rStyle w:val="FootnoteReference"/>
          <w:rFonts w:ascii="Times New Roman" w:hAnsi="Times New Roman" w:cs="Times New Roman"/>
        </w:rPr>
        <w:footnoteRef/>
      </w:r>
      <w:r w:rsidRPr="00414C6A">
        <w:rPr>
          <w:rFonts w:ascii="Times New Roman" w:hAnsi="Times New Roman" w:cs="Times New Roman"/>
        </w:rPr>
        <w:t xml:space="preserve"> National Institute on Drug Abuse Report on Sex and Gender Differences in Substance Use (2021); Cuttler, et al. (2016), </w:t>
      </w:r>
      <w:proofErr w:type="spellStart"/>
      <w:r w:rsidRPr="00414C6A">
        <w:rPr>
          <w:rFonts w:ascii="Times New Roman" w:hAnsi="Times New Roman" w:cs="Times New Roman"/>
        </w:rPr>
        <w:t>Schepis</w:t>
      </w:r>
      <w:proofErr w:type="spellEnd"/>
      <w:r w:rsidRPr="00414C6A">
        <w:rPr>
          <w:rFonts w:ascii="Times New Roman" w:hAnsi="Times New Roman" w:cs="Times New Roman"/>
        </w:rPr>
        <w:t>, et al. (2011); and Butters (2005)</w:t>
      </w:r>
      <w:r w:rsidR="00780F6F">
        <w:rPr>
          <w:rFonts w:ascii="Times New Roman" w:hAnsi="Times New Roman" w:cs="Times New Roman"/>
        </w:rPr>
        <w:t>.</w:t>
      </w:r>
    </w:p>
  </w:footnote>
  <w:footnote w:id="23">
    <w:p w14:paraId="26C2F597" w14:textId="79AC5E2B" w:rsidR="00A11D67" w:rsidRPr="00BE6DAA" w:rsidRDefault="00A11D67" w:rsidP="00BE6DAA">
      <w:pPr>
        <w:pStyle w:val="FootnoteText"/>
        <w:jc w:val="both"/>
        <w:rPr>
          <w:rFonts w:ascii="Times New Roman" w:hAnsi="Times New Roman" w:cs="Times New Roman"/>
        </w:rPr>
      </w:pPr>
      <w:r w:rsidRPr="00BE6DAA">
        <w:rPr>
          <w:rStyle w:val="FootnoteReference"/>
          <w:rFonts w:ascii="Times New Roman" w:hAnsi="Times New Roman" w:cs="Times New Roman"/>
        </w:rPr>
        <w:footnoteRef/>
      </w:r>
      <w:r w:rsidRPr="00BE6DAA">
        <w:rPr>
          <w:rFonts w:ascii="Times New Roman" w:hAnsi="Times New Roman" w:cs="Times New Roman"/>
        </w:rPr>
        <w:t xml:space="preserve"> I use the six specifications in Table 1, and 100 bootstrap replications, to calculate the Romano-Wolf p-values. </w:t>
      </w:r>
    </w:p>
  </w:footnote>
  <w:footnote w:id="24">
    <w:p w14:paraId="126494AC" w14:textId="7C360FEC" w:rsidR="007A2AC3" w:rsidRPr="00662D58" w:rsidRDefault="007A2AC3" w:rsidP="00662D58">
      <w:pPr>
        <w:pStyle w:val="FootnoteText"/>
        <w:jc w:val="both"/>
        <w:rPr>
          <w:rFonts w:ascii="Times New Roman" w:hAnsi="Times New Roman" w:cs="Times New Roman"/>
        </w:rPr>
      </w:pPr>
      <w:r w:rsidRPr="00662D58">
        <w:rPr>
          <w:rStyle w:val="FootnoteReference"/>
          <w:rFonts w:ascii="Times New Roman" w:hAnsi="Times New Roman" w:cs="Times New Roman"/>
        </w:rPr>
        <w:footnoteRef/>
      </w:r>
      <w:r w:rsidRPr="00662D58">
        <w:rPr>
          <w:rFonts w:ascii="Times New Roman" w:hAnsi="Times New Roman" w:cs="Times New Roman"/>
        </w:rPr>
        <w:t xml:space="preserve"> </w:t>
      </w:r>
      <w:r w:rsidR="00A93AA1" w:rsidRPr="00662D58">
        <w:rPr>
          <w:rFonts w:ascii="Times New Roman" w:hAnsi="Times New Roman" w:cs="Times New Roman"/>
        </w:rPr>
        <w:t xml:space="preserve">Dispensaries in Washington state opened in July 2014. </w:t>
      </w:r>
      <w:r w:rsidR="00F83603" w:rsidRPr="00662D58">
        <w:rPr>
          <w:rFonts w:ascii="Times New Roman" w:hAnsi="Times New Roman" w:cs="Times New Roman"/>
        </w:rPr>
        <w:t xml:space="preserve">Cross-border sales </w:t>
      </w:r>
      <w:r w:rsidR="0030280F" w:rsidRPr="00662D58">
        <w:rPr>
          <w:rFonts w:ascii="Times New Roman" w:hAnsi="Times New Roman" w:cs="Times New Roman"/>
        </w:rPr>
        <w:t xml:space="preserve">could bias the </w:t>
      </w:r>
      <w:r w:rsidR="004F46EB" w:rsidRPr="00662D58">
        <w:rPr>
          <w:rFonts w:ascii="Times New Roman" w:hAnsi="Times New Roman" w:cs="Times New Roman"/>
        </w:rPr>
        <w:t xml:space="preserve">estimated effects of legalization in Oregon. When I exclude counties on the Oregon-Washington border, </w:t>
      </w:r>
      <w:r w:rsidR="00AA7A43" w:rsidRPr="00662D58">
        <w:rPr>
          <w:rFonts w:ascii="Times New Roman" w:hAnsi="Times New Roman" w:cs="Times New Roman"/>
        </w:rPr>
        <w:t>the e</w:t>
      </w:r>
      <w:r w:rsidR="00696B3B" w:rsidRPr="00662D58">
        <w:rPr>
          <w:rFonts w:ascii="Times New Roman" w:hAnsi="Times New Roman" w:cs="Times New Roman"/>
        </w:rPr>
        <w:t xml:space="preserve">ffects on girls’ marijuana use </w:t>
      </w:r>
      <w:r w:rsidR="00132BD5">
        <w:rPr>
          <w:rFonts w:ascii="Times New Roman" w:hAnsi="Times New Roman" w:cs="Times New Roman"/>
        </w:rPr>
        <w:t>decrease</w:t>
      </w:r>
      <w:r w:rsidR="00696B3B" w:rsidRPr="00662D58">
        <w:rPr>
          <w:rFonts w:ascii="Times New Roman" w:hAnsi="Times New Roman" w:cs="Times New Roman"/>
        </w:rPr>
        <w:t xml:space="preserve"> but remain large and statistically significant. </w:t>
      </w:r>
      <w:r w:rsidR="00306F62" w:rsidRPr="009520BF">
        <w:rPr>
          <w:rFonts w:ascii="Times New Roman" w:hAnsi="Times New Roman" w:cs="Times New Roman"/>
        </w:rPr>
        <w:t>See table A</w:t>
      </w:r>
      <w:r w:rsidR="00945037">
        <w:rPr>
          <w:rFonts w:ascii="Times New Roman" w:hAnsi="Times New Roman" w:cs="Times New Roman"/>
        </w:rPr>
        <w:t>6</w:t>
      </w:r>
      <w:r w:rsidR="00306F62" w:rsidRPr="009520BF">
        <w:rPr>
          <w:rFonts w:ascii="Times New Roman" w:hAnsi="Times New Roman" w:cs="Times New Roman"/>
        </w:rPr>
        <w:t xml:space="preserve"> in the appendix.</w:t>
      </w:r>
    </w:p>
  </w:footnote>
  <w:footnote w:id="25">
    <w:p w14:paraId="3CF159C3" w14:textId="51E95705" w:rsidR="006C4C22" w:rsidRPr="006C4C22" w:rsidRDefault="006C4C22" w:rsidP="006C4C22">
      <w:pPr>
        <w:pStyle w:val="FootnoteText"/>
        <w:jc w:val="both"/>
        <w:rPr>
          <w:rFonts w:ascii="Times New Roman" w:hAnsi="Times New Roman" w:cs="Times New Roman"/>
        </w:rPr>
      </w:pPr>
      <w:r w:rsidRPr="006C4C22">
        <w:rPr>
          <w:rStyle w:val="FootnoteReference"/>
          <w:rFonts w:ascii="Times New Roman" w:hAnsi="Times New Roman" w:cs="Times New Roman"/>
        </w:rPr>
        <w:footnoteRef/>
      </w:r>
      <w:r w:rsidRPr="006C4C22">
        <w:rPr>
          <w:rFonts w:ascii="Times New Roman" w:hAnsi="Times New Roman" w:cs="Times New Roman"/>
        </w:rPr>
        <w:t xml:space="preserve"> I use the first three columns in Table 2 and 100 bootstrap replications to compute the Romano-Wolf p-values for chronic absenteeism and dropout rates. </w:t>
      </w:r>
    </w:p>
  </w:footnote>
  <w:footnote w:id="26">
    <w:p w14:paraId="6C441C71" w14:textId="48CBDABA" w:rsidR="00AB1269" w:rsidRPr="00BB7494" w:rsidRDefault="00AB1269" w:rsidP="00955B21">
      <w:pPr>
        <w:pStyle w:val="FootnoteText"/>
        <w:jc w:val="both"/>
        <w:rPr>
          <w:rFonts w:ascii="Times New Roman" w:hAnsi="Times New Roman" w:cs="Times New Roman"/>
        </w:rPr>
      </w:pPr>
      <w:r w:rsidRPr="00BB7494">
        <w:rPr>
          <w:rStyle w:val="FootnoteReference"/>
          <w:rFonts w:ascii="Times New Roman" w:hAnsi="Times New Roman" w:cs="Times New Roman"/>
        </w:rPr>
        <w:footnoteRef/>
      </w:r>
      <w:r w:rsidRPr="00BB7494">
        <w:rPr>
          <w:rFonts w:ascii="Times New Roman" w:hAnsi="Times New Roman" w:cs="Times New Roman"/>
        </w:rPr>
        <w:t xml:space="preserve"> When I exclude counties on the Oregon-Washington border, the effects on </w:t>
      </w:r>
      <w:r w:rsidR="00BB7494" w:rsidRPr="00BB7494">
        <w:rPr>
          <w:rFonts w:ascii="Times New Roman" w:hAnsi="Times New Roman" w:cs="Times New Roman"/>
        </w:rPr>
        <w:t xml:space="preserve">chronic absenteeism and girls’ </w:t>
      </w:r>
      <w:r w:rsidR="00955B21">
        <w:rPr>
          <w:rFonts w:ascii="Times New Roman" w:hAnsi="Times New Roman" w:cs="Times New Roman"/>
        </w:rPr>
        <w:t xml:space="preserve">and boys’ </w:t>
      </w:r>
      <w:r w:rsidR="00BB7494" w:rsidRPr="00BB7494">
        <w:rPr>
          <w:rFonts w:ascii="Times New Roman" w:hAnsi="Times New Roman" w:cs="Times New Roman"/>
        </w:rPr>
        <w:t>dropout rates increase</w:t>
      </w:r>
      <w:r w:rsidR="00BB7494" w:rsidRPr="00A01AFA">
        <w:rPr>
          <w:rFonts w:ascii="Times New Roman" w:hAnsi="Times New Roman" w:cs="Times New Roman"/>
        </w:rPr>
        <w:t xml:space="preserve">. </w:t>
      </w:r>
      <w:r w:rsidRPr="00A01AFA">
        <w:rPr>
          <w:rFonts w:ascii="Times New Roman" w:hAnsi="Times New Roman" w:cs="Times New Roman"/>
        </w:rPr>
        <w:t>See table A</w:t>
      </w:r>
      <w:r w:rsidR="00A01AFA" w:rsidRPr="00A01AFA">
        <w:rPr>
          <w:rFonts w:ascii="Times New Roman" w:hAnsi="Times New Roman" w:cs="Times New Roman"/>
        </w:rPr>
        <w:t>7</w:t>
      </w:r>
      <w:r w:rsidRPr="00A01AFA">
        <w:rPr>
          <w:rFonts w:ascii="Times New Roman" w:hAnsi="Times New Roman" w:cs="Times New Roman"/>
        </w:rPr>
        <w:t xml:space="preserve"> in the appendix.</w:t>
      </w:r>
    </w:p>
  </w:footnote>
  <w:footnote w:id="27">
    <w:p w14:paraId="3754A9F0" w14:textId="0C9877BB" w:rsidR="00791E95" w:rsidRPr="00043ABC" w:rsidRDefault="00791E95" w:rsidP="00043ABC">
      <w:pPr>
        <w:pStyle w:val="FootnoteText"/>
        <w:jc w:val="both"/>
        <w:rPr>
          <w:rFonts w:ascii="Times New Roman" w:hAnsi="Times New Roman" w:cs="Times New Roman"/>
        </w:rPr>
      </w:pPr>
      <w:r w:rsidRPr="00043ABC">
        <w:rPr>
          <w:rStyle w:val="FootnoteReference"/>
          <w:rFonts w:ascii="Times New Roman" w:hAnsi="Times New Roman" w:cs="Times New Roman"/>
        </w:rPr>
        <w:footnoteRef/>
      </w:r>
      <w:r w:rsidRPr="00043ABC">
        <w:rPr>
          <w:rFonts w:ascii="Times New Roman" w:hAnsi="Times New Roman" w:cs="Times New Roman"/>
        </w:rPr>
        <w:t xml:space="preserve"> </w:t>
      </w:r>
      <w:r w:rsidR="00C5741B" w:rsidRPr="00043ABC">
        <w:rPr>
          <w:rFonts w:ascii="Times New Roman" w:hAnsi="Times New Roman" w:cs="Times New Roman"/>
        </w:rPr>
        <w:t>Statewide assessments changed in 2014-15. These changes do not affect my results because</w:t>
      </w:r>
      <w:r w:rsidR="00A7308E" w:rsidRPr="00043ABC">
        <w:rPr>
          <w:rFonts w:ascii="Times New Roman" w:hAnsi="Times New Roman" w:cs="Times New Roman"/>
        </w:rPr>
        <w:t xml:space="preserve"> I use test score data from 2014-15 through 2017-18, the years the data is </w:t>
      </w:r>
      <w:r w:rsidR="001B2BFA" w:rsidRPr="00043ABC">
        <w:rPr>
          <w:rFonts w:ascii="Times New Roman" w:hAnsi="Times New Roman" w:cs="Times New Roman"/>
        </w:rPr>
        <w:t>available by student gender</w:t>
      </w:r>
      <w:r w:rsidR="00A7308E" w:rsidRPr="00043ABC">
        <w:rPr>
          <w:rFonts w:ascii="Times New Roman" w:hAnsi="Times New Roman" w:cs="Times New Roman"/>
        </w:rPr>
        <w:t>.</w:t>
      </w:r>
    </w:p>
  </w:footnote>
  <w:footnote w:id="28">
    <w:p w14:paraId="323B5CD5" w14:textId="7C84082D" w:rsidR="00CA1E45" w:rsidRPr="00CA1E45" w:rsidRDefault="00CA1E45" w:rsidP="00CA1E45">
      <w:pPr>
        <w:pStyle w:val="FootnoteText"/>
        <w:jc w:val="both"/>
        <w:rPr>
          <w:rFonts w:ascii="Times New Roman" w:hAnsi="Times New Roman" w:cs="Times New Roman"/>
        </w:rPr>
      </w:pPr>
      <w:r w:rsidRPr="00CA1E45">
        <w:rPr>
          <w:rStyle w:val="FootnoteReference"/>
          <w:rFonts w:ascii="Times New Roman" w:hAnsi="Times New Roman" w:cs="Times New Roman"/>
        </w:rPr>
        <w:footnoteRef/>
      </w:r>
      <w:r w:rsidRPr="00CA1E45">
        <w:rPr>
          <w:rFonts w:ascii="Times New Roman" w:hAnsi="Times New Roman" w:cs="Times New Roman"/>
        </w:rPr>
        <w:t xml:space="preserve"> I use columns 4-7 in Table 2 and 100 bootstrap replications to calculate the Romano-Wolf p-values for the shares of students not proficient in math or ELA.</w:t>
      </w:r>
    </w:p>
  </w:footnote>
  <w:footnote w:id="29">
    <w:p w14:paraId="4F95C642" w14:textId="51021C77" w:rsidR="00BB7494" w:rsidRPr="00955B21" w:rsidRDefault="00BB7494" w:rsidP="00955B21">
      <w:pPr>
        <w:pStyle w:val="FootnoteText"/>
        <w:jc w:val="both"/>
        <w:rPr>
          <w:rFonts w:ascii="Times New Roman" w:hAnsi="Times New Roman" w:cs="Times New Roman"/>
        </w:rPr>
      </w:pPr>
      <w:r w:rsidRPr="00955B21">
        <w:rPr>
          <w:rStyle w:val="FootnoteReference"/>
          <w:rFonts w:ascii="Times New Roman" w:hAnsi="Times New Roman" w:cs="Times New Roman"/>
        </w:rPr>
        <w:footnoteRef/>
      </w:r>
      <w:r w:rsidRPr="00955B21">
        <w:rPr>
          <w:rFonts w:ascii="Times New Roman" w:hAnsi="Times New Roman" w:cs="Times New Roman"/>
        </w:rPr>
        <w:t xml:space="preserve"> </w:t>
      </w:r>
      <w:r w:rsidR="00955B21" w:rsidRPr="00955B21">
        <w:rPr>
          <w:rFonts w:ascii="Times New Roman" w:hAnsi="Times New Roman" w:cs="Times New Roman"/>
        </w:rPr>
        <w:t xml:space="preserve">When I exclude counties on the Oregon-Washington border, the effect on girls’ proficiency in ELA does not change. </w:t>
      </w:r>
      <w:r w:rsidR="00955B21" w:rsidRPr="00A01AFA">
        <w:rPr>
          <w:rFonts w:ascii="Times New Roman" w:hAnsi="Times New Roman" w:cs="Times New Roman"/>
        </w:rPr>
        <w:t>See table A</w:t>
      </w:r>
      <w:r w:rsidR="00A01AFA" w:rsidRPr="00A01AFA">
        <w:rPr>
          <w:rFonts w:ascii="Times New Roman" w:hAnsi="Times New Roman" w:cs="Times New Roman"/>
        </w:rPr>
        <w:t>7</w:t>
      </w:r>
      <w:r w:rsidR="00955B21" w:rsidRPr="00A01AFA">
        <w:rPr>
          <w:rFonts w:ascii="Times New Roman" w:hAnsi="Times New Roman" w:cs="Times New Roman"/>
        </w:rPr>
        <w:t xml:space="preserve"> in the appendix.</w:t>
      </w:r>
    </w:p>
  </w:footnote>
  <w:footnote w:id="30">
    <w:p w14:paraId="651424BB" w14:textId="641D5B6E" w:rsidR="00B074B1" w:rsidRPr="00FA0A17" w:rsidRDefault="00B074B1" w:rsidP="00FA0A17">
      <w:pPr>
        <w:pStyle w:val="FootnoteText"/>
        <w:jc w:val="both"/>
        <w:rPr>
          <w:rFonts w:ascii="Times New Roman" w:hAnsi="Times New Roman" w:cs="Times New Roman"/>
        </w:rPr>
      </w:pPr>
      <w:r w:rsidRPr="00FA0A17">
        <w:rPr>
          <w:rStyle w:val="FootnoteReference"/>
          <w:rFonts w:ascii="Times New Roman" w:hAnsi="Times New Roman" w:cs="Times New Roman"/>
        </w:rPr>
        <w:footnoteRef/>
      </w:r>
      <w:r w:rsidRPr="00FA0A17">
        <w:rPr>
          <w:rFonts w:ascii="Times New Roman" w:hAnsi="Times New Roman" w:cs="Times New Roman"/>
        </w:rPr>
        <w:t xml:space="preserve"> I cannot estimate a pseudo difference-in-differences for </w:t>
      </w:r>
      <w:r w:rsidR="00FA0A17" w:rsidRPr="00FA0A17">
        <w:rPr>
          <w:rFonts w:ascii="Times New Roman" w:hAnsi="Times New Roman" w:cs="Times New Roman"/>
        </w:rPr>
        <w:t>the shares of students no</w:t>
      </w:r>
      <w:r w:rsidR="00FA0A17">
        <w:rPr>
          <w:rFonts w:ascii="Times New Roman" w:hAnsi="Times New Roman" w:cs="Times New Roman"/>
        </w:rPr>
        <w:t>t</w:t>
      </w:r>
      <w:r w:rsidR="00FA0A17" w:rsidRPr="00FA0A17">
        <w:rPr>
          <w:rFonts w:ascii="Times New Roman" w:hAnsi="Times New Roman" w:cs="Times New Roman"/>
        </w:rPr>
        <w:t xml:space="preserve"> proficient in </w:t>
      </w:r>
      <w:r w:rsidRPr="00FA0A17">
        <w:rPr>
          <w:rFonts w:ascii="Times New Roman" w:hAnsi="Times New Roman" w:cs="Times New Roman"/>
        </w:rPr>
        <w:t xml:space="preserve">math </w:t>
      </w:r>
      <w:r w:rsidR="00FA0A17" w:rsidRPr="00FA0A17">
        <w:rPr>
          <w:rFonts w:ascii="Times New Roman" w:hAnsi="Times New Roman" w:cs="Times New Roman"/>
        </w:rPr>
        <w:t>or</w:t>
      </w:r>
      <w:r w:rsidRPr="00FA0A17">
        <w:rPr>
          <w:rFonts w:ascii="Times New Roman" w:hAnsi="Times New Roman" w:cs="Times New Roman"/>
        </w:rPr>
        <w:t xml:space="preserve"> ELA </w:t>
      </w:r>
      <w:r w:rsidR="00FA0A17" w:rsidRPr="00FA0A17">
        <w:rPr>
          <w:rFonts w:ascii="Times New Roman" w:hAnsi="Times New Roman" w:cs="Times New Roman"/>
        </w:rPr>
        <w:t xml:space="preserve">because there is only one year of data available in the pre-period. </w:t>
      </w:r>
    </w:p>
  </w:footnote>
  <w:footnote w:id="31">
    <w:p w14:paraId="6FE08D7A" w14:textId="4E7ADB3D" w:rsidR="0011654C" w:rsidRPr="0011654C" w:rsidRDefault="0011654C">
      <w:pPr>
        <w:pStyle w:val="FootnoteText"/>
        <w:rPr>
          <w:rFonts w:ascii="Times New Roman" w:hAnsi="Times New Roman" w:cs="Times New Roman"/>
        </w:rPr>
      </w:pPr>
      <w:r w:rsidRPr="0011654C">
        <w:rPr>
          <w:rStyle w:val="FootnoteReference"/>
          <w:rFonts w:ascii="Times New Roman" w:hAnsi="Times New Roman" w:cs="Times New Roman"/>
        </w:rPr>
        <w:footnoteRef/>
      </w:r>
      <w:r w:rsidRPr="0011654C">
        <w:rPr>
          <w:rFonts w:ascii="Times New Roman" w:hAnsi="Times New Roman" w:cs="Times New Roman"/>
        </w:rPr>
        <w:t xml:space="preserve"> I have requested this data from the OLCC and the OMMP.</w:t>
      </w:r>
    </w:p>
  </w:footnote>
  <w:footnote w:id="32">
    <w:p w14:paraId="7A31ADB1" w14:textId="4E517DEB" w:rsidR="006B19D5" w:rsidRPr="006B19D5" w:rsidRDefault="006B19D5" w:rsidP="006B19D5">
      <w:pPr>
        <w:pStyle w:val="FootnoteText"/>
        <w:jc w:val="both"/>
        <w:rPr>
          <w:rFonts w:ascii="Times New Roman" w:hAnsi="Times New Roman" w:cs="Times New Roman"/>
        </w:rPr>
      </w:pPr>
      <w:r w:rsidRPr="006B19D5">
        <w:rPr>
          <w:rStyle w:val="FootnoteReference"/>
          <w:rFonts w:ascii="Times New Roman" w:hAnsi="Times New Roman" w:cs="Times New Roman"/>
        </w:rPr>
        <w:footnoteRef/>
      </w:r>
      <w:r w:rsidRPr="006B19D5">
        <w:rPr>
          <w:rFonts w:ascii="Times New Roman" w:hAnsi="Times New Roman" w:cs="Times New Roman"/>
        </w:rPr>
        <w:t xml:space="preserve"> </w:t>
      </w:r>
      <w:r w:rsidRPr="006B19D5">
        <w:rPr>
          <w:rStyle w:val="normaltextrun"/>
          <w:rFonts w:ascii="Times New Roman" w:hAnsi="Times New Roman" w:cs="Times New Roman"/>
          <w:color w:val="000000"/>
          <w:bdr w:val="none" w:sz="0" w:space="0" w:color="auto" w:frame="1"/>
        </w:rPr>
        <w:t xml:space="preserve">Hansen, </w:t>
      </w:r>
      <w:r w:rsidR="00120BE7">
        <w:rPr>
          <w:rStyle w:val="normaltextrun"/>
          <w:rFonts w:ascii="Times New Roman" w:hAnsi="Times New Roman" w:cs="Times New Roman"/>
          <w:color w:val="000000"/>
          <w:bdr w:val="none" w:sz="0" w:space="0" w:color="auto" w:frame="1"/>
        </w:rPr>
        <w:t>et al.</w:t>
      </w:r>
      <w:r w:rsidRPr="006B19D5">
        <w:rPr>
          <w:rStyle w:val="normaltextrun"/>
          <w:rFonts w:ascii="Times New Roman" w:hAnsi="Times New Roman" w:cs="Times New Roman"/>
          <w:color w:val="000000"/>
          <w:bdr w:val="none" w:sz="0" w:space="0" w:color="auto" w:frame="1"/>
        </w:rPr>
        <w:t xml:space="preserve"> (2020) find that dispensaries in Washington had a 36% loss in sales after dispensaries began selling marijuana in Oregon.</w:t>
      </w:r>
    </w:p>
  </w:footnote>
  <w:footnote w:id="33">
    <w:p w14:paraId="58844988" w14:textId="7E066F27" w:rsidR="00236E24" w:rsidRPr="00236E24" w:rsidRDefault="00236E24" w:rsidP="00236E24">
      <w:pPr>
        <w:pStyle w:val="FootnoteText"/>
        <w:jc w:val="both"/>
        <w:rPr>
          <w:rFonts w:ascii="Times New Roman" w:hAnsi="Times New Roman" w:cs="Times New Roman"/>
        </w:rPr>
      </w:pPr>
      <w:r w:rsidRPr="00236E24">
        <w:rPr>
          <w:rStyle w:val="FootnoteReference"/>
          <w:rFonts w:ascii="Times New Roman" w:hAnsi="Times New Roman" w:cs="Times New Roman"/>
        </w:rPr>
        <w:footnoteRef/>
      </w:r>
      <w:r w:rsidRPr="00236E24">
        <w:rPr>
          <w:rFonts w:ascii="Times New Roman" w:hAnsi="Times New Roman" w:cs="Times New Roman"/>
        </w:rPr>
        <w:t xml:space="preserve"> I cluster my standard errors by county. I cannot implement the Conley correction for spatial correlation because I do not have data on school location as part of the OSWS and OHTS data-use agreements. </w:t>
      </w:r>
    </w:p>
  </w:footnote>
  <w:footnote w:id="34">
    <w:p w14:paraId="35CF0DF0" w14:textId="1CCBBD44" w:rsidR="00BC5029" w:rsidRPr="00EC78B3" w:rsidRDefault="00BC5029" w:rsidP="004C1F78">
      <w:pPr>
        <w:pStyle w:val="FootnoteText"/>
        <w:jc w:val="both"/>
        <w:rPr>
          <w:rFonts w:ascii="Times New Roman" w:hAnsi="Times New Roman" w:cs="Times New Roman"/>
        </w:rPr>
      </w:pPr>
      <w:r w:rsidRPr="00EC78B3">
        <w:rPr>
          <w:rStyle w:val="FootnoteReference"/>
          <w:rFonts w:ascii="Times New Roman" w:hAnsi="Times New Roman" w:cs="Times New Roman"/>
        </w:rPr>
        <w:footnoteRef/>
      </w:r>
      <w:r w:rsidRPr="00EC78B3">
        <w:rPr>
          <w:rFonts w:ascii="Times New Roman" w:hAnsi="Times New Roman" w:cs="Times New Roman"/>
        </w:rPr>
        <w:t xml:space="preserve"> Byrnes, </w:t>
      </w:r>
      <w:r w:rsidR="008D6EC9">
        <w:rPr>
          <w:rFonts w:ascii="Times New Roman" w:hAnsi="Times New Roman" w:cs="Times New Roman"/>
        </w:rPr>
        <w:t xml:space="preserve">et al. </w:t>
      </w:r>
      <w:r w:rsidRPr="00EC78B3">
        <w:rPr>
          <w:rFonts w:ascii="Times New Roman" w:hAnsi="Times New Roman" w:cs="Times New Roman"/>
        </w:rPr>
        <w:t xml:space="preserve">(1999) and Harris, </w:t>
      </w:r>
      <w:r w:rsidR="00AB4ED2">
        <w:rPr>
          <w:rFonts w:ascii="Times New Roman" w:hAnsi="Times New Roman" w:cs="Times New Roman"/>
        </w:rPr>
        <w:t>et al.</w:t>
      </w:r>
      <w:r w:rsidRPr="00EC78B3">
        <w:rPr>
          <w:rFonts w:ascii="Times New Roman" w:hAnsi="Times New Roman" w:cs="Times New Roman"/>
        </w:rPr>
        <w:t xml:space="preserve"> (2006).</w:t>
      </w:r>
    </w:p>
  </w:footnote>
  <w:footnote w:id="35">
    <w:p w14:paraId="40B359EF" w14:textId="343A0AF4" w:rsidR="00EC78B3" w:rsidRPr="00EC78B3" w:rsidRDefault="00EC78B3" w:rsidP="00D434A9">
      <w:pPr>
        <w:pStyle w:val="FootnoteText"/>
        <w:jc w:val="both"/>
      </w:pPr>
      <w:r w:rsidRPr="00EC78B3">
        <w:rPr>
          <w:rStyle w:val="FootnoteReference"/>
          <w:rFonts w:ascii="Times New Roman" w:hAnsi="Times New Roman" w:cs="Times New Roman"/>
        </w:rPr>
        <w:footnoteRef/>
      </w:r>
      <w:r w:rsidRPr="00EC78B3">
        <w:rPr>
          <w:rFonts w:ascii="Times New Roman" w:hAnsi="Times New Roman" w:cs="Times New Roman"/>
        </w:rPr>
        <w:t xml:space="preserve"> The SWS asks about smoking specifically, while the HTS asks about </w:t>
      </w:r>
      <w:r w:rsidRPr="00EC78B3">
        <w:rPr>
          <w:rFonts w:ascii="Times New Roman" w:hAnsi="Times New Roman" w:cs="Times New Roman"/>
          <w:i/>
          <w:iCs/>
        </w:rPr>
        <w:t xml:space="preserve">using </w:t>
      </w:r>
      <w:r w:rsidRPr="00EC78B3">
        <w:rPr>
          <w:rFonts w:ascii="Times New Roman" w:hAnsi="Times New Roman" w:cs="Times New Roman"/>
        </w:rPr>
        <w:t>marijuana. I treat these as the same questions for this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B7ECEE0" w14:paraId="6FF2AFCE" w14:textId="77777777" w:rsidTr="6B7ECEE0">
      <w:trPr>
        <w:trHeight w:val="300"/>
      </w:trPr>
      <w:tc>
        <w:tcPr>
          <w:tcW w:w="3120" w:type="dxa"/>
        </w:tcPr>
        <w:p w14:paraId="0799C0CF" w14:textId="50D1D471" w:rsidR="6B7ECEE0" w:rsidRDefault="6B7ECEE0" w:rsidP="6B7ECEE0">
          <w:pPr>
            <w:pStyle w:val="Header"/>
            <w:ind w:left="-115"/>
          </w:pPr>
        </w:p>
      </w:tc>
      <w:tc>
        <w:tcPr>
          <w:tcW w:w="3120" w:type="dxa"/>
        </w:tcPr>
        <w:p w14:paraId="0647DA97" w14:textId="2F3CC46A" w:rsidR="6B7ECEE0" w:rsidRDefault="6B7ECEE0" w:rsidP="6B7ECEE0">
          <w:pPr>
            <w:pStyle w:val="Header"/>
            <w:jc w:val="center"/>
          </w:pPr>
        </w:p>
      </w:tc>
      <w:tc>
        <w:tcPr>
          <w:tcW w:w="3120" w:type="dxa"/>
        </w:tcPr>
        <w:p w14:paraId="158198D3" w14:textId="35DCF7E8" w:rsidR="6B7ECEE0" w:rsidRDefault="6B7ECEE0" w:rsidP="6B7ECEE0">
          <w:pPr>
            <w:pStyle w:val="Header"/>
            <w:ind w:right="-115"/>
            <w:jc w:val="right"/>
          </w:pPr>
        </w:p>
      </w:tc>
    </w:tr>
  </w:tbl>
  <w:p w14:paraId="1F7B1EBD" w14:textId="61F7CC14" w:rsidR="00C918C1" w:rsidRDefault="00C918C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01698" w14:textId="0CDB1FCE" w:rsidR="46014142" w:rsidRDefault="46014142" w:rsidP="00725D7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433BC" w14:textId="5C0C3649" w:rsidR="46014142" w:rsidRDefault="46014142" w:rsidP="00725D7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BDB35" w14:textId="0E80F3CE" w:rsidR="46014142" w:rsidRDefault="46014142" w:rsidP="00725D7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2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25">
        <w:tblGrid>
          <w:gridCol w:w="3120"/>
          <w:gridCol w:w="3120"/>
          <w:gridCol w:w="3120"/>
        </w:tblGrid>
      </w:tblGridChange>
    </w:tblGrid>
    <w:tr w:rsidR="46014142" w14:paraId="5036A7FC" w14:textId="77777777" w:rsidTr="46014142">
      <w:trPr>
        <w:trHeight w:val="300"/>
        <w:trPrChange w:id="26" w:author="Giuseppe Rafaele Pasquale Germinario" w:date="2023-02-07T21:12:00Z">
          <w:trPr>
            <w:trHeight w:val="300"/>
          </w:trPr>
        </w:trPrChange>
      </w:trPr>
      <w:tc>
        <w:tcPr>
          <w:tcW w:w="3120" w:type="dxa"/>
          <w:tcPrChange w:id="27" w:author="Giuseppe Rafaele Pasquale Germinario" w:date="2023-02-07T21:12:00Z">
            <w:tcPr>
              <w:tcW w:w="3120" w:type="dxa"/>
            </w:tcPr>
          </w:tcPrChange>
        </w:tcPr>
        <w:p w14:paraId="2EB31F8F" w14:textId="08B376D9" w:rsidR="46014142" w:rsidRDefault="46014142">
          <w:pPr>
            <w:pStyle w:val="Header"/>
            <w:ind w:left="-115"/>
            <w:pPrChange w:id="28" w:author="Giuseppe Rafaele Pasquale Germinario" w:date="2023-02-07T21:12:00Z">
              <w:pPr/>
            </w:pPrChange>
          </w:pPr>
        </w:p>
      </w:tc>
      <w:tc>
        <w:tcPr>
          <w:tcW w:w="3120" w:type="dxa"/>
          <w:tcPrChange w:id="29" w:author="Giuseppe Rafaele Pasquale Germinario" w:date="2023-02-07T21:12:00Z">
            <w:tcPr>
              <w:tcW w:w="3120" w:type="dxa"/>
            </w:tcPr>
          </w:tcPrChange>
        </w:tcPr>
        <w:p w14:paraId="5E8D94D4" w14:textId="394E1A00" w:rsidR="46014142" w:rsidRDefault="46014142">
          <w:pPr>
            <w:pStyle w:val="Header"/>
            <w:jc w:val="center"/>
            <w:pPrChange w:id="30" w:author="Giuseppe Rafaele Pasquale Germinario" w:date="2023-02-07T21:12:00Z">
              <w:pPr/>
            </w:pPrChange>
          </w:pPr>
        </w:p>
      </w:tc>
      <w:tc>
        <w:tcPr>
          <w:tcW w:w="3120" w:type="dxa"/>
          <w:tcPrChange w:id="31" w:author="Giuseppe Rafaele Pasquale Germinario" w:date="2023-02-07T21:12:00Z">
            <w:tcPr>
              <w:tcW w:w="3120" w:type="dxa"/>
            </w:tcPr>
          </w:tcPrChange>
        </w:tcPr>
        <w:p w14:paraId="435515E0" w14:textId="21A3DA31" w:rsidR="46014142" w:rsidRDefault="46014142">
          <w:pPr>
            <w:pStyle w:val="Header"/>
            <w:ind w:right="-115"/>
            <w:jc w:val="right"/>
            <w:pPrChange w:id="32" w:author="Giuseppe Rafaele Pasquale Germinario" w:date="2023-02-07T21:12:00Z">
              <w:pPr/>
            </w:pPrChange>
          </w:pPr>
        </w:p>
      </w:tc>
    </w:tr>
  </w:tbl>
  <w:p w14:paraId="72AC1F24" w14:textId="2938DAD0" w:rsidR="46014142" w:rsidRDefault="46014142">
    <w:pPr>
      <w:pStyle w:val="Header"/>
      <w:pPrChange w:id="33" w:author="Giuseppe Rafaele Pasquale Germinario" w:date="2023-02-07T21:12:00Z">
        <w:pPr/>
      </w:pPrChang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B0D3E" w14:textId="3C15B639" w:rsidR="46014142" w:rsidRDefault="46014142" w:rsidP="00725D7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3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35">
        <w:tblGrid>
          <w:gridCol w:w="3120"/>
          <w:gridCol w:w="3120"/>
          <w:gridCol w:w="3120"/>
        </w:tblGrid>
      </w:tblGridChange>
    </w:tblGrid>
    <w:tr w:rsidR="46014142" w14:paraId="367736FB" w14:textId="77777777" w:rsidTr="46014142">
      <w:trPr>
        <w:trHeight w:val="300"/>
        <w:trPrChange w:id="36" w:author="Giuseppe Rafaele Pasquale Germinario" w:date="2023-02-07T21:12:00Z">
          <w:trPr>
            <w:trHeight w:val="300"/>
          </w:trPr>
        </w:trPrChange>
      </w:trPr>
      <w:tc>
        <w:tcPr>
          <w:tcW w:w="3120" w:type="dxa"/>
          <w:tcPrChange w:id="37" w:author="Giuseppe Rafaele Pasquale Germinario" w:date="2023-02-07T21:12:00Z">
            <w:tcPr>
              <w:tcW w:w="3120" w:type="dxa"/>
            </w:tcPr>
          </w:tcPrChange>
        </w:tcPr>
        <w:p w14:paraId="605299BF" w14:textId="040935CB" w:rsidR="46014142" w:rsidRDefault="46014142">
          <w:pPr>
            <w:pStyle w:val="Header"/>
            <w:ind w:left="-115"/>
            <w:pPrChange w:id="38" w:author="Giuseppe Rafaele Pasquale Germinario" w:date="2023-02-07T21:12:00Z">
              <w:pPr/>
            </w:pPrChange>
          </w:pPr>
        </w:p>
      </w:tc>
      <w:tc>
        <w:tcPr>
          <w:tcW w:w="3120" w:type="dxa"/>
          <w:tcPrChange w:id="39" w:author="Giuseppe Rafaele Pasquale Germinario" w:date="2023-02-07T21:12:00Z">
            <w:tcPr>
              <w:tcW w:w="3120" w:type="dxa"/>
            </w:tcPr>
          </w:tcPrChange>
        </w:tcPr>
        <w:p w14:paraId="54E36E59" w14:textId="052D8688" w:rsidR="46014142" w:rsidRDefault="46014142">
          <w:pPr>
            <w:pStyle w:val="Header"/>
            <w:jc w:val="center"/>
            <w:pPrChange w:id="40" w:author="Giuseppe Rafaele Pasquale Germinario" w:date="2023-02-07T21:12:00Z">
              <w:pPr/>
            </w:pPrChange>
          </w:pPr>
        </w:p>
      </w:tc>
      <w:tc>
        <w:tcPr>
          <w:tcW w:w="3120" w:type="dxa"/>
          <w:tcPrChange w:id="41" w:author="Giuseppe Rafaele Pasquale Germinario" w:date="2023-02-07T21:12:00Z">
            <w:tcPr>
              <w:tcW w:w="3120" w:type="dxa"/>
            </w:tcPr>
          </w:tcPrChange>
        </w:tcPr>
        <w:p w14:paraId="2EA63C34" w14:textId="2664F5FA" w:rsidR="46014142" w:rsidRDefault="46014142">
          <w:pPr>
            <w:pStyle w:val="Header"/>
            <w:ind w:right="-115"/>
            <w:jc w:val="right"/>
            <w:pPrChange w:id="42" w:author="Giuseppe Rafaele Pasquale Germinario" w:date="2023-02-07T21:12:00Z">
              <w:pPr/>
            </w:pPrChange>
          </w:pPr>
        </w:p>
      </w:tc>
    </w:tr>
  </w:tbl>
  <w:p w14:paraId="391F8AF7" w14:textId="73037780" w:rsidR="46014142" w:rsidRDefault="46014142">
    <w:pPr>
      <w:pStyle w:val="Header"/>
      <w:pPrChange w:id="43" w:author="Giuseppe Rafaele Pasquale Germinario" w:date="2023-02-07T21:12:00Z">
        <w:pPr/>
      </w:pPrChange>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7FD4" w14:textId="5F4A0CCE" w:rsidR="46014142" w:rsidRDefault="46014142" w:rsidP="00725D7C">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4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45">
        <w:tblGrid>
          <w:gridCol w:w="3120"/>
          <w:gridCol w:w="3120"/>
          <w:gridCol w:w="3120"/>
        </w:tblGrid>
      </w:tblGridChange>
    </w:tblGrid>
    <w:tr w:rsidR="46014142" w14:paraId="2D4A4AF1" w14:textId="77777777" w:rsidTr="46014142">
      <w:trPr>
        <w:trHeight w:val="300"/>
        <w:trPrChange w:id="46" w:author="Giuseppe Rafaele Pasquale Germinario" w:date="2023-02-07T21:12:00Z">
          <w:trPr>
            <w:trHeight w:val="300"/>
          </w:trPr>
        </w:trPrChange>
      </w:trPr>
      <w:tc>
        <w:tcPr>
          <w:tcW w:w="3120" w:type="dxa"/>
          <w:tcPrChange w:id="47" w:author="Giuseppe Rafaele Pasquale Germinario" w:date="2023-02-07T21:12:00Z">
            <w:tcPr>
              <w:tcW w:w="3120" w:type="dxa"/>
            </w:tcPr>
          </w:tcPrChange>
        </w:tcPr>
        <w:p w14:paraId="4FBA90F5" w14:textId="19E8815D" w:rsidR="46014142" w:rsidRDefault="46014142">
          <w:pPr>
            <w:pStyle w:val="Header"/>
            <w:ind w:left="-115"/>
            <w:pPrChange w:id="48" w:author="Giuseppe Rafaele Pasquale Germinario" w:date="2023-02-07T21:12:00Z">
              <w:pPr/>
            </w:pPrChange>
          </w:pPr>
        </w:p>
      </w:tc>
      <w:tc>
        <w:tcPr>
          <w:tcW w:w="3120" w:type="dxa"/>
          <w:tcPrChange w:id="49" w:author="Giuseppe Rafaele Pasquale Germinario" w:date="2023-02-07T21:12:00Z">
            <w:tcPr>
              <w:tcW w:w="3120" w:type="dxa"/>
            </w:tcPr>
          </w:tcPrChange>
        </w:tcPr>
        <w:p w14:paraId="6EEFD864" w14:textId="4DC842FE" w:rsidR="46014142" w:rsidRDefault="46014142">
          <w:pPr>
            <w:pStyle w:val="Header"/>
            <w:jc w:val="center"/>
            <w:pPrChange w:id="50" w:author="Giuseppe Rafaele Pasquale Germinario" w:date="2023-02-07T21:12:00Z">
              <w:pPr/>
            </w:pPrChange>
          </w:pPr>
        </w:p>
      </w:tc>
      <w:tc>
        <w:tcPr>
          <w:tcW w:w="3120" w:type="dxa"/>
          <w:tcPrChange w:id="51" w:author="Giuseppe Rafaele Pasquale Germinario" w:date="2023-02-07T21:12:00Z">
            <w:tcPr>
              <w:tcW w:w="3120" w:type="dxa"/>
            </w:tcPr>
          </w:tcPrChange>
        </w:tcPr>
        <w:p w14:paraId="21567FE1" w14:textId="7A7220D8" w:rsidR="46014142" w:rsidRDefault="46014142">
          <w:pPr>
            <w:pStyle w:val="Header"/>
            <w:ind w:right="-115"/>
            <w:jc w:val="right"/>
            <w:pPrChange w:id="52" w:author="Giuseppe Rafaele Pasquale Germinario" w:date="2023-02-07T21:12:00Z">
              <w:pPr/>
            </w:pPrChange>
          </w:pPr>
        </w:p>
      </w:tc>
    </w:tr>
  </w:tbl>
  <w:p w14:paraId="6E6CFA43" w14:textId="3BBB27F2" w:rsidR="46014142" w:rsidRDefault="46014142">
    <w:pPr>
      <w:pStyle w:val="Header"/>
      <w:pPrChange w:id="53" w:author="Giuseppe Rafaele Pasquale Germinario" w:date="2023-02-07T21:12:00Z">
        <w:pPr/>
      </w:pPrChang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76F76" w14:textId="256A72B1" w:rsidR="46014142" w:rsidRDefault="46014142" w:rsidP="00725D7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5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55">
        <w:tblGrid>
          <w:gridCol w:w="3120"/>
          <w:gridCol w:w="3120"/>
          <w:gridCol w:w="3120"/>
        </w:tblGrid>
      </w:tblGridChange>
    </w:tblGrid>
    <w:tr w:rsidR="46014142" w14:paraId="0A83E182" w14:textId="77777777" w:rsidTr="46014142">
      <w:trPr>
        <w:trHeight w:val="300"/>
        <w:trPrChange w:id="56" w:author="Giuseppe Rafaele Pasquale Germinario" w:date="2023-02-07T21:12:00Z">
          <w:trPr>
            <w:trHeight w:val="300"/>
          </w:trPr>
        </w:trPrChange>
      </w:trPr>
      <w:tc>
        <w:tcPr>
          <w:tcW w:w="3120" w:type="dxa"/>
          <w:tcPrChange w:id="57" w:author="Giuseppe Rafaele Pasquale Germinario" w:date="2023-02-07T21:12:00Z">
            <w:tcPr>
              <w:tcW w:w="3120" w:type="dxa"/>
            </w:tcPr>
          </w:tcPrChange>
        </w:tcPr>
        <w:p w14:paraId="38F98A2D" w14:textId="6E7B7F23" w:rsidR="46014142" w:rsidRDefault="46014142">
          <w:pPr>
            <w:pStyle w:val="Header"/>
            <w:ind w:left="-115"/>
            <w:pPrChange w:id="58" w:author="Giuseppe Rafaele Pasquale Germinario" w:date="2023-02-07T21:12:00Z">
              <w:pPr/>
            </w:pPrChange>
          </w:pPr>
        </w:p>
      </w:tc>
      <w:tc>
        <w:tcPr>
          <w:tcW w:w="3120" w:type="dxa"/>
          <w:tcPrChange w:id="59" w:author="Giuseppe Rafaele Pasquale Germinario" w:date="2023-02-07T21:12:00Z">
            <w:tcPr>
              <w:tcW w:w="3120" w:type="dxa"/>
            </w:tcPr>
          </w:tcPrChange>
        </w:tcPr>
        <w:p w14:paraId="2E52210E" w14:textId="0AF963E3" w:rsidR="46014142" w:rsidRDefault="46014142">
          <w:pPr>
            <w:pStyle w:val="Header"/>
            <w:jc w:val="center"/>
            <w:pPrChange w:id="60" w:author="Giuseppe Rafaele Pasquale Germinario" w:date="2023-02-07T21:12:00Z">
              <w:pPr/>
            </w:pPrChange>
          </w:pPr>
        </w:p>
      </w:tc>
      <w:tc>
        <w:tcPr>
          <w:tcW w:w="3120" w:type="dxa"/>
          <w:tcPrChange w:id="61" w:author="Giuseppe Rafaele Pasquale Germinario" w:date="2023-02-07T21:12:00Z">
            <w:tcPr>
              <w:tcW w:w="3120" w:type="dxa"/>
            </w:tcPr>
          </w:tcPrChange>
        </w:tcPr>
        <w:p w14:paraId="3C740D30" w14:textId="6BD0D427" w:rsidR="46014142" w:rsidRDefault="46014142">
          <w:pPr>
            <w:pStyle w:val="Header"/>
            <w:ind w:right="-115"/>
            <w:jc w:val="right"/>
            <w:pPrChange w:id="62" w:author="Giuseppe Rafaele Pasquale Germinario" w:date="2023-02-07T21:12:00Z">
              <w:pPr/>
            </w:pPrChange>
          </w:pPr>
        </w:p>
      </w:tc>
    </w:tr>
  </w:tbl>
  <w:p w14:paraId="327F1244" w14:textId="102EBD71" w:rsidR="46014142" w:rsidRDefault="46014142">
    <w:pPr>
      <w:pStyle w:val="Header"/>
      <w:pPrChange w:id="63" w:author="Giuseppe Rafaele Pasquale Germinario" w:date="2023-02-07T21:12:00Z">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B7ECEE0" w14:paraId="111D1946" w14:textId="77777777" w:rsidTr="6B7ECEE0">
      <w:trPr>
        <w:trHeight w:val="300"/>
      </w:trPr>
      <w:tc>
        <w:tcPr>
          <w:tcW w:w="3120" w:type="dxa"/>
        </w:tcPr>
        <w:p w14:paraId="1AB71CB3" w14:textId="16C8023B" w:rsidR="6B7ECEE0" w:rsidRDefault="6B7ECEE0" w:rsidP="6B7ECEE0">
          <w:pPr>
            <w:pStyle w:val="Header"/>
            <w:ind w:left="-115"/>
          </w:pPr>
        </w:p>
      </w:tc>
      <w:tc>
        <w:tcPr>
          <w:tcW w:w="3120" w:type="dxa"/>
        </w:tcPr>
        <w:p w14:paraId="245C5F58" w14:textId="503BF9D6" w:rsidR="6B7ECEE0" w:rsidRDefault="6B7ECEE0" w:rsidP="6B7ECEE0">
          <w:pPr>
            <w:pStyle w:val="Header"/>
            <w:jc w:val="center"/>
          </w:pPr>
        </w:p>
      </w:tc>
      <w:tc>
        <w:tcPr>
          <w:tcW w:w="3120" w:type="dxa"/>
        </w:tcPr>
        <w:p w14:paraId="75300310" w14:textId="229136F6" w:rsidR="6B7ECEE0" w:rsidRDefault="6B7ECEE0" w:rsidP="6B7ECEE0">
          <w:pPr>
            <w:pStyle w:val="Header"/>
            <w:ind w:right="-115"/>
            <w:jc w:val="right"/>
          </w:pPr>
        </w:p>
      </w:tc>
    </w:tr>
  </w:tbl>
  <w:p w14:paraId="1C1B17DE" w14:textId="1CC52DA2" w:rsidR="00C918C1" w:rsidRDefault="00C918C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A221C" w14:textId="6A6EFDF3" w:rsidR="46014142" w:rsidRDefault="46014142" w:rsidP="00725D7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64" w:author="Giuseppe Rafaele Pasquale Germinario" w:date="2023-02-07T21:12:00Z">
        <w:tblPr>
          <w:tblStyle w:val="TableGrid"/>
          <w:tblW w:w="0" w:type="nil"/>
          <w:tblLayout w:type="fixed"/>
          <w:tblLook w:val="06A0" w:firstRow="1" w:lastRow="0" w:firstColumn="1" w:lastColumn="0" w:noHBand="1" w:noVBand="1"/>
        </w:tblPr>
      </w:tblPrChange>
    </w:tblPr>
    <w:tblGrid>
      <w:gridCol w:w="4320"/>
      <w:gridCol w:w="4320"/>
      <w:gridCol w:w="4320"/>
      <w:tblGridChange w:id="65">
        <w:tblGrid>
          <w:gridCol w:w="4320"/>
          <w:gridCol w:w="4320"/>
          <w:gridCol w:w="4320"/>
        </w:tblGrid>
      </w:tblGridChange>
    </w:tblGrid>
    <w:tr w:rsidR="46014142" w14:paraId="70800976" w14:textId="77777777" w:rsidTr="46014142">
      <w:trPr>
        <w:trHeight w:val="300"/>
        <w:trPrChange w:id="66" w:author="Giuseppe Rafaele Pasquale Germinario" w:date="2023-02-07T21:12:00Z">
          <w:trPr>
            <w:trHeight w:val="300"/>
          </w:trPr>
        </w:trPrChange>
      </w:trPr>
      <w:tc>
        <w:tcPr>
          <w:tcW w:w="4320" w:type="dxa"/>
          <w:tcPrChange w:id="67" w:author="Giuseppe Rafaele Pasquale Germinario" w:date="2023-02-07T21:12:00Z">
            <w:tcPr>
              <w:tcW w:w="4320" w:type="dxa"/>
            </w:tcPr>
          </w:tcPrChange>
        </w:tcPr>
        <w:p w14:paraId="3E17FA6F" w14:textId="6B10576B" w:rsidR="46014142" w:rsidRDefault="46014142">
          <w:pPr>
            <w:pStyle w:val="Header"/>
            <w:ind w:left="-115"/>
            <w:pPrChange w:id="68" w:author="Giuseppe Rafaele Pasquale Germinario" w:date="2023-02-07T21:12:00Z">
              <w:pPr/>
            </w:pPrChange>
          </w:pPr>
        </w:p>
      </w:tc>
      <w:tc>
        <w:tcPr>
          <w:tcW w:w="4320" w:type="dxa"/>
          <w:tcPrChange w:id="69" w:author="Giuseppe Rafaele Pasquale Germinario" w:date="2023-02-07T21:12:00Z">
            <w:tcPr>
              <w:tcW w:w="4320" w:type="dxa"/>
            </w:tcPr>
          </w:tcPrChange>
        </w:tcPr>
        <w:p w14:paraId="436CE135" w14:textId="256CD661" w:rsidR="46014142" w:rsidRDefault="46014142">
          <w:pPr>
            <w:pStyle w:val="Header"/>
            <w:jc w:val="center"/>
            <w:pPrChange w:id="70" w:author="Giuseppe Rafaele Pasquale Germinario" w:date="2023-02-07T21:12:00Z">
              <w:pPr/>
            </w:pPrChange>
          </w:pPr>
        </w:p>
      </w:tc>
      <w:tc>
        <w:tcPr>
          <w:tcW w:w="4320" w:type="dxa"/>
          <w:tcPrChange w:id="71" w:author="Giuseppe Rafaele Pasquale Germinario" w:date="2023-02-07T21:12:00Z">
            <w:tcPr>
              <w:tcW w:w="4320" w:type="dxa"/>
            </w:tcPr>
          </w:tcPrChange>
        </w:tcPr>
        <w:p w14:paraId="22678074" w14:textId="6479EE96" w:rsidR="46014142" w:rsidRDefault="46014142">
          <w:pPr>
            <w:pStyle w:val="Header"/>
            <w:ind w:right="-115"/>
            <w:jc w:val="right"/>
            <w:pPrChange w:id="72" w:author="Giuseppe Rafaele Pasquale Germinario" w:date="2023-02-07T21:12:00Z">
              <w:pPr/>
            </w:pPrChange>
          </w:pPr>
        </w:p>
      </w:tc>
    </w:tr>
  </w:tbl>
  <w:p w14:paraId="3FC61F8F" w14:textId="373C5A5B" w:rsidR="46014142" w:rsidRDefault="46014142">
    <w:pPr>
      <w:pStyle w:val="Header"/>
      <w:pPrChange w:id="73" w:author="Giuseppe Rafaele Pasquale Germinario" w:date="2023-02-07T21:12:00Z">
        <w:pPr/>
      </w:pPrChange>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7AA1C" w14:textId="5EAAA457" w:rsidR="46014142" w:rsidRDefault="46014142" w:rsidP="00725D7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CAC6" w14:textId="76A49612" w:rsidR="00F75DB1" w:rsidRDefault="00F75DB1" w:rsidP="00F75DB1">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A497C" w14:textId="77777777" w:rsidR="00F75DB1" w:rsidRDefault="00F75DB1" w:rsidP="005A7A92">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7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75">
        <w:tblGrid>
          <w:gridCol w:w="3120"/>
          <w:gridCol w:w="3120"/>
          <w:gridCol w:w="3120"/>
        </w:tblGrid>
      </w:tblGridChange>
    </w:tblGrid>
    <w:tr w:rsidR="00F75DB1" w14:paraId="19216EF6" w14:textId="77777777" w:rsidTr="46014142">
      <w:trPr>
        <w:trHeight w:val="300"/>
        <w:trPrChange w:id="76" w:author="Giuseppe Rafaele Pasquale Germinario" w:date="2023-02-07T21:12:00Z">
          <w:trPr>
            <w:trHeight w:val="300"/>
          </w:trPr>
        </w:trPrChange>
      </w:trPr>
      <w:tc>
        <w:tcPr>
          <w:tcW w:w="3120" w:type="dxa"/>
          <w:tcPrChange w:id="77" w:author="Giuseppe Rafaele Pasquale Germinario" w:date="2023-02-07T21:12:00Z">
            <w:tcPr>
              <w:tcW w:w="3120" w:type="dxa"/>
            </w:tcPr>
          </w:tcPrChange>
        </w:tcPr>
        <w:p w14:paraId="0021DED7" w14:textId="77777777" w:rsidR="00F75DB1" w:rsidRDefault="00F75DB1">
          <w:pPr>
            <w:pStyle w:val="Header"/>
            <w:ind w:left="-115"/>
            <w:pPrChange w:id="78" w:author="Giuseppe Rafaele Pasquale Germinario" w:date="2023-02-07T21:12:00Z">
              <w:pPr/>
            </w:pPrChange>
          </w:pPr>
        </w:p>
      </w:tc>
      <w:tc>
        <w:tcPr>
          <w:tcW w:w="3120" w:type="dxa"/>
          <w:tcPrChange w:id="79" w:author="Giuseppe Rafaele Pasquale Germinario" w:date="2023-02-07T21:12:00Z">
            <w:tcPr>
              <w:tcW w:w="3120" w:type="dxa"/>
            </w:tcPr>
          </w:tcPrChange>
        </w:tcPr>
        <w:p w14:paraId="2E6E80A6" w14:textId="77777777" w:rsidR="00F75DB1" w:rsidRDefault="00F75DB1">
          <w:pPr>
            <w:pStyle w:val="Header"/>
            <w:jc w:val="center"/>
            <w:pPrChange w:id="80" w:author="Giuseppe Rafaele Pasquale Germinario" w:date="2023-02-07T21:12:00Z">
              <w:pPr/>
            </w:pPrChange>
          </w:pPr>
        </w:p>
      </w:tc>
      <w:tc>
        <w:tcPr>
          <w:tcW w:w="3120" w:type="dxa"/>
          <w:tcPrChange w:id="81" w:author="Giuseppe Rafaele Pasquale Germinario" w:date="2023-02-07T21:12:00Z">
            <w:tcPr>
              <w:tcW w:w="3120" w:type="dxa"/>
            </w:tcPr>
          </w:tcPrChange>
        </w:tcPr>
        <w:p w14:paraId="604A3007" w14:textId="77777777" w:rsidR="00F75DB1" w:rsidRDefault="00F75DB1">
          <w:pPr>
            <w:pStyle w:val="Header"/>
            <w:ind w:right="-115"/>
            <w:jc w:val="right"/>
            <w:pPrChange w:id="82" w:author="Giuseppe Rafaele Pasquale Germinario" w:date="2023-02-07T21:12:00Z">
              <w:pPr/>
            </w:pPrChange>
          </w:pPr>
        </w:p>
      </w:tc>
    </w:tr>
  </w:tbl>
  <w:p w14:paraId="32AA94DB" w14:textId="77777777" w:rsidR="00F75DB1" w:rsidRDefault="00F75DB1">
    <w:pPr>
      <w:pStyle w:val="Header"/>
      <w:pPrChange w:id="83" w:author="Giuseppe Rafaele Pasquale Germinario" w:date="2023-02-07T21:12:00Z">
        <w:pPr/>
      </w:pPrChange>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D3E05" w14:textId="77777777" w:rsidR="00F75DB1" w:rsidRDefault="00F75DB1" w:rsidP="005A7A9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0C16" w14:textId="05533DCA" w:rsidR="46014142" w:rsidRDefault="46014142" w:rsidP="005A7A9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2F168" w14:textId="00C13ABD" w:rsidR="46014142" w:rsidRDefault="46014142" w:rsidP="005A7A92">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8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85">
        <w:tblGrid>
          <w:gridCol w:w="3120"/>
          <w:gridCol w:w="3120"/>
          <w:gridCol w:w="3120"/>
        </w:tblGrid>
      </w:tblGridChange>
    </w:tblGrid>
    <w:tr w:rsidR="46014142" w14:paraId="4174C587" w14:textId="77777777" w:rsidTr="46014142">
      <w:trPr>
        <w:trHeight w:val="300"/>
        <w:trPrChange w:id="86" w:author="Giuseppe Rafaele Pasquale Germinario" w:date="2023-02-07T21:12:00Z">
          <w:trPr>
            <w:trHeight w:val="300"/>
          </w:trPr>
        </w:trPrChange>
      </w:trPr>
      <w:tc>
        <w:tcPr>
          <w:tcW w:w="3120" w:type="dxa"/>
          <w:tcPrChange w:id="87" w:author="Giuseppe Rafaele Pasquale Germinario" w:date="2023-02-07T21:12:00Z">
            <w:tcPr>
              <w:tcW w:w="3120" w:type="dxa"/>
            </w:tcPr>
          </w:tcPrChange>
        </w:tcPr>
        <w:p w14:paraId="22B327EE" w14:textId="24B6726C" w:rsidR="46014142" w:rsidRDefault="46014142">
          <w:pPr>
            <w:pStyle w:val="Header"/>
            <w:ind w:left="-115"/>
            <w:pPrChange w:id="88" w:author="Giuseppe Rafaele Pasquale Germinario" w:date="2023-02-07T21:12:00Z">
              <w:pPr/>
            </w:pPrChange>
          </w:pPr>
        </w:p>
      </w:tc>
      <w:tc>
        <w:tcPr>
          <w:tcW w:w="3120" w:type="dxa"/>
          <w:tcPrChange w:id="89" w:author="Giuseppe Rafaele Pasquale Germinario" w:date="2023-02-07T21:12:00Z">
            <w:tcPr>
              <w:tcW w:w="3120" w:type="dxa"/>
            </w:tcPr>
          </w:tcPrChange>
        </w:tcPr>
        <w:p w14:paraId="133C1E5B" w14:textId="72E03276" w:rsidR="46014142" w:rsidRDefault="46014142">
          <w:pPr>
            <w:pStyle w:val="Header"/>
            <w:jc w:val="center"/>
            <w:pPrChange w:id="90" w:author="Giuseppe Rafaele Pasquale Germinario" w:date="2023-02-07T21:12:00Z">
              <w:pPr/>
            </w:pPrChange>
          </w:pPr>
        </w:p>
      </w:tc>
      <w:tc>
        <w:tcPr>
          <w:tcW w:w="3120" w:type="dxa"/>
          <w:tcPrChange w:id="91" w:author="Giuseppe Rafaele Pasquale Germinario" w:date="2023-02-07T21:12:00Z">
            <w:tcPr>
              <w:tcW w:w="3120" w:type="dxa"/>
            </w:tcPr>
          </w:tcPrChange>
        </w:tcPr>
        <w:p w14:paraId="5110AAE3" w14:textId="572E38C0" w:rsidR="46014142" w:rsidRDefault="46014142">
          <w:pPr>
            <w:pStyle w:val="Header"/>
            <w:ind w:right="-115"/>
            <w:jc w:val="right"/>
            <w:pPrChange w:id="92" w:author="Giuseppe Rafaele Pasquale Germinario" w:date="2023-02-07T21:12:00Z">
              <w:pPr/>
            </w:pPrChange>
          </w:pPr>
        </w:p>
      </w:tc>
    </w:tr>
  </w:tbl>
  <w:p w14:paraId="404EAA57" w14:textId="73F8FAB4" w:rsidR="46014142" w:rsidRDefault="46014142">
    <w:pPr>
      <w:pStyle w:val="Header"/>
      <w:pPrChange w:id="93" w:author="Giuseppe Rafaele Pasquale Germinario" w:date="2023-02-07T21:12:00Z">
        <w:pPr/>
      </w:pPrChang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AA255" w14:textId="57D79F1D" w:rsidR="46014142" w:rsidRDefault="46014142" w:rsidP="009A11F2">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2AB7E" w14:textId="40A85C26" w:rsidR="46014142" w:rsidRDefault="46014142" w:rsidP="005A7A92">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9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95">
        <w:tblGrid>
          <w:gridCol w:w="3120"/>
          <w:gridCol w:w="3120"/>
          <w:gridCol w:w="3120"/>
        </w:tblGrid>
      </w:tblGridChange>
    </w:tblGrid>
    <w:tr w:rsidR="003250CD" w14:paraId="1A26779D" w14:textId="77777777" w:rsidTr="46014142">
      <w:trPr>
        <w:trHeight w:val="300"/>
        <w:trPrChange w:id="96" w:author="Giuseppe Rafaele Pasquale Germinario" w:date="2023-02-07T21:12:00Z">
          <w:trPr>
            <w:trHeight w:val="300"/>
          </w:trPr>
        </w:trPrChange>
      </w:trPr>
      <w:tc>
        <w:tcPr>
          <w:tcW w:w="3120" w:type="dxa"/>
          <w:tcPrChange w:id="97" w:author="Giuseppe Rafaele Pasquale Germinario" w:date="2023-02-07T21:12:00Z">
            <w:tcPr>
              <w:tcW w:w="3120" w:type="dxa"/>
            </w:tcPr>
          </w:tcPrChange>
        </w:tcPr>
        <w:p w14:paraId="4E1791D9" w14:textId="77777777" w:rsidR="003250CD" w:rsidRDefault="003250CD">
          <w:pPr>
            <w:pStyle w:val="Header"/>
            <w:ind w:left="-115"/>
            <w:pPrChange w:id="98" w:author="Giuseppe Rafaele Pasquale Germinario" w:date="2023-02-07T21:12:00Z">
              <w:pPr/>
            </w:pPrChange>
          </w:pPr>
        </w:p>
      </w:tc>
      <w:tc>
        <w:tcPr>
          <w:tcW w:w="3120" w:type="dxa"/>
          <w:tcPrChange w:id="99" w:author="Giuseppe Rafaele Pasquale Germinario" w:date="2023-02-07T21:12:00Z">
            <w:tcPr>
              <w:tcW w:w="3120" w:type="dxa"/>
            </w:tcPr>
          </w:tcPrChange>
        </w:tcPr>
        <w:p w14:paraId="79431795" w14:textId="77777777" w:rsidR="003250CD" w:rsidRDefault="003250CD">
          <w:pPr>
            <w:pStyle w:val="Header"/>
            <w:jc w:val="center"/>
            <w:pPrChange w:id="100" w:author="Giuseppe Rafaele Pasquale Germinario" w:date="2023-02-07T21:12:00Z">
              <w:pPr/>
            </w:pPrChange>
          </w:pPr>
        </w:p>
      </w:tc>
      <w:tc>
        <w:tcPr>
          <w:tcW w:w="3120" w:type="dxa"/>
          <w:tcPrChange w:id="101" w:author="Giuseppe Rafaele Pasquale Germinario" w:date="2023-02-07T21:12:00Z">
            <w:tcPr>
              <w:tcW w:w="3120" w:type="dxa"/>
            </w:tcPr>
          </w:tcPrChange>
        </w:tcPr>
        <w:p w14:paraId="1DECA299" w14:textId="77777777" w:rsidR="003250CD" w:rsidRDefault="003250CD">
          <w:pPr>
            <w:pStyle w:val="Header"/>
            <w:ind w:right="-115"/>
            <w:jc w:val="right"/>
            <w:pPrChange w:id="102" w:author="Giuseppe Rafaele Pasquale Germinario" w:date="2023-02-07T21:12:00Z">
              <w:pPr/>
            </w:pPrChange>
          </w:pPr>
        </w:p>
      </w:tc>
    </w:tr>
  </w:tbl>
  <w:p w14:paraId="50C78612" w14:textId="77777777" w:rsidR="003250CD" w:rsidRDefault="003250CD">
    <w:pPr>
      <w:pStyle w:val="Header"/>
      <w:pPrChange w:id="103" w:author="Giuseppe Rafaele Pasquale Germinario" w:date="2023-02-07T21:12:00Z">
        <w:pPr/>
      </w:pPrChange>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7F190" w14:textId="77777777" w:rsidR="003250CD" w:rsidRDefault="003250CD" w:rsidP="005A7A92">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10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105">
        <w:tblGrid>
          <w:gridCol w:w="3120"/>
          <w:gridCol w:w="3120"/>
          <w:gridCol w:w="3120"/>
        </w:tblGrid>
      </w:tblGridChange>
    </w:tblGrid>
    <w:tr w:rsidR="003250CD" w14:paraId="13E4D65D" w14:textId="77777777" w:rsidTr="46014142">
      <w:trPr>
        <w:trHeight w:val="300"/>
        <w:trPrChange w:id="106" w:author="Giuseppe Rafaele Pasquale Germinario" w:date="2023-02-07T21:12:00Z">
          <w:trPr>
            <w:trHeight w:val="300"/>
          </w:trPr>
        </w:trPrChange>
      </w:trPr>
      <w:tc>
        <w:tcPr>
          <w:tcW w:w="3120" w:type="dxa"/>
          <w:tcPrChange w:id="107" w:author="Giuseppe Rafaele Pasquale Germinario" w:date="2023-02-07T21:12:00Z">
            <w:tcPr>
              <w:tcW w:w="3120" w:type="dxa"/>
            </w:tcPr>
          </w:tcPrChange>
        </w:tcPr>
        <w:p w14:paraId="462CE045" w14:textId="77777777" w:rsidR="003250CD" w:rsidRDefault="003250CD">
          <w:pPr>
            <w:pStyle w:val="Header"/>
            <w:ind w:left="-115"/>
            <w:pPrChange w:id="108" w:author="Giuseppe Rafaele Pasquale Germinario" w:date="2023-02-07T21:12:00Z">
              <w:pPr/>
            </w:pPrChange>
          </w:pPr>
        </w:p>
      </w:tc>
      <w:tc>
        <w:tcPr>
          <w:tcW w:w="3120" w:type="dxa"/>
          <w:tcPrChange w:id="109" w:author="Giuseppe Rafaele Pasquale Germinario" w:date="2023-02-07T21:12:00Z">
            <w:tcPr>
              <w:tcW w:w="3120" w:type="dxa"/>
            </w:tcPr>
          </w:tcPrChange>
        </w:tcPr>
        <w:p w14:paraId="42A4957A" w14:textId="77777777" w:rsidR="003250CD" w:rsidRDefault="003250CD">
          <w:pPr>
            <w:pStyle w:val="Header"/>
            <w:jc w:val="center"/>
            <w:pPrChange w:id="110" w:author="Giuseppe Rafaele Pasquale Germinario" w:date="2023-02-07T21:12:00Z">
              <w:pPr/>
            </w:pPrChange>
          </w:pPr>
        </w:p>
      </w:tc>
      <w:tc>
        <w:tcPr>
          <w:tcW w:w="3120" w:type="dxa"/>
          <w:tcPrChange w:id="111" w:author="Giuseppe Rafaele Pasquale Germinario" w:date="2023-02-07T21:12:00Z">
            <w:tcPr>
              <w:tcW w:w="3120" w:type="dxa"/>
            </w:tcPr>
          </w:tcPrChange>
        </w:tcPr>
        <w:p w14:paraId="3F073E11" w14:textId="77777777" w:rsidR="003250CD" w:rsidRDefault="003250CD">
          <w:pPr>
            <w:pStyle w:val="Header"/>
            <w:ind w:right="-115"/>
            <w:jc w:val="right"/>
            <w:pPrChange w:id="112" w:author="Giuseppe Rafaele Pasquale Germinario" w:date="2023-02-07T21:12:00Z">
              <w:pPr/>
            </w:pPrChange>
          </w:pPr>
        </w:p>
      </w:tc>
    </w:tr>
  </w:tbl>
  <w:p w14:paraId="4D006C80" w14:textId="77777777" w:rsidR="003250CD" w:rsidRDefault="003250CD">
    <w:pPr>
      <w:pStyle w:val="Header"/>
      <w:pPrChange w:id="113" w:author="Giuseppe Rafaele Pasquale Germinario" w:date="2023-02-07T21:12:00Z">
        <w:pPr/>
      </w:pPrChange>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E6D15" w14:textId="77777777" w:rsidR="003250CD" w:rsidRDefault="003250CD" w:rsidP="005A7A92">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8222" w14:textId="77777777" w:rsidR="003250CD" w:rsidRDefault="003250CD" w:rsidP="00F75DB1">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11C3" w14:textId="77777777" w:rsidR="003250CD" w:rsidRDefault="003250CD" w:rsidP="00725D7C">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11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115">
        <w:tblGrid>
          <w:gridCol w:w="3120"/>
          <w:gridCol w:w="3120"/>
          <w:gridCol w:w="3120"/>
        </w:tblGrid>
      </w:tblGridChange>
    </w:tblGrid>
    <w:tr w:rsidR="003250CD" w14:paraId="545A589C" w14:textId="77777777" w:rsidTr="46014142">
      <w:trPr>
        <w:trHeight w:val="300"/>
        <w:trPrChange w:id="116" w:author="Giuseppe Rafaele Pasquale Germinario" w:date="2023-02-07T21:12:00Z">
          <w:trPr>
            <w:trHeight w:val="300"/>
          </w:trPr>
        </w:trPrChange>
      </w:trPr>
      <w:tc>
        <w:tcPr>
          <w:tcW w:w="3120" w:type="dxa"/>
          <w:tcPrChange w:id="117" w:author="Giuseppe Rafaele Pasquale Germinario" w:date="2023-02-07T21:12:00Z">
            <w:tcPr>
              <w:tcW w:w="3120" w:type="dxa"/>
            </w:tcPr>
          </w:tcPrChange>
        </w:tcPr>
        <w:p w14:paraId="0CB29D4D" w14:textId="77777777" w:rsidR="003250CD" w:rsidRDefault="003250CD">
          <w:pPr>
            <w:pStyle w:val="Header"/>
            <w:ind w:left="-115"/>
            <w:pPrChange w:id="118" w:author="Giuseppe Rafaele Pasquale Germinario" w:date="2023-02-07T21:12:00Z">
              <w:pPr/>
            </w:pPrChange>
          </w:pPr>
        </w:p>
      </w:tc>
      <w:tc>
        <w:tcPr>
          <w:tcW w:w="3120" w:type="dxa"/>
          <w:tcPrChange w:id="119" w:author="Giuseppe Rafaele Pasquale Germinario" w:date="2023-02-07T21:12:00Z">
            <w:tcPr>
              <w:tcW w:w="3120" w:type="dxa"/>
            </w:tcPr>
          </w:tcPrChange>
        </w:tcPr>
        <w:p w14:paraId="3B493926" w14:textId="77777777" w:rsidR="003250CD" w:rsidRDefault="003250CD">
          <w:pPr>
            <w:pStyle w:val="Header"/>
            <w:jc w:val="center"/>
            <w:pPrChange w:id="120" w:author="Giuseppe Rafaele Pasquale Germinario" w:date="2023-02-07T21:12:00Z">
              <w:pPr/>
            </w:pPrChange>
          </w:pPr>
        </w:p>
      </w:tc>
      <w:tc>
        <w:tcPr>
          <w:tcW w:w="3120" w:type="dxa"/>
          <w:tcPrChange w:id="121" w:author="Giuseppe Rafaele Pasquale Germinario" w:date="2023-02-07T21:12:00Z">
            <w:tcPr>
              <w:tcW w:w="3120" w:type="dxa"/>
            </w:tcPr>
          </w:tcPrChange>
        </w:tcPr>
        <w:p w14:paraId="03224269" w14:textId="77777777" w:rsidR="003250CD" w:rsidRDefault="003250CD">
          <w:pPr>
            <w:pStyle w:val="Header"/>
            <w:ind w:right="-115"/>
            <w:jc w:val="right"/>
            <w:pPrChange w:id="122" w:author="Giuseppe Rafaele Pasquale Germinario" w:date="2023-02-07T21:12:00Z">
              <w:pPr/>
            </w:pPrChange>
          </w:pPr>
        </w:p>
      </w:tc>
    </w:tr>
  </w:tbl>
  <w:p w14:paraId="290647CB" w14:textId="77777777" w:rsidR="003250CD" w:rsidRDefault="003250CD">
    <w:pPr>
      <w:pStyle w:val="Header"/>
      <w:pPrChange w:id="123" w:author="Giuseppe Rafaele Pasquale Germinario" w:date="2023-02-07T21:12:00Z">
        <w:pPr/>
      </w:pPrChange>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DDFA" w14:textId="77777777" w:rsidR="003250CD" w:rsidRDefault="003250CD" w:rsidP="00725D7C">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12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125">
        <w:tblGrid>
          <w:gridCol w:w="3120"/>
          <w:gridCol w:w="3120"/>
          <w:gridCol w:w="3120"/>
        </w:tblGrid>
      </w:tblGridChange>
    </w:tblGrid>
    <w:tr w:rsidR="003250CD" w14:paraId="3CCF04BB" w14:textId="77777777" w:rsidTr="46014142">
      <w:trPr>
        <w:trHeight w:val="300"/>
        <w:trPrChange w:id="126" w:author="Giuseppe Rafaele Pasquale Germinario" w:date="2023-02-07T21:12:00Z">
          <w:trPr>
            <w:trHeight w:val="300"/>
          </w:trPr>
        </w:trPrChange>
      </w:trPr>
      <w:tc>
        <w:tcPr>
          <w:tcW w:w="3120" w:type="dxa"/>
          <w:tcPrChange w:id="127" w:author="Giuseppe Rafaele Pasquale Germinario" w:date="2023-02-07T21:12:00Z">
            <w:tcPr>
              <w:tcW w:w="3120" w:type="dxa"/>
            </w:tcPr>
          </w:tcPrChange>
        </w:tcPr>
        <w:p w14:paraId="45895BB1" w14:textId="77777777" w:rsidR="003250CD" w:rsidRDefault="003250CD">
          <w:pPr>
            <w:pStyle w:val="Header"/>
            <w:ind w:left="-115"/>
            <w:pPrChange w:id="128" w:author="Giuseppe Rafaele Pasquale Germinario" w:date="2023-02-07T21:12:00Z">
              <w:pPr/>
            </w:pPrChange>
          </w:pPr>
        </w:p>
      </w:tc>
      <w:tc>
        <w:tcPr>
          <w:tcW w:w="3120" w:type="dxa"/>
          <w:tcPrChange w:id="129" w:author="Giuseppe Rafaele Pasquale Germinario" w:date="2023-02-07T21:12:00Z">
            <w:tcPr>
              <w:tcW w:w="3120" w:type="dxa"/>
            </w:tcPr>
          </w:tcPrChange>
        </w:tcPr>
        <w:p w14:paraId="418F6BFE" w14:textId="77777777" w:rsidR="003250CD" w:rsidRDefault="003250CD">
          <w:pPr>
            <w:pStyle w:val="Header"/>
            <w:jc w:val="center"/>
            <w:pPrChange w:id="130" w:author="Giuseppe Rafaele Pasquale Germinario" w:date="2023-02-07T21:12:00Z">
              <w:pPr/>
            </w:pPrChange>
          </w:pPr>
        </w:p>
      </w:tc>
      <w:tc>
        <w:tcPr>
          <w:tcW w:w="3120" w:type="dxa"/>
          <w:tcPrChange w:id="131" w:author="Giuseppe Rafaele Pasquale Germinario" w:date="2023-02-07T21:12:00Z">
            <w:tcPr>
              <w:tcW w:w="3120" w:type="dxa"/>
            </w:tcPr>
          </w:tcPrChange>
        </w:tcPr>
        <w:p w14:paraId="362ECF2F" w14:textId="77777777" w:rsidR="003250CD" w:rsidRDefault="003250CD">
          <w:pPr>
            <w:pStyle w:val="Header"/>
            <w:ind w:right="-115"/>
            <w:jc w:val="right"/>
            <w:pPrChange w:id="132" w:author="Giuseppe Rafaele Pasquale Germinario" w:date="2023-02-07T21:12:00Z">
              <w:pPr/>
            </w:pPrChange>
          </w:pPr>
        </w:p>
      </w:tc>
    </w:tr>
  </w:tbl>
  <w:p w14:paraId="6CF55EC9" w14:textId="77777777" w:rsidR="003250CD" w:rsidRDefault="003250CD">
    <w:pPr>
      <w:pStyle w:val="Header"/>
      <w:pPrChange w:id="133" w:author="Giuseppe Rafaele Pasquale Germinario" w:date="2023-02-07T21:12:00Z">
        <w:pPr/>
      </w:pPrChang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A8643" w14:textId="27B68B30" w:rsidR="46014142" w:rsidRDefault="46014142" w:rsidP="009A11F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54F57" w14:textId="77777777" w:rsidR="003250CD" w:rsidRDefault="003250CD" w:rsidP="00725D7C">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13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135">
        <w:tblGrid>
          <w:gridCol w:w="3120"/>
          <w:gridCol w:w="3120"/>
          <w:gridCol w:w="3120"/>
        </w:tblGrid>
      </w:tblGridChange>
    </w:tblGrid>
    <w:tr w:rsidR="003250CD" w14:paraId="7A5674FD" w14:textId="77777777" w:rsidTr="46014142">
      <w:trPr>
        <w:trHeight w:val="300"/>
        <w:trPrChange w:id="136" w:author="Giuseppe Rafaele Pasquale Germinario" w:date="2023-02-07T21:12:00Z">
          <w:trPr>
            <w:trHeight w:val="300"/>
          </w:trPr>
        </w:trPrChange>
      </w:trPr>
      <w:tc>
        <w:tcPr>
          <w:tcW w:w="3120" w:type="dxa"/>
          <w:tcPrChange w:id="137" w:author="Giuseppe Rafaele Pasquale Germinario" w:date="2023-02-07T21:12:00Z">
            <w:tcPr>
              <w:tcW w:w="3120" w:type="dxa"/>
            </w:tcPr>
          </w:tcPrChange>
        </w:tcPr>
        <w:p w14:paraId="71B4727A" w14:textId="77777777" w:rsidR="003250CD" w:rsidRDefault="003250CD">
          <w:pPr>
            <w:pStyle w:val="Header"/>
            <w:ind w:left="-115"/>
            <w:pPrChange w:id="138" w:author="Giuseppe Rafaele Pasquale Germinario" w:date="2023-02-07T21:12:00Z">
              <w:pPr/>
            </w:pPrChange>
          </w:pPr>
        </w:p>
      </w:tc>
      <w:tc>
        <w:tcPr>
          <w:tcW w:w="3120" w:type="dxa"/>
          <w:tcPrChange w:id="139" w:author="Giuseppe Rafaele Pasquale Germinario" w:date="2023-02-07T21:12:00Z">
            <w:tcPr>
              <w:tcW w:w="3120" w:type="dxa"/>
            </w:tcPr>
          </w:tcPrChange>
        </w:tcPr>
        <w:p w14:paraId="3298A6C3" w14:textId="77777777" w:rsidR="003250CD" w:rsidRDefault="003250CD">
          <w:pPr>
            <w:pStyle w:val="Header"/>
            <w:jc w:val="center"/>
            <w:pPrChange w:id="140" w:author="Giuseppe Rafaele Pasquale Germinario" w:date="2023-02-07T21:12:00Z">
              <w:pPr/>
            </w:pPrChange>
          </w:pPr>
        </w:p>
      </w:tc>
      <w:tc>
        <w:tcPr>
          <w:tcW w:w="3120" w:type="dxa"/>
          <w:tcPrChange w:id="141" w:author="Giuseppe Rafaele Pasquale Germinario" w:date="2023-02-07T21:12:00Z">
            <w:tcPr>
              <w:tcW w:w="3120" w:type="dxa"/>
            </w:tcPr>
          </w:tcPrChange>
        </w:tcPr>
        <w:p w14:paraId="254244CF" w14:textId="77777777" w:rsidR="003250CD" w:rsidRDefault="003250CD">
          <w:pPr>
            <w:pStyle w:val="Header"/>
            <w:ind w:right="-115"/>
            <w:jc w:val="right"/>
            <w:pPrChange w:id="142" w:author="Giuseppe Rafaele Pasquale Germinario" w:date="2023-02-07T21:12:00Z">
              <w:pPr/>
            </w:pPrChange>
          </w:pPr>
        </w:p>
      </w:tc>
    </w:tr>
  </w:tbl>
  <w:p w14:paraId="61D30C2A" w14:textId="77777777" w:rsidR="003250CD" w:rsidRDefault="003250CD">
    <w:pPr>
      <w:pStyle w:val="Header"/>
      <w:pPrChange w:id="143" w:author="Giuseppe Rafaele Pasquale Germinario" w:date="2023-02-07T21:12:00Z">
        <w:pPr/>
      </w:pPrChange>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295B" w14:textId="77777777" w:rsidR="003250CD" w:rsidRDefault="003250CD" w:rsidP="005A7A92">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14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145">
        <w:tblGrid>
          <w:gridCol w:w="3120"/>
          <w:gridCol w:w="3120"/>
          <w:gridCol w:w="3120"/>
        </w:tblGrid>
      </w:tblGridChange>
    </w:tblGrid>
    <w:tr w:rsidR="003250CD" w14:paraId="109878F1" w14:textId="77777777" w:rsidTr="46014142">
      <w:trPr>
        <w:trHeight w:val="300"/>
        <w:trPrChange w:id="146" w:author="Giuseppe Rafaele Pasquale Germinario" w:date="2023-02-07T21:12:00Z">
          <w:trPr>
            <w:trHeight w:val="300"/>
          </w:trPr>
        </w:trPrChange>
      </w:trPr>
      <w:tc>
        <w:tcPr>
          <w:tcW w:w="3120" w:type="dxa"/>
          <w:tcPrChange w:id="147" w:author="Giuseppe Rafaele Pasquale Germinario" w:date="2023-02-07T21:12:00Z">
            <w:tcPr>
              <w:tcW w:w="3120" w:type="dxa"/>
            </w:tcPr>
          </w:tcPrChange>
        </w:tcPr>
        <w:p w14:paraId="4966EFFB" w14:textId="77777777" w:rsidR="003250CD" w:rsidRDefault="003250CD">
          <w:pPr>
            <w:pStyle w:val="Header"/>
            <w:ind w:left="-115"/>
            <w:pPrChange w:id="148" w:author="Giuseppe Rafaele Pasquale Germinario" w:date="2023-02-07T21:12:00Z">
              <w:pPr/>
            </w:pPrChange>
          </w:pPr>
        </w:p>
      </w:tc>
      <w:tc>
        <w:tcPr>
          <w:tcW w:w="3120" w:type="dxa"/>
          <w:tcPrChange w:id="149" w:author="Giuseppe Rafaele Pasquale Germinario" w:date="2023-02-07T21:12:00Z">
            <w:tcPr>
              <w:tcW w:w="3120" w:type="dxa"/>
            </w:tcPr>
          </w:tcPrChange>
        </w:tcPr>
        <w:p w14:paraId="0D115DA8" w14:textId="77777777" w:rsidR="003250CD" w:rsidRDefault="003250CD">
          <w:pPr>
            <w:pStyle w:val="Header"/>
            <w:jc w:val="center"/>
            <w:pPrChange w:id="150" w:author="Giuseppe Rafaele Pasquale Germinario" w:date="2023-02-07T21:12:00Z">
              <w:pPr/>
            </w:pPrChange>
          </w:pPr>
        </w:p>
      </w:tc>
      <w:tc>
        <w:tcPr>
          <w:tcW w:w="3120" w:type="dxa"/>
          <w:tcPrChange w:id="151" w:author="Giuseppe Rafaele Pasquale Germinario" w:date="2023-02-07T21:12:00Z">
            <w:tcPr>
              <w:tcW w:w="3120" w:type="dxa"/>
            </w:tcPr>
          </w:tcPrChange>
        </w:tcPr>
        <w:p w14:paraId="6E42B7F7" w14:textId="77777777" w:rsidR="003250CD" w:rsidRDefault="003250CD">
          <w:pPr>
            <w:pStyle w:val="Header"/>
            <w:ind w:right="-115"/>
            <w:jc w:val="right"/>
            <w:pPrChange w:id="152" w:author="Giuseppe Rafaele Pasquale Germinario" w:date="2023-02-07T21:12:00Z">
              <w:pPr/>
            </w:pPrChange>
          </w:pPr>
        </w:p>
      </w:tc>
    </w:tr>
  </w:tbl>
  <w:p w14:paraId="446472EB" w14:textId="77777777" w:rsidR="003250CD" w:rsidRDefault="003250CD">
    <w:pPr>
      <w:pStyle w:val="Header"/>
      <w:pPrChange w:id="153" w:author="Giuseppe Rafaele Pasquale Germinario" w:date="2023-02-07T21:12:00Z">
        <w:pPr/>
      </w:pPrChange>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CC7F1" w14:textId="77777777" w:rsidR="003250CD" w:rsidRDefault="003250CD" w:rsidP="005A7A92">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154" w:author="Giuseppe Rafaele Pasquale Germinario" w:date="2023-02-07T21:12:00Z">
        <w:tblPr>
          <w:tblStyle w:val="TableGrid"/>
          <w:tblW w:w="0" w:type="nil"/>
          <w:tblLayout w:type="fixed"/>
          <w:tblLook w:val="06A0" w:firstRow="1" w:lastRow="0" w:firstColumn="1" w:lastColumn="0" w:noHBand="1" w:noVBand="1"/>
        </w:tblPr>
      </w:tblPrChange>
    </w:tblPr>
    <w:tblGrid>
      <w:gridCol w:w="4320"/>
      <w:gridCol w:w="4320"/>
      <w:gridCol w:w="4320"/>
      <w:tblGridChange w:id="155">
        <w:tblGrid>
          <w:gridCol w:w="4320"/>
          <w:gridCol w:w="4320"/>
          <w:gridCol w:w="4320"/>
        </w:tblGrid>
      </w:tblGridChange>
    </w:tblGrid>
    <w:tr w:rsidR="003250CD" w14:paraId="492B1DD4" w14:textId="77777777" w:rsidTr="46014142">
      <w:trPr>
        <w:trHeight w:val="300"/>
        <w:trPrChange w:id="156" w:author="Giuseppe Rafaele Pasquale Germinario" w:date="2023-02-07T21:12:00Z">
          <w:trPr>
            <w:trHeight w:val="300"/>
          </w:trPr>
        </w:trPrChange>
      </w:trPr>
      <w:tc>
        <w:tcPr>
          <w:tcW w:w="4320" w:type="dxa"/>
          <w:tcPrChange w:id="157" w:author="Giuseppe Rafaele Pasquale Germinario" w:date="2023-02-07T21:12:00Z">
            <w:tcPr>
              <w:tcW w:w="4320" w:type="dxa"/>
            </w:tcPr>
          </w:tcPrChange>
        </w:tcPr>
        <w:p w14:paraId="13DEEB20" w14:textId="77777777" w:rsidR="003250CD" w:rsidRDefault="003250CD">
          <w:pPr>
            <w:pStyle w:val="Header"/>
            <w:ind w:left="-115"/>
            <w:pPrChange w:id="158" w:author="Giuseppe Rafaele Pasquale Germinario" w:date="2023-02-07T21:12:00Z">
              <w:pPr/>
            </w:pPrChange>
          </w:pPr>
        </w:p>
      </w:tc>
      <w:tc>
        <w:tcPr>
          <w:tcW w:w="4320" w:type="dxa"/>
          <w:tcPrChange w:id="159" w:author="Giuseppe Rafaele Pasquale Germinario" w:date="2023-02-07T21:12:00Z">
            <w:tcPr>
              <w:tcW w:w="4320" w:type="dxa"/>
            </w:tcPr>
          </w:tcPrChange>
        </w:tcPr>
        <w:p w14:paraId="69EED422" w14:textId="77777777" w:rsidR="003250CD" w:rsidRDefault="003250CD">
          <w:pPr>
            <w:pStyle w:val="Header"/>
            <w:jc w:val="center"/>
            <w:pPrChange w:id="160" w:author="Giuseppe Rafaele Pasquale Germinario" w:date="2023-02-07T21:12:00Z">
              <w:pPr/>
            </w:pPrChange>
          </w:pPr>
        </w:p>
      </w:tc>
      <w:tc>
        <w:tcPr>
          <w:tcW w:w="4320" w:type="dxa"/>
          <w:tcPrChange w:id="161" w:author="Giuseppe Rafaele Pasquale Germinario" w:date="2023-02-07T21:12:00Z">
            <w:tcPr>
              <w:tcW w:w="4320" w:type="dxa"/>
            </w:tcPr>
          </w:tcPrChange>
        </w:tcPr>
        <w:p w14:paraId="0A4D0E52" w14:textId="77777777" w:rsidR="003250CD" w:rsidRDefault="003250CD">
          <w:pPr>
            <w:pStyle w:val="Header"/>
            <w:ind w:right="-115"/>
            <w:jc w:val="right"/>
            <w:pPrChange w:id="162" w:author="Giuseppe Rafaele Pasquale Germinario" w:date="2023-02-07T21:12:00Z">
              <w:pPr/>
            </w:pPrChange>
          </w:pPr>
        </w:p>
      </w:tc>
    </w:tr>
  </w:tbl>
  <w:p w14:paraId="16243725" w14:textId="77777777" w:rsidR="003250CD" w:rsidRDefault="003250CD">
    <w:pPr>
      <w:pStyle w:val="Header"/>
      <w:pPrChange w:id="163" w:author="Giuseppe Rafaele Pasquale Germinario" w:date="2023-02-07T21:12:00Z">
        <w:pPr/>
      </w:pPrChange>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5E885" w14:textId="77777777" w:rsidR="003250CD" w:rsidRDefault="003250CD" w:rsidP="005A7A92">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1A745" w14:textId="41ACBA9C" w:rsidR="46014142" w:rsidRDefault="46014142" w:rsidP="003250C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E1F7" w14:textId="6692F61D" w:rsidR="46014142" w:rsidRDefault="46014142" w:rsidP="00725D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5">
        <w:tblGrid>
          <w:gridCol w:w="3120"/>
          <w:gridCol w:w="3120"/>
          <w:gridCol w:w="3120"/>
        </w:tblGrid>
      </w:tblGridChange>
    </w:tblGrid>
    <w:tr w:rsidR="46014142" w14:paraId="18DAC4CD" w14:textId="77777777" w:rsidTr="46014142">
      <w:trPr>
        <w:trHeight w:val="300"/>
        <w:trPrChange w:id="6" w:author="Giuseppe Rafaele Pasquale Germinario" w:date="2023-02-07T21:12:00Z">
          <w:trPr>
            <w:trHeight w:val="300"/>
          </w:trPr>
        </w:trPrChange>
      </w:trPr>
      <w:tc>
        <w:tcPr>
          <w:tcW w:w="3120" w:type="dxa"/>
          <w:tcPrChange w:id="7" w:author="Giuseppe Rafaele Pasquale Germinario" w:date="2023-02-07T21:12:00Z">
            <w:tcPr>
              <w:tcW w:w="3120" w:type="dxa"/>
            </w:tcPr>
          </w:tcPrChange>
        </w:tcPr>
        <w:p w14:paraId="367DFFC7" w14:textId="04FACDAE" w:rsidR="46014142" w:rsidRDefault="46014142">
          <w:pPr>
            <w:pStyle w:val="Header"/>
            <w:ind w:left="-115"/>
            <w:pPrChange w:id="8" w:author="Giuseppe Rafaele Pasquale Germinario" w:date="2023-02-07T21:12:00Z">
              <w:pPr/>
            </w:pPrChange>
          </w:pPr>
        </w:p>
      </w:tc>
      <w:tc>
        <w:tcPr>
          <w:tcW w:w="3120" w:type="dxa"/>
          <w:tcPrChange w:id="9" w:author="Giuseppe Rafaele Pasquale Germinario" w:date="2023-02-07T21:12:00Z">
            <w:tcPr>
              <w:tcW w:w="3120" w:type="dxa"/>
            </w:tcPr>
          </w:tcPrChange>
        </w:tcPr>
        <w:p w14:paraId="5A190B13" w14:textId="29C8B626" w:rsidR="46014142" w:rsidRDefault="46014142">
          <w:pPr>
            <w:pStyle w:val="Header"/>
            <w:jc w:val="center"/>
            <w:pPrChange w:id="10" w:author="Giuseppe Rafaele Pasquale Germinario" w:date="2023-02-07T21:12:00Z">
              <w:pPr/>
            </w:pPrChange>
          </w:pPr>
        </w:p>
      </w:tc>
      <w:tc>
        <w:tcPr>
          <w:tcW w:w="3120" w:type="dxa"/>
          <w:tcPrChange w:id="11" w:author="Giuseppe Rafaele Pasquale Germinario" w:date="2023-02-07T21:12:00Z">
            <w:tcPr>
              <w:tcW w:w="3120" w:type="dxa"/>
            </w:tcPr>
          </w:tcPrChange>
        </w:tcPr>
        <w:p w14:paraId="7DBE7007" w14:textId="7798CA19" w:rsidR="46014142" w:rsidRDefault="46014142">
          <w:pPr>
            <w:pStyle w:val="Header"/>
            <w:ind w:right="-115"/>
            <w:jc w:val="right"/>
            <w:pPrChange w:id="12" w:author="Giuseppe Rafaele Pasquale Germinario" w:date="2023-02-07T21:12:00Z">
              <w:pPr/>
            </w:pPrChange>
          </w:pPr>
        </w:p>
      </w:tc>
    </w:tr>
  </w:tbl>
  <w:p w14:paraId="146F3496" w14:textId="0723C479" w:rsidR="46014142" w:rsidRDefault="46014142">
    <w:pPr>
      <w:pStyle w:val="Header"/>
      <w:pPrChange w:id="13" w:author="Giuseppe Rafaele Pasquale Germinario" w:date="2023-02-07T21:12:00Z">
        <w:pPr/>
      </w:pPrChang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C5975" w14:textId="15B1B7B4" w:rsidR="46014142" w:rsidRDefault="46014142" w:rsidP="00725D7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A3B6" w14:textId="78C6D7DC" w:rsidR="46014142" w:rsidRDefault="46014142" w:rsidP="00725D7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5650B" w14:textId="2E9CFB9C" w:rsidR="46014142" w:rsidRDefault="46014142" w:rsidP="00725D7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14" w:author="Giuseppe Rafaele Pasquale Germinario" w:date="2023-02-07T21:12:00Z">
        <w:tblPr>
          <w:tblStyle w:val="TableGrid"/>
          <w:tblW w:w="0" w:type="nil"/>
          <w:tblLayout w:type="fixed"/>
          <w:tblLook w:val="06A0" w:firstRow="1" w:lastRow="0" w:firstColumn="1" w:lastColumn="0" w:noHBand="1" w:noVBand="1"/>
        </w:tblPr>
      </w:tblPrChange>
    </w:tblPr>
    <w:tblGrid>
      <w:gridCol w:w="3120"/>
      <w:gridCol w:w="3120"/>
      <w:gridCol w:w="3120"/>
      <w:tblGridChange w:id="15">
        <w:tblGrid>
          <w:gridCol w:w="3120"/>
          <w:gridCol w:w="3120"/>
          <w:gridCol w:w="3120"/>
        </w:tblGrid>
      </w:tblGridChange>
    </w:tblGrid>
    <w:tr w:rsidR="46014142" w14:paraId="656D70B0" w14:textId="77777777" w:rsidTr="46014142">
      <w:trPr>
        <w:trHeight w:val="300"/>
        <w:trPrChange w:id="16" w:author="Giuseppe Rafaele Pasquale Germinario" w:date="2023-02-07T21:12:00Z">
          <w:trPr>
            <w:trHeight w:val="300"/>
          </w:trPr>
        </w:trPrChange>
      </w:trPr>
      <w:tc>
        <w:tcPr>
          <w:tcW w:w="3120" w:type="dxa"/>
          <w:tcPrChange w:id="17" w:author="Giuseppe Rafaele Pasquale Germinario" w:date="2023-02-07T21:12:00Z">
            <w:tcPr>
              <w:tcW w:w="3120" w:type="dxa"/>
            </w:tcPr>
          </w:tcPrChange>
        </w:tcPr>
        <w:p w14:paraId="348D04E8" w14:textId="59C1DEA3" w:rsidR="46014142" w:rsidRDefault="46014142">
          <w:pPr>
            <w:pStyle w:val="Header"/>
            <w:ind w:left="-115"/>
            <w:pPrChange w:id="18" w:author="Giuseppe Rafaele Pasquale Germinario" w:date="2023-02-07T21:12:00Z">
              <w:pPr/>
            </w:pPrChange>
          </w:pPr>
        </w:p>
      </w:tc>
      <w:tc>
        <w:tcPr>
          <w:tcW w:w="3120" w:type="dxa"/>
          <w:tcPrChange w:id="19" w:author="Giuseppe Rafaele Pasquale Germinario" w:date="2023-02-07T21:12:00Z">
            <w:tcPr>
              <w:tcW w:w="3120" w:type="dxa"/>
            </w:tcPr>
          </w:tcPrChange>
        </w:tcPr>
        <w:p w14:paraId="07265A36" w14:textId="1924AEC1" w:rsidR="46014142" w:rsidRDefault="46014142">
          <w:pPr>
            <w:pStyle w:val="Header"/>
            <w:jc w:val="center"/>
            <w:pPrChange w:id="20" w:author="Giuseppe Rafaele Pasquale Germinario" w:date="2023-02-07T21:12:00Z">
              <w:pPr/>
            </w:pPrChange>
          </w:pPr>
        </w:p>
      </w:tc>
      <w:tc>
        <w:tcPr>
          <w:tcW w:w="3120" w:type="dxa"/>
          <w:tcPrChange w:id="21" w:author="Giuseppe Rafaele Pasquale Germinario" w:date="2023-02-07T21:12:00Z">
            <w:tcPr>
              <w:tcW w:w="3120" w:type="dxa"/>
            </w:tcPr>
          </w:tcPrChange>
        </w:tcPr>
        <w:p w14:paraId="3E881620" w14:textId="05E17AAB" w:rsidR="46014142" w:rsidRDefault="46014142">
          <w:pPr>
            <w:pStyle w:val="Header"/>
            <w:ind w:right="-115"/>
            <w:jc w:val="right"/>
            <w:pPrChange w:id="22" w:author="Giuseppe Rafaele Pasquale Germinario" w:date="2023-02-07T21:12:00Z">
              <w:pPr/>
            </w:pPrChange>
          </w:pPr>
        </w:p>
      </w:tc>
    </w:tr>
  </w:tbl>
  <w:p w14:paraId="79A55E3E" w14:textId="4BEC657B" w:rsidR="46014142" w:rsidRDefault="46014142">
    <w:pPr>
      <w:pStyle w:val="Header"/>
      <w:pPrChange w:id="23" w:author="Giuseppe Rafaele Pasquale Germinario" w:date="2023-02-07T21:12:00Z">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005"/>
    <w:multiLevelType w:val="hybridMultilevel"/>
    <w:tmpl w:val="2D9E4EAA"/>
    <w:lvl w:ilvl="0" w:tplc="11C61D8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02E41"/>
    <w:multiLevelType w:val="hybridMultilevel"/>
    <w:tmpl w:val="42CCEC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D850C6"/>
    <w:multiLevelType w:val="hybridMultilevel"/>
    <w:tmpl w:val="E6E45A6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BB81858"/>
    <w:multiLevelType w:val="hybridMultilevel"/>
    <w:tmpl w:val="DD12AD34"/>
    <w:lvl w:ilvl="0" w:tplc="F7A880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FB528F6"/>
    <w:multiLevelType w:val="hybridMultilevel"/>
    <w:tmpl w:val="92B0DDB8"/>
    <w:lvl w:ilvl="0" w:tplc="89F28FF8">
      <w:start w:val="2"/>
      <w:numFmt w:val="upp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B16C1"/>
    <w:multiLevelType w:val="hybridMultilevel"/>
    <w:tmpl w:val="6DE8C212"/>
    <w:lvl w:ilvl="0" w:tplc="DF9056EE">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D7887"/>
    <w:multiLevelType w:val="hybridMultilevel"/>
    <w:tmpl w:val="1B46D0CC"/>
    <w:lvl w:ilvl="0" w:tplc="F7A880D0">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C62E98"/>
    <w:multiLevelType w:val="hybridMultilevel"/>
    <w:tmpl w:val="A3B27132"/>
    <w:lvl w:ilvl="0" w:tplc="2558140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F71544"/>
    <w:multiLevelType w:val="hybridMultilevel"/>
    <w:tmpl w:val="1B46D0CC"/>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2B5504"/>
    <w:multiLevelType w:val="hybridMultilevel"/>
    <w:tmpl w:val="2088552E"/>
    <w:lvl w:ilvl="0" w:tplc="F7A880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E6865"/>
    <w:multiLevelType w:val="hybridMultilevel"/>
    <w:tmpl w:val="0BDC65B6"/>
    <w:lvl w:ilvl="0" w:tplc="EBACCB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A628BD"/>
    <w:multiLevelType w:val="hybridMultilevel"/>
    <w:tmpl w:val="1EE24304"/>
    <w:lvl w:ilvl="0" w:tplc="F7A880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E6927"/>
    <w:multiLevelType w:val="hybridMultilevel"/>
    <w:tmpl w:val="92B0DDB8"/>
    <w:lvl w:ilvl="0" w:tplc="89F28FF8">
      <w:start w:val="2"/>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9C6865"/>
    <w:multiLevelType w:val="hybridMultilevel"/>
    <w:tmpl w:val="482C4EF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0AE7098"/>
    <w:multiLevelType w:val="hybridMultilevel"/>
    <w:tmpl w:val="8780DDD6"/>
    <w:lvl w:ilvl="0" w:tplc="E362A682">
      <w:start w:val="1"/>
      <w:numFmt w:val="bullet"/>
      <w:lvlText w:val=""/>
      <w:lvlJc w:val="left"/>
      <w:pPr>
        <w:tabs>
          <w:tab w:val="num" w:pos="720"/>
        </w:tabs>
        <w:ind w:left="720" w:hanging="360"/>
      </w:pPr>
      <w:rPr>
        <w:rFonts w:ascii="Wingdings" w:hAnsi="Wingdings" w:hint="default"/>
      </w:rPr>
    </w:lvl>
    <w:lvl w:ilvl="1" w:tplc="6D9C8856">
      <w:numFmt w:val="bullet"/>
      <w:lvlText w:val=""/>
      <w:lvlJc w:val="left"/>
      <w:pPr>
        <w:tabs>
          <w:tab w:val="num" w:pos="1440"/>
        </w:tabs>
        <w:ind w:left="1440" w:hanging="360"/>
      </w:pPr>
      <w:rPr>
        <w:rFonts w:ascii="Wingdings" w:hAnsi="Wingdings" w:hint="default"/>
      </w:rPr>
    </w:lvl>
    <w:lvl w:ilvl="2" w:tplc="F228AA08" w:tentative="1">
      <w:start w:val="1"/>
      <w:numFmt w:val="bullet"/>
      <w:lvlText w:val=""/>
      <w:lvlJc w:val="left"/>
      <w:pPr>
        <w:tabs>
          <w:tab w:val="num" w:pos="2160"/>
        </w:tabs>
        <w:ind w:left="2160" w:hanging="360"/>
      </w:pPr>
      <w:rPr>
        <w:rFonts w:ascii="Wingdings" w:hAnsi="Wingdings" w:hint="default"/>
      </w:rPr>
    </w:lvl>
    <w:lvl w:ilvl="3" w:tplc="6C927F86" w:tentative="1">
      <w:start w:val="1"/>
      <w:numFmt w:val="bullet"/>
      <w:lvlText w:val=""/>
      <w:lvlJc w:val="left"/>
      <w:pPr>
        <w:tabs>
          <w:tab w:val="num" w:pos="2880"/>
        </w:tabs>
        <w:ind w:left="2880" w:hanging="360"/>
      </w:pPr>
      <w:rPr>
        <w:rFonts w:ascii="Wingdings" w:hAnsi="Wingdings" w:hint="default"/>
      </w:rPr>
    </w:lvl>
    <w:lvl w:ilvl="4" w:tplc="98DE1D52" w:tentative="1">
      <w:start w:val="1"/>
      <w:numFmt w:val="bullet"/>
      <w:lvlText w:val=""/>
      <w:lvlJc w:val="left"/>
      <w:pPr>
        <w:tabs>
          <w:tab w:val="num" w:pos="3600"/>
        </w:tabs>
        <w:ind w:left="3600" w:hanging="360"/>
      </w:pPr>
      <w:rPr>
        <w:rFonts w:ascii="Wingdings" w:hAnsi="Wingdings" w:hint="default"/>
      </w:rPr>
    </w:lvl>
    <w:lvl w:ilvl="5" w:tplc="370422A2" w:tentative="1">
      <w:start w:val="1"/>
      <w:numFmt w:val="bullet"/>
      <w:lvlText w:val=""/>
      <w:lvlJc w:val="left"/>
      <w:pPr>
        <w:tabs>
          <w:tab w:val="num" w:pos="4320"/>
        </w:tabs>
        <w:ind w:left="4320" w:hanging="360"/>
      </w:pPr>
      <w:rPr>
        <w:rFonts w:ascii="Wingdings" w:hAnsi="Wingdings" w:hint="default"/>
      </w:rPr>
    </w:lvl>
    <w:lvl w:ilvl="6" w:tplc="F230D816" w:tentative="1">
      <w:start w:val="1"/>
      <w:numFmt w:val="bullet"/>
      <w:lvlText w:val=""/>
      <w:lvlJc w:val="left"/>
      <w:pPr>
        <w:tabs>
          <w:tab w:val="num" w:pos="5040"/>
        </w:tabs>
        <w:ind w:left="5040" w:hanging="360"/>
      </w:pPr>
      <w:rPr>
        <w:rFonts w:ascii="Wingdings" w:hAnsi="Wingdings" w:hint="default"/>
      </w:rPr>
    </w:lvl>
    <w:lvl w:ilvl="7" w:tplc="6E6CBD80" w:tentative="1">
      <w:start w:val="1"/>
      <w:numFmt w:val="bullet"/>
      <w:lvlText w:val=""/>
      <w:lvlJc w:val="left"/>
      <w:pPr>
        <w:tabs>
          <w:tab w:val="num" w:pos="5760"/>
        </w:tabs>
        <w:ind w:left="5760" w:hanging="360"/>
      </w:pPr>
      <w:rPr>
        <w:rFonts w:ascii="Wingdings" w:hAnsi="Wingdings" w:hint="default"/>
      </w:rPr>
    </w:lvl>
    <w:lvl w:ilvl="8" w:tplc="4DA0791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14142A"/>
    <w:multiLevelType w:val="hybridMultilevel"/>
    <w:tmpl w:val="47B07822"/>
    <w:lvl w:ilvl="0" w:tplc="4218EEE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245976"/>
    <w:multiLevelType w:val="hybridMultilevel"/>
    <w:tmpl w:val="A1A23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DB6433"/>
    <w:multiLevelType w:val="hybridMultilevel"/>
    <w:tmpl w:val="8B58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C96F63"/>
    <w:multiLevelType w:val="hybridMultilevel"/>
    <w:tmpl w:val="D8524E84"/>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A43120E"/>
    <w:multiLevelType w:val="multilevel"/>
    <w:tmpl w:val="8E44634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9467CB"/>
    <w:multiLevelType w:val="hybridMultilevel"/>
    <w:tmpl w:val="5204CF0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5BB78FB"/>
    <w:multiLevelType w:val="hybridMultilevel"/>
    <w:tmpl w:val="EF8C8B44"/>
    <w:lvl w:ilvl="0" w:tplc="F7A880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1965F7"/>
    <w:multiLevelType w:val="hybridMultilevel"/>
    <w:tmpl w:val="8A508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B459F2"/>
    <w:multiLevelType w:val="hybridMultilevel"/>
    <w:tmpl w:val="A4444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D01D7E"/>
    <w:multiLevelType w:val="hybridMultilevel"/>
    <w:tmpl w:val="D39A49D4"/>
    <w:lvl w:ilvl="0" w:tplc="F7A880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FC0CE4"/>
    <w:multiLevelType w:val="hybridMultilevel"/>
    <w:tmpl w:val="8188AED6"/>
    <w:lvl w:ilvl="0" w:tplc="AB86D4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967CFD"/>
    <w:multiLevelType w:val="hybridMultilevel"/>
    <w:tmpl w:val="208855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B94E74"/>
    <w:multiLevelType w:val="multilevel"/>
    <w:tmpl w:val="FED6F51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A182D4B"/>
    <w:multiLevelType w:val="hybridMultilevel"/>
    <w:tmpl w:val="9670D8B8"/>
    <w:lvl w:ilvl="0" w:tplc="A7CA8A7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1609533">
    <w:abstractNumId w:val="25"/>
  </w:num>
  <w:num w:numId="2" w16cid:durableId="1036929884">
    <w:abstractNumId w:val="2"/>
  </w:num>
  <w:num w:numId="3" w16cid:durableId="808134389">
    <w:abstractNumId w:val="7"/>
  </w:num>
  <w:num w:numId="4" w16cid:durableId="500699263">
    <w:abstractNumId w:val="4"/>
  </w:num>
  <w:num w:numId="5" w16cid:durableId="1603682012">
    <w:abstractNumId w:val="12"/>
  </w:num>
  <w:num w:numId="6" w16cid:durableId="1429498385">
    <w:abstractNumId w:val="5"/>
  </w:num>
  <w:num w:numId="7" w16cid:durableId="1844708448">
    <w:abstractNumId w:val="17"/>
  </w:num>
  <w:num w:numId="8" w16cid:durableId="111942743">
    <w:abstractNumId w:val="20"/>
  </w:num>
  <w:num w:numId="9" w16cid:durableId="2056851656">
    <w:abstractNumId w:val="13"/>
  </w:num>
  <w:num w:numId="10" w16cid:durableId="1054694292">
    <w:abstractNumId w:val="18"/>
  </w:num>
  <w:num w:numId="11" w16cid:durableId="1081947701">
    <w:abstractNumId w:val="22"/>
  </w:num>
  <w:num w:numId="12" w16cid:durableId="2049866369">
    <w:abstractNumId w:val="23"/>
  </w:num>
  <w:num w:numId="13" w16cid:durableId="1753578152">
    <w:abstractNumId w:val="16"/>
  </w:num>
  <w:num w:numId="14" w16cid:durableId="246040721">
    <w:abstractNumId w:val="1"/>
  </w:num>
  <w:num w:numId="15" w16cid:durableId="1393693686">
    <w:abstractNumId w:val="15"/>
  </w:num>
  <w:num w:numId="16" w16cid:durableId="56782370">
    <w:abstractNumId w:val="0"/>
  </w:num>
  <w:num w:numId="17" w16cid:durableId="1752237271">
    <w:abstractNumId w:val="19"/>
  </w:num>
  <w:num w:numId="18" w16cid:durableId="1202861088">
    <w:abstractNumId w:val="27"/>
  </w:num>
  <w:num w:numId="19" w16cid:durableId="1474566832">
    <w:abstractNumId w:val="6"/>
  </w:num>
  <w:num w:numId="20" w16cid:durableId="1154489900">
    <w:abstractNumId w:val="8"/>
  </w:num>
  <w:num w:numId="21" w16cid:durableId="1450903527">
    <w:abstractNumId w:val="3"/>
  </w:num>
  <w:num w:numId="22" w16cid:durableId="869342957">
    <w:abstractNumId w:val="9"/>
  </w:num>
  <w:num w:numId="23" w16cid:durableId="1532569017">
    <w:abstractNumId w:val="11"/>
  </w:num>
  <w:num w:numId="24" w16cid:durableId="208885981">
    <w:abstractNumId w:val="26"/>
  </w:num>
  <w:num w:numId="25" w16cid:durableId="1922333418">
    <w:abstractNumId w:val="24"/>
  </w:num>
  <w:num w:numId="26" w16cid:durableId="1577547586">
    <w:abstractNumId w:val="21"/>
  </w:num>
  <w:num w:numId="27" w16cid:durableId="1636568268">
    <w:abstractNumId w:val="14"/>
  </w:num>
  <w:num w:numId="28" w16cid:durableId="467480817">
    <w:abstractNumId w:val="10"/>
  </w:num>
  <w:num w:numId="29" w16cid:durableId="2094667368">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Rafaele Pasquale Germinario">
    <w15:presenceInfo w15:providerId="AD" w15:userId="S::grgermin@syr.edu::601d6562-5a70-42b3-8041-3919dcaa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0C"/>
    <w:rsid w:val="0000046C"/>
    <w:rsid w:val="0000120A"/>
    <w:rsid w:val="00001EF3"/>
    <w:rsid w:val="0000217D"/>
    <w:rsid w:val="000024D4"/>
    <w:rsid w:val="000026EA"/>
    <w:rsid w:val="00002D60"/>
    <w:rsid w:val="0000309A"/>
    <w:rsid w:val="00003AC5"/>
    <w:rsid w:val="000043E1"/>
    <w:rsid w:val="00005141"/>
    <w:rsid w:val="0000728D"/>
    <w:rsid w:val="000073BF"/>
    <w:rsid w:val="00007659"/>
    <w:rsid w:val="00007827"/>
    <w:rsid w:val="00007C9A"/>
    <w:rsid w:val="00011559"/>
    <w:rsid w:val="00011BDC"/>
    <w:rsid w:val="0001209E"/>
    <w:rsid w:val="000121A5"/>
    <w:rsid w:val="000122FA"/>
    <w:rsid w:val="000125F4"/>
    <w:rsid w:val="000131BC"/>
    <w:rsid w:val="00013527"/>
    <w:rsid w:val="000140B9"/>
    <w:rsid w:val="00014206"/>
    <w:rsid w:val="00014E97"/>
    <w:rsid w:val="00014F26"/>
    <w:rsid w:val="00017307"/>
    <w:rsid w:val="000202D7"/>
    <w:rsid w:val="000208C1"/>
    <w:rsid w:val="00020D04"/>
    <w:rsid w:val="00020DE0"/>
    <w:rsid w:val="00021076"/>
    <w:rsid w:val="000212C7"/>
    <w:rsid w:val="00021A24"/>
    <w:rsid w:val="00021FF0"/>
    <w:rsid w:val="00022ADF"/>
    <w:rsid w:val="000231E6"/>
    <w:rsid w:val="000236F9"/>
    <w:rsid w:val="000241B9"/>
    <w:rsid w:val="00025489"/>
    <w:rsid w:val="000254CC"/>
    <w:rsid w:val="00025672"/>
    <w:rsid w:val="000256A5"/>
    <w:rsid w:val="000259C9"/>
    <w:rsid w:val="00025C14"/>
    <w:rsid w:val="00026156"/>
    <w:rsid w:val="0002623A"/>
    <w:rsid w:val="000266AD"/>
    <w:rsid w:val="0002689E"/>
    <w:rsid w:val="00026F55"/>
    <w:rsid w:val="000305E1"/>
    <w:rsid w:val="000315F9"/>
    <w:rsid w:val="00031BCB"/>
    <w:rsid w:val="00031DB7"/>
    <w:rsid w:val="00033772"/>
    <w:rsid w:val="00033993"/>
    <w:rsid w:val="00033AEE"/>
    <w:rsid w:val="00033E7B"/>
    <w:rsid w:val="00034D1C"/>
    <w:rsid w:val="00035998"/>
    <w:rsid w:val="00036436"/>
    <w:rsid w:val="00037399"/>
    <w:rsid w:val="000377FD"/>
    <w:rsid w:val="000379A8"/>
    <w:rsid w:val="00037B07"/>
    <w:rsid w:val="00037C79"/>
    <w:rsid w:val="00040021"/>
    <w:rsid w:val="0004157B"/>
    <w:rsid w:val="000419D3"/>
    <w:rsid w:val="00041FB5"/>
    <w:rsid w:val="000427FE"/>
    <w:rsid w:val="00042A59"/>
    <w:rsid w:val="00042D56"/>
    <w:rsid w:val="00043401"/>
    <w:rsid w:val="00043585"/>
    <w:rsid w:val="0004378E"/>
    <w:rsid w:val="00043ABC"/>
    <w:rsid w:val="00044078"/>
    <w:rsid w:val="00044C73"/>
    <w:rsid w:val="00044E8B"/>
    <w:rsid w:val="00045188"/>
    <w:rsid w:val="00045D6E"/>
    <w:rsid w:val="00045F83"/>
    <w:rsid w:val="0004630C"/>
    <w:rsid w:val="00046BE0"/>
    <w:rsid w:val="00046D17"/>
    <w:rsid w:val="000475E7"/>
    <w:rsid w:val="000479A2"/>
    <w:rsid w:val="000505C5"/>
    <w:rsid w:val="00050934"/>
    <w:rsid w:val="00050A17"/>
    <w:rsid w:val="00050C2A"/>
    <w:rsid w:val="00050D2D"/>
    <w:rsid w:val="000517BF"/>
    <w:rsid w:val="00051FD5"/>
    <w:rsid w:val="00052516"/>
    <w:rsid w:val="00052725"/>
    <w:rsid w:val="00052747"/>
    <w:rsid w:val="000529FD"/>
    <w:rsid w:val="00052FEC"/>
    <w:rsid w:val="0005334C"/>
    <w:rsid w:val="000533C8"/>
    <w:rsid w:val="0005352B"/>
    <w:rsid w:val="000535E1"/>
    <w:rsid w:val="000541CC"/>
    <w:rsid w:val="00054664"/>
    <w:rsid w:val="0005525A"/>
    <w:rsid w:val="00055767"/>
    <w:rsid w:val="00055A5B"/>
    <w:rsid w:val="00055B16"/>
    <w:rsid w:val="00055E7C"/>
    <w:rsid w:val="000567D6"/>
    <w:rsid w:val="000567DD"/>
    <w:rsid w:val="00057038"/>
    <w:rsid w:val="00057608"/>
    <w:rsid w:val="00057A6A"/>
    <w:rsid w:val="00057D59"/>
    <w:rsid w:val="00057DF9"/>
    <w:rsid w:val="00057F48"/>
    <w:rsid w:val="00060572"/>
    <w:rsid w:val="0006104E"/>
    <w:rsid w:val="0006172F"/>
    <w:rsid w:val="00061AAC"/>
    <w:rsid w:val="00061F59"/>
    <w:rsid w:val="000621F4"/>
    <w:rsid w:val="00062586"/>
    <w:rsid w:val="0006284D"/>
    <w:rsid w:val="00063D49"/>
    <w:rsid w:val="000644F2"/>
    <w:rsid w:val="00064933"/>
    <w:rsid w:val="00064F28"/>
    <w:rsid w:val="0006622B"/>
    <w:rsid w:val="00066AF8"/>
    <w:rsid w:val="000672B1"/>
    <w:rsid w:val="00067316"/>
    <w:rsid w:val="00067508"/>
    <w:rsid w:val="00067A2A"/>
    <w:rsid w:val="00067BE6"/>
    <w:rsid w:val="00067D9A"/>
    <w:rsid w:val="0007011E"/>
    <w:rsid w:val="00070262"/>
    <w:rsid w:val="000706C5"/>
    <w:rsid w:val="00070C4A"/>
    <w:rsid w:val="00071112"/>
    <w:rsid w:val="00071FE9"/>
    <w:rsid w:val="00071FF6"/>
    <w:rsid w:val="000720EC"/>
    <w:rsid w:val="00072FDB"/>
    <w:rsid w:val="0007309D"/>
    <w:rsid w:val="000736B9"/>
    <w:rsid w:val="00073775"/>
    <w:rsid w:val="000742F4"/>
    <w:rsid w:val="00074B53"/>
    <w:rsid w:val="000750AC"/>
    <w:rsid w:val="000753D7"/>
    <w:rsid w:val="00076040"/>
    <w:rsid w:val="0007688A"/>
    <w:rsid w:val="0007699A"/>
    <w:rsid w:val="00076B42"/>
    <w:rsid w:val="00076B68"/>
    <w:rsid w:val="00076B7E"/>
    <w:rsid w:val="00077583"/>
    <w:rsid w:val="00077F1F"/>
    <w:rsid w:val="00080676"/>
    <w:rsid w:val="00080888"/>
    <w:rsid w:val="00080C78"/>
    <w:rsid w:val="000813C6"/>
    <w:rsid w:val="00081718"/>
    <w:rsid w:val="00081A08"/>
    <w:rsid w:val="00081A77"/>
    <w:rsid w:val="00081B63"/>
    <w:rsid w:val="000822C2"/>
    <w:rsid w:val="00082D79"/>
    <w:rsid w:val="000831D0"/>
    <w:rsid w:val="000846B4"/>
    <w:rsid w:val="00085808"/>
    <w:rsid w:val="00085A87"/>
    <w:rsid w:val="00085AAB"/>
    <w:rsid w:val="00085BB1"/>
    <w:rsid w:val="00086225"/>
    <w:rsid w:val="000866FC"/>
    <w:rsid w:val="00086747"/>
    <w:rsid w:val="00086C04"/>
    <w:rsid w:val="00086D7D"/>
    <w:rsid w:val="000872F3"/>
    <w:rsid w:val="0008736D"/>
    <w:rsid w:val="0009080F"/>
    <w:rsid w:val="00090866"/>
    <w:rsid w:val="00091B22"/>
    <w:rsid w:val="00091E57"/>
    <w:rsid w:val="0009246D"/>
    <w:rsid w:val="00092F81"/>
    <w:rsid w:val="000933F3"/>
    <w:rsid w:val="0009399B"/>
    <w:rsid w:val="00094129"/>
    <w:rsid w:val="00094B88"/>
    <w:rsid w:val="00094B97"/>
    <w:rsid w:val="00094BDE"/>
    <w:rsid w:val="00096160"/>
    <w:rsid w:val="00096691"/>
    <w:rsid w:val="0009687E"/>
    <w:rsid w:val="000973C2"/>
    <w:rsid w:val="00097620"/>
    <w:rsid w:val="00097A61"/>
    <w:rsid w:val="000A0C5B"/>
    <w:rsid w:val="000A0E08"/>
    <w:rsid w:val="000A20B6"/>
    <w:rsid w:val="000A258C"/>
    <w:rsid w:val="000A31EE"/>
    <w:rsid w:val="000A3815"/>
    <w:rsid w:val="000A387F"/>
    <w:rsid w:val="000A4555"/>
    <w:rsid w:val="000A46F4"/>
    <w:rsid w:val="000A4EAE"/>
    <w:rsid w:val="000A551B"/>
    <w:rsid w:val="000A5DF8"/>
    <w:rsid w:val="000A6144"/>
    <w:rsid w:val="000A6176"/>
    <w:rsid w:val="000A6216"/>
    <w:rsid w:val="000A6C5B"/>
    <w:rsid w:val="000A6EA0"/>
    <w:rsid w:val="000A7BB6"/>
    <w:rsid w:val="000A7DEF"/>
    <w:rsid w:val="000B06DF"/>
    <w:rsid w:val="000B1502"/>
    <w:rsid w:val="000B18AF"/>
    <w:rsid w:val="000B18D1"/>
    <w:rsid w:val="000B1C47"/>
    <w:rsid w:val="000B1EE0"/>
    <w:rsid w:val="000B2875"/>
    <w:rsid w:val="000B407D"/>
    <w:rsid w:val="000B437F"/>
    <w:rsid w:val="000B4451"/>
    <w:rsid w:val="000B44A3"/>
    <w:rsid w:val="000B4544"/>
    <w:rsid w:val="000B4A3F"/>
    <w:rsid w:val="000B509B"/>
    <w:rsid w:val="000B50AA"/>
    <w:rsid w:val="000B5BD3"/>
    <w:rsid w:val="000B5BDC"/>
    <w:rsid w:val="000B64DB"/>
    <w:rsid w:val="000B6E4D"/>
    <w:rsid w:val="000B7097"/>
    <w:rsid w:val="000B72F9"/>
    <w:rsid w:val="000B7470"/>
    <w:rsid w:val="000B78C8"/>
    <w:rsid w:val="000B7C52"/>
    <w:rsid w:val="000B7E5B"/>
    <w:rsid w:val="000B7E98"/>
    <w:rsid w:val="000B7FA3"/>
    <w:rsid w:val="000C06C8"/>
    <w:rsid w:val="000C0FBC"/>
    <w:rsid w:val="000C270F"/>
    <w:rsid w:val="000C3644"/>
    <w:rsid w:val="000C36AC"/>
    <w:rsid w:val="000C3A1A"/>
    <w:rsid w:val="000C3ACC"/>
    <w:rsid w:val="000C3BAE"/>
    <w:rsid w:val="000C5146"/>
    <w:rsid w:val="000C55B6"/>
    <w:rsid w:val="000C5B0C"/>
    <w:rsid w:val="000C6536"/>
    <w:rsid w:val="000C6A45"/>
    <w:rsid w:val="000C6A99"/>
    <w:rsid w:val="000C7248"/>
    <w:rsid w:val="000C7322"/>
    <w:rsid w:val="000C7660"/>
    <w:rsid w:val="000C7882"/>
    <w:rsid w:val="000D0956"/>
    <w:rsid w:val="000D1070"/>
    <w:rsid w:val="000D12FB"/>
    <w:rsid w:val="000D1472"/>
    <w:rsid w:val="000D1F9D"/>
    <w:rsid w:val="000D1FD8"/>
    <w:rsid w:val="000D2116"/>
    <w:rsid w:val="000D37D2"/>
    <w:rsid w:val="000D38B6"/>
    <w:rsid w:val="000D4CB0"/>
    <w:rsid w:val="000D4F41"/>
    <w:rsid w:val="000D50F7"/>
    <w:rsid w:val="000D52DA"/>
    <w:rsid w:val="000D5559"/>
    <w:rsid w:val="000D5BF0"/>
    <w:rsid w:val="000D5EB7"/>
    <w:rsid w:val="000D6A84"/>
    <w:rsid w:val="000D7393"/>
    <w:rsid w:val="000D78D4"/>
    <w:rsid w:val="000E0048"/>
    <w:rsid w:val="000E0910"/>
    <w:rsid w:val="000E0B35"/>
    <w:rsid w:val="000E0BE9"/>
    <w:rsid w:val="000E0D3E"/>
    <w:rsid w:val="000E1072"/>
    <w:rsid w:val="000E1230"/>
    <w:rsid w:val="000E1935"/>
    <w:rsid w:val="000E290A"/>
    <w:rsid w:val="000E29E2"/>
    <w:rsid w:val="000E382B"/>
    <w:rsid w:val="000E3EF8"/>
    <w:rsid w:val="000E438E"/>
    <w:rsid w:val="000E48DD"/>
    <w:rsid w:val="000E504D"/>
    <w:rsid w:val="000E5C45"/>
    <w:rsid w:val="000E5D17"/>
    <w:rsid w:val="000E6718"/>
    <w:rsid w:val="000E7715"/>
    <w:rsid w:val="000F02CD"/>
    <w:rsid w:val="000F0737"/>
    <w:rsid w:val="000F1C10"/>
    <w:rsid w:val="000F231C"/>
    <w:rsid w:val="000F2658"/>
    <w:rsid w:val="000F26E0"/>
    <w:rsid w:val="000F30C7"/>
    <w:rsid w:val="000F32E1"/>
    <w:rsid w:val="000F33CB"/>
    <w:rsid w:val="000F39F6"/>
    <w:rsid w:val="000F42C5"/>
    <w:rsid w:val="000F459A"/>
    <w:rsid w:val="000F4693"/>
    <w:rsid w:val="000F49A7"/>
    <w:rsid w:val="000F4BA3"/>
    <w:rsid w:val="000F5F74"/>
    <w:rsid w:val="000F6701"/>
    <w:rsid w:val="000F71EA"/>
    <w:rsid w:val="000F75F0"/>
    <w:rsid w:val="000F780E"/>
    <w:rsid w:val="000F7EC0"/>
    <w:rsid w:val="001003AC"/>
    <w:rsid w:val="00100923"/>
    <w:rsid w:val="00100A11"/>
    <w:rsid w:val="00100AA3"/>
    <w:rsid w:val="001019D3"/>
    <w:rsid w:val="00101F36"/>
    <w:rsid w:val="00102048"/>
    <w:rsid w:val="0010274F"/>
    <w:rsid w:val="00102BB1"/>
    <w:rsid w:val="00102CDB"/>
    <w:rsid w:val="001033CA"/>
    <w:rsid w:val="00103DAC"/>
    <w:rsid w:val="00103F6B"/>
    <w:rsid w:val="00104B67"/>
    <w:rsid w:val="00104D62"/>
    <w:rsid w:val="00104EB6"/>
    <w:rsid w:val="00105346"/>
    <w:rsid w:val="001053DF"/>
    <w:rsid w:val="0010540B"/>
    <w:rsid w:val="00105AC0"/>
    <w:rsid w:val="00105D9F"/>
    <w:rsid w:val="0010652B"/>
    <w:rsid w:val="00107701"/>
    <w:rsid w:val="0010771A"/>
    <w:rsid w:val="00110076"/>
    <w:rsid w:val="0011013C"/>
    <w:rsid w:val="0011046E"/>
    <w:rsid w:val="00110CE1"/>
    <w:rsid w:val="00110DED"/>
    <w:rsid w:val="001116BD"/>
    <w:rsid w:val="00111843"/>
    <w:rsid w:val="00111A1D"/>
    <w:rsid w:val="00111B70"/>
    <w:rsid w:val="00111BDD"/>
    <w:rsid w:val="00111F6D"/>
    <w:rsid w:val="00112D33"/>
    <w:rsid w:val="001130BA"/>
    <w:rsid w:val="001132BB"/>
    <w:rsid w:val="00114996"/>
    <w:rsid w:val="001149A3"/>
    <w:rsid w:val="00114CD0"/>
    <w:rsid w:val="00115086"/>
    <w:rsid w:val="001151BE"/>
    <w:rsid w:val="00115347"/>
    <w:rsid w:val="00115773"/>
    <w:rsid w:val="0011598F"/>
    <w:rsid w:val="001159A2"/>
    <w:rsid w:val="00115AD1"/>
    <w:rsid w:val="00115CDB"/>
    <w:rsid w:val="0011604A"/>
    <w:rsid w:val="0011654C"/>
    <w:rsid w:val="001165E2"/>
    <w:rsid w:val="00117602"/>
    <w:rsid w:val="00117D5A"/>
    <w:rsid w:val="00117FD2"/>
    <w:rsid w:val="00120108"/>
    <w:rsid w:val="00120252"/>
    <w:rsid w:val="001203DF"/>
    <w:rsid w:val="00120B5E"/>
    <w:rsid w:val="00120BE7"/>
    <w:rsid w:val="001210FE"/>
    <w:rsid w:val="00121406"/>
    <w:rsid w:val="0012147D"/>
    <w:rsid w:val="00121FD4"/>
    <w:rsid w:val="00122AD0"/>
    <w:rsid w:val="00123323"/>
    <w:rsid w:val="001237D7"/>
    <w:rsid w:val="00123C3C"/>
    <w:rsid w:val="00123CB7"/>
    <w:rsid w:val="00123DC9"/>
    <w:rsid w:val="00124313"/>
    <w:rsid w:val="00124AB3"/>
    <w:rsid w:val="001256F1"/>
    <w:rsid w:val="0012573F"/>
    <w:rsid w:val="001258B3"/>
    <w:rsid w:val="0012638C"/>
    <w:rsid w:val="00127546"/>
    <w:rsid w:val="00127989"/>
    <w:rsid w:val="001279D2"/>
    <w:rsid w:val="00130900"/>
    <w:rsid w:val="00130D1B"/>
    <w:rsid w:val="001310B7"/>
    <w:rsid w:val="00131A09"/>
    <w:rsid w:val="00132BD5"/>
    <w:rsid w:val="00133199"/>
    <w:rsid w:val="001338D5"/>
    <w:rsid w:val="00133E45"/>
    <w:rsid w:val="00133EF1"/>
    <w:rsid w:val="001345CB"/>
    <w:rsid w:val="001348AA"/>
    <w:rsid w:val="00134BFE"/>
    <w:rsid w:val="00134EDE"/>
    <w:rsid w:val="0013506C"/>
    <w:rsid w:val="001350EF"/>
    <w:rsid w:val="00135832"/>
    <w:rsid w:val="00135D33"/>
    <w:rsid w:val="00135DCC"/>
    <w:rsid w:val="00135EFD"/>
    <w:rsid w:val="0013642C"/>
    <w:rsid w:val="00136622"/>
    <w:rsid w:val="001369E5"/>
    <w:rsid w:val="001376CD"/>
    <w:rsid w:val="00137C43"/>
    <w:rsid w:val="00137CBC"/>
    <w:rsid w:val="001403D8"/>
    <w:rsid w:val="001405FC"/>
    <w:rsid w:val="00140A00"/>
    <w:rsid w:val="00140E64"/>
    <w:rsid w:val="001413EE"/>
    <w:rsid w:val="001414B8"/>
    <w:rsid w:val="00141670"/>
    <w:rsid w:val="001416B9"/>
    <w:rsid w:val="001417B7"/>
    <w:rsid w:val="001418EB"/>
    <w:rsid w:val="001423ED"/>
    <w:rsid w:val="00142C80"/>
    <w:rsid w:val="0014364C"/>
    <w:rsid w:val="001439B3"/>
    <w:rsid w:val="00143B78"/>
    <w:rsid w:val="00143E39"/>
    <w:rsid w:val="001451AA"/>
    <w:rsid w:val="00145342"/>
    <w:rsid w:val="00145372"/>
    <w:rsid w:val="001454DC"/>
    <w:rsid w:val="001463C5"/>
    <w:rsid w:val="00146472"/>
    <w:rsid w:val="00146A30"/>
    <w:rsid w:val="00146D1A"/>
    <w:rsid w:val="00146D3E"/>
    <w:rsid w:val="00146EE0"/>
    <w:rsid w:val="0014724B"/>
    <w:rsid w:val="00147D11"/>
    <w:rsid w:val="00150945"/>
    <w:rsid w:val="00150C44"/>
    <w:rsid w:val="00150F28"/>
    <w:rsid w:val="00151506"/>
    <w:rsid w:val="001518B5"/>
    <w:rsid w:val="00151FFF"/>
    <w:rsid w:val="001525F6"/>
    <w:rsid w:val="0015276E"/>
    <w:rsid w:val="001527B0"/>
    <w:rsid w:val="00153B05"/>
    <w:rsid w:val="00153BE2"/>
    <w:rsid w:val="00153C12"/>
    <w:rsid w:val="00153D20"/>
    <w:rsid w:val="00153DEA"/>
    <w:rsid w:val="00154098"/>
    <w:rsid w:val="00154A93"/>
    <w:rsid w:val="00154C63"/>
    <w:rsid w:val="00154F6D"/>
    <w:rsid w:val="00155080"/>
    <w:rsid w:val="00155608"/>
    <w:rsid w:val="001556FB"/>
    <w:rsid w:val="001560CB"/>
    <w:rsid w:val="00156843"/>
    <w:rsid w:val="00156FB3"/>
    <w:rsid w:val="001570ED"/>
    <w:rsid w:val="00157509"/>
    <w:rsid w:val="001604D1"/>
    <w:rsid w:val="0016075D"/>
    <w:rsid w:val="001615D1"/>
    <w:rsid w:val="0016171E"/>
    <w:rsid w:val="001617D8"/>
    <w:rsid w:val="001621D7"/>
    <w:rsid w:val="001624C7"/>
    <w:rsid w:val="00162B90"/>
    <w:rsid w:val="00163070"/>
    <w:rsid w:val="0016353E"/>
    <w:rsid w:val="001636A5"/>
    <w:rsid w:val="00163727"/>
    <w:rsid w:val="00163FFA"/>
    <w:rsid w:val="00164177"/>
    <w:rsid w:val="001643C4"/>
    <w:rsid w:val="001646AB"/>
    <w:rsid w:val="00164A09"/>
    <w:rsid w:val="00164FB2"/>
    <w:rsid w:val="001652E9"/>
    <w:rsid w:val="00165471"/>
    <w:rsid w:val="001654C6"/>
    <w:rsid w:val="00165E9D"/>
    <w:rsid w:val="00166E59"/>
    <w:rsid w:val="00166E77"/>
    <w:rsid w:val="001671AC"/>
    <w:rsid w:val="00167A61"/>
    <w:rsid w:val="00167F9D"/>
    <w:rsid w:val="00170F93"/>
    <w:rsid w:val="001710CC"/>
    <w:rsid w:val="001714AE"/>
    <w:rsid w:val="00171600"/>
    <w:rsid w:val="00172150"/>
    <w:rsid w:val="00172E64"/>
    <w:rsid w:val="00173855"/>
    <w:rsid w:val="001738B7"/>
    <w:rsid w:val="001744BF"/>
    <w:rsid w:val="00174665"/>
    <w:rsid w:val="00174E88"/>
    <w:rsid w:val="00175ED6"/>
    <w:rsid w:val="001769A5"/>
    <w:rsid w:val="001769BA"/>
    <w:rsid w:val="001769E4"/>
    <w:rsid w:val="00176B9A"/>
    <w:rsid w:val="00176C74"/>
    <w:rsid w:val="00180054"/>
    <w:rsid w:val="00180430"/>
    <w:rsid w:val="0018069D"/>
    <w:rsid w:val="00180B9E"/>
    <w:rsid w:val="00180CF6"/>
    <w:rsid w:val="00180D4B"/>
    <w:rsid w:val="00181194"/>
    <w:rsid w:val="00181372"/>
    <w:rsid w:val="00181BA9"/>
    <w:rsid w:val="00181BDE"/>
    <w:rsid w:val="001833D4"/>
    <w:rsid w:val="00183DC4"/>
    <w:rsid w:val="00183E37"/>
    <w:rsid w:val="00184119"/>
    <w:rsid w:val="0018594B"/>
    <w:rsid w:val="00185D7A"/>
    <w:rsid w:val="00186243"/>
    <w:rsid w:val="00186285"/>
    <w:rsid w:val="00186288"/>
    <w:rsid w:val="001862AB"/>
    <w:rsid w:val="0018647D"/>
    <w:rsid w:val="00186818"/>
    <w:rsid w:val="00186A06"/>
    <w:rsid w:val="00187CC1"/>
    <w:rsid w:val="0019002B"/>
    <w:rsid w:val="00190649"/>
    <w:rsid w:val="001918E1"/>
    <w:rsid w:val="00192416"/>
    <w:rsid w:val="00192C7D"/>
    <w:rsid w:val="00192E49"/>
    <w:rsid w:val="00192EC6"/>
    <w:rsid w:val="00193556"/>
    <w:rsid w:val="00193D31"/>
    <w:rsid w:val="00194BF4"/>
    <w:rsid w:val="00195489"/>
    <w:rsid w:val="001958B4"/>
    <w:rsid w:val="001962E9"/>
    <w:rsid w:val="001963CA"/>
    <w:rsid w:val="00197239"/>
    <w:rsid w:val="00197552"/>
    <w:rsid w:val="001A002C"/>
    <w:rsid w:val="001A0AA1"/>
    <w:rsid w:val="001A0E1E"/>
    <w:rsid w:val="001A1345"/>
    <w:rsid w:val="001A1A5B"/>
    <w:rsid w:val="001A2DF6"/>
    <w:rsid w:val="001A2E30"/>
    <w:rsid w:val="001A31E3"/>
    <w:rsid w:val="001A3245"/>
    <w:rsid w:val="001A39E6"/>
    <w:rsid w:val="001A3B16"/>
    <w:rsid w:val="001A3DE4"/>
    <w:rsid w:val="001A400E"/>
    <w:rsid w:val="001A4620"/>
    <w:rsid w:val="001A530C"/>
    <w:rsid w:val="001A5A0F"/>
    <w:rsid w:val="001A62F6"/>
    <w:rsid w:val="001A633A"/>
    <w:rsid w:val="001A6860"/>
    <w:rsid w:val="001A6946"/>
    <w:rsid w:val="001A6C6E"/>
    <w:rsid w:val="001A6E0E"/>
    <w:rsid w:val="001A73AD"/>
    <w:rsid w:val="001A7562"/>
    <w:rsid w:val="001A7755"/>
    <w:rsid w:val="001A7D32"/>
    <w:rsid w:val="001A7DE5"/>
    <w:rsid w:val="001A7F4A"/>
    <w:rsid w:val="001B0336"/>
    <w:rsid w:val="001B06F5"/>
    <w:rsid w:val="001B087C"/>
    <w:rsid w:val="001B0915"/>
    <w:rsid w:val="001B0E72"/>
    <w:rsid w:val="001B212E"/>
    <w:rsid w:val="001B217D"/>
    <w:rsid w:val="001B2789"/>
    <w:rsid w:val="001B2BFA"/>
    <w:rsid w:val="001B3239"/>
    <w:rsid w:val="001B3692"/>
    <w:rsid w:val="001B3E35"/>
    <w:rsid w:val="001B4104"/>
    <w:rsid w:val="001B4477"/>
    <w:rsid w:val="001B4695"/>
    <w:rsid w:val="001B496F"/>
    <w:rsid w:val="001B49FF"/>
    <w:rsid w:val="001B4BEA"/>
    <w:rsid w:val="001B503C"/>
    <w:rsid w:val="001B5763"/>
    <w:rsid w:val="001B6451"/>
    <w:rsid w:val="001B6AC7"/>
    <w:rsid w:val="001B6C24"/>
    <w:rsid w:val="001B7992"/>
    <w:rsid w:val="001B7BEC"/>
    <w:rsid w:val="001B7C92"/>
    <w:rsid w:val="001C0302"/>
    <w:rsid w:val="001C0664"/>
    <w:rsid w:val="001C0F30"/>
    <w:rsid w:val="001C1A71"/>
    <w:rsid w:val="001C1F92"/>
    <w:rsid w:val="001C225C"/>
    <w:rsid w:val="001C29F3"/>
    <w:rsid w:val="001C2AD7"/>
    <w:rsid w:val="001C2C60"/>
    <w:rsid w:val="001C30C4"/>
    <w:rsid w:val="001C30F2"/>
    <w:rsid w:val="001C348F"/>
    <w:rsid w:val="001C3562"/>
    <w:rsid w:val="001C3883"/>
    <w:rsid w:val="001C395B"/>
    <w:rsid w:val="001C4398"/>
    <w:rsid w:val="001C46B6"/>
    <w:rsid w:val="001C4BE3"/>
    <w:rsid w:val="001C4DCE"/>
    <w:rsid w:val="001C50B2"/>
    <w:rsid w:val="001C5101"/>
    <w:rsid w:val="001C5256"/>
    <w:rsid w:val="001C5880"/>
    <w:rsid w:val="001C5D61"/>
    <w:rsid w:val="001C6CCA"/>
    <w:rsid w:val="001C7802"/>
    <w:rsid w:val="001D04D1"/>
    <w:rsid w:val="001D04E7"/>
    <w:rsid w:val="001D06EC"/>
    <w:rsid w:val="001D0CB3"/>
    <w:rsid w:val="001D14B9"/>
    <w:rsid w:val="001D18D3"/>
    <w:rsid w:val="001D201A"/>
    <w:rsid w:val="001D203C"/>
    <w:rsid w:val="001D24E3"/>
    <w:rsid w:val="001D2574"/>
    <w:rsid w:val="001D26FF"/>
    <w:rsid w:val="001D27FF"/>
    <w:rsid w:val="001D2AC4"/>
    <w:rsid w:val="001D42F8"/>
    <w:rsid w:val="001D4476"/>
    <w:rsid w:val="001D479B"/>
    <w:rsid w:val="001D4A1C"/>
    <w:rsid w:val="001D508F"/>
    <w:rsid w:val="001D5312"/>
    <w:rsid w:val="001D587F"/>
    <w:rsid w:val="001D738A"/>
    <w:rsid w:val="001E073D"/>
    <w:rsid w:val="001E0887"/>
    <w:rsid w:val="001E136E"/>
    <w:rsid w:val="001E18A2"/>
    <w:rsid w:val="001E1FA0"/>
    <w:rsid w:val="001E24C9"/>
    <w:rsid w:val="001E2A02"/>
    <w:rsid w:val="001E2E4D"/>
    <w:rsid w:val="001E3668"/>
    <w:rsid w:val="001E3D02"/>
    <w:rsid w:val="001E460B"/>
    <w:rsid w:val="001E482C"/>
    <w:rsid w:val="001E4DD1"/>
    <w:rsid w:val="001E52BC"/>
    <w:rsid w:val="001E62EF"/>
    <w:rsid w:val="001E66F2"/>
    <w:rsid w:val="001E6785"/>
    <w:rsid w:val="001E6D06"/>
    <w:rsid w:val="001E6E4C"/>
    <w:rsid w:val="001E6F9C"/>
    <w:rsid w:val="001E713F"/>
    <w:rsid w:val="001E7191"/>
    <w:rsid w:val="001E7203"/>
    <w:rsid w:val="001E7A18"/>
    <w:rsid w:val="001E7AD5"/>
    <w:rsid w:val="001E7FDE"/>
    <w:rsid w:val="001E7FF7"/>
    <w:rsid w:val="001F0828"/>
    <w:rsid w:val="001F0F96"/>
    <w:rsid w:val="001F1546"/>
    <w:rsid w:val="001F1E17"/>
    <w:rsid w:val="001F1E4B"/>
    <w:rsid w:val="001F2053"/>
    <w:rsid w:val="001F2FA0"/>
    <w:rsid w:val="001F31A1"/>
    <w:rsid w:val="001F3920"/>
    <w:rsid w:val="001F3CEF"/>
    <w:rsid w:val="001F3FFB"/>
    <w:rsid w:val="001F5A7A"/>
    <w:rsid w:val="001F6260"/>
    <w:rsid w:val="001F6905"/>
    <w:rsid w:val="001F6C43"/>
    <w:rsid w:val="001F714D"/>
    <w:rsid w:val="001F721C"/>
    <w:rsid w:val="001F736D"/>
    <w:rsid w:val="001F7535"/>
    <w:rsid w:val="001F788A"/>
    <w:rsid w:val="001F7AFE"/>
    <w:rsid w:val="001F7FE3"/>
    <w:rsid w:val="002004E6"/>
    <w:rsid w:val="0020097D"/>
    <w:rsid w:val="00200A24"/>
    <w:rsid w:val="00201215"/>
    <w:rsid w:val="002012C5"/>
    <w:rsid w:val="00202BCE"/>
    <w:rsid w:val="00202D10"/>
    <w:rsid w:val="00203032"/>
    <w:rsid w:val="00203C5C"/>
    <w:rsid w:val="00203E5A"/>
    <w:rsid w:val="00203E9F"/>
    <w:rsid w:val="00203FB2"/>
    <w:rsid w:val="00204474"/>
    <w:rsid w:val="002047CA"/>
    <w:rsid w:val="00204D3D"/>
    <w:rsid w:val="00205271"/>
    <w:rsid w:val="00206CA0"/>
    <w:rsid w:val="00207A6A"/>
    <w:rsid w:val="00207AA3"/>
    <w:rsid w:val="00207ADD"/>
    <w:rsid w:val="00210370"/>
    <w:rsid w:val="002103E9"/>
    <w:rsid w:val="00210BCD"/>
    <w:rsid w:val="00210BE2"/>
    <w:rsid w:val="00210DD0"/>
    <w:rsid w:val="0021100E"/>
    <w:rsid w:val="002114EB"/>
    <w:rsid w:val="002117FA"/>
    <w:rsid w:val="00212C1B"/>
    <w:rsid w:val="002136F7"/>
    <w:rsid w:val="00213FFC"/>
    <w:rsid w:val="002143F4"/>
    <w:rsid w:val="002144B7"/>
    <w:rsid w:val="002150A8"/>
    <w:rsid w:val="00216517"/>
    <w:rsid w:val="00217652"/>
    <w:rsid w:val="0022055E"/>
    <w:rsid w:val="002208E8"/>
    <w:rsid w:val="00220BF4"/>
    <w:rsid w:val="00220E54"/>
    <w:rsid w:val="00221E85"/>
    <w:rsid w:val="00221FE5"/>
    <w:rsid w:val="0022226D"/>
    <w:rsid w:val="0022246E"/>
    <w:rsid w:val="00222542"/>
    <w:rsid w:val="00222677"/>
    <w:rsid w:val="00222AD9"/>
    <w:rsid w:val="0022328D"/>
    <w:rsid w:val="00223516"/>
    <w:rsid w:val="0022357D"/>
    <w:rsid w:val="00223C76"/>
    <w:rsid w:val="002243E8"/>
    <w:rsid w:val="002246F1"/>
    <w:rsid w:val="00224B10"/>
    <w:rsid w:val="00224F06"/>
    <w:rsid w:val="00224FA8"/>
    <w:rsid w:val="00225317"/>
    <w:rsid w:val="00225A85"/>
    <w:rsid w:val="00225D58"/>
    <w:rsid w:val="0022656C"/>
    <w:rsid w:val="00226ADF"/>
    <w:rsid w:val="00226F87"/>
    <w:rsid w:val="00227E7A"/>
    <w:rsid w:val="00230653"/>
    <w:rsid w:val="00231296"/>
    <w:rsid w:val="00231A26"/>
    <w:rsid w:val="00231D6C"/>
    <w:rsid w:val="002323D2"/>
    <w:rsid w:val="002325B4"/>
    <w:rsid w:val="0023267C"/>
    <w:rsid w:val="002327AB"/>
    <w:rsid w:val="00232F6E"/>
    <w:rsid w:val="00233CF8"/>
    <w:rsid w:val="00234001"/>
    <w:rsid w:val="00234224"/>
    <w:rsid w:val="00234840"/>
    <w:rsid w:val="00234C63"/>
    <w:rsid w:val="00234D9C"/>
    <w:rsid w:val="00234EAF"/>
    <w:rsid w:val="00235944"/>
    <w:rsid w:val="00235E5E"/>
    <w:rsid w:val="00235F3B"/>
    <w:rsid w:val="002364BA"/>
    <w:rsid w:val="0023658D"/>
    <w:rsid w:val="002368AC"/>
    <w:rsid w:val="00236B82"/>
    <w:rsid w:val="00236E24"/>
    <w:rsid w:val="002376D4"/>
    <w:rsid w:val="00237956"/>
    <w:rsid w:val="00237BD3"/>
    <w:rsid w:val="00237C9C"/>
    <w:rsid w:val="00240105"/>
    <w:rsid w:val="00240362"/>
    <w:rsid w:val="002411C9"/>
    <w:rsid w:val="002413E4"/>
    <w:rsid w:val="002424DD"/>
    <w:rsid w:val="0024257D"/>
    <w:rsid w:val="00242602"/>
    <w:rsid w:val="00242AAF"/>
    <w:rsid w:val="002430E7"/>
    <w:rsid w:val="002446CF"/>
    <w:rsid w:val="00244AE2"/>
    <w:rsid w:val="00244CD1"/>
    <w:rsid w:val="002454E3"/>
    <w:rsid w:val="00245C59"/>
    <w:rsid w:val="0024651A"/>
    <w:rsid w:val="002466DE"/>
    <w:rsid w:val="00246C75"/>
    <w:rsid w:val="00246FA3"/>
    <w:rsid w:val="00247409"/>
    <w:rsid w:val="00247777"/>
    <w:rsid w:val="002507D8"/>
    <w:rsid w:val="00250A25"/>
    <w:rsid w:val="00250F32"/>
    <w:rsid w:val="00251AF5"/>
    <w:rsid w:val="00251CA8"/>
    <w:rsid w:val="002520FA"/>
    <w:rsid w:val="002524E6"/>
    <w:rsid w:val="00252A4C"/>
    <w:rsid w:val="00252BFF"/>
    <w:rsid w:val="00253703"/>
    <w:rsid w:val="00253D28"/>
    <w:rsid w:val="0025440D"/>
    <w:rsid w:val="0025458F"/>
    <w:rsid w:val="00254612"/>
    <w:rsid w:val="002547A7"/>
    <w:rsid w:val="00254D97"/>
    <w:rsid w:val="00254ED5"/>
    <w:rsid w:val="002552B3"/>
    <w:rsid w:val="002554B0"/>
    <w:rsid w:val="00255A4A"/>
    <w:rsid w:val="00255C2A"/>
    <w:rsid w:val="00255F35"/>
    <w:rsid w:val="0025648B"/>
    <w:rsid w:val="002575DB"/>
    <w:rsid w:val="002575F4"/>
    <w:rsid w:val="00257C5A"/>
    <w:rsid w:val="00257F07"/>
    <w:rsid w:val="00257FA7"/>
    <w:rsid w:val="00257FDA"/>
    <w:rsid w:val="0026005D"/>
    <w:rsid w:val="002602F1"/>
    <w:rsid w:val="00260E72"/>
    <w:rsid w:val="00261359"/>
    <w:rsid w:val="00261D42"/>
    <w:rsid w:val="002627D6"/>
    <w:rsid w:val="002629DB"/>
    <w:rsid w:val="00263C11"/>
    <w:rsid w:val="002640B2"/>
    <w:rsid w:val="00264153"/>
    <w:rsid w:val="0026419E"/>
    <w:rsid w:val="002644C0"/>
    <w:rsid w:val="00265CE1"/>
    <w:rsid w:val="00265E39"/>
    <w:rsid w:val="00265E59"/>
    <w:rsid w:val="0026605C"/>
    <w:rsid w:val="00266225"/>
    <w:rsid w:val="00266796"/>
    <w:rsid w:val="002667BA"/>
    <w:rsid w:val="00266A7D"/>
    <w:rsid w:val="00266CA1"/>
    <w:rsid w:val="00266D56"/>
    <w:rsid w:val="00267355"/>
    <w:rsid w:val="00267725"/>
    <w:rsid w:val="00270592"/>
    <w:rsid w:val="00270B3D"/>
    <w:rsid w:val="00270CEB"/>
    <w:rsid w:val="00271545"/>
    <w:rsid w:val="0027188D"/>
    <w:rsid w:val="00271AB8"/>
    <w:rsid w:val="00271DD0"/>
    <w:rsid w:val="002724BF"/>
    <w:rsid w:val="0027289F"/>
    <w:rsid w:val="00272B0C"/>
    <w:rsid w:val="00272DE8"/>
    <w:rsid w:val="002743F7"/>
    <w:rsid w:val="00274622"/>
    <w:rsid w:val="00274B45"/>
    <w:rsid w:val="002752CD"/>
    <w:rsid w:val="00275AA8"/>
    <w:rsid w:val="00275FB5"/>
    <w:rsid w:val="00276BA2"/>
    <w:rsid w:val="002775EE"/>
    <w:rsid w:val="00277670"/>
    <w:rsid w:val="00277DDB"/>
    <w:rsid w:val="00277FC5"/>
    <w:rsid w:val="002803A5"/>
    <w:rsid w:val="002807EC"/>
    <w:rsid w:val="0028084E"/>
    <w:rsid w:val="002809D5"/>
    <w:rsid w:val="00280B42"/>
    <w:rsid w:val="00280F46"/>
    <w:rsid w:val="00280F59"/>
    <w:rsid w:val="00281F02"/>
    <w:rsid w:val="0028218E"/>
    <w:rsid w:val="00282578"/>
    <w:rsid w:val="00283222"/>
    <w:rsid w:val="00283907"/>
    <w:rsid w:val="0028393F"/>
    <w:rsid w:val="0028413A"/>
    <w:rsid w:val="0028422C"/>
    <w:rsid w:val="00284233"/>
    <w:rsid w:val="0028433C"/>
    <w:rsid w:val="00285992"/>
    <w:rsid w:val="00285AF1"/>
    <w:rsid w:val="00285B98"/>
    <w:rsid w:val="00285C02"/>
    <w:rsid w:val="0028672D"/>
    <w:rsid w:val="0028698B"/>
    <w:rsid w:val="002869E8"/>
    <w:rsid w:val="002872F8"/>
    <w:rsid w:val="002879C2"/>
    <w:rsid w:val="002902DF"/>
    <w:rsid w:val="00290B5A"/>
    <w:rsid w:val="002912EC"/>
    <w:rsid w:val="002913F0"/>
    <w:rsid w:val="002918EE"/>
    <w:rsid w:val="00292B64"/>
    <w:rsid w:val="00292D27"/>
    <w:rsid w:val="0029304B"/>
    <w:rsid w:val="00293369"/>
    <w:rsid w:val="0029336C"/>
    <w:rsid w:val="002941DB"/>
    <w:rsid w:val="0029420C"/>
    <w:rsid w:val="0029432E"/>
    <w:rsid w:val="002946D0"/>
    <w:rsid w:val="002948B0"/>
    <w:rsid w:val="002958D1"/>
    <w:rsid w:val="00295CB0"/>
    <w:rsid w:val="00295D06"/>
    <w:rsid w:val="00296AE4"/>
    <w:rsid w:val="00297C61"/>
    <w:rsid w:val="00297CCE"/>
    <w:rsid w:val="00297DFB"/>
    <w:rsid w:val="002A01C9"/>
    <w:rsid w:val="002A0794"/>
    <w:rsid w:val="002A0A78"/>
    <w:rsid w:val="002A13AF"/>
    <w:rsid w:val="002A163B"/>
    <w:rsid w:val="002A1B8C"/>
    <w:rsid w:val="002A1D55"/>
    <w:rsid w:val="002A1EC3"/>
    <w:rsid w:val="002A1F10"/>
    <w:rsid w:val="002A2270"/>
    <w:rsid w:val="002A24AD"/>
    <w:rsid w:val="002A2B7D"/>
    <w:rsid w:val="002A30B0"/>
    <w:rsid w:val="002A4FA1"/>
    <w:rsid w:val="002A50A0"/>
    <w:rsid w:val="002A52AE"/>
    <w:rsid w:val="002A540C"/>
    <w:rsid w:val="002A5525"/>
    <w:rsid w:val="002A5A62"/>
    <w:rsid w:val="002A5AA4"/>
    <w:rsid w:val="002A5D50"/>
    <w:rsid w:val="002A5DE1"/>
    <w:rsid w:val="002A5EE6"/>
    <w:rsid w:val="002A6404"/>
    <w:rsid w:val="002A6C83"/>
    <w:rsid w:val="002A72BB"/>
    <w:rsid w:val="002A774C"/>
    <w:rsid w:val="002A7BBB"/>
    <w:rsid w:val="002B03BA"/>
    <w:rsid w:val="002B0C67"/>
    <w:rsid w:val="002B0CED"/>
    <w:rsid w:val="002B1341"/>
    <w:rsid w:val="002B154C"/>
    <w:rsid w:val="002B1623"/>
    <w:rsid w:val="002B1EB7"/>
    <w:rsid w:val="002B2272"/>
    <w:rsid w:val="002B2447"/>
    <w:rsid w:val="002B24DE"/>
    <w:rsid w:val="002B280F"/>
    <w:rsid w:val="002B2A1A"/>
    <w:rsid w:val="002B2A24"/>
    <w:rsid w:val="002B2D17"/>
    <w:rsid w:val="002B2ECE"/>
    <w:rsid w:val="002B37AA"/>
    <w:rsid w:val="002B3FCF"/>
    <w:rsid w:val="002B4064"/>
    <w:rsid w:val="002B48B5"/>
    <w:rsid w:val="002B4B2D"/>
    <w:rsid w:val="002B57E2"/>
    <w:rsid w:val="002B57FE"/>
    <w:rsid w:val="002B58EE"/>
    <w:rsid w:val="002B594B"/>
    <w:rsid w:val="002B5C61"/>
    <w:rsid w:val="002B5D56"/>
    <w:rsid w:val="002B615A"/>
    <w:rsid w:val="002B648B"/>
    <w:rsid w:val="002B6587"/>
    <w:rsid w:val="002B7057"/>
    <w:rsid w:val="002B7AA1"/>
    <w:rsid w:val="002C0060"/>
    <w:rsid w:val="002C0478"/>
    <w:rsid w:val="002C05DF"/>
    <w:rsid w:val="002C093C"/>
    <w:rsid w:val="002C0DAF"/>
    <w:rsid w:val="002C19B9"/>
    <w:rsid w:val="002C1A4F"/>
    <w:rsid w:val="002C1E1F"/>
    <w:rsid w:val="002C2780"/>
    <w:rsid w:val="002C2C90"/>
    <w:rsid w:val="002C333B"/>
    <w:rsid w:val="002C38DF"/>
    <w:rsid w:val="002C3CBE"/>
    <w:rsid w:val="002C4076"/>
    <w:rsid w:val="002C41C6"/>
    <w:rsid w:val="002C45C7"/>
    <w:rsid w:val="002C592E"/>
    <w:rsid w:val="002C5B0F"/>
    <w:rsid w:val="002C5EA4"/>
    <w:rsid w:val="002C64C2"/>
    <w:rsid w:val="002C6549"/>
    <w:rsid w:val="002C6E4A"/>
    <w:rsid w:val="002C7501"/>
    <w:rsid w:val="002C7647"/>
    <w:rsid w:val="002C76C2"/>
    <w:rsid w:val="002C77CC"/>
    <w:rsid w:val="002C7B04"/>
    <w:rsid w:val="002D001C"/>
    <w:rsid w:val="002D0783"/>
    <w:rsid w:val="002D0E0C"/>
    <w:rsid w:val="002D1058"/>
    <w:rsid w:val="002D159A"/>
    <w:rsid w:val="002D1C05"/>
    <w:rsid w:val="002D1F67"/>
    <w:rsid w:val="002D2E27"/>
    <w:rsid w:val="002D2F41"/>
    <w:rsid w:val="002D30EC"/>
    <w:rsid w:val="002D30FC"/>
    <w:rsid w:val="002D36F0"/>
    <w:rsid w:val="002D406B"/>
    <w:rsid w:val="002D45A8"/>
    <w:rsid w:val="002D49FC"/>
    <w:rsid w:val="002D4A53"/>
    <w:rsid w:val="002D4E3F"/>
    <w:rsid w:val="002D52B0"/>
    <w:rsid w:val="002D5501"/>
    <w:rsid w:val="002D57FF"/>
    <w:rsid w:val="002D64AE"/>
    <w:rsid w:val="002D68BE"/>
    <w:rsid w:val="002D71A8"/>
    <w:rsid w:val="002D7D04"/>
    <w:rsid w:val="002D7EEA"/>
    <w:rsid w:val="002E02E5"/>
    <w:rsid w:val="002E073E"/>
    <w:rsid w:val="002E0BEE"/>
    <w:rsid w:val="002E0E41"/>
    <w:rsid w:val="002E1914"/>
    <w:rsid w:val="002E2247"/>
    <w:rsid w:val="002E2931"/>
    <w:rsid w:val="002E2A69"/>
    <w:rsid w:val="002E2A75"/>
    <w:rsid w:val="002E3524"/>
    <w:rsid w:val="002E3949"/>
    <w:rsid w:val="002E3A1F"/>
    <w:rsid w:val="002E407B"/>
    <w:rsid w:val="002E425B"/>
    <w:rsid w:val="002E4291"/>
    <w:rsid w:val="002E42CA"/>
    <w:rsid w:val="002E4580"/>
    <w:rsid w:val="002E511D"/>
    <w:rsid w:val="002E5370"/>
    <w:rsid w:val="002E5498"/>
    <w:rsid w:val="002E5B31"/>
    <w:rsid w:val="002E606B"/>
    <w:rsid w:val="002E7D0E"/>
    <w:rsid w:val="002F06D5"/>
    <w:rsid w:val="002F0BDD"/>
    <w:rsid w:val="002F16D5"/>
    <w:rsid w:val="002F19A4"/>
    <w:rsid w:val="002F1A29"/>
    <w:rsid w:val="002F1B03"/>
    <w:rsid w:val="002F2262"/>
    <w:rsid w:val="002F24A0"/>
    <w:rsid w:val="002F2A27"/>
    <w:rsid w:val="002F2E8D"/>
    <w:rsid w:val="002F327A"/>
    <w:rsid w:val="002F340B"/>
    <w:rsid w:val="002F34BE"/>
    <w:rsid w:val="002F421B"/>
    <w:rsid w:val="002F4DA7"/>
    <w:rsid w:val="002F53F3"/>
    <w:rsid w:val="002F5F41"/>
    <w:rsid w:val="002F60BC"/>
    <w:rsid w:val="002F63FA"/>
    <w:rsid w:val="002F759B"/>
    <w:rsid w:val="002F759D"/>
    <w:rsid w:val="002F7838"/>
    <w:rsid w:val="002F79FB"/>
    <w:rsid w:val="002F7AC8"/>
    <w:rsid w:val="003004E2"/>
    <w:rsid w:val="00300EA6"/>
    <w:rsid w:val="00300FF0"/>
    <w:rsid w:val="0030117E"/>
    <w:rsid w:val="00301640"/>
    <w:rsid w:val="00302314"/>
    <w:rsid w:val="003025D8"/>
    <w:rsid w:val="0030280F"/>
    <w:rsid w:val="00303596"/>
    <w:rsid w:val="00303E06"/>
    <w:rsid w:val="003041CD"/>
    <w:rsid w:val="00304659"/>
    <w:rsid w:val="0030470E"/>
    <w:rsid w:val="00304A29"/>
    <w:rsid w:val="00304F39"/>
    <w:rsid w:val="00304F48"/>
    <w:rsid w:val="00305617"/>
    <w:rsid w:val="00305729"/>
    <w:rsid w:val="00305ADC"/>
    <w:rsid w:val="00306385"/>
    <w:rsid w:val="0030648A"/>
    <w:rsid w:val="00306496"/>
    <w:rsid w:val="00306D5C"/>
    <w:rsid w:val="00306F62"/>
    <w:rsid w:val="003070F7"/>
    <w:rsid w:val="0030729E"/>
    <w:rsid w:val="0030733A"/>
    <w:rsid w:val="003076C2"/>
    <w:rsid w:val="00307B1D"/>
    <w:rsid w:val="00310AF4"/>
    <w:rsid w:val="003117C3"/>
    <w:rsid w:val="003119D8"/>
    <w:rsid w:val="00311C0F"/>
    <w:rsid w:val="00311CC6"/>
    <w:rsid w:val="00311E63"/>
    <w:rsid w:val="00313623"/>
    <w:rsid w:val="003136F5"/>
    <w:rsid w:val="00313B3D"/>
    <w:rsid w:val="00313B6C"/>
    <w:rsid w:val="0031498F"/>
    <w:rsid w:val="003152A3"/>
    <w:rsid w:val="00315BD2"/>
    <w:rsid w:val="00315BD4"/>
    <w:rsid w:val="00315CA9"/>
    <w:rsid w:val="00315D62"/>
    <w:rsid w:val="0031629D"/>
    <w:rsid w:val="00316878"/>
    <w:rsid w:val="003169AA"/>
    <w:rsid w:val="00316D20"/>
    <w:rsid w:val="00320472"/>
    <w:rsid w:val="00320733"/>
    <w:rsid w:val="0032090E"/>
    <w:rsid w:val="00320BAA"/>
    <w:rsid w:val="00320C6C"/>
    <w:rsid w:val="00320D3B"/>
    <w:rsid w:val="003214B1"/>
    <w:rsid w:val="00321860"/>
    <w:rsid w:val="00321964"/>
    <w:rsid w:val="00321A4D"/>
    <w:rsid w:val="00321C74"/>
    <w:rsid w:val="00321F01"/>
    <w:rsid w:val="00322647"/>
    <w:rsid w:val="00322AD2"/>
    <w:rsid w:val="00323235"/>
    <w:rsid w:val="003235BA"/>
    <w:rsid w:val="00323FCF"/>
    <w:rsid w:val="003243B6"/>
    <w:rsid w:val="003249C2"/>
    <w:rsid w:val="00324D8E"/>
    <w:rsid w:val="003250CD"/>
    <w:rsid w:val="00325D02"/>
    <w:rsid w:val="0032612A"/>
    <w:rsid w:val="00326B8D"/>
    <w:rsid w:val="00327C5C"/>
    <w:rsid w:val="00327F40"/>
    <w:rsid w:val="003311DB"/>
    <w:rsid w:val="00331473"/>
    <w:rsid w:val="003315C3"/>
    <w:rsid w:val="00331E9F"/>
    <w:rsid w:val="00332C17"/>
    <w:rsid w:val="00333128"/>
    <w:rsid w:val="0033342E"/>
    <w:rsid w:val="0033378B"/>
    <w:rsid w:val="0033413E"/>
    <w:rsid w:val="003345C4"/>
    <w:rsid w:val="003345EA"/>
    <w:rsid w:val="0033470D"/>
    <w:rsid w:val="00334C03"/>
    <w:rsid w:val="00335AA4"/>
    <w:rsid w:val="003367B2"/>
    <w:rsid w:val="00336CC3"/>
    <w:rsid w:val="0033709A"/>
    <w:rsid w:val="003374CB"/>
    <w:rsid w:val="00337C01"/>
    <w:rsid w:val="003402CF"/>
    <w:rsid w:val="003418F5"/>
    <w:rsid w:val="00341A7B"/>
    <w:rsid w:val="00342889"/>
    <w:rsid w:val="00342C3B"/>
    <w:rsid w:val="003431AA"/>
    <w:rsid w:val="0034392A"/>
    <w:rsid w:val="003442F5"/>
    <w:rsid w:val="003445B8"/>
    <w:rsid w:val="00344902"/>
    <w:rsid w:val="00344E36"/>
    <w:rsid w:val="003458B7"/>
    <w:rsid w:val="00346009"/>
    <w:rsid w:val="00346140"/>
    <w:rsid w:val="003475C7"/>
    <w:rsid w:val="00350175"/>
    <w:rsid w:val="0035027F"/>
    <w:rsid w:val="00350620"/>
    <w:rsid w:val="00350B59"/>
    <w:rsid w:val="00350ED6"/>
    <w:rsid w:val="003510B2"/>
    <w:rsid w:val="0035110D"/>
    <w:rsid w:val="00351114"/>
    <w:rsid w:val="0035223B"/>
    <w:rsid w:val="00352894"/>
    <w:rsid w:val="00352B30"/>
    <w:rsid w:val="00353DE6"/>
    <w:rsid w:val="00354CCF"/>
    <w:rsid w:val="003562ED"/>
    <w:rsid w:val="00356739"/>
    <w:rsid w:val="00356870"/>
    <w:rsid w:val="00357B34"/>
    <w:rsid w:val="00357F35"/>
    <w:rsid w:val="00360D06"/>
    <w:rsid w:val="00361548"/>
    <w:rsid w:val="00361CEA"/>
    <w:rsid w:val="00363157"/>
    <w:rsid w:val="00363169"/>
    <w:rsid w:val="00363DC2"/>
    <w:rsid w:val="00364001"/>
    <w:rsid w:val="00364145"/>
    <w:rsid w:val="0036420C"/>
    <w:rsid w:val="00364C68"/>
    <w:rsid w:val="003650BB"/>
    <w:rsid w:val="00365225"/>
    <w:rsid w:val="0036663F"/>
    <w:rsid w:val="00366A63"/>
    <w:rsid w:val="00366C83"/>
    <w:rsid w:val="003678CB"/>
    <w:rsid w:val="0037007B"/>
    <w:rsid w:val="00370372"/>
    <w:rsid w:val="003708E6"/>
    <w:rsid w:val="00370D2A"/>
    <w:rsid w:val="00370E0A"/>
    <w:rsid w:val="003711F8"/>
    <w:rsid w:val="00371657"/>
    <w:rsid w:val="003717D9"/>
    <w:rsid w:val="00371938"/>
    <w:rsid w:val="00371C93"/>
    <w:rsid w:val="003721C0"/>
    <w:rsid w:val="003732F2"/>
    <w:rsid w:val="003734E5"/>
    <w:rsid w:val="003735DD"/>
    <w:rsid w:val="00373A42"/>
    <w:rsid w:val="00374778"/>
    <w:rsid w:val="00375870"/>
    <w:rsid w:val="0037593B"/>
    <w:rsid w:val="00375BA7"/>
    <w:rsid w:val="00375ECE"/>
    <w:rsid w:val="00375EF2"/>
    <w:rsid w:val="00375FB7"/>
    <w:rsid w:val="003779E4"/>
    <w:rsid w:val="00377C05"/>
    <w:rsid w:val="00377E1F"/>
    <w:rsid w:val="00380309"/>
    <w:rsid w:val="00380FC3"/>
    <w:rsid w:val="00381378"/>
    <w:rsid w:val="00381516"/>
    <w:rsid w:val="003816D8"/>
    <w:rsid w:val="003817A3"/>
    <w:rsid w:val="00382090"/>
    <w:rsid w:val="003829A9"/>
    <w:rsid w:val="00382B90"/>
    <w:rsid w:val="00382D13"/>
    <w:rsid w:val="00382D6A"/>
    <w:rsid w:val="0038326D"/>
    <w:rsid w:val="00383B62"/>
    <w:rsid w:val="00385619"/>
    <w:rsid w:val="00385DD0"/>
    <w:rsid w:val="00386B43"/>
    <w:rsid w:val="00386F76"/>
    <w:rsid w:val="0038703A"/>
    <w:rsid w:val="00387609"/>
    <w:rsid w:val="00390322"/>
    <w:rsid w:val="003906B3"/>
    <w:rsid w:val="00391830"/>
    <w:rsid w:val="003919A2"/>
    <w:rsid w:val="00391B0C"/>
    <w:rsid w:val="00392523"/>
    <w:rsid w:val="00393994"/>
    <w:rsid w:val="00393ED1"/>
    <w:rsid w:val="00393F91"/>
    <w:rsid w:val="003948CA"/>
    <w:rsid w:val="00395FAC"/>
    <w:rsid w:val="00396282"/>
    <w:rsid w:val="00396452"/>
    <w:rsid w:val="0039664E"/>
    <w:rsid w:val="003966C1"/>
    <w:rsid w:val="0039679D"/>
    <w:rsid w:val="00396CBE"/>
    <w:rsid w:val="00397041"/>
    <w:rsid w:val="003972EC"/>
    <w:rsid w:val="00397336"/>
    <w:rsid w:val="0039736B"/>
    <w:rsid w:val="00397723"/>
    <w:rsid w:val="00397817"/>
    <w:rsid w:val="003A04FB"/>
    <w:rsid w:val="003A0F46"/>
    <w:rsid w:val="003A134D"/>
    <w:rsid w:val="003A15BA"/>
    <w:rsid w:val="003A255F"/>
    <w:rsid w:val="003A27D1"/>
    <w:rsid w:val="003A31C0"/>
    <w:rsid w:val="003A3484"/>
    <w:rsid w:val="003A42BE"/>
    <w:rsid w:val="003A4566"/>
    <w:rsid w:val="003A4660"/>
    <w:rsid w:val="003A4A7B"/>
    <w:rsid w:val="003A4CF4"/>
    <w:rsid w:val="003A4E13"/>
    <w:rsid w:val="003A54D6"/>
    <w:rsid w:val="003A58A0"/>
    <w:rsid w:val="003A5BC2"/>
    <w:rsid w:val="003A68B0"/>
    <w:rsid w:val="003A6D2F"/>
    <w:rsid w:val="003A6D73"/>
    <w:rsid w:val="003A764B"/>
    <w:rsid w:val="003A7C11"/>
    <w:rsid w:val="003A7CDA"/>
    <w:rsid w:val="003B0343"/>
    <w:rsid w:val="003B13EF"/>
    <w:rsid w:val="003B1724"/>
    <w:rsid w:val="003B1C06"/>
    <w:rsid w:val="003B1F8E"/>
    <w:rsid w:val="003B2490"/>
    <w:rsid w:val="003B2678"/>
    <w:rsid w:val="003B272E"/>
    <w:rsid w:val="003B2AA4"/>
    <w:rsid w:val="003B34D3"/>
    <w:rsid w:val="003B3BAD"/>
    <w:rsid w:val="003B3BFE"/>
    <w:rsid w:val="003B4138"/>
    <w:rsid w:val="003B4363"/>
    <w:rsid w:val="003B4AA8"/>
    <w:rsid w:val="003B4AFB"/>
    <w:rsid w:val="003B5151"/>
    <w:rsid w:val="003B52F5"/>
    <w:rsid w:val="003B5A01"/>
    <w:rsid w:val="003B6D44"/>
    <w:rsid w:val="003B6F12"/>
    <w:rsid w:val="003B7209"/>
    <w:rsid w:val="003B7FE6"/>
    <w:rsid w:val="003C0FDC"/>
    <w:rsid w:val="003C1476"/>
    <w:rsid w:val="003C24AB"/>
    <w:rsid w:val="003C3358"/>
    <w:rsid w:val="003C3400"/>
    <w:rsid w:val="003C39EE"/>
    <w:rsid w:val="003C3E0A"/>
    <w:rsid w:val="003C40A6"/>
    <w:rsid w:val="003C4C58"/>
    <w:rsid w:val="003C4D6C"/>
    <w:rsid w:val="003C540D"/>
    <w:rsid w:val="003C5812"/>
    <w:rsid w:val="003C587B"/>
    <w:rsid w:val="003C6B54"/>
    <w:rsid w:val="003C7A04"/>
    <w:rsid w:val="003D079C"/>
    <w:rsid w:val="003D0B14"/>
    <w:rsid w:val="003D0BEC"/>
    <w:rsid w:val="003D1A7B"/>
    <w:rsid w:val="003D238E"/>
    <w:rsid w:val="003D304A"/>
    <w:rsid w:val="003D3C4C"/>
    <w:rsid w:val="003D40D1"/>
    <w:rsid w:val="003D48B2"/>
    <w:rsid w:val="003D4D35"/>
    <w:rsid w:val="003D586D"/>
    <w:rsid w:val="003D599D"/>
    <w:rsid w:val="003D59CD"/>
    <w:rsid w:val="003D5CAE"/>
    <w:rsid w:val="003D6874"/>
    <w:rsid w:val="003D6CB2"/>
    <w:rsid w:val="003D70C8"/>
    <w:rsid w:val="003E0407"/>
    <w:rsid w:val="003E0653"/>
    <w:rsid w:val="003E1C4F"/>
    <w:rsid w:val="003E2511"/>
    <w:rsid w:val="003E280A"/>
    <w:rsid w:val="003E3965"/>
    <w:rsid w:val="003E3C09"/>
    <w:rsid w:val="003E3EC5"/>
    <w:rsid w:val="003E4154"/>
    <w:rsid w:val="003E5355"/>
    <w:rsid w:val="003E5369"/>
    <w:rsid w:val="003E55E7"/>
    <w:rsid w:val="003E6B71"/>
    <w:rsid w:val="003E7427"/>
    <w:rsid w:val="003E780A"/>
    <w:rsid w:val="003E7FDF"/>
    <w:rsid w:val="003F0402"/>
    <w:rsid w:val="003F0B06"/>
    <w:rsid w:val="003F10CE"/>
    <w:rsid w:val="003F150D"/>
    <w:rsid w:val="003F1A45"/>
    <w:rsid w:val="003F1BED"/>
    <w:rsid w:val="003F207A"/>
    <w:rsid w:val="003F247C"/>
    <w:rsid w:val="003F24BB"/>
    <w:rsid w:val="003F24FD"/>
    <w:rsid w:val="003F29E4"/>
    <w:rsid w:val="003F2A19"/>
    <w:rsid w:val="003F3864"/>
    <w:rsid w:val="003F3FA8"/>
    <w:rsid w:val="003F4BE6"/>
    <w:rsid w:val="003F6057"/>
    <w:rsid w:val="003F627A"/>
    <w:rsid w:val="003F744F"/>
    <w:rsid w:val="003F7861"/>
    <w:rsid w:val="003F7954"/>
    <w:rsid w:val="004001F5"/>
    <w:rsid w:val="004002B0"/>
    <w:rsid w:val="00401A0F"/>
    <w:rsid w:val="00401ABD"/>
    <w:rsid w:val="00401DBF"/>
    <w:rsid w:val="00401E53"/>
    <w:rsid w:val="00401FB2"/>
    <w:rsid w:val="0040207E"/>
    <w:rsid w:val="004020A1"/>
    <w:rsid w:val="00402124"/>
    <w:rsid w:val="00402205"/>
    <w:rsid w:val="00402413"/>
    <w:rsid w:val="00402751"/>
    <w:rsid w:val="00402A5A"/>
    <w:rsid w:val="00402A61"/>
    <w:rsid w:val="004037E9"/>
    <w:rsid w:val="00403C65"/>
    <w:rsid w:val="00404173"/>
    <w:rsid w:val="00404C85"/>
    <w:rsid w:val="00404D38"/>
    <w:rsid w:val="00405EEB"/>
    <w:rsid w:val="0040768F"/>
    <w:rsid w:val="004076A5"/>
    <w:rsid w:val="0040777D"/>
    <w:rsid w:val="00407F1A"/>
    <w:rsid w:val="0041156C"/>
    <w:rsid w:val="00411AB9"/>
    <w:rsid w:val="00411B61"/>
    <w:rsid w:val="00411E20"/>
    <w:rsid w:val="00412EA5"/>
    <w:rsid w:val="004132D9"/>
    <w:rsid w:val="00413399"/>
    <w:rsid w:val="00413B2B"/>
    <w:rsid w:val="00413CC5"/>
    <w:rsid w:val="00413ED9"/>
    <w:rsid w:val="0041406E"/>
    <w:rsid w:val="004142B9"/>
    <w:rsid w:val="0041452B"/>
    <w:rsid w:val="00414707"/>
    <w:rsid w:val="00414A97"/>
    <w:rsid w:val="00414C6A"/>
    <w:rsid w:val="00415776"/>
    <w:rsid w:val="004158FB"/>
    <w:rsid w:val="0041596C"/>
    <w:rsid w:val="00415CDA"/>
    <w:rsid w:val="00416B2F"/>
    <w:rsid w:val="004170BD"/>
    <w:rsid w:val="00417246"/>
    <w:rsid w:val="0041733F"/>
    <w:rsid w:val="0041759D"/>
    <w:rsid w:val="00417903"/>
    <w:rsid w:val="00417E71"/>
    <w:rsid w:val="00420104"/>
    <w:rsid w:val="00420412"/>
    <w:rsid w:val="004213AF"/>
    <w:rsid w:val="004216BB"/>
    <w:rsid w:val="004221A6"/>
    <w:rsid w:val="0042255A"/>
    <w:rsid w:val="00422647"/>
    <w:rsid w:val="0042290C"/>
    <w:rsid w:val="004233D5"/>
    <w:rsid w:val="0042413D"/>
    <w:rsid w:val="0042524A"/>
    <w:rsid w:val="00425346"/>
    <w:rsid w:val="004253FE"/>
    <w:rsid w:val="00425C5C"/>
    <w:rsid w:val="00426020"/>
    <w:rsid w:val="00426168"/>
    <w:rsid w:val="00426193"/>
    <w:rsid w:val="0042648F"/>
    <w:rsid w:val="00426512"/>
    <w:rsid w:val="00426F71"/>
    <w:rsid w:val="00430B35"/>
    <w:rsid w:val="004310E0"/>
    <w:rsid w:val="00431B3F"/>
    <w:rsid w:val="00431CC6"/>
    <w:rsid w:val="00431DCB"/>
    <w:rsid w:val="00431E2D"/>
    <w:rsid w:val="004327CC"/>
    <w:rsid w:val="00432866"/>
    <w:rsid w:val="00432DB8"/>
    <w:rsid w:val="00432FE9"/>
    <w:rsid w:val="00433241"/>
    <w:rsid w:val="00433522"/>
    <w:rsid w:val="0043354B"/>
    <w:rsid w:val="004362AB"/>
    <w:rsid w:val="00436B6E"/>
    <w:rsid w:val="00436C1B"/>
    <w:rsid w:val="004370BD"/>
    <w:rsid w:val="00437A44"/>
    <w:rsid w:val="00437BEF"/>
    <w:rsid w:val="00437C1D"/>
    <w:rsid w:val="00437E47"/>
    <w:rsid w:val="00440140"/>
    <w:rsid w:val="00440E08"/>
    <w:rsid w:val="00440E90"/>
    <w:rsid w:val="00441755"/>
    <w:rsid w:val="00441988"/>
    <w:rsid w:val="0044225E"/>
    <w:rsid w:val="0044251C"/>
    <w:rsid w:val="0044280E"/>
    <w:rsid w:val="0044289F"/>
    <w:rsid w:val="00442AA1"/>
    <w:rsid w:val="00442C8B"/>
    <w:rsid w:val="0044308B"/>
    <w:rsid w:val="00443828"/>
    <w:rsid w:val="00443E8D"/>
    <w:rsid w:val="0044432B"/>
    <w:rsid w:val="004444CE"/>
    <w:rsid w:val="004458D4"/>
    <w:rsid w:val="00445952"/>
    <w:rsid w:val="00445D8B"/>
    <w:rsid w:val="004465E8"/>
    <w:rsid w:val="00447C44"/>
    <w:rsid w:val="00447E68"/>
    <w:rsid w:val="0045086A"/>
    <w:rsid w:val="00450940"/>
    <w:rsid w:val="004511F2"/>
    <w:rsid w:val="0045168C"/>
    <w:rsid w:val="00451779"/>
    <w:rsid w:val="00451F05"/>
    <w:rsid w:val="00451F24"/>
    <w:rsid w:val="00452040"/>
    <w:rsid w:val="004524BE"/>
    <w:rsid w:val="004525D2"/>
    <w:rsid w:val="004526A6"/>
    <w:rsid w:val="00452928"/>
    <w:rsid w:val="00452F3C"/>
    <w:rsid w:val="004531AE"/>
    <w:rsid w:val="00453307"/>
    <w:rsid w:val="00453607"/>
    <w:rsid w:val="004543D8"/>
    <w:rsid w:val="00454658"/>
    <w:rsid w:val="0045521A"/>
    <w:rsid w:val="004556D8"/>
    <w:rsid w:val="00455C08"/>
    <w:rsid w:val="00455CE1"/>
    <w:rsid w:val="004560B4"/>
    <w:rsid w:val="00456519"/>
    <w:rsid w:val="00456AA6"/>
    <w:rsid w:val="00456B12"/>
    <w:rsid w:val="00457098"/>
    <w:rsid w:val="00457A5F"/>
    <w:rsid w:val="004606C7"/>
    <w:rsid w:val="00460E55"/>
    <w:rsid w:val="00461002"/>
    <w:rsid w:val="00461259"/>
    <w:rsid w:val="0046168A"/>
    <w:rsid w:val="00462A29"/>
    <w:rsid w:val="00462A96"/>
    <w:rsid w:val="00462CD8"/>
    <w:rsid w:val="00462EA8"/>
    <w:rsid w:val="00463341"/>
    <w:rsid w:val="00463374"/>
    <w:rsid w:val="0046366E"/>
    <w:rsid w:val="004643D5"/>
    <w:rsid w:val="00465BBA"/>
    <w:rsid w:val="0046611C"/>
    <w:rsid w:val="00466728"/>
    <w:rsid w:val="00466CC7"/>
    <w:rsid w:val="00466F76"/>
    <w:rsid w:val="0046772B"/>
    <w:rsid w:val="00467FA9"/>
    <w:rsid w:val="00470012"/>
    <w:rsid w:val="004703CA"/>
    <w:rsid w:val="004706CD"/>
    <w:rsid w:val="00470E11"/>
    <w:rsid w:val="004710FD"/>
    <w:rsid w:val="00471379"/>
    <w:rsid w:val="00471400"/>
    <w:rsid w:val="00471F64"/>
    <w:rsid w:val="00471FAB"/>
    <w:rsid w:val="0047292A"/>
    <w:rsid w:val="00472A32"/>
    <w:rsid w:val="00472F3A"/>
    <w:rsid w:val="00473351"/>
    <w:rsid w:val="00473A15"/>
    <w:rsid w:val="00474166"/>
    <w:rsid w:val="00474262"/>
    <w:rsid w:val="00474AF1"/>
    <w:rsid w:val="00475227"/>
    <w:rsid w:val="004757CC"/>
    <w:rsid w:val="00475C74"/>
    <w:rsid w:val="00476299"/>
    <w:rsid w:val="004776D6"/>
    <w:rsid w:val="00477F1E"/>
    <w:rsid w:val="004803E9"/>
    <w:rsid w:val="004804AB"/>
    <w:rsid w:val="00480BFB"/>
    <w:rsid w:val="00480DFD"/>
    <w:rsid w:val="004816CD"/>
    <w:rsid w:val="00481709"/>
    <w:rsid w:val="0048229D"/>
    <w:rsid w:val="00482EE6"/>
    <w:rsid w:val="004831AC"/>
    <w:rsid w:val="004842B4"/>
    <w:rsid w:val="0048469F"/>
    <w:rsid w:val="00485332"/>
    <w:rsid w:val="00485472"/>
    <w:rsid w:val="0048579E"/>
    <w:rsid w:val="00485923"/>
    <w:rsid w:val="00485DBC"/>
    <w:rsid w:val="00486F6E"/>
    <w:rsid w:val="004878C9"/>
    <w:rsid w:val="00490760"/>
    <w:rsid w:val="00490B3B"/>
    <w:rsid w:val="00490CB1"/>
    <w:rsid w:val="004914B2"/>
    <w:rsid w:val="004915F6"/>
    <w:rsid w:val="004923A9"/>
    <w:rsid w:val="004926C6"/>
    <w:rsid w:val="00492757"/>
    <w:rsid w:val="0049278E"/>
    <w:rsid w:val="0049281C"/>
    <w:rsid w:val="00492B1C"/>
    <w:rsid w:val="00492C8E"/>
    <w:rsid w:val="00492CD6"/>
    <w:rsid w:val="00493F4B"/>
    <w:rsid w:val="00494473"/>
    <w:rsid w:val="00494B60"/>
    <w:rsid w:val="00494C0D"/>
    <w:rsid w:val="0049582B"/>
    <w:rsid w:val="00496337"/>
    <w:rsid w:val="00496C9C"/>
    <w:rsid w:val="00497602"/>
    <w:rsid w:val="00497D76"/>
    <w:rsid w:val="00497D9E"/>
    <w:rsid w:val="00497DFB"/>
    <w:rsid w:val="00497F6A"/>
    <w:rsid w:val="004A019E"/>
    <w:rsid w:val="004A0B39"/>
    <w:rsid w:val="004A1133"/>
    <w:rsid w:val="004A14C7"/>
    <w:rsid w:val="004A15B7"/>
    <w:rsid w:val="004A21E6"/>
    <w:rsid w:val="004A282E"/>
    <w:rsid w:val="004A391F"/>
    <w:rsid w:val="004A39D6"/>
    <w:rsid w:val="004A520B"/>
    <w:rsid w:val="004A5629"/>
    <w:rsid w:val="004A59CF"/>
    <w:rsid w:val="004A5F4C"/>
    <w:rsid w:val="004A5F52"/>
    <w:rsid w:val="004A7176"/>
    <w:rsid w:val="004A744D"/>
    <w:rsid w:val="004A76B6"/>
    <w:rsid w:val="004A77B1"/>
    <w:rsid w:val="004A7B8D"/>
    <w:rsid w:val="004A7C8B"/>
    <w:rsid w:val="004B04CF"/>
    <w:rsid w:val="004B0C60"/>
    <w:rsid w:val="004B0D92"/>
    <w:rsid w:val="004B1035"/>
    <w:rsid w:val="004B130F"/>
    <w:rsid w:val="004B2C60"/>
    <w:rsid w:val="004B3120"/>
    <w:rsid w:val="004B33E4"/>
    <w:rsid w:val="004B38EF"/>
    <w:rsid w:val="004B44E4"/>
    <w:rsid w:val="004B4684"/>
    <w:rsid w:val="004B4F6D"/>
    <w:rsid w:val="004B570F"/>
    <w:rsid w:val="004B58E4"/>
    <w:rsid w:val="004B59E2"/>
    <w:rsid w:val="004B6736"/>
    <w:rsid w:val="004B7358"/>
    <w:rsid w:val="004B76B6"/>
    <w:rsid w:val="004B7BE5"/>
    <w:rsid w:val="004C03C7"/>
    <w:rsid w:val="004C073C"/>
    <w:rsid w:val="004C086B"/>
    <w:rsid w:val="004C1051"/>
    <w:rsid w:val="004C1A34"/>
    <w:rsid w:val="004C1AD8"/>
    <w:rsid w:val="004C1F78"/>
    <w:rsid w:val="004C21B2"/>
    <w:rsid w:val="004C263E"/>
    <w:rsid w:val="004C2A7B"/>
    <w:rsid w:val="004C2F5B"/>
    <w:rsid w:val="004C2F7E"/>
    <w:rsid w:val="004C3447"/>
    <w:rsid w:val="004C3890"/>
    <w:rsid w:val="004C3B31"/>
    <w:rsid w:val="004C46C0"/>
    <w:rsid w:val="004C4A12"/>
    <w:rsid w:val="004C4D94"/>
    <w:rsid w:val="004C4EC0"/>
    <w:rsid w:val="004C4EC2"/>
    <w:rsid w:val="004C52F8"/>
    <w:rsid w:val="004C5484"/>
    <w:rsid w:val="004C592C"/>
    <w:rsid w:val="004C5EE8"/>
    <w:rsid w:val="004C686E"/>
    <w:rsid w:val="004C6AB6"/>
    <w:rsid w:val="004C762D"/>
    <w:rsid w:val="004C7929"/>
    <w:rsid w:val="004C7D7E"/>
    <w:rsid w:val="004D0205"/>
    <w:rsid w:val="004D0828"/>
    <w:rsid w:val="004D0ACD"/>
    <w:rsid w:val="004D0E0B"/>
    <w:rsid w:val="004D14F5"/>
    <w:rsid w:val="004D1F34"/>
    <w:rsid w:val="004D2599"/>
    <w:rsid w:val="004D2F20"/>
    <w:rsid w:val="004D3020"/>
    <w:rsid w:val="004D3F24"/>
    <w:rsid w:val="004D4465"/>
    <w:rsid w:val="004D4466"/>
    <w:rsid w:val="004D448B"/>
    <w:rsid w:val="004D4509"/>
    <w:rsid w:val="004D45EB"/>
    <w:rsid w:val="004D4AB4"/>
    <w:rsid w:val="004D4AE9"/>
    <w:rsid w:val="004D50B2"/>
    <w:rsid w:val="004D5CAE"/>
    <w:rsid w:val="004D5FE9"/>
    <w:rsid w:val="004D6300"/>
    <w:rsid w:val="004D6BAF"/>
    <w:rsid w:val="004D6E39"/>
    <w:rsid w:val="004D7FBB"/>
    <w:rsid w:val="004E00EC"/>
    <w:rsid w:val="004E019A"/>
    <w:rsid w:val="004E04C6"/>
    <w:rsid w:val="004E0665"/>
    <w:rsid w:val="004E0962"/>
    <w:rsid w:val="004E0F20"/>
    <w:rsid w:val="004E22B6"/>
    <w:rsid w:val="004E2BC0"/>
    <w:rsid w:val="004E2BDC"/>
    <w:rsid w:val="004E3550"/>
    <w:rsid w:val="004E3E7C"/>
    <w:rsid w:val="004E3F25"/>
    <w:rsid w:val="004E418B"/>
    <w:rsid w:val="004E519F"/>
    <w:rsid w:val="004E521D"/>
    <w:rsid w:val="004E55AB"/>
    <w:rsid w:val="004E5F78"/>
    <w:rsid w:val="004E61C5"/>
    <w:rsid w:val="004E7537"/>
    <w:rsid w:val="004F1148"/>
    <w:rsid w:val="004F1280"/>
    <w:rsid w:val="004F273C"/>
    <w:rsid w:val="004F3A95"/>
    <w:rsid w:val="004F3D12"/>
    <w:rsid w:val="004F40DC"/>
    <w:rsid w:val="004F46EB"/>
    <w:rsid w:val="004F477B"/>
    <w:rsid w:val="004F4DD7"/>
    <w:rsid w:val="004F4F9B"/>
    <w:rsid w:val="004F5020"/>
    <w:rsid w:val="004F5709"/>
    <w:rsid w:val="004F572F"/>
    <w:rsid w:val="004F5A01"/>
    <w:rsid w:val="004F5D8B"/>
    <w:rsid w:val="004F5DEC"/>
    <w:rsid w:val="004F5F42"/>
    <w:rsid w:val="004F63F9"/>
    <w:rsid w:val="004F6D49"/>
    <w:rsid w:val="004F7DAD"/>
    <w:rsid w:val="00500CE7"/>
    <w:rsid w:val="005010BB"/>
    <w:rsid w:val="00501130"/>
    <w:rsid w:val="00501D6E"/>
    <w:rsid w:val="00502C16"/>
    <w:rsid w:val="00502ED4"/>
    <w:rsid w:val="00503594"/>
    <w:rsid w:val="005038EE"/>
    <w:rsid w:val="005044D2"/>
    <w:rsid w:val="0050485F"/>
    <w:rsid w:val="00504D19"/>
    <w:rsid w:val="00504D75"/>
    <w:rsid w:val="00506E6D"/>
    <w:rsid w:val="00506E9D"/>
    <w:rsid w:val="00507041"/>
    <w:rsid w:val="005070C8"/>
    <w:rsid w:val="005077BA"/>
    <w:rsid w:val="00507975"/>
    <w:rsid w:val="00507D0F"/>
    <w:rsid w:val="0051029C"/>
    <w:rsid w:val="0051098D"/>
    <w:rsid w:val="00510B51"/>
    <w:rsid w:val="00510C3E"/>
    <w:rsid w:val="00510CF3"/>
    <w:rsid w:val="00511032"/>
    <w:rsid w:val="005121E5"/>
    <w:rsid w:val="00512602"/>
    <w:rsid w:val="0051260F"/>
    <w:rsid w:val="0051298C"/>
    <w:rsid w:val="005129CB"/>
    <w:rsid w:val="005135FE"/>
    <w:rsid w:val="00514376"/>
    <w:rsid w:val="00516057"/>
    <w:rsid w:val="0051704B"/>
    <w:rsid w:val="00517100"/>
    <w:rsid w:val="005171FE"/>
    <w:rsid w:val="00517AC5"/>
    <w:rsid w:val="00517D2C"/>
    <w:rsid w:val="005209B4"/>
    <w:rsid w:val="00520A9A"/>
    <w:rsid w:val="00520FAE"/>
    <w:rsid w:val="005213D6"/>
    <w:rsid w:val="00521792"/>
    <w:rsid w:val="005222C5"/>
    <w:rsid w:val="005222CB"/>
    <w:rsid w:val="00522C12"/>
    <w:rsid w:val="00522F73"/>
    <w:rsid w:val="00523241"/>
    <w:rsid w:val="00523D0C"/>
    <w:rsid w:val="00523DE3"/>
    <w:rsid w:val="00524184"/>
    <w:rsid w:val="00524788"/>
    <w:rsid w:val="005248BB"/>
    <w:rsid w:val="00524D26"/>
    <w:rsid w:val="00524E60"/>
    <w:rsid w:val="005254A1"/>
    <w:rsid w:val="00525683"/>
    <w:rsid w:val="00525704"/>
    <w:rsid w:val="0052578D"/>
    <w:rsid w:val="00525A3E"/>
    <w:rsid w:val="00525ECB"/>
    <w:rsid w:val="0052695F"/>
    <w:rsid w:val="00526B48"/>
    <w:rsid w:val="00530155"/>
    <w:rsid w:val="00530B6F"/>
    <w:rsid w:val="00530BE6"/>
    <w:rsid w:val="00530C9A"/>
    <w:rsid w:val="005318A8"/>
    <w:rsid w:val="00532482"/>
    <w:rsid w:val="005338FD"/>
    <w:rsid w:val="00533EA5"/>
    <w:rsid w:val="00533FE0"/>
    <w:rsid w:val="00534D92"/>
    <w:rsid w:val="00534EE1"/>
    <w:rsid w:val="00535377"/>
    <w:rsid w:val="005358F0"/>
    <w:rsid w:val="00535B34"/>
    <w:rsid w:val="00535F42"/>
    <w:rsid w:val="005369B1"/>
    <w:rsid w:val="0053794E"/>
    <w:rsid w:val="00537CEE"/>
    <w:rsid w:val="00540A34"/>
    <w:rsid w:val="00542578"/>
    <w:rsid w:val="0054258F"/>
    <w:rsid w:val="005431C6"/>
    <w:rsid w:val="00543780"/>
    <w:rsid w:val="005438F0"/>
    <w:rsid w:val="005439E6"/>
    <w:rsid w:val="00543BCB"/>
    <w:rsid w:val="00543E4C"/>
    <w:rsid w:val="005441F2"/>
    <w:rsid w:val="005444C2"/>
    <w:rsid w:val="00544F96"/>
    <w:rsid w:val="005451E1"/>
    <w:rsid w:val="005454D7"/>
    <w:rsid w:val="0054609E"/>
    <w:rsid w:val="005462B2"/>
    <w:rsid w:val="00546359"/>
    <w:rsid w:val="00546576"/>
    <w:rsid w:val="00546EE6"/>
    <w:rsid w:val="00547172"/>
    <w:rsid w:val="00547244"/>
    <w:rsid w:val="005478AE"/>
    <w:rsid w:val="00547CFC"/>
    <w:rsid w:val="00547D57"/>
    <w:rsid w:val="0055055F"/>
    <w:rsid w:val="0055185F"/>
    <w:rsid w:val="00551C13"/>
    <w:rsid w:val="00551F6C"/>
    <w:rsid w:val="00552220"/>
    <w:rsid w:val="00552244"/>
    <w:rsid w:val="0055237F"/>
    <w:rsid w:val="0055253D"/>
    <w:rsid w:val="00552553"/>
    <w:rsid w:val="00552C0E"/>
    <w:rsid w:val="005536E6"/>
    <w:rsid w:val="005538F0"/>
    <w:rsid w:val="00556003"/>
    <w:rsid w:val="0055621C"/>
    <w:rsid w:val="005567DA"/>
    <w:rsid w:val="005567FF"/>
    <w:rsid w:val="005573B6"/>
    <w:rsid w:val="005602AC"/>
    <w:rsid w:val="00560401"/>
    <w:rsid w:val="00560CFE"/>
    <w:rsid w:val="00560DC0"/>
    <w:rsid w:val="005617F8"/>
    <w:rsid w:val="00561D34"/>
    <w:rsid w:val="00563813"/>
    <w:rsid w:val="00563E99"/>
    <w:rsid w:val="005642EE"/>
    <w:rsid w:val="00566220"/>
    <w:rsid w:val="005666EB"/>
    <w:rsid w:val="00567511"/>
    <w:rsid w:val="00567731"/>
    <w:rsid w:val="005677F2"/>
    <w:rsid w:val="005704A1"/>
    <w:rsid w:val="005706BA"/>
    <w:rsid w:val="00570CE8"/>
    <w:rsid w:val="00571287"/>
    <w:rsid w:val="00571402"/>
    <w:rsid w:val="005716BB"/>
    <w:rsid w:val="005720F0"/>
    <w:rsid w:val="00572248"/>
    <w:rsid w:val="00572CB7"/>
    <w:rsid w:val="00573281"/>
    <w:rsid w:val="0057360B"/>
    <w:rsid w:val="00573940"/>
    <w:rsid w:val="00573ADA"/>
    <w:rsid w:val="00574B28"/>
    <w:rsid w:val="005755D5"/>
    <w:rsid w:val="00575CBE"/>
    <w:rsid w:val="005779CE"/>
    <w:rsid w:val="00577BB7"/>
    <w:rsid w:val="00577F5B"/>
    <w:rsid w:val="00580A69"/>
    <w:rsid w:val="00580EB9"/>
    <w:rsid w:val="00581AAA"/>
    <w:rsid w:val="00581B5E"/>
    <w:rsid w:val="005824A6"/>
    <w:rsid w:val="00582C44"/>
    <w:rsid w:val="00582E19"/>
    <w:rsid w:val="005835E2"/>
    <w:rsid w:val="005839FD"/>
    <w:rsid w:val="00583A78"/>
    <w:rsid w:val="00583AD8"/>
    <w:rsid w:val="00583B13"/>
    <w:rsid w:val="00583DF1"/>
    <w:rsid w:val="00584248"/>
    <w:rsid w:val="00584A9C"/>
    <w:rsid w:val="005852F3"/>
    <w:rsid w:val="00585BA4"/>
    <w:rsid w:val="005861E8"/>
    <w:rsid w:val="005863EE"/>
    <w:rsid w:val="00586A00"/>
    <w:rsid w:val="00586E76"/>
    <w:rsid w:val="0058798A"/>
    <w:rsid w:val="00587E21"/>
    <w:rsid w:val="0059042B"/>
    <w:rsid w:val="005906A4"/>
    <w:rsid w:val="00591226"/>
    <w:rsid w:val="00591659"/>
    <w:rsid w:val="00591AAF"/>
    <w:rsid w:val="00591D96"/>
    <w:rsid w:val="00592133"/>
    <w:rsid w:val="005922C0"/>
    <w:rsid w:val="005925B3"/>
    <w:rsid w:val="0059304C"/>
    <w:rsid w:val="00593445"/>
    <w:rsid w:val="005934AD"/>
    <w:rsid w:val="00593ACC"/>
    <w:rsid w:val="00594060"/>
    <w:rsid w:val="005941D8"/>
    <w:rsid w:val="00594B7A"/>
    <w:rsid w:val="00594D16"/>
    <w:rsid w:val="00594E89"/>
    <w:rsid w:val="0059559C"/>
    <w:rsid w:val="0059565D"/>
    <w:rsid w:val="00595DA8"/>
    <w:rsid w:val="0059626F"/>
    <w:rsid w:val="00596307"/>
    <w:rsid w:val="00596AD5"/>
    <w:rsid w:val="00596D78"/>
    <w:rsid w:val="00596DBE"/>
    <w:rsid w:val="005970A5"/>
    <w:rsid w:val="0059725E"/>
    <w:rsid w:val="0059729A"/>
    <w:rsid w:val="00597362"/>
    <w:rsid w:val="00597A39"/>
    <w:rsid w:val="005A0328"/>
    <w:rsid w:val="005A169D"/>
    <w:rsid w:val="005A1749"/>
    <w:rsid w:val="005A180B"/>
    <w:rsid w:val="005A22D7"/>
    <w:rsid w:val="005A239C"/>
    <w:rsid w:val="005A255A"/>
    <w:rsid w:val="005A2E81"/>
    <w:rsid w:val="005A33DC"/>
    <w:rsid w:val="005A361D"/>
    <w:rsid w:val="005A3643"/>
    <w:rsid w:val="005A3AA6"/>
    <w:rsid w:val="005A4702"/>
    <w:rsid w:val="005A5B6F"/>
    <w:rsid w:val="005A5C84"/>
    <w:rsid w:val="005A5FA1"/>
    <w:rsid w:val="005A6355"/>
    <w:rsid w:val="005A797F"/>
    <w:rsid w:val="005A7A92"/>
    <w:rsid w:val="005A7EC1"/>
    <w:rsid w:val="005B0D86"/>
    <w:rsid w:val="005B1070"/>
    <w:rsid w:val="005B14DD"/>
    <w:rsid w:val="005B1AF9"/>
    <w:rsid w:val="005B1EED"/>
    <w:rsid w:val="005B3429"/>
    <w:rsid w:val="005B3587"/>
    <w:rsid w:val="005B3886"/>
    <w:rsid w:val="005B3C04"/>
    <w:rsid w:val="005B3C6C"/>
    <w:rsid w:val="005B446B"/>
    <w:rsid w:val="005B46E1"/>
    <w:rsid w:val="005B5015"/>
    <w:rsid w:val="005B5E04"/>
    <w:rsid w:val="005B639F"/>
    <w:rsid w:val="005B752D"/>
    <w:rsid w:val="005C0038"/>
    <w:rsid w:val="005C020A"/>
    <w:rsid w:val="005C2093"/>
    <w:rsid w:val="005C262D"/>
    <w:rsid w:val="005C3441"/>
    <w:rsid w:val="005C4C67"/>
    <w:rsid w:val="005C4FA2"/>
    <w:rsid w:val="005C4FA6"/>
    <w:rsid w:val="005C5560"/>
    <w:rsid w:val="005C5947"/>
    <w:rsid w:val="005C5BDE"/>
    <w:rsid w:val="005C68CB"/>
    <w:rsid w:val="005C6BE4"/>
    <w:rsid w:val="005C7AEB"/>
    <w:rsid w:val="005C7E83"/>
    <w:rsid w:val="005D00E2"/>
    <w:rsid w:val="005D05F9"/>
    <w:rsid w:val="005D08CE"/>
    <w:rsid w:val="005D0EDA"/>
    <w:rsid w:val="005D11EC"/>
    <w:rsid w:val="005D19DB"/>
    <w:rsid w:val="005D1B85"/>
    <w:rsid w:val="005D1BEF"/>
    <w:rsid w:val="005D2B8B"/>
    <w:rsid w:val="005D2BD3"/>
    <w:rsid w:val="005D3D51"/>
    <w:rsid w:val="005D3DD9"/>
    <w:rsid w:val="005D3DF8"/>
    <w:rsid w:val="005D404A"/>
    <w:rsid w:val="005D40A1"/>
    <w:rsid w:val="005D5221"/>
    <w:rsid w:val="005D5672"/>
    <w:rsid w:val="005D56F6"/>
    <w:rsid w:val="005D5734"/>
    <w:rsid w:val="005D5861"/>
    <w:rsid w:val="005D5BA4"/>
    <w:rsid w:val="005D5CB6"/>
    <w:rsid w:val="005D6015"/>
    <w:rsid w:val="005D6463"/>
    <w:rsid w:val="005D6637"/>
    <w:rsid w:val="005D68E6"/>
    <w:rsid w:val="005D6CBB"/>
    <w:rsid w:val="005D738F"/>
    <w:rsid w:val="005E000D"/>
    <w:rsid w:val="005E190D"/>
    <w:rsid w:val="005E1F14"/>
    <w:rsid w:val="005E22BF"/>
    <w:rsid w:val="005E2399"/>
    <w:rsid w:val="005E2897"/>
    <w:rsid w:val="005E2AF4"/>
    <w:rsid w:val="005E2F92"/>
    <w:rsid w:val="005E2FF9"/>
    <w:rsid w:val="005E3797"/>
    <w:rsid w:val="005E38AA"/>
    <w:rsid w:val="005E3D81"/>
    <w:rsid w:val="005E4A72"/>
    <w:rsid w:val="005E5072"/>
    <w:rsid w:val="005E50AA"/>
    <w:rsid w:val="005E579F"/>
    <w:rsid w:val="005E61C5"/>
    <w:rsid w:val="005E65A6"/>
    <w:rsid w:val="005E66CC"/>
    <w:rsid w:val="005E6936"/>
    <w:rsid w:val="005E778F"/>
    <w:rsid w:val="005F00D5"/>
    <w:rsid w:val="005F03CF"/>
    <w:rsid w:val="005F0AA0"/>
    <w:rsid w:val="005F147A"/>
    <w:rsid w:val="005F1868"/>
    <w:rsid w:val="005F20B3"/>
    <w:rsid w:val="005F288F"/>
    <w:rsid w:val="005F2A50"/>
    <w:rsid w:val="005F2B70"/>
    <w:rsid w:val="005F335E"/>
    <w:rsid w:val="005F33FB"/>
    <w:rsid w:val="005F35F0"/>
    <w:rsid w:val="005F3C84"/>
    <w:rsid w:val="005F3FB3"/>
    <w:rsid w:val="005F5773"/>
    <w:rsid w:val="005F5E4F"/>
    <w:rsid w:val="005F6518"/>
    <w:rsid w:val="005F6605"/>
    <w:rsid w:val="005F677B"/>
    <w:rsid w:val="005F71B8"/>
    <w:rsid w:val="005F7550"/>
    <w:rsid w:val="005F7AF0"/>
    <w:rsid w:val="005F7C9D"/>
    <w:rsid w:val="005F7F11"/>
    <w:rsid w:val="00600101"/>
    <w:rsid w:val="00600340"/>
    <w:rsid w:val="0060152F"/>
    <w:rsid w:val="0060163F"/>
    <w:rsid w:val="006022B5"/>
    <w:rsid w:val="006036CE"/>
    <w:rsid w:val="00603EED"/>
    <w:rsid w:val="006044A7"/>
    <w:rsid w:val="00604518"/>
    <w:rsid w:val="00604630"/>
    <w:rsid w:val="00604751"/>
    <w:rsid w:val="00604894"/>
    <w:rsid w:val="00604AF8"/>
    <w:rsid w:val="0060509A"/>
    <w:rsid w:val="0060514E"/>
    <w:rsid w:val="00605483"/>
    <w:rsid w:val="00605629"/>
    <w:rsid w:val="006056E0"/>
    <w:rsid w:val="006070AD"/>
    <w:rsid w:val="006072F5"/>
    <w:rsid w:val="00607454"/>
    <w:rsid w:val="006078C0"/>
    <w:rsid w:val="0061063F"/>
    <w:rsid w:val="0061088C"/>
    <w:rsid w:val="006112C3"/>
    <w:rsid w:val="00611490"/>
    <w:rsid w:val="006117E1"/>
    <w:rsid w:val="0061192C"/>
    <w:rsid w:val="006119A5"/>
    <w:rsid w:val="00611B1B"/>
    <w:rsid w:val="00611BB6"/>
    <w:rsid w:val="006128FA"/>
    <w:rsid w:val="0061381B"/>
    <w:rsid w:val="006142A1"/>
    <w:rsid w:val="00614414"/>
    <w:rsid w:val="00614903"/>
    <w:rsid w:val="006149FA"/>
    <w:rsid w:val="00614A9A"/>
    <w:rsid w:val="00614AB7"/>
    <w:rsid w:val="006152FF"/>
    <w:rsid w:val="0061601A"/>
    <w:rsid w:val="00616EC4"/>
    <w:rsid w:val="00617050"/>
    <w:rsid w:val="006178C0"/>
    <w:rsid w:val="006178FA"/>
    <w:rsid w:val="0061793E"/>
    <w:rsid w:val="0062084B"/>
    <w:rsid w:val="0062089E"/>
    <w:rsid w:val="00620C28"/>
    <w:rsid w:val="0062131B"/>
    <w:rsid w:val="0062199F"/>
    <w:rsid w:val="00621C70"/>
    <w:rsid w:val="00621D43"/>
    <w:rsid w:val="00622B11"/>
    <w:rsid w:val="006232BC"/>
    <w:rsid w:val="006232E0"/>
    <w:rsid w:val="0062365B"/>
    <w:rsid w:val="00623CC8"/>
    <w:rsid w:val="006248C8"/>
    <w:rsid w:val="00624993"/>
    <w:rsid w:val="00624B60"/>
    <w:rsid w:val="00625394"/>
    <w:rsid w:val="00625938"/>
    <w:rsid w:val="006260FF"/>
    <w:rsid w:val="00626753"/>
    <w:rsid w:val="00626A04"/>
    <w:rsid w:val="00626FF0"/>
    <w:rsid w:val="00627F7D"/>
    <w:rsid w:val="00627FF9"/>
    <w:rsid w:val="00630066"/>
    <w:rsid w:val="00630A24"/>
    <w:rsid w:val="00630D46"/>
    <w:rsid w:val="00631706"/>
    <w:rsid w:val="006320AA"/>
    <w:rsid w:val="00632AC5"/>
    <w:rsid w:val="0063300F"/>
    <w:rsid w:val="00633EF3"/>
    <w:rsid w:val="0063439C"/>
    <w:rsid w:val="00634482"/>
    <w:rsid w:val="00634558"/>
    <w:rsid w:val="00634869"/>
    <w:rsid w:val="00635139"/>
    <w:rsid w:val="00635293"/>
    <w:rsid w:val="006358DA"/>
    <w:rsid w:val="006362AD"/>
    <w:rsid w:val="00636AA8"/>
    <w:rsid w:val="00636C6B"/>
    <w:rsid w:val="00636E8F"/>
    <w:rsid w:val="00636EE4"/>
    <w:rsid w:val="0063729A"/>
    <w:rsid w:val="00637860"/>
    <w:rsid w:val="00637A68"/>
    <w:rsid w:val="00640140"/>
    <w:rsid w:val="0064018A"/>
    <w:rsid w:val="006404D1"/>
    <w:rsid w:val="00640669"/>
    <w:rsid w:val="00641056"/>
    <w:rsid w:val="00641956"/>
    <w:rsid w:val="00641B4E"/>
    <w:rsid w:val="00641C01"/>
    <w:rsid w:val="00641C02"/>
    <w:rsid w:val="00641C18"/>
    <w:rsid w:val="00641C27"/>
    <w:rsid w:val="00641ED8"/>
    <w:rsid w:val="006424D9"/>
    <w:rsid w:val="0064253E"/>
    <w:rsid w:val="00642804"/>
    <w:rsid w:val="0064294A"/>
    <w:rsid w:val="00642DA0"/>
    <w:rsid w:val="00643605"/>
    <w:rsid w:val="00643DBB"/>
    <w:rsid w:val="00643E55"/>
    <w:rsid w:val="0064410E"/>
    <w:rsid w:val="00644323"/>
    <w:rsid w:val="0064449A"/>
    <w:rsid w:val="006455D5"/>
    <w:rsid w:val="00645EA7"/>
    <w:rsid w:val="006466A1"/>
    <w:rsid w:val="00646C02"/>
    <w:rsid w:val="00646CAC"/>
    <w:rsid w:val="00646EFD"/>
    <w:rsid w:val="006472C6"/>
    <w:rsid w:val="00647775"/>
    <w:rsid w:val="00647E94"/>
    <w:rsid w:val="0065021A"/>
    <w:rsid w:val="00650436"/>
    <w:rsid w:val="00650656"/>
    <w:rsid w:val="00650843"/>
    <w:rsid w:val="00650C0C"/>
    <w:rsid w:val="00651288"/>
    <w:rsid w:val="006515FC"/>
    <w:rsid w:val="0065161F"/>
    <w:rsid w:val="00651A8F"/>
    <w:rsid w:val="006521BB"/>
    <w:rsid w:val="00652C47"/>
    <w:rsid w:val="00653216"/>
    <w:rsid w:val="006536C1"/>
    <w:rsid w:val="00653876"/>
    <w:rsid w:val="006541A0"/>
    <w:rsid w:val="006541D9"/>
    <w:rsid w:val="00654497"/>
    <w:rsid w:val="0065484F"/>
    <w:rsid w:val="00654E75"/>
    <w:rsid w:val="006557FA"/>
    <w:rsid w:val="00655BA3"/>
    <w:rsid w:val="0065683D"/>
    <w:rsid w:val="00656DF6"/>
    <w:rsid w:val="00657093"/>
    <w:rsid w:val="006570F5"/>
    <w:rsid w:val="006601B2"/>
    <w:rsid w:val="0066076A"/>
    <w:rsid w:val="006609D2"/>
    <w:rsid w:val="00660C46"/>
    <w:rsid w:val="00660ED2"/>
    <w:rsid w:val="00661CBC"/>
    <w:rsid w:val="0066279D"/>
    <w:rsid w:val="00662A1C"/>
    <w:rsid w:val="00662D58"/>
    <w:rsid w:val="00663760"/>
    <w:rsid w:val="00663CBA"/>
    <w:rsid w:val="00664234"/>
    <w:rsid w:val="00664945"/>
    <w:rsid w:val="00665B55"/>
    <w:rsid w:val="006664CD"/>
    <w:rsid w:val="00666DC1"/>
    <w:rsid w:val="00667889"/>
    <w:rsid w:val="00667FD4"/>
    <w:rsid w:val="0067054B"/>
    <w:rsid w:val="00671104"/>
    <w:rsid w:val="0067190A"/>
    <w:rsid w:val="00672164"/>
    <w:rsid w:val="00672365"/>
    <w:rsid w:val="006726D6"/>
    <w:rsid w:val="00672BD2"/>
    <w:rsid w:val="0067397C"/>
    <w:rsid w:val="006739AA"/>
    <w:rsid w:val="00673C70"/>
    <w:rsid w:val="006743D1"/>
    <w:rsid w:val="00674518"/>
    <w:rsid w:val="00674BDC"/>
    <w:rsid w:val="00674C56"/>
    <w:rsid w:val="00674CD7"/>
    <w:rsid w:val="006752BA"/>
    <w:rsid w:val="00675889"/>
    <w:rsid w:val="00675C8D"/>
    <w:rsid w:val="00675E59"/>
    <w:rsid w:val="00676517"/>
    <w:rsid w:val="00676D8F"/>
    <w:rsid w:val="00677E5B"/>
    <w:rsid w:val="00680574"/>
    <w:rsid w:val="00680614"/>
    <w:rsid w:val="00680FF0"/>
    <w:rsid w:val="006817B0"/>
    <w:rsid w:val="006825A6"/>
    <w:rsid w:val="00682D62"/>
    <w:rsid w:val="0068332F"/>
    <w:rsid w:val="00683553"/>
    <w:rsid w:val="00683965"/>
    <w:rsid w:val="006847F0"/>
    <w:rsid w:val="006849D8"/>
    <w:rsid w:val="00684F50"/>
    <w:rsid w:val="006859CD"/>
    <w:rsid w:val="00685A4B"/>
    <w:rsid w:val="0068635E"/>
    <w:rsid w:val="006869C2"/>
    <w:rsid w:val="00686F91"/>
    <w:rsid w:val="0068795C"/>
    <w:rsid w:val="00687A8D"/>
    <w:rsid w:val="006900B7"/>
    <w:rsid w:val="006901AA"/>
    <w:rsid w:val="00690AFE"/>
    <w:rsid w:val="00690E87"/>
    <w:rsid w:val="00691B59"/>
    <w:rsid w:val="00692754"/>
    <w:rsid w:val="0069280F"/>
    <w:rsid w:val="00692B1E"/>
    <w:rsid w:val="0069364F"/>
    <w:rsid w:val="006937CB"/>
    <w:rsid w:val="00693825"/>
    <w:rsid w:val="00693871"/>
    <w:rsid w:val="00694054"/>
    <w:rsid w:val="00694328"/>
    <w:rsid w:val="0069441B"/>
    <w:rsid w:val="0069455A"/>
    <w:rsid w:val="00694707"/>
    <w:rsid w:val="0069477F"/>
    <w:rsid w:val="00694A24"/>
    <w:rsid w:val="006957F1"/>
    <w:rsid w:val="00696946"/>
    <w:rsid w:val="00696AFB"/>
    <w:rsid w:val="00696B3B"/>
    <w:rsid w:val="0069798A"/>
    <w:rsid w:val="006A0215"/>
    <w:rsid w:val="006A039A"/>
    <w:rsid w:val="006A06CE"/>
    <w:rsid w:val="006A0B14"/>
    <w:rsid w:val="006A1944"/>
    <w:rsid w:val="006A1C12"/>
    <w:rsid w:val="006A1F11"/>
    <w:rsid w:val="006A1F1F"/>
    <w:rsid w:val="006A20E9"/>
    <w:rsid w:val="006A2136"/>
    <w:rsid w:val="006A2395"/>
    <w:rsid w:val="006A2710"/>
    <w:rsid w:val="006A3A85"/>
    <w:rsid w:val="006A3DD0"/>
    <w:rsid w:val="006A4356"/>
    <w:rsid w:val="006A5012"/>
    <w:rsid w:val="006A5081"/>
    <w:rsid w:val="006A523A"/>
    <w:rsid w:val="006A5D0F"/>
    <w:rsid w:val="006A5DB7"/>
    <w:rsid w:val="006A6464"/>
    <w:rsid w:val="006A6921"/>
    <w:rsid w:val="006A6A37"/>
    <w:rsid w:val="006B0F2B"/>
    <w:rsid w:val="006B16D7"/>
    <w:rsid w:val="006B19D5"/>
    <w:rsid w:val="006B1B8B"/>
    <w:rsid w:val="006B1C6A"/>
    <w:rsid w:val="006B2505"/>
    <w:rsid w:val="006B2D01"/>
    <w:rsid w:val="006B3371"/>
    <w:rsid w:val="006B375F"/>
    <w:rsid w:val="006B3BC5"/>
    <w:rsid w:val="006B3F01"/>
    <w:rsid w:val="006B43A2"/>
    <w:rsid w:val="006B49EF"/>
    <w:rsid w:val="006B4B3C"/>
    <w:rsid w:val="006B4C71"/>
    <w:rsid w:val="006B4FD2"/>
    <w:rsid w:val="006B5243"/>
    <w:rsid w:val="006B5442"/>
    <w:rsid w:val="006B5563"/>
    <w:rsid w:val="006B5880"/>
    <w:rsid w:val="006B7128"/>
    <w:rsid w:val="006B7237"/>
    <w:rsid w:val="006B7429"/>
    <w:rsid w:val="006B7786"/>
    <w:rsid w:val="006B7E0A"/>
    <w:rsid w:val="006C01C2"/>
    <w:rsid w:val="006C07D8"/>
    <w:rsid w:val="006C0A65"/>
    <w:rsid w:val="006C0BB0"/>
    <w:rsid w:val="006C11A6"/>
    <w:rsid w:val="006C1FDF"/>
    <w:rsid w:val="006C2330"/>
    <w:rsid w:val="006C2ED5"/>
    <w:rsid w:val="006C41EB"/>
    <w:rsid w:val="006C4C22"/>
    <w:rsid w:val="006C5035"/>
    <w:rsid w:val="006C5164"/>
    <w:rsid w:val="006C56D7"/>
    <w:rsid w:val="006C58B4"/>
    <w:rsid w:val="006C5B9A"/>
    <w:rsid w:val="006C5C13"/>
    <w:rsid w:val="006C5C61"/>
    <w:rsid w:val="006C5D22"/>
    <w:rsid w:val="006C6029"/>
    <w:rsid w:val="006C7709"/>
    <w:rsid w:val="006D18FF"/>
    <w:rsid w:val="006D1B3F"/>
    <w:rsid w:val="006D24AD"/>
    <w:rsid w:val="006D26CE"/>
    <w:rsid w:val="006D27DB"/>
    <w:rsid w:val="006D30E7"/>
    <w:rsid w:val="006D33DD"/>
    <w:rsid w:val="006D387E"/>
    <w:rsid w:val="006D4593"/>
    <w:rsid w:val="006D4904"/>
    <w:rsid w:val="006D528F"/>
    <w:rsid w:val="006D530A"/>
    <w:rsid w:val="006D54F1"/>
    <w:rsid w:val="006D54F8"/>
    <w:rsid w:val="006D57FB"/>
    <w:rsid w:val="006D5889"/>
    <w:rsid w:val="006D5CF1"/>
    <w:rsid w:val="006D63AB"/>
    <w:rsid w:val="006D6EA9"/>
    <w:rsid w:val="006D74B8"/>
    <w:rsid w:val="006E0D86"/>
    <w:rsid w:val="006E0F7D"/>
    <w:rsid w:val="006E11DD"/>
    <w:rsid w:val="006E17F9"/>
    <w:rsid w:val="006E279C"/>
    <w:rsid w:val="006E2831"/>
    <w:rsid w:val="006E290A"/>
    <w:rsid w:val="006E2A27"/>
    <w:rsid w:val="006E2EEA"/>
    <w:rsid w:val="006E3357"/>
    <w:rsid w:val="006E3CEF"/>
    <w:rsid w:val="006E4002"/>
    <w:rsid w:val="006E46CB"/>
    <w:rsid w:val="006E4D73"/>
    <w:rsid w:val="006E4D8C"/>
    <w:rsid w:val="006E518C"/>
    <w:rsid w:val="006E55E7"/>
    <w:rsid w:val="006E6250"/>
    <w:rsid w:val="006E63B4"/>
    <w:rsid w:val="006E6D20"/>
    <w:rsid w:val="006E6D8A"/>
    <w:rsid w:val="006E6F2A"/>
    <w:rsid w:val="006E7EAE"/>
    <w:rsid w:val="006E7F5C"/>
    <w:rsid w:val="006F01F8"/>
    <w:rsid w:val="006F0509"/>
    <w:rsid w:val="006F072E"/>
    <w:rsid w:val="006F1649"/>
    <w:rsid w:val="006F16BB"/>
    <w:rsid w:val="006F1949"/>
    <w:rsid w:val="006F217C"/>
    <w:rsid w:val="006F2BEC"/>
    <w:rsid w:val="006F35F6"/>
    <w:rsid w:val="006F3D80"/>
    <w:rsid w:val="006F49A4"/>
    <w:rsid w:val="006F4FE1"/>
    <w:rsid w:val="006F511E"/>
    <w:rsid w:val="006F577F"/>
    <w:rsid w:val="006F5C95"/>
    <w:rsid w:val="006F6224"/>
    <w:rsid w:val="006F6D50"/>
    <w:rsid w:val="006F704C"/>
    <w:rsid w:val="006F71E1"/>
    <w:rsid w:val="006F7775"/>
    <w:rsid w:val="006F781F"/>
    <w:rsid w:val="006F785E"/>
    <w:rsid w:val="006F7F92"/>
    <w:rsid w:val="00700065"/>
    <w:rsid w:val="007003ED"/>
    <w:rsid w:val="00700848"/>
    <w:rsid w:val="0070096D"/>
    <w:rsid w:val="00700A0C"/>
    <w:rsid w:val="007016AA"/>
    <w:rsid w:val="00701F2F"/>
    <w:rsid w:val="00701FA5"/>
    <w:rsid w:val="00702573"/>
    <w:rsid w:val="007029FF"/>
    <w:rsid w:val="0070300B"/>
    <w:rsid w:val="00703F27"/>
    <w:rsid w:val="007050C3"/>
    <w:rsid w:val="00705863"/>
    <w:rsid w:val="007058D3"/>
    <w:rsid w:val="007058DE"/>
    <w:rsid w:val="00705F87"/>
    <w:rsid w:val="007065C0"/>
    <w:rsid w:val="007071E2"/>
    <w:rsid w:val="007078B5"/>
    <w:rsid w:val="00707F46"/>
    <w:rsid w:val="007100CF"/>
    <w:rsid w:val="0071020A"/>
    <w:rsid w:val="007112C9"/>
    <w:rsid w:val="00711A3C"/>
    <w:rsid w:val="00711BD8"/>
    <w:rsid w:val="007120A0"/>
    <w:rsid w:val="007121E2"/>
    <w:rsid w:val="0071245D"/>
    <w:rsid w:val="007128B9"/>
    <w:rsid w:val="00712EF0"/>
    <w:rsid w:val="0071383E"/>
    <w:rsid w:val="00714035"/>
    <w:rsid w:val="00714698"/>
    <w:rsid w:val="007146AA"/>
    <w:rsid w:val="007148FF"/>
    <w:rsid w:val="00715190"/>
    <w:rsid w:val="00716391"/>
    <w:rsid w:val="00716607"/>
    <w:rsid w:val="0071664C"/>
    <w:rsid w:val="00716A0F"/>
    <w:rsid w:val="00716F7B"/>
    <w:rsid w:val="007175E7"/>
    <w:rsid w:val="007176AE"/>
    <w:rsid w:val="00717B9D"/>
    <w:rsid w:val="00720C36"/>
    <w:rsid w:val="00721437"/>
    <w:rsid w:val="007215EC"/>
    <w:rsid w:val="00721D21"/>
    <w:rsid w:val="0072244E"/>
    <w:rsid w:val="007224DC"/>
    <w:rsid w:val="0072325F"/>
    <w:rsid w:val="00723949"/>
    <w:rsid w:val="00723D29"/>
    <w:rsid w:val="007242F8"/>
    <w:rsid w:val="00724334"/>
    <w:rsid w:val="00724612"/>
    <w:rsid w:val="00725118"/>
    <w:rsid w:val="00725494"/>
    <w:rsid w:val="00725566"/>
    <w:rsid w:val="00725686"/>
    <w:rsid w:val="00725C65"/>
    <w:rsid w:val="00725D7C"/>
    <w:rsid w:val="007260DD"/>
    <w:rsid w:val="00726B2A"/>
    <w:rsid w:val="00726F16"/>
    <w:rsid w:val="007271FA"/>
    <w:rsid w:val="00727C85"/>
    <w:rsid w:val="00727F18"/>
    <w:rsid w:val="00730219"/>
    <w:rsid w:val="0073063E"/>
    <w:rsid w:val="00730891"/>
    <w:rsid w:val="00731674"/>
    <w:rsid w:val="0073172D"/>
    <w:rsid w:val="00731BB9"/>
    <w:rsid w:val="00731DBE"/>
    <w:rsid w:val="00732157"/>
    <w:rsid w:val="0073217C"/>
    <w:rsid w:val="00732362"/>
    <w:rsid w:val="00732A84"/>
    <w:rsid w:val="00732ECD"/>
    <w:rsid w:val="007335F4"/>
    <w:rsid w:val="00733606"/>
    <w:rsid w:val="00733948"/>
    <w:rsid w:val="00733A62"/>
    <w:rsid w:val="00733D4C"/>
    <w:rsid w:val="00733E26"/>
    <w:rsid w:val="00734764"/>
    <w:rsid w:val="00734B07"/>
    <w:rsid w:val="00735180"/>
    <w:rsid w:val="007355AB"/>
    <w:rsid w:val="00736EB8"/>
    <w:rsid w:val="007406D5"/>
    <w:rsid w:val="007407A6"/>
    <w:rsid w:val="00741581"/>
    <w:rsid w:val="007425FD"/>
    <w:rsid w:val="007426E9"/>
    <w:rsid w:val="00742D45"/>
    <w:rsid w:val="00742D73"/>
    <w:rsid w:val="007430D5"/>
    <w:rsid w:val="007439F3"/>
    <w:rsid w:val="00743C74"/>
    <w:rsid w:val="007457DD"/>
    <w:rsid w:val="00745872"/>
    <w:rsid w:val="00745881"/>
    <w:rsid w:val="00745FB4"/>
    <w:rsid w:val="00747785"/>
    <w:rsid w:val="00750384"/>
    <w:rsid w:val="0075081B"/>
    <w:rsid w:val="00750E14"/>
    <w:rsid w:val="00750E85"/>
    <w:rsid w:val="00751F22"/>
    <w:rsid w:val="007520FB"/>
    <w:rsid w:val="007523BF"/>
    <w:rsid w:val="00752AAA"/>
    <w:rsid w:val="0075374C"/>
    <w:rsid w:val="007541A4"/>
    <w:rsid w:val="007558B3"/>
    <w:rsid w:val="00756061"/>
    <w:rsid w:val="007561F0"/>
    <w:rsid w:val="0075743D"/>
    <w:rsid w:val="007577CF"/>
    <w:rsid w:val="00757FAE"/>
    <w:rsid w:val="00760681"/>
    <w:rsid w:val="007609C8"/>
    <w:rsid w:val="00760BF0"/>
    <w:rsid w:val="00761404"/>
    <w:rsid w:val="007614BE"/>
    <w:rsid w:val="0076165E"/>
    <w:rsid w:val="00761B3C"/>
    <w:rsid w:val="00761D69"/>
    <w:rsid w:val="00762581"/>
    <w:rsid w:val="00762B45"/>
    <w:rsid w:val="00763D3A"/>
    <w:rsid w:val="00763DC3"/>
    <w:rsid w:val="00764832"/>
    <w:rsid w:val="00764AE9"/>
    <w:rsid w:val="00764F4E"/>
    <w:rsid w:val="00765511"/>
    <w:rsid w:val="00765538"/>
    <w:rsid w:val="0076570E"/>
    <w:rsid w:val="00765DF2"/>
    <w:rsid w:val="00766060"/>
    <w:rsid w:val="007662BF"/>
    <w:rsid w:val="0076684A"/>
    <w:rsid w:val="00766D3F"/>
    <w:rsid w:val="00767142"/>
    <w:rsid w:val="00767172"/>
    <w:rsid w:val="00771EB7"/>
    <w:rsid w:val="007725F0"/>
    <w:rsid w:val="0077261E"/>
    <w:rsid w:val="00773176"/>
    <w:rsid w:val="00773DB6"/>
    <w:rsid w:val="00773E1D"/>
    <w:rsid w:val="00774652"/>
    <w:rsid w:val="0077465D"/>
    <w:rsid w:val="00774F44"/>
    <w:rsid w:val="00775DAA"/>
    <w:rsid w:val="0077629F"/>
    <w:rsid w:val="00776332"/>
    <w:rsid w:val="00777049"/>
    <w:rsid w:val="007778AF"/>
    <w:rsid w:val="00777A28"/>
    <w:rsid w:val="00777B33"/>
    <w:rsid w:val="00780372"/>
    <w:rsid w:val="0078076F"/>
    <w:rsid w:val="00780A36"/>
    <w:rsid w:val="00780CC7"/>
    <w:rsid w:val="00780F6F"/>
    <w:rsid w:val="007820AE"/>
    <w:rsid w:val="007822C7"/>
    <w:rsid w:val="00782B0B"/>
    <w:rsid w:val="0078374A"/>
    <w:rsid w:val="00783A32"/>
    <w:rsid w:val="00783BDC"/>
    <w:rsid w:val="007841CE"/>
    <w:rsid w:val="007841F4"/>
    <w:rsid w:val="0078464D"/>
    <w:rsid w:val="00784968"/>
    <w:rsid w:val="00784BDB"/>
    <w:rsid w:val="00784F66"/>
    <w:rsid w:val="007852AB"/>
    <w:rsid w:val="0078551F"/>
    <w:rsid w:val="00785DEF"/>
    <w:rsid w:val="00786045"/>
    <w:rsid w:val="0078625E"/>
    <w:rsid w:val="00786987"/>
    <w:rsid w:val="00786C54"/>
    <w:rsid w:val="00786DD8"/>
    <w:rsid w:val="00786E4D"/>
    <w:rsid w:val="00787157"/>
    <w:rsid w:val="00787285"/>
    <w:rsid w:val="0078731D"/>
    <w:rsid w:val="007876D6"/>
    <w:rsid w:val="007910DF"/>
    <w:rsid w:val="00791B3C"/>
    <w:rsid w:val="00791C15"/>
    <w:rsid w:val="00791E95"/>
    <w:rsid w:val="00792AE9"/>
    <w:rsid w:val="00793EE3"/>
    <w:rsid w:val="00794244"/>
    <w:rsid w:val="007943C0"/>
    <w:rsid w:val="007946EA"/>
    <w:rsid w:val="007949BB"/>
    <w:rsid w:val="00794AA0"/>
    <w:rsid w:val="00794F5D"/>
    <w:rsid w:val="00795471"/>
    <w:rsid w:val="00795A4B"/>
    <w:rsid w:val="00795F6F"/>
    <w:rsid w:val="00796206"/>
    <w:rsid w:val="00796384"/>
    <w:rsid w:val="0079655E"/>
    <w:rsid w:val="00796B0D"/>
    <w:rsid w:val="0079705B"/>
    <w:rsid w:val="0079783F"/>
    <w:rsid w:val="007978F8"/>
    <w:rsid w:val="00797E62"/>
    <w:rsid w:val="007A05F8"/>
    <w:rsid w:val="007A2A6C"/>
    <w:rsid w:val="007A2AC3"/>
    <w:rsid w:val="007A2F24"/>
    <w:rsid w:val="007A3152"/>
    <w:rsid w:val="007A3212"/>
    <w:rsid w:val="007A3944"/>
    <w:rsid w:val="007A3A0C"/>
    <w:rsid w:val="007A3A93"/>
    <w:rsid w:val="007A444A"/>
    <w:rsid w:val="007A44B9"/>
    <w:rsid w:val="007A46E3"/>
    <w:rsid w:val="007A4DFF"/>
    <w:rsid w:val="007A5571"/>
    <w:rsid w:val="007A5EB4"/>
    <w:rsid w:val="007A60AB"/>
    <w:rsid w:val="007A66D7"/>
    <w:rsid w:val="007A67CD"/>
    <w:rsid w:val="007A6821"/>
    <w:rsid w:val="007A796F"/>
    <w:rsid w:val="007A7CA4"/>
    <w:rsid w:val="007A7E71"/>
    <w:rsid w:val="007B039A"/>
    <w:rsid w:val="007B0DA1"/>
    <w:rsid w:val="007B136C"/>
    <w:rsid w:val="007B1542"/>
    <w:rsid w:val="007B1551"/>
    <w:rsid w:val="007B2C79"/>
    <w:rsid w:val="007B315E"/>
    <w:rsid w:val="007B3226"/>
    <w:rsid w:val="007B36CB"/>
    <w:rsid w:val="007B3BE8"/>
    <w:rsid w:val="007B43C4"/>
    <w:rsid w:val="007B4A29"/>
    <w:rsid w:val="007B4D86"/>
    <w:rsid w:val="007B5EB2"/>
    <w:rsid w:val="007B6822"/>
    <w:rsid w:val="007B7005"/>
    <w:rsid w:val="007B7CE1"/>
    <w:rsid w:val="007C0068"/>
    <w:rsid w:val="007C11A2"/>
    <w:rsid w:val="007C1498"/>
    <w:rsid w:val="007C17F3"/>
    <w:rsid w:val="007C1E66"/>
    <w:rsid w:val="007C2F01"/>
    <w:rsid w:val="007C3009"/>
    <w:rsid w:val="007C3D6C"/>
    <w:rsid w:val="007C4D53"/>
    <w:rsid w:val="007C51FC"/>
    <w:rsid w:val="007C56E5"/>
    <w:rsid w:val="007C68C8"/>
    <w:rsid w:val="007C7652"/>
    <w:rsid w:val="007D0160"/>
    <w:rsid w:val="007D016F"/>
    <w:rsid w:val="007D0357"/>
    <w:rsid w:val="007D07E6"/>
    <w:rsid w:val="007D08FC"/>
    <w:rsid w:val="007D0D3D"/>
    <w:rsid w:val="007D1B2C"/>
    <w:rsid w:val="007D1F9B"/>
    <w:rsid w:val="007D1FF0"/>
    <w:rsid w:val="007D2174"/>
    <w:rsid w:val="007D22C3"/>
    <w:rsid w:val="007D24A1"/>
    <w:rsid w:val="007D28C6"/>
    <w:rsid w:val="007D2C99"/>
    <w:rsid w:val="007D34F4"/>
    <w:rsid w:val="007D37A4"/>
    <w:rsid w:val="007D43C1"/>
    <w:rsid w:val="007D47C3"/>
    <w:rsid w:val="007D5078"/>
    <w:rsid w:val="007D521F"/>
    <w:rsid w:val="007D5A43"/>
    <w:rsid w:val="007D5A8F"/>
    <w:rsid w:val="007D5BFC"/>
    <w:rsid w:val="007D5D9B"/>
    <w:rsid w:val="007D6895"/>
    <w:rsid w:val="007D68F4"/>
    <w:rsid w:val="007D6CEC"/>
    <w:rsid w:val="007D763F"/>
    <w:rsid w:val="007D7BBF"/>
    <w:rsid w:val="007E017C"/>
    <w:rsid w:val="007E01FE"/>
    <w:rsid w:val="007E022A"/>
    <w:rsid w:val="007E10AE"/>
    <w:rsid w:val="007E17D1"/>
    <w:rsid w:val="007E1DDC"/>
    <w:rsid w:val="007E2C6E"/>
    <w:rsid w:val="007E2E06"/>
    <w:rsid w:val="007E4479"/>
    <w:rsid w:val="007E5075"/>
    <w:rsid w:val="007E5CBA"/>
    <w:rsid w:val="007E6384"/>
    <w:rsid w:val="007E68DD"/>
    <w:rsid w:val="007E6B72"/>
    <w:rsid w:val="007E6E72"/>
    <w:rsid w:val="007E7A50"/>
    <w:rsid w:val="007E7D29"/>
    <w:rsid w:val="007F01FD"/>
    <w:rsid w:val="007F0208"/>
    <w:rsid w:val="007F02AB"/>
    <w:rsid w:val="007F04C3"/>
    <w:rsid w:val="007F0564"/>
    <w:rsid w:val="007F08F3"/>
    <w:rsid w:val="007F096D"/>
    <w:rsid w:val="007F0A3A"/>
    <w:rsid w:val="007F118E"/>
    <w:rsid w:val="007F18C7"/>
    <w:rsid w:val="007F26E7"/>
    <w:rsid w:val="007F2B83"/>
    <w:rsid w:val="007F347D"/>
    <w:rsid w:val="007F3617"/>
    <w:rsid w:val="007F3E0E"/>
    <w:rsid w:val="007F3E55"/>
    <w:rsid w:val="007F3EA3"/>
    <w:rsid w:val="007F4457"/>
    <w:rsid w:val="007F49C8"/>
    <w:rsid w:val="007F4F29"/>
    <w:rsid w:val="007F66B8"/>
    <w:rsid w:val="007F66EF"/>
    <w:rsid w:val="007F6870"/>
    <w:rsid w:val="007F6BC3"/>
    <w:rsid w:val="007F7742"/>
    <w:rsid w:val="007F77CF"/>
    <w:rsid w:val="007F79BA"/>
    <w:rsid w:val="007F7B98"/>
    <w:rsid w:val="00800022"/>
    <w:rsid w:val="0080021A"/>
    <w:rsid w:val="00800357"/>
    <w:rsid w:val="00800BC1"/>
    <w:rsid w:val="0080123E"/>
    <w:rsid w:val="0080166B"/>
    <w:rsid w:val="00801D49"/>
    <w:rsid w:val="00801D9F"/>
    <w:rsid w:val="00802492"/>
    <w:rsid w:val="00804163"/>
    <w:rsid w:val="00804267"/>
    <w:rsid w:val="0080431B"/>
    <w:rsid w:val="00804515"/>
    <w:rsid w:val="00804553"/>
    <w:rsid w:val="00804A6A"/>
    <w:rsid w:val="00804C36"/>
    <w:rsid w:val="008051CF"/>
    <w:rsid w:val="00805667"/>
    <w:rsid w:val="008058DF"/>
    <w:rsid w:val="00805BC9"/>
    <w:rsid w:val="008060DA"/>
    <w:rsid w:val="0080620D"/>
    <w:rsid w:val="00806731"/>
    <w:rsid w:val="00806ECE"/>
    <w:rsid w:val="008072B1"/>
    <w:rsid w:val="00807F9E"/>
    <w:rsid w:val="0081009D"/>
    <w:rsid w:val="008102D9"/>
    <w:rsid w:val="00810D12"/>
    <w:rsid w:val="00810FDD"/>
    <w:rsid w:val="008114E8"/>
    <w:rsid w:val="0081204B"/>
    <w:rsid w:val="00812206"/>
    <w:rsid w:val="008123FA"/>
    <w:rsid w:val="00812AF7"/>
    <w:rsid w:val="00813EC4"/>
    <w:rsid w:val="00814042"/>
    <w:rsid w:val="00814108"/>
    <w:rsid w:val="008143D8"/>
    <w:rsid w:val="00815A00"/>
    <w:rsid w:val="00815CB7"/>
    <w:rsid w:val="00815D8F"/>
    <w:rsid w:val="00816C69"/>
    <w:rsid w:val="008173EC"/>
    <w:rsid w:val="008177E2"/>
    <w:rsid w:val="00817BBC"/>
    <w:rsid w:val="0082037E"/>
    <w:rsid w:val="008206D3"/>
    <w:rsid w:val="008207DB"/>
    <w:rsid w:val="00820A50"/>
    <w:rsid w:val="00820DEE"/>
    <w:rsid w:val="008213B0"/>
    <w:rsid w:val="00821404"/>
    <w:rsid w:val="00821608"/>
    <w:rsid w:val="00821D6A"/>
    <w:rsid w:val="00822A07"/>
    <w:rsid w:val="00822AE8"/>
    <w:rsid w:val="00822BCD"/>
    <w:rsid w:val="0082326B"/>
    <w:rsid w:val="008234BE"/>
    <w:rsid w:val="00823D6A"/>
    <w:rsid w:val="008254A0"/>
    <w:rsid w:val="00825537"/>
    <w:rsid w:val="00825D60"/>
    <w:rsid w:val="008264EA"/>
    <w:rsid w:val="00826AAB"/>
    <w:rsid w:val="00827095"/>
    <w:rsid w:val="00827DB1"/>
    <w:rsid w:val="00830243"/>
    <w:rsid w:val="00831137"/>
    <w:rsid w:val="0083159E"/>
    <w:rsid w:val="00831904"/>
    <w:rsid w:val="008319D0"/>
    <w:rsid w:val="00831BDE"/>
    <w:rsid w:val="00831F00"/>
    <w:rsid w:val="008325B1"/>
    <w:rsid w:val="00832AA8"/>
    <w:rsid w:val="008330A2"/>
    <w:rsid w:val="008332D6"/>
    <w:rsid w:val="008345C4"/>
    <w:rsid w:val="00834B9B"/>
    <w:rsid w:val="00834FE9"/>
    <w:rsid w:val="008352B8"/>
    <w:rsid w:val="00835EED"/>
    <w:rsid w:val="00836028"/>
    <w:rsid w:val="008364DB"/>
    <w:rsid w:val="008379D8"/>
    <w:rsid w:val="00837C4B"/>
    <w:rsid w:val="008403DF"/>
    <w:rsid w:val="00840B51"/>
    <w:rsid w:val="00840DBA"/>
    <w:rsid w:val="00841B50"/>
    <w:rsid w:val="00841D69"/>
    <w:rsid w:val="00842095"/>
    <w:rsid w:val="00842A9E"/>
    <w:rsid w:val="00842E4E"/>
    <w:rsid w:val="00842EE8"/>
    <w:rsid w:val="00843848"/>
    <w:rsid w:val="00844CE7"/>
    <w:rsid w:val="00844D9D"/>
    <w:rsid w:val="008450FA"/>
    <w:rsid w:val="008451A8"/>
    <w:rsid w:val="008453AF"/>
    <w:rsid w:val="008455E9"/>
    <w:rsid w:val="00845E1E"/>
    <w:rsid w:val="00846A94"/>
    <w:rsid w:val="00846DB5"/>
    <w:rsid w:val="008479D6"/>
    <w:rsid w:val="00847F75"/>
    <w:rsid w:val="00850325"/>
    <w:rsid w:val="00850ACC"/>
    <w:rsid w:val="00850E90"/>
    <w:rsid w:val="00850EAF"/>
    <w:rsid w:val="0085170F"/>
    <w:rsid w:val="00852CAC"/>
    <w:rsid w:val="00853396"/>
    <w:rsid w:val="0085350B"/>
    <w:rsid w:val="008538DB"/>
    <w:rsid w:val="00854022"/>
    <w:rsid w:val="00854B43"/>
    <w:rsid w:val="00854DCE"/>
    <w:rsid w:val="0085511A"/>
    <w:rsid w:val="00855B8B"/>
    <w:rsid w:val="0085653A"/>
    <w:rsid w:val="008566D7"/>
    <w:rsid w:val="00856B83"/>
    <w:rsid w:val="00856C08"/>
    <w:rsid w:val="00856C50"/>
    <w:rsid w:val="008576AE"/>
    <w:rsid w:val="00857E21"/>
    <w:rsid w:val="008607A7"/>
    <w:rsid w:val="00860AD2"/>
    <w:rsid w:val="00861040"/>
    <w:rsid w:val="00861094"/>
    <w:rsid w:val="008610D0"/>
    <w:rsid w:val="008611CA"/>
    <w:rsid w:val="0086158C"/>
    <w:rsid w:val="00861599"/>
    <w:rsid w:val="008627F9"/>
    <w:rsid w:val="00863164"/>
    <w:rsid w:val="0086323D"/>
    <w:rsid w:val="008637FB"/>
    <w:rsid w:val="00863B77"/>
    <w:rsid w:val="00863C06"/>
    <w:rsid w:val="00863F86"/>
    <w:rsid w:val="00864322"/>
    <w:rsid w:val="00864CEC"/>
    <w:rsid w:val="00864E09"/>
    <w:rsid w:val="00864E86"/>
    <w:rsid w:val="008650B8"/>
    <w:rsid w:val="008653C2"/>
    <w:rsid w:val="00865BF7"/>
    <w:rsid w:val="00865BFC"/>
    <w:rsid w:val="008664F8"/>
    <w:rsid w:val="008665FD"/>
    <w:rsid w:val="00866A8B"/>
    <w:rsid w:val="00866DEE"/>
    <w:rsid w:val="00866E8C"/>
    <w:rsid w:val="00867702"/>
    <w:rsid w:val="0087011D"/>
    <w:rsid w:val="0087014A"/>
    <w:rsid w:val="008709C4"/>
    <w:rsid w:val="00870DB0"/>
    <w:rsid w:val="00870FE9"/>
    <w:rsid w:val="008710C1"/>
    <w:rsid w:val="00871DED"/>
    <w:rsid w:val="008721EA"/>
    <w:rsid w:val="0087228C"/>
    <w:rsid w:val="00872DC0"/>
    <w:rsid w:val="00872EE0"/>
    <w:rsid w:val="008730D0"/>
    <w:rsid w:val="008730EF"/>
    <w:rsid w:val="0087396F"/>
    <w:rsid w:val="0087429E"/>
    <w:rsid w:val="00874F72"/>
    <w:rsid w:val="00876F89"/>
    <w:rsid w:val="00876FAE"/>
    <w:rsid w:val="0087704E"/>
    <w:rsid w:val="00877080"/>
    <w:rsid w:val="0088000B"/>
    <w:rsid w:val="0088030F"/>
    <w:rsid w:val="00880C63"/>
    <w:rsid w:val="0088164B"/>
    <w:rsid w:val="00881702"/>
    <w:rsid w:val="00881A27"/>
    <w:rsid w:val="00882853"/>
    <w:rsid w:val="00882A80"/>
    <w:rsid w:val="00882AAF"/>
    <w:rsid w:val="00882C36"/>
    <w:rsid w:val="00884BDE"/>
    <w:rsid w:val="00884E6E"/>
    <w:rsid w:val="0088558E"/>
    <w:rsid w:val="00885D00"/>
    <w:rsid w:val="0088664D"/>
    <w:rsid w:val="00886C46"/>
    <w:rsid w:val="00886CB9"/>
    <w:rsid w:val="00890131"/>
    <w:rsid w:val="00890751"/>
    <w:rsid w:val="00890E83"/>
    <w:rsid w:val="008910F8"/>
    <w:rsid w:val="008918D8"/>
    <w:rsid w:val="00891A43"/>
    <w:rsid w:val="00891CD2"/>
    <w:rsid w:val="00892149"/>
    <w:rsid w:val="00892607"/>
    <w:rsid w:val="00892CE8"/>
    <w:rsid w:val="00892D0D"/>
    <w:rsid w:val="00892E4A"/>
    <w:rsid w:val="00893023"/>
    <w:rsid w:val="008931E4"/>
    <w:rsid w:val="008932D5"/>
    <w:rsid w:val="00893ED9"/>
    <w:rsid w:val="00893F06"/>
    <w:rsid w:val="00894D27"/>
    <w:rsid w:val="0089536C"/>
    <w:rsid w:val="008954EC"/>
    <w:rsid w:val="00896147"/>
    <w:rsid w:val="0089628F"/>
    <w:rsid w:val="008965E4"/>
    <w:rsid w:val="008976EA"/>
    <w:rsid w:val="0089785D"/>
    <w:rsid w:val="00897C44"/>
    <w:rsid w:val="00897F3D"/>
    <w:rsid w:val="00897FF6"/>
    <w:rsid w:val="008A02C3"/>
    <w:rsid w:val="008A12E5"/>
    <w:rsid w:val="008A166C"/>
    <w:rsid w:val="008A1B5E"/>
    <w:rsid w:val="008A231A"/>
    <w:rsid w:val="008A231D"/>
    <w:rsid w:val="008A2C07"/>
    <w:rsid w:val="008A2CDF"/>
    <w:rsid w:val="008A3473"/>
    <w:rsid w:val="008A3934"/>
    <w:rsid w:val="008A3B03"/>
    <w:rsid w:val="008A4377"/>
    <w:rsid w:val="008A43D6"/>
    <w:rsid w:val="008A502C"/>
    <w:rsid w:val="008A5439"/>
    <w:rsid w:val="008A54E8"/>
    <w:rsid w:val="008A5B43"/>
    <w:rsid w:val="008A5E68"/>
    <w:rsid w:val="008A5F6D"/>
    <w:rsid w:val="008A610C"/>
    <w:rsid w:val="008A66FB"/>
    <w:rsid w:val="008A6E25"/>
    <w:rsid w:val="008A73E0"/>
    <w:rsid w:val="008A74AD"/>
    <w:rsid w:val="008A74B7"/>
    <w:rsid w:val="008A789F"/>
    <w:rsid w:val="008A79DD"/>
    <w:rsid w:val="008B0066"/>
    <w:rsid w:val="008B0564"/>
    <w:rsid w:val="008B10ED"/>
    <w:rsid w:val="008B1443"/>
    <w:rsid w:val="008B1873"/>
    <w:rsid w:val="008B1A54"/>
    <w:rsid w:val="008B254A"/>
    <w:rsid w:val="008B32D8"/>
    <w:rsid w:val="008B3715"/>
    <w:rsid w:val="008B4D6E"/>
    <w:rsid w:val="008B500C"/>
    <w:rsid w:val="008B5062"/>
    <w:rsid w:val="008B560D"/>
    <w:rsid w:val="008B5B7F"/>
    <w:rsid w:val="008B63E3"/>
    <w:rsid w:val="008B6D57"/>
    <w:rsid w:val="008B7526"/>
    <w:rsid w:val="008B75F8"/>
    <w:rsid w:val="008B7D40"/>
    <w:rsid w:val="008C0167"/>
    <w:rsid w:val="008C0340"/>
    <w:rsid w:val="008C1076"/>
    <w:rsid w:val="008C12B5"/>
    <w:rsid w:val="008C16C7"/>
    <w:rsid w:val="008C1AD9"/>
    <w:rsid w:val="008C1E82"/>
    <w:rsid w:val="008C26DE"/>
    <w:rsid w:val="008C2DD1"/>
    <w:rsid w:val="008C2EE7"/>
    <w:rsid w:val="008C350F"/>
    <w:rsid w:val="008C35A7"/>
    <w:rsid w:val="008C38FE"/>
    <w:rsid w:val="008C3CFE"/>
    <w:rsid w:val="008C3D9A"/>
    <w:rsid w:val="008C4236"/>
    <w:rsid w:val="008C4F35"/>
    <w:rsid w:val="008C5143"/>
    <w:rsid w:val="008C5DB7"/>
    <w:rsid w:val="008C5E63"/>
    <w:rsid w:val="008C619E"/>
    <w:rsid w:val="008C7369"/>
    <w:rsid w:val="008C78A9"/>
    <w:rsid w:val="008C7A6D"/>
    <w:rsid w:val="008C7B79"/>
    <w:rsid w:val="008C7F74"/>
    <w:rsid w:val="008D0334"/>
    <w:rsid w:val="008D1253"/>
    <w:rsid w:val="008D1592"/>
    <w:rsid w:val="008D2318"/>
    <w:rsid w:val="008D260C"/>
    <w:rsid w:val="008D2F43"/>
    <w:rsid w:val="008D31A5"/>
    <w:rsid w:val="008D369D"/>
    <w:rsid w:val="008D399F"/>
    <w:rsid w:val="008D3AA6"/>
    <w:rsid w:val="008D3E3C"/>
    <w:rsid w:val="008D3FFB"/>
    <w:rsid w:val="008D40BF"/>
    <w:rsid w:val="008D473E"/>
    <w:rsid w:val="008D47A0"/>
    <w:rsid w:val="008D4847"/>
    <w:rsid w:val="008D491F"/>
    <w:rsid w:val="008D5644"/>
    <w:rsid w:val="008D5B05"/>
    <w:rsid w:val="008D6598"/>
    <w:rsid w:val="008D67FD"/>
    <w:rsid w:val="008D6A40"/>
    <w:rsid w:val="008D6B51"/>
    <w:rsid w:val="008D6C59"/>
    <w:rsid w:val="008D6D9D"/>
    <w:rsid w:val="008D6EC9"/>
    <w:rsid w:val="008D6FBA"/>
    <w:rsid w:val="008D712C"/>
    <w:rsid w:val="008D7A9C"/>
    <w:rsid w:val="008D7CC8"/>
    <w:rsid w:val="008E0248"/>
    <w:rsid w:val="008E04DF"/>
    <w:rsid w:val="008E0A3D"/>
    <w:rsid w:val="008E0C5C"/>
    <w:rsid w:val="008E0F18"/>
    <w:rsid w:val="008E1156"/>
    <w:rsid w:val="008E130A"/>
    <w:rsid w:val="008E1374"/>
    <w:rsid w:val="008E2000"/>
    <w:rsid w:val="008E2083"/>
    <w:rsid w:val="008E2A2A"/>
    <w:rsid w:val="008E2FC2"/>
    <w:rsid w:val="008E336F"/>
    <w:rsid w:val="008E3870"/>
    <w:rsid w:val="008E3A71"/>
    <w:rsid w:val="008E3D37"/>
    <w:rsid w:val="008E3DB2"/>
    <w:rsid w:val="008E49DB"/>
    <w:rsid w:val="008E4F1B"/>
    <w:rsid w:val="008E5333"/>
    <w:rsid w:val="008E5826"/>
    <w:rsid w:val="008E59EA"/>
    <w:rsid w:val="008E5B70"/>
    <w:rsid w:val="008E5E7E"/>
    <w:rsid w:val="008E5EC9"/>
    <w:rsid w:val="008E633A"/>
    <w:rsid w:val="008E63D7"/>
    <w:rsid w:val="008E6A63"/>
    <w:rsid w:val="008E71E9"/>
    <w:rsid w:val="008E79A6"/>
    <w:rsid w:val="008E7AF2"/>
    <w:rsid w:val="008E7B4D"/>
    <w:rsid w:val="008F1258"/>
    <w:rsid w:val="008F134E"/>
    <w:rsid w:val="008F1388"/>
    <w:rsid w:val="008F20EF"/>
    <w:rsid w:val="008F2110"/>
    <w:rsid w:val="008F2484"/>
    <w:rsid w:val="008F2F9C"/>
    <w:rsid w:val="008F3AEE"/>
    <w:rsid w:val="008F3D57"/>
    <w:rsid w:val="008F41AA"/>
    <w:rsid w:val="008F46F7"/>
    <w:rsid w:val="008F472D"/>
    <w:rsid w:val="008F4F07"/>
    <w:rsid w:val="008F52DE"/>
    <w:rsid w:val="008F5398"/>
    <w:rsid w:val="008F572B"/>
    <w:rsid w:val="008F5BF1"/>
    <w:rsid w:val="008F6140"/>
    <w:rsid w:val="008F6B69"/>
    <w:rsid w:val="008F6F87"/>
    <w:rsid w:val="008F703E"/>
    <w:rsid w:val="008F70DB"/>
    <w:rsid w:val="008F791F"/>
    <w:rsid w:val="0090055A"/>
    <w:rsid w:val="00900B04"/>
    <w:rsid w:val="00900EFF"/>
    <w:rsid w:val="00901C98"/>
    <w:rsid w:val="009020F6"/>
    <w:rsid w:val="00902FC6"/>
    <w:rsid w:val="00903021"/>
    <w:rsid w:val="009030C9"/>
    <w:rsid w:val="009037FD"/>
    <w:rsid w:val="00903A88"/>
    <w:rsid w:val="00905002"/>
    <w:rsid w:val="00905CE0"/>
    <w:rsid w:val="009064CD"/>
    <w:rsid w:val="009067D0"/>
    <w:rsid w:val="00906BA9"/>
    <w:rsid w:val="00907204"/>
    <w:rsid w:val="009075C5"/>
    <w:rsid w:val="00907F02"/>
    <w:rsid w:val="00907F8C"/>
    <w:rsid w:val="00910603"/>
    <w:rsid w:val="009107A4"/>
    <w:rsid w:val="00911A51"/>
    <w:rsid w:val="009129D4"/>
    <w:rsid w:val="00912EE5"/>
    <w:rsid w:val="0091313C"/>
    <w:rsid w:val="009132E0"/>
    <w:rsid w:val="00913335"/>
    <w:rsid w:val="00913551"/>
    <w:rsid w:val="009138B8"/>
    <w:rsid w:val="0091461E"/>
    <w:rsid w:val="00914AAC"/>
    <w:rsid w:val="0091506C"/>
    <w:rsid w:val="009153BB"/>
    <w:rsid w:val="00915B2C"/>
    <w:rsid w:val="00915BF9"/>
    <w:rsid w:val="00915E87"/>
    <w:rsid w:val="00916115"/>
    <w:rsid w:val="00916D7D"/>
    <w:rsid w:val="00916ECE"/>
    <w:rsid w:val="009174AB"/>
    <w:rsid w:val="009177EB"/>
    <w:rsid w:val="00917AA5"/>
    <w:rsid w:val="00920417"/>
    <w:rsid w:val="009205F4"/>
    <w:rsid w:val="00920C58"/>
    <w:rsid w:val="0092115F"/>
    <w:rsid w:val="00921C47"/>
    <w:rsid w:val="00921DD6"/>
    <w:rsid w:val="009239EB"/>
    <w:rsid w:val="00923FB3"/>
    <w:rsid w:val="0092439D"/>
    <w:rsid w:val="00924687"/>
    <w:rsid w:val="009247B3"/>
    <w:rsid w:val="00924881"/>
    <w:rsid w:val="00924D57"/>
    <w:rsid w:val="00924F06"/>
    <w:rsid w:val="00925CFB"/>
    <w:rsid w:val="00926BAB"/>
    <w:rsid w:val="00927301"/>
    <w:rsid w:val="009275B1"/>
    <w:rsid w:val="009275C6"/>
    <w:rsid w:val="00927C6D"/>
    <w:rsid w:val="00930085"/>
    <w:rsid w:val="00930D04"/>
    <w:rsid w:val="00931266"/>
    <w:rsid w:val="00931432"/>
    <w:rsid w:val="009316B7"/>
    <w:rsid w:val="00931C19"/>
    <w:rsid w:val="0093200F"/>
    <w:rsid w:val="00933223"/>
    <w:rsid w:val="009336CF"/>
    <w:rsid w:val="009336E9"/>
    <w:rsid w:val="00933C36"/>
    <w:rsid w:val="00933F98"/>
    <w:rsid w:val="009349B7"/>
    <w:rsid w:val="00934B30"/>
    <w:rsid w:val="00934E9E"/>
    <w:rsid w:val="00935489"/>
    <w:rsid w:val="00935E9E"/>
    <w:rsid w:val="00936450"/>
    <w:rsid w:val="009365A4"/>
    <w:rsid w:val="00936844"/>
    <w:rsid w:val="00936B33"/>
    <w:rsid w:val="009376AE"/>
    <w:rsid w:val="00937CCE"/>
    <w:rsid w:val="009410AF"/>
    <w:rsid w:val="00941DFA"/>
    <w:rsid w:val="00941E93"/>
    <w:rsid w:val="00942BBE"/>
    <w:rsid w:val="00942DED"/>
    <w:rsid w:val="00943021"/>
    <w:rsid w:val="00943203"/>
    <w:rsid w:val="009432AD"/>
    <w:rsid w:val="00943397"/>
    <w:rsid w:val="00943402"/>
    <w:rsid w:val="00943FB6"/>
    <w:rsid w:val="00944BA4"/>
    <w:rsid w:val="00944DF9"/>
    <w:rsid w:val="00944E48"/>
    <w:rsid w:val="00945001"/>
    <w:rsid w:val="00945037"/>
    <w:rsid w:val="00945424"/>
    <w:rsid w:val="00946040"/>
    <w:rsid w:val="0094721F"/>
    <w:rsid w:val="0094722E"/>
    <w:rsid w:val="00947511"/>
    <w:rsid w:val="00947603"/>
    <w:rsid w:val="0094765E"/>
    <w:rsid w:val="00947FED"/>
    <w:rsid w:val="009500E7"/>
    <w:rsid w:val="00950D0B"/>
    <w:rsid w:val="00950EDC"/>
    <w:rsid w:val="00951269"/>
    <w:rsid w:val="009517E5"/>
    <w:rsid w:val="009520BF"/>
    <w:rsid w:val="00952F17"/>
    <w:rsid w:val="00953151"/>
    <w:rsid w:val="00953580"/>
    <w:rsid w:val="009538E6"/>
    <w:rsid w:val="00955730"/>
    <w:rsid w:val="009557F4"/>
    <w:rsid w:val="00955B21"/>
    <w:rsid w:val="00955B2B"/>
    <w:rsid w:val="00955D30"/>
    <w:rsid w:val="00955FEB"/>
    <w:rsid w:val="00956516"/>
    <w:rsid w:val="009566F6"/>
    <w:rsid w:val="00956B07"/>
    <w:rsid w:val="00956BA0"/>
    <w:rsid w:val="00957A99"/>
    <w:rsid w:val="00960276"/>
    <w:rsid w:val="00960DE0"/>
    <w:rsid w:val="009616A3"/>
    <w:rsid w:val="00961D6A"/>
    <w:rsid w:val="00962665"/>
    <w:rsid w:val="00962743"/>
    <w:rsid w:val="00962822"/>
    <w:rsid w:val="00962958"/>
    <w:rsid w:val="009636D6"/>
    <w:rsid w:val="00964EBC"/>
    <w:rsid w:val="00965011"/>
    <w:rsid w:val="009666EE"/>
    <w:rsid w:val="00967278"/>
    <w:rsid w:val="009673C8"/>
    <w:rsid w:val="00967464"/>
    <w:rsid w:val="009675A1"/>
    <w:rsid w:val="009676B3"/>
    <w:rsid w:val="00967B99"/>
    <w:rsid w:val="009702FB"/>
    <w:rsid w:val="00970425"/>
    <w:rsid w:val="009705EC"/>
    <w:rsid w:val="00970865"/>
    <w:rsid w:val="00971112"/>
    <w:rsid w:val="00971BE1"/>
    <w:rsid w:val="00971E40"/>
    <w:rsid w:val="0097235B"/>
    <w:rsid w:val="00973F66"/>
    <w:rsid w:val="009748EB"/>
    <w:rsid w:val="00974D56"/>
    <w:rsid w:val="009755B7"/>
    <w:rsid w:val="0097575D"/>
    <w:rsid w:val="00975D7A"/>
    <w:rsid w:val="00975D9A"/>
    <w:rsid w:val="00976515"/>
    <w:rsid w:val="00976698"/>
    <w:rsid w:val="009771B8"/>
    <w:rsid w:val="00980339"/>
    <w:rsid w:val="0098082A"/>
    <w:rsid w:val="00980B10"/>
    <w:rsid w:val="00981E58"/>
    <w:rsid w:val="00982046"/>
    <w:rsid w:val="009821F2"/>
    <w:rsid w:val="00982846"/>
    <w:rsid w:val="00983028"/>
    <w:rsid w:val="00983128"/>
    <w:rsid w:val="009832BB"/>
    <w:rsid w:val="00983B3B"/>
    <w:rsid w:val="00983CAF"/>
    <w:rsid w:val="00983F08"/>
    <w:rsid w:val="00984349"/>
    <w:rsid w:val="00984400"/>
    <w:rsid w:val="00984BE2"/>
    <w:rsid w:val="00984C9B"/>
    <w:rsid w:val="00985F02"/>
    <w:rsid w:val="009877CE"/>
    <w:rsid w:val="00987ADE"/>
    <w:rsid w:val="009907F6"/>
    <w:rsid w:val="00990A4F"/>
    <w:rsid w:val="00991B64"/>
    <w:rsid w:val="0099279A"/>
    <w:rsid w:val="00992952"/>
    <w:rsid w:val="00992AE0"/>
    <w:rsid w:val="00992B9E"/>
    <w:rsid w:val="009934EF"/>
    <w:rsid w:val="00993E2F"/>
    <w:rsid w:val="00993F9B"/>
    <w:rsid w:val="00994317"/>
    <w:rsid w:val="00994A84"/>
    <w:rsid w:val="00994C86"/>
    <w:rsid w:val="00994EBA"/>
    <w:rsid w:val="00994ECE"/>
    <w:rsid w:val="00994ED0"/>
    <w:rsid w:val="00995211"/>
    <w:rsid w:val="0099552A"/>
    <w:rsid w:val="00995C36"/>
    <w:rsid w:val="00995D19"/>
    <w:rsid w:val="00995EDB"/>
    <w:rsid w:val="00996689"/>
    <w:rsid w:val="00996A13"/>
    <w:rsid w:val="00996AF7"/>
    <w:rsid w:val="00996E0B"/>
    <w:rsid w:val="00996EEB"/>
    <w:rsid w:val="00997063"/>
    <w:rsid w:val="00997F0A"/>
    <w:rsid w:val="009A086F"/>
    <w:rsid w:val="009A0E0A"/>
    <w:rsid w:val="009A11F2"/>
    <w:rsid w:val="009A1CE2"/>
    <w:rsid w:val="009A3060"/>
    <w:rsid w:val="009A3259"/>
    <w:rsid w:val="009A3A2A"/>
    <w:rsid w:val="009A42EB"/>
    <w:rsid w:val="009A42FD"/>
    <w:rsid w:val="009A4332"/>
    <w:rsid w:val="009A4B65"/>
    <w:rsid w:val="009A5BDB"/>
    <w:rsid w:val="009A692C"/>
    <w:rsid w:val="009A73E7"/>
    <w:rsid w:val="009A7CB9"/>
    <w:rsid w:val="009A7DDC"/>
    <w:rsid w:val="009A7E2B"/>
    <w:rsid w:val="009A7E68"/>
    <w:rsid w:val="009B0151"/>
    <w:rsid w:val="009B044E"/>
    <w:rsid w:val="009B0748"/>
    <w:rsid w:val="009B0CDA"/>
    <w:rsid w:val="009B0F7B"/>
    <w:rsid w:val="009B1484"/>
    <w:rsid w:val="009B1856"/>
    <w:rsid w:val="009B264C"/>
    <w:rsid w:val="009B294F"/>
    <w:rsid w:val="009B33F5"/>
    <w:rsid w:val="009B38BD"/>
    <w:rsid w:val="009B3F21"/>
    <w:rsid w:val="009B3F5F"/>
    <w:rsid w:val="009B4094"/>
    <w:rsid w:val="009B40E3"/>
    <w:rsid w:val="009B4963"/>
    <w:rsid w:val="009B49F0"/>
    <w:rsid w:val="009B4F43"/>
    <w:rsid w:val="009B4F5D"/>
    <w:rsid w:val="009B53A7"/>
    <w:rsid w:val="009B6E70"/>
    <w:rsid w:val="009C1F29"/>
    <w:rsid w:val="009C25BD"/>
    <w:rsid w:val="009C27C7"/>
    <w:rsid w:val="009C2EA5"/>
    <w:rsid w:val="009C2FF5"/>
    <w:rsid w:val="009C37AC"/>
    <w:rsid w:val="009C38DD"/>
    <w:rsid w:val="009C4089"/>
    <w:rsid w:val="009C43C0"/>
    <w:rsid w:val="009C4F6D"/>
    <w:rsid w:val="009C5122"/>
    <w:rsid w:val="009C5D00"/>
    <w:rsid w:val="009C612E"/>
    <w:rsid w:val="009C630F"/>
    <w:rsid w:val="009C7380"/>
    <w:rsid w:val="009C77E1"/>
    <w:rsid w:val="009D01AE"/>
    <w:rsid w:val="009D0484"/>
    <w:rsid w:val="009D0B9A"/>
    <w:rsid w:val="009D0C41"/>
    <w:rsid w:val="009D2298"/>
    <w:rsid w:val="009D262A"/>
    <w:rsid w:val="009D27AD"/>
    <w:rsid w:val="009D2AB5"/>
    <w:rsid w:val="009D2CFC"/>
    <w:rsid w:val="009D30AF"/>
    <w:rsid w:val="009D3B15"/>
    <w:rsid w:val="009D3ED4"/>
    <w:rsid w:val="009D421C"/>
    <w:rsid w:val="009D4473"/>
    <w:rsid w:val="009D5288"/>
    <w:rsid w:val="009D5A4E"/>
    <w:rsid w:val="009D5AA7"/>
    <w:rsid w:val="009D5F8A"/>
    <w:rsid w:val="009D7146"/>
    <w:rsid w:val="009D745E"/>
    <w:rsid w:val="009D7584"/>
    <w:rsid w:val="009D76EB"/>
    <w:rsid w:val="009D7DC3"/>
    <w:rsid w:val="009E0657"/>
    <w:rsid w:val="009E06CB"/>
    <w:rsid w:val="009E10BE"/>
    <w:rsid w:val="009E1A0D"/>
    <w:rsid w:val="009E2296"/>
    <w:rsid w:val="009E2C9A"/>
    <w:rsid w:val="009E307A"/>
    <w:rsid w:val="009E3B5C"/>
    <w:rsid w:val="009E48B3"/>
    <w:rsid w:val="009E6342"/>
    <w:rsid w:val="009E6A9E"/>
    <w:rsid w:val="009E7DE4"/>
    <w:rsid w:val="009F025E"/>
    <w:rsid w:val="009F02CB"/>
    <w:rsid w:val="009F0AD3"/>
    <w:rsid w:val="009F0B7D"/>
    <w:rsid w:val="009F0F70"/>
    <w:rsid w:val="009F14F3"/>
    <w:rsid w:val="009F1A74"/>
    <w:rsid w:val="009F1EF1"/>
    <w:rsid w:val="009F1F14"/>
    <w:rsid w:val="009F230D"/>
    <w:rsid w:val="009F2488"/>
    <w:rsid w:val="009F2BBF"/>
    <w:rsid w:val="009F494C"/>
    <w:rsid w:val="009F4990"/>
    <w:rsid w:val="009F4A57"/>
    <w:rsid w:val="009F5F3E"/>
    <w:rsid w:val="009F61BF"/>
    <w:rsid w:val="009F6A03"/>
    <w:rsid w:val="009F6C67"/>
    <w:rsid w:val="009F71D4"/>
    <w:rsid w:val="009F7207"/>
    <w:rsid w:val="009F7665"/>
    <w:rsid w:val="00A00122"/>
    <w:rsid w:val="00A0184B"/>
    <w:rsid w:val="00A01AFA"/>
    <w:rsid w:val="00A01FB0"/>
    <w:rsid w:val="00A024E8"/>
    <w:rsid w:val="00A02A03"/>
    <w:rsid w:val="00A02BBE"/>
    <w:rsid w:val="00A02C56"/>
    <w:rsid w:val="00A02D79"/>
    <w:rsid w:val="00A02D7E"/>
    <w:rsid w:val="00A03350"/>
    <w:rsid w:val="00A0337E"/>
    <w:rsid w:val="00A033A9"/>
    <w:rsid w:val="00A037F8"/>
    <w:rsid w:val="00A03862"/>
    <w:rsid w:val="00A04138"/>
    <w:rsid w:val="00A0430B"/>
    <w:rsid w:val="00A0463A"/>
    <w:rsid w:val="00A04AA3"/>
    <w:rsid w:val="00A04B7D"/>
    <w:rsid w:val="00A051F8"/>
    <w:rsid w:val="00A059FA"/>
    <w:rsid w:val="00A05FA0"/>
    <w:rsid w:val="00A060A2"/>
    <w:rsid w:val="00A06310"/>
    <w:rsid w:val="00A06591"/>
    <w:rsid w:val="00A06890"/>
    <w:rsid w:val="00A06BA3"/>
    <w:rsid w:val="00A07404"/>
    <w:rsid w:val="00A07DA0"/>
    <w:rsid w:val="00A110B2"/>
    <w:rsid w:val="00A112C2"/>
    <w:rsid w:val="00A1188A"/>
    <w:rsid w:val="00A11B90"/>
    <w:rsid w:val="00A11D67"/>
    <w:rsid w:val="00A12E26"/>
    <w:rsid w:val="00A13A64"/>
    <w:rsid w:val="00A14A76"/>
    <w:rsid w:val="00A15DCF"/>
    <w:rsid w:val="00A160AF"/>
    <w:rsid w:val="00A16700"/>
    <w:rsid w:val="00A16B21"/>
    <w:rsid w:val="00A17351"/>
    <w:rsid w:val="00A1777A"/>
    <w:rsid w:val="00A17D6E"/>
    <w:rsid w:val="00A17F71"/>
    <w:rsid w:val="00A2001E"/>
    <w:rsid w:val="00A20167"/>
    <w:rsid w:val="00A2026F"/>
    <w:rsid w:val="00A21D34"/>
    <w:rsid w:val="00A21E35"/>
    <w:rsid w:val="00A22305"/>
    <w:rsid w:val="00A229C3"/>
    <w:rsid w:val="00A22ABF"/>
    <w:rsid w:val="00A22E9A"/>
    <w:rsid w:val="00A23095"/>
    <w:rsid w:val="00A23301"/>
    <w:rsid w:val="00A23624"/>
    <w:rsid w:val="00A23883"/>
    <w:rsid w:val="00A23F76"/>
    <w:rsid w:val="00A24142"/>
    <w:rsid w:val="00A2445A"/>
    <w:rsid w:val="00A2463F"/>
    <w:rsid w:val="00A249D5"/>
    <w:rsid w:val="00A24EB0"/>
    <w:rsid w:val="00A25354"/>
    <w:rsid w:val="00A259BD"/>
    <w:rsid w:val="00A25BEE"/>
    <w:rsid w:val="00A26D33"/>
    <w:rsid w:val="00A27B22"/>
    <w:rsid w:val="00A27B78"/>
    <w:rsid w:val="00A27C09"/>
    <w:rsid w:val="00A27DD9"/>
    <w:rsid w:val="00A30C4B"/>
    <w:rsid w:val="00A30EF7"/>
    <w:rsid w:val="00A310B4"/>
    <w:rsid w:val="00A311E6"/>
    <w:rsid w:val="00A312E5"/>
    <w:rsid w:val="00A316D3"/>
    <w:rsid w:val="00A316DD"/>
    <w:rsid w:val="00A31704"/>
    <w:rsid w:val="00A31CDD"/>
    <w:rsid w:val="00A31E59"/>
    <w:rsid w:val="00A32B45"/>
    <w:rsid w:val="00A32F5A"/>
    <w:rsid w:val="00A33A4C"/>
    <w:rsid w:val="00A33A93"/>
    <w:rsid w:val="00A35718"/>
    <w:rsid w:val="00A35F79"/>
    <w:rsid w:val="00A36501"/>
    <w:rsid w:val="00A3653D"/>
    <w:rsid w:val="00A36B61"/>
    <w:rsid w:val="00A373A5"/>
    <w:rsid w:val="00A37C37"/>
    <w:rsid w:val="00A40466"/>
    <w:rsid w:val="00A40AC0"/>
    <w:rsid w:val="00A40D06"/>
    <w:rsid w:val="00A41678"/>
    <w:rsid w:val="00A42AAB"/>
    <w:rsid w:val="00A4316F"/>
    <w:rsid w:val="00A43E67"/>
    <w:rsid w:val="00A43FB5"/>
    <w:rsid w:val="00A447D2"/>
    <w:rsid w:val="00A44D89"/>
    <w:rsid w:val="00A44DB9"/>
    <w:rsid w:val="00A450BE"/>
    <w:rsid w:val="00A4569E"/>
    <w:rsid w:val="00A45F4C"/>
    <w:rsid w:val="00A46001"/>
    <w:rsid w:val="00A46791"/>
    <w:rsid w:val="00A46C01"/>
    <w:rsid w:val="00A475D4"/>
    <w:rsid w:val="00A47878"/>
    <w:rsid w:val="00A4795A"/>
    <w:rsid w:val="00A47A0E"/>
    <w:rsid w:val="00A47B54"/>
    <w:rsid w:val="00A5045F"/>
    <w:rsid w:val="00A50570"/>
    <w:rsid w:val="00A50A03"/>
    <w:rsid w:val="00A51A74"/>
    <w:rsid w:val="00A51CF3"/>
    <w:rsid w:val="00A528C7"/>
    <w:rsid w:val="00A52B31"/>
    <w:rsid w:val="00A53074"/>
    <w:rsid w:val="00A530A6"/>
    <w:rsid w:val="00A53AE5"/>
    <w:rsid w:val="00A53BA0"/>
    <w:rsid w:val="00A53DE3"/>
    <w:rsid w:val="00A53F6D"/>
    <w:rsid w:val="00A53FCD"/>
    <w:rsid w:val="00A55295"/>
    <w:rsid w:val="00A552D4"/>
    <w:rsid w:val="00A556B2"/>
    <w:rsid w:val="00A55761"/>
    <w:rsid w:val="00A55E5A"/>
    <w:rsid w:val="00A55F07"/>
    <w:rsid w:val="00A56202"/>
    <w:rsid w:val="00A5660F"/>
    <w:rsid w:val="00A56830"/>
    <w:rsid w:val="00A56856"/>
    <w:rsid w:val="00A57165"/>
    <w:rsid w:val="00A57DE0"/>
    <w:rsid w:val="00A57E71"/>
    <w:rsid w:val="00A60065"/>
    <w:rsid w:val="00A609B2"/>
    <w:rsid w:val="00A60ED0"/>
    <w:rsid w:val="00A60F4E"/>
    <w:rsid w:val="00A60FCA"/>
    <w:rsid w:val="00A6204A"/>
    <w:rsid w:val="00A626B3"/>
    <w:rsid w:val="00A62956"/>
    <w:rsid w:val="00A62B12"/>
    <w:rsid w:val="00A63181"/>
    <w:rsid w:val="00A63523"/>
    <w:rsid w:val="00A637B7"/>
    <w:rsid w:val="00A637C0"/>
    <w:rsid w:val="00A63F34"/>
    <w:rsid w:val="00A63F64"/>
    <w:rsid w:val="00A65094"/>
    <w:rsid w:val="00A65106"/>
    <w:rsid w:val="00A6512E"/>
    <w:rsid w:val="00A654D9"/>
    <w:rsid w:val="00A6651E"/>
    <w:rsid w:val="00A66577"/>
    <w:rsid w:val="00A66D77"/>
    <w:rsid w:val="00A66E11"/>
    <w:rsid w:val="00A66F64"/>
    <w:rsid w:val="00A672C1"/>
    <w:rsid w:val="00A673FC"/>
    <w:rsid w:val="00A6754B"/>
    <w:rsid w:val="00A6778A"/>
    <w:rsid w:val="00A70190"/>
    <w:rsid w:val="00A701FD"/>
    <w:rsid w:val="00A70A57"/>
    <w:rsid w:val="00A712A5"/>
    <w:rsid w:val="00A71CE7"/>
    <w:rsid w:val="00A7308E"/>
    <w:rsid w:val="00A73123"/>
    <w:rsid w:val="00A737DF"/>
    <w:rsid w:val="00A742A0"/>
    <w:rsid w:val="00A74415"/>
    <w:rsid w:val="00A74511"/>
    <w:rsid w:val="00A7483E"/>
    <w:rsid w:val="00A76247"/>
    <w:rsid w:val="00A764C2"/>
    <w:rsid w:val="00A767DB"/>
    <w:rsid w:val="00A768AA"/>
    <w:rsid w:val="00A777AE"/>
    <w:rsid w:val="00A80503"/>
    <w:rsid w:val="00A80583"/>
    <w:rsid w:val="00A80F12"/>
    <w:rsid w:val="00A81DDC"/>
    <w:rsid w:val="00A823E7"/>
    <w:rsid w:val="00A82A6F"/>
    <w:rsid w:val="00A82CF5"/>
    <w:rsid w:val="00A83329"/>
    <w:rsid w:val="00A83808"/>
    <w:rsid w:val="00A83B08"/>
    <w:rsid w:val="00A8412F"/>
    <w:rsid w:val="00A8435B"/>
    <w:rsid w:val="00A8460C"/>
    <w:rsid w:val="00A84830"/>
    <w:rsid w:val="00A84EF3"/>
    <w:rsid w:val="00A8579E"/>
    <w:rsid w:val="00A85C83"/>
    <w:rsid w:val="00A868A0"/>
    <w:rsid w:val="00A86CCB"/>
    <w:rsid w:val="00A87A8E"/>
    <w:rsid w:val="00A87B23"/>
    <w:rsid w:val="00A905EB"/>
    <w:rsid w:val="00A90790"/>
    <w:rsid w:val="00A90820"/>
    <w:rsid w:val="00A909AF"/>
    <w:rsid w:val="00A91467"/>
    <w:rsid w:val="00A92217"/>
    <w:rsid w:val="00A92736"/>
    <w:rsid w:val="00A92A21"/>
    <w:rsid w:val="00A92A8F"/>
    <w:rsid w:val="00A9347E"/>
    <w:rsid w:val="00A934B4"/>
    <w:rsid w:val="00A936F1"/>
    <w:rsid w:val="00A93AA1"/>
    <w:rsid w:val="00A93D19"/>
    <w:rsid w:val="00A94886"/>
    <w:rsid w:val="00A955A7"/>
    <w:rsid w:val="00A95A89"/>
    <w:rsid w:val="00A96104"/>
    <w:rsid w:val="00A96F9D"/>
    <w:rsid w:val="00AA0048"/>
    <w:rsid w:val="00AA076F"/>
    <w:rsid w:val="00AA0F55"/>
    <w:rsid w:val="00AA0FB4"/>
    <w:rsid w:val="00AA10F1"/>
    <w:rsid w:val="00AA1286"/>
    <w:rsid w:val="00AA190B"/>
    <w:rsid w:val="00AA194B"/>
    <w:rsid w:val="00AA1E0D"/>
    <w:rsid w:val="00AA2618"/>
    <w:rsid w:val="00AA261A"/>
    <w:rsid w:val="00AA3565"/>
    <w:rsid w:val="00AA358A"/>
    <w:rsid w:val="00AA390D"/>
    <w:rsid w:val="00AA3B16"/>
    <w:rsid w:val="00AA3B9B"/>
    <w:rsid w:val="00AA4340"/>
    <w:rsid w:val="00AA4613"/>
    <w:rsid w:val="00AA5792"/>
    <w:rsid w:val="00AA6414"/>
    <w:rsid w:val="00AA641E"/>
    <w:rsid w:val="00AA65BE"/>
    <w:rsid w:val="00AA7311"/>
    <w:rsid w:val="00AA7A43"/>
    <w:rsid w:val="00AA7CCC"/>
    <w:rsid w:val="00AA7E74"/>
    <w:rsid w:val="00AB0156"/>
    <w:rsid w:val="00AB059D"/>
    <w:rsid w:val="00AB0715"/>
    <w:rsid w:val="00AB0DFB"/>
    <w:rsid w:val="00AB0EB4"/>
    <w:rsid w:val="00AB1213"/>
    <w:rsid w:val="00AB1269"/>
    <w:rsid w:val="00AB17F4"/>
    <w:rsid w:val="00AB2167"/>
    <w:rsid w:val="00AB26EA"/>
    <w:rsid w:val="00AB2C4A"/>
    <w:rsid w:val="00AB35A1"/>
    <w:rsid w:val="00AB4ED2"/>
    <w:rsid w:val="00AB5EAA"/>
    <w:rsid w:val="00AB65F8"/>
    <w:rsid w:val="00AB683C"/>
    <w:rsid w:val="00AB7707"/>
    <w:rsid w:val="00AB7736"/>
    <w:rsid w:val="00AB79B0"/>
    <w:rsid w:val="00AC07F5"/>
    <w:rsid w:val="00AC140D"/>
    <w:rsid w:val="00AC2812"/>
    <w:rsid w:val="00AC2E0A"/>
    <w:rsid w:val="00AC344D"/>
    <w:rsid w:val="00AC3A4D"/>
    <w:rsid w:val="00AC41F3"/>
    <w:rsid w:val="00AC432E"/>
    <w:rsid w:val="00AC4436"/>
    <w:rsid w:val="00AC4AF2"/>
    <w:rsid w:val="00AC4F72"/>
    <w:rsid w:val="00AC5225"/>
    <w:rsid w:val="00AC5D82"/>
    <w:rsid w:val="00AC5E07"/>
    <w:rsid w:val="00AC6A6E"/>
    <w:rsid w:val="00AC6B80"/>
    <w:rsid w:val="00AC6C5C"/>
    <w:rsid w:val="00AC6DE7"/>
    <w:rsid w:val="00AC7AEF"/>
    <w:rsid w:val="00AD07A7"/>
    <w:rsid w:val="00AD0F55"/>
    <w:rsid w:val="00AD125A"/>
    <w:rsid w:val="00AD13E4"/>
    <w:rsid w:val="00AD1552"/>
    <w:rsid w:val="00AD172B"/>
    <w:rsid w:val="00AD20AF"/>
    <w:rsid w:val="00AD2646"/>
    <w:rsid w:val="00AD27F1"/>
    <w:rsid w:val="00AD29DE"/>
    <w:rsid w:val="00AD2F77"/>
    <w:rsid w:val="00AD3404"/>
    <w:rsid w:val="00AD36E0"/>
    <w:rsid w:val="00AD3968"/>
    <w:rsid w:val="00AD3C20"/>
    <w:rsid w:val="00AD52D6"/>
    <w:rsid w:val="00AD53BB"/>
    <w:rsid w:val="00AD55DE"/>
    <w:rsid w:val="00AD59D3"/>
    <w:rsid w:val="00AD5DA3"/>
    <w:rsid w:val="00AD6048"/>
    <w:rsid w:val="00AD6531"/>
    <w:rsid w:val="00AE0828"/>
    <w:rsid w:val="00AE09B2"/>
    <w:rsid w:val="00AE277F"/>
    <w:rsid w:val="00AE291F"/>
    <w:rsid w:val="00AE2CF7"/>
    <w:rsid w:val="00AE2DC6"/>
    <w:rsid w:val="00AE2F2E"/>
    <w:rsid w:val="00AE36F8"/>
    <w:rsid w:val="00AE3CA5"/>
    <w:rsid w:val="00AE41E4"/>
    <w:rsid w:val="00AE4389"/>
    <w:rsid w:val="00AE4564"/>
    <w:rsid w:val="00AE4D7E"/>
    <w:rsid w:val="00AE595F"/>
    <w:rsid w:val="00AE5E0B"/>
    <w:rsid w:val="00AE5EDC"/>
    <w:rsid w:val="00AE6452"/>
    <w:rsid w:val="00AE65B4"/>
    <w:rsid w:val="00AE6885"/>
    <w:rsid w:val="00AE733B"/>
    <w:rsid w:val="00AE7662"/>
    <w:rsid w:val="00AE7687"/>
    <w:rsid w:val="00AE78A0"/>
    <w:rsid w:val="00AF16DD"/>
    <w:rsid w:val="00AF177B"/>
    <w:rsid w:val="00AF1C76"/>
    <w:rsid w:val="00AF1CFC"/>
    <w:rsid w:val="00AF25FE"/>
    <w:rsid w:val="00AF2797"/>
    <w:rsid w:val="00AF2FDF"/>
    <w:rsid w:val="00AF30FA"/>
    <w:rsid w:val="00AF347C"/>
    <w:rsid w:val="00AF3769"/>
    <w:rsid w:val="00AF46E2"/>
    <w:rsid w:val="00AF4AAA"/>
    <w:rsid w:val="00AF514B"/>
    <w:rsid w:val="00AF5169"/>
    <w:rsid w:val="00AF530A"/>
    <w:rsid w:val="00AF53FB"/>
    <w:rsid w:val="00AF5EC4"/>
    <w:rsid w:val="00AF5ECA"/>
    <w:rsid w:val="00AF6EA7"/>
    <w:rsid w:val="00AF6EEA"/>
    <w:rsid w:val="00B0017D"/>
    <w:rsid w:val="00B00B1A"/>
    <w:rsid w:val="00B00D80"/>
    <w:rsid w:val="00B01337"/>
    <w:rsid w:val="00B01CE0"/>
    <w:rsid w:val="00B028AC"/>
    <w:rsid w:val="00B02D86"/>
    <w:rsid w:val="00B036B2"/>
    <w:rsid w:val="00B04171"/>
    <w:rsid w:val="00B04506"/>
    <w:rsid w:val="00B054E0"/>
    <w:rsid w:val="00B054E1"/>
    <w:rsid w:val="00B05643"/>
    <w:rsid w:val="00B058E3"/>
    <w:rsid w:val="00B06257"/>
    <w:rsid w:val="00B0672A"/>
    <w:rsid w:val="00B06807"/>
    <w:rsid w:val="00B06E99"/>
    <w:rsid w:val="00B074B1"/>
    <w:rsid w:val="00B1016F"/>
    <w:rsid w:val="00B1028E"/>
    <w:rsid w:val="00B1086C"/>
    <w:rsid w:val="00B10D4C"/>
    <w:rsid w:val="00B111FB"/>
    <w:rsid w:val="00B112A1"/>
    <w:rsid w:val="00B1196F"/>
    <w:rsid w:val="00B11B98"/>
    <w:rsid w:val="00B11F19"/>
    <w:rsid w:val="00B120A0"/>
    <w:rsid w:val="00B12523"/>
    <w:rsid w:val="00B12843"/>
    <w:rsid w:val="00B12971"/>
    <w:rsid w:val="00B12ABD"/>
    <w:rsid w:val="00B12CE6"/>
    <w:rsid w:val="00B1313D"/>
    <w:rsid w:val="00B14748"/>
    <w:rsid w:val="00B14789"/>
    <w:rsid w:val="00B15708"/>
    <w:rsid w:val="00B15740"/>
    <w:rsid w:val="00B17A6D"/>
    <w:rsid w:val="00B17F52"/>
    <w:rsid w:val="00B20999"/>
    <w:rsid w:val="00B20E80"/>
    <w:rsid w:val="00B21101"/>
    <w:rsid w:val="00B212BC"/>
    <w:rsid w:val="00B22558"/>
    <w:rsid w:val="00B22C85"/>
    <w:rsid w:val="00B23267"/>
    <w:rsid w:val="00B23DE5"/>
    <w:rsid w:val="00B23F03"/>
    <w:rsid w:val="00B24258"/>
    <w:rsid w:val="00B243F8"/>
    <w:rsid w:val="00B24448"/>
    <w:rsid w:val="00B2491B"/>
    <w:rsid w:val="00B25F23"/>
    <w:rsid w:val="00B2699D"/>
    <w:rsid w:val="00B26B3C"/>
    <w:rsid w:val="00B26E5F"/>
    <w:rsid w:val="00B27450"/>
    <w:rsid w:val="00B27691"/>
    <w:rsid w:val="00B27AF0"/>
    <w:rsid w:val="00B27F79"/>
    <w:rsid w:val="00B3031F"/>
    <w:rsid w:val="00B3083A"/>
    <w:rsid w:val="00B30AB3"/>
    <w:rsid w:val="00B30B50"/>
    <w:rsid w:val="00B3158F"/>
    <w:rsid w:val="00B32085"/>
    <w:rsid w:val="00B321B4"/>
    <w:rsid w:val="00B329E7"/>
    <w:rsid w:val="00B32C45"/>
    <w:rsid w:val="00B32C63"/>
    <w:rsid w:val="00B33595"/>
    <w:rsid w:val="00B34718"/>
    <w:rsid w:val="00B34C3E"/>
    <w:rsid w:val="00B35219"/>
    <w:rsid w:val="00B3542A"/>
    <w:rsid w:val="00B3591E"/>
    <w:rsid w:val="00B35CCD"/>
    <w:rsid w:val="00B35D2F"/>
    <w:rsid w:val="00B36C32"/>
    <w:rsid w:val="00B37605"/>
    <w:rsid w:val="00B4032A"/>
    <w:rsid w:val="00B4034F"/>
    <w:rsid w:val="00B40414"/>
    <w:rsid w:val="00B41297"/>
    <w:rsid w:val="00B41A29"/>
    <w:rsid w:val="00B4201D"/>
    <w:rsid w:val="00B42B00"/>
    <w:rsid w:val="00B4353A"/>
    <w:rsid w:val="00B43565"/>
    <w:rsid w:val="00B44295"/>
    <w:rsid w:val="00B44457"/>
    <w:rsid w:val="00B44F78"/>
    <w:rsid w:val="00B45A84"/>
    <w:rsid w:val="00B46D3E"/>
    <w:rsid w:val="00B4764E"/>
    <w:rsid w:val="00B4772E"/>
    <w:rsid w:val="00B500B6"/>
    <w:rsid w:val="00B502A2"/>
    <w:rsid w:val="00B5065D"/>
    <w:rsid w:val="00B5126C"/>
    <w:rsid w:val="00B51458"/>
    <w:rsid w:val="00B52321"/>
    <w:rsid w:val="00B523F9"/>
    <w:rsid w:val="00B52673"/>
    <w:rsid w:val="00B52985"/>
    <w:rsid w:val="00B52C3D"/>
    <w:rsid w:val="00B532DB"/>
    <w:rsid w:val="00B538EE"/>
    <w:rsid w:val="00B53BEF"/>
    <w:rsid w:val="00B5424F"/>
    <w:rsid w:val="00B544A4"/>
    <w:rsid w:val="00B54720"/>
    <w:rsid w:val="00B54A98"/>
    <w:rsid w:val="00B558F1"/>
    <w:rsid w:val="00B55AB7"/>
    <w:rsid w:val="00B5628B"/>
    <w:rsid w:val="00B56557"/>
    <w:rsid w:val="00B568F9"/>
    <w:rsid w:val="00B57091"/>
    <w:rsid w:val="00B600CB"/>
    <w:rsid w:val="00B60158"/>
    <w:rsid w:val="00B60446"/>
    <w:rsid w:val="00B60639"/>
    <w:rsid w:val="00B60702"/>
    <w:rsid w:val="00B60B3D"/>
    <w:rsid w:val="00B6100F"/>
    <w:rsid w:val="00B612DC"/>
    <w:rsid w:val="00B61801"/>
    <w:rsid w:val="00B61C26"/>
    <w:rsid w:val="00B621DD"/>
    <w:rsid w:val="00B62602"/>
    <w:rsid w:val="00B63128"/>
    <w:rsid w:val="00B6362C"/>
    <w:rsid w:val="00B63723"/>
    <w:rsid w:val="00B6467A"/>
    <w:rsid w:val="00B648FD"/>
    <w:rsid w:val="00B64D51"/>
    <w:rsid w:val="00B659FF"/>
    <w:rsid w:val="00B65A2C"/>
    <w:rsid w:val="00B65BBA"/>
    <w:rsid w:val="00B66138"/>
    <w:rsid w:val="00B6670A"/>
    <w:rsid w:val="00B676B5"/>
    <w:rsid w:val="00B676D8"/>
    <w:rsid w:val="00B702AC"/>
    <w:rsid w:val="00B712F4"/>
    <w:rsid w:val="00B71544"/>
    <w:rsid w:val="00B7190F"/>
    <w:rsid w:val="00B71A63"/>
    <w:rsid w:val="00B724F0"/>
    <w:rsid w:val="00B72E3C"/>
    <w:rsid w:val="00B730B4"/>
    <w:rsid w:val="00B7359F"/>
    <w:rsid w:val="00B73E4A"/>
    <w:rsid w:val="00B7471C"/>
    <w:rsid w:val="00B7477C"/>
    <w:rsid w:val="00B750CA"/>
    <w:rsid w:val="00B756A3"/>
    <w:rsid w:val="00B7595B"/>
    <w:rsid w:val="00B759E5"/>
    <w:rsid w:val="00B76BC6"/>
    <w:rsid w:val="00B80C95"/>
    <w:rsid w:val="00B80F39"/>
    <w:rsid w:val="00B80F98"/>
    <w:rsid w:val="00B812AD"/>
    <w:rsid w:val="00B815D3"/>
    <w:rsid w:val="00B81839"/>
    <w:rsid w:val="00B82100"/>
    <w:rsid w:val="00B82289"/>
    <w:rsid w:val="00B82B15"/>
    <w:rsid w:val="00B83008"/>
    <w:rsid w:val="00B834B0"/>
    <w:rsid w:val="00B83510"/>
    <w:rsid w:val="00B842F9"/>
    <w:rsid w:val="00B84B15"/>
    <w:rsid w:val="00B850D4"/>
    <w:rsid w:val="00B85213"/>
    <w:rsid w:val="00B85F0A"/>
    <w:rsid w:val="00B862C2"/>
    <w:rsid w:val="00B86897"/>
    <w:rsid w:val="00B86AAC"/>
    <w:rsid w:val="00B87608"/>
    <w:rsid w:val="00B87752"/>
    <w:rsid w:val="00B878DD"/>
    <w:rsid w:val="00B87AEB"/>
    <w:rsid w:val="00B90AEE"/>
    <w:rsid w:val="00B9124C"/>
    <w:rsid w:val="00B91279"/>
    <w:rsid w:val="00B91CD2"/>
    <w:rsid w:val="00B921E6"/>
    <w:rsid w:val="00B9328C"/>
    <w:rsid w:val="00B93721"/>
    <w:rsid w:val="00B9384C"/>
    <w:rsid w:val="00B93999"/>
    <w:rsid w:val="00B93D6B"/>
    <w:rsid w:val="00B94478"/>
    <w:rsid w:val="00B945C8"/>
    <w:rsid w:val="00B94DC5"/>
    <w:rsid w:val="00B94E47"/>
    <w:rsid w:val="00B94EC1"/>
    <w:rsid w:val="00B9570A"/>
    <w:rsid w:val="00B95801"/>
    <w:rsid w:val="00B96449"/>
    <w:rsid w:val="00B967D9"/>
    <w:rsid w:val="00B97032"/>
    <w:rsid w:val="00B97261"/>
    <w:rsid w:val="00BA0051"/>
    <w:rsid w:val="00BA005D"/>
    <w:rsid w:val="00BA0404"/>
    <w:rsid w:val="00BA088D"/>
    <w:rsid w:val="00BA1500"/>
    <w:rsid w:val="00BA1B91"/>
    <w:rsid w:val="00BA1C91"/>
    <w:rsid w:val="00BA1CD4"/>
    <w:rsid w:val="00BA303B"/>
    <w:rsid w:val="00BA35B4"/>
    <w:rsid w:val="00BA37AF"/>
    <w:rsid w:val="00BA40F9"/>
    <w:rsid w:val="00BA42CA"/>
    <w:rsid w:val="00BA4660"/>
    <w:rsid w:val="00BA4EAE"/>
    <w:rsid w:val="00BA502A"/>
    <w:rsid w:val="00BA553F"/>
    <w:rsid w:val="00BA578E"/>
    <w:rsid w:val="00BA580F"/>
    <w:rsid w:val="00BA745A"/>
    <w:rsid w:val="00BA75E5"/>
    <w:rsid w:val="00BA7A9F"/>
    <w:rsid w:val="00BA7AAE"/>
    <w:rsid w:val="00BA7CEF"/>
    <w:rsid w:val="00BB03D4"/>
    <w:rsid w:val="00BB0547"/>
    <w:rsid w:val="00BB0951"/>
    <w:rsid w:val="00BB0B91"/>
    <w:rsid w:val="00BB0DC6"/>
    <w:rsid w:val="00BB13E1"/>
    <w:rsid w:val="00BB1716"/>
    <w:rsid w:val="00BB1893"/>
    <w:rsid w:val="00BB2163"/>
    <w:rsid w:val="00BB2C2A"/>
    <w:rsid w:val="00BB3E3A"/>
    <w:rsid w:val="00BB4737"/>
    <w:rsid w:val="00BB4CCE"/>
    <w:rsid w:val="00BB4E71"/>
    <w:rsid w:val="00BB51B7"/>
    <w:rsid w:val="00BB73C2"/>
    <w:rsid w:val="00BB7494"/>
    <w:rsid w:val="00BC0854"/>
    <w:rsid w:val="00BC09FE"/>
    <w:rsid w:val="00BC0ED7"/>
    <w:rsid w:val="00BC1BBB"/>
    <w:rsid w:val="00BC1BD2"/>
    <w:rsid w:val="00BC1FB6"/>
    <w:rsid w:val="00BC2A1B"/>
    <w:rsid w:val="00BC2DA2"/>
    <w:rsid w:val="00BC30F3"/>
    <w:rsid w:val="00BC33B8"/>
    <w:rsid w:val="00BC356A"/>
    <w:rsid w:val="00BC36D3"/>
    <w:rsid w:val="00BC3AAD"/>
    <w:rsid w:val="00BC4B92"/>
    <w:rsid w:val="00BC4FE3"/>
    <w:rsid w:val="00BC4FE7"/>
    <w:rsid w:val="00BC5029"/>
    <w:rsid w:val="00BC519C"/>
    <w:rsid w:val="00BC672F"/>
    <w:rsid w:val="00BC679F"/>
    <w:rsid w:val="00BC70A8"/>
    <w:rsid w:val="00BC720F"/>
    <w:rsid w:val="00BC7318"/>
    <w:rsid w:val="00BC74BC"/>
    <w:rsid w:val="00BD034C"/>
    <w:rsid w:val="00BD066D"/>
    <w:rsid w:val="00BD0A0A"/>
    <w:rsid w:val="00BD14BA"/>
    <w:rsid w:val="00BD1839"/>
    <w:rsid w:val="00BD1CE0"/>
    <w:rsid w:val="00BD2463"/>
    <w:rsid w:val="00BD273C"/>
    <w:rsid w:val="00BD2829"/>
    <w:rsid w:val="00BD2D5D"/>
    <w:rsid w:val="00BD3547"/>
    <w:rsid w:val="00BD456A"/>
    <w:rsid w:val="00BD4F66"/>
    <w:rsid w:val="00BD56E5"/>
    <w:rsid w:val="00BD58D9"/>
    <w:rsid w:val="00BD629B"/>
    <w:rsid w:val="00BD63DB"/>
    <w:rsid w:val="00BD6461"/>
    <w:rsid w:val="00BD68CA"/>
    <w:rsid w:val="00BD72D6"/>
    <w:rsid w:val="00BE04DB"/>
    <w:rsid w:val="00BE0814"/>
    <w:rsid w:val="00BE0822"/>
    <w:rsid w:val="00BE1321"/>
    <w:rsid w:val="00BE1377"/>
    <w:rsid w:val="00BE169B"/>
    <w:rsid w:val="00BE1B46"/>
    <w:rsid w:val="00BE1EDD"/>
    <w:rsid w:val="00BE214A"/>
    <w:rsid w:val="00BE2419"/>
    <w:rsid w:val="00BE3122"/>
    <w:rsid w:val="00BE3462"/>
    <w:rsid w:val="00BE3CEB"/>
    <w:rsid w:val="00BE3E76"/>
    <w:rsid w:val="00BE41D2"/>
    <w:rsid w:val="00BE4A34"/>
    <w:rsid w:val="00BE4C32"/>
    <w:rsid w:val="00BE55C9"/>
    <w:rsid w:val="00BE5CA8"/>
    <w:rsid w:val="00BE5EF5"/>
    <w:rsid w:val="00BE6093"/>
    <w:rsid w:val="00BE6235"/>
    <w:rsid w:val="00BE6246"/>
    <w:rsid w:val="00BE64A3"/>
    <w:rsid w:val="00BE6AAD"/>
    <w:rsid w:val="00BE6DAA"/>
    <w:rsid w:val="00BE70E3"/>
    <w:rsid w:val="00BE7845"/>
    <w:rsid w:val="00BF0CAE"/>
    <w:rsid w:val="00BF0EF3"/>
    <w:rsid w:val="00BF11F3"/>
    <w:rsid w:val="00BF128D"/>
    <w:rsid w:val="00BF12C2"/>
    <w:rsid w:val="00BF1462"/>
    <w:rsid w:val="00BF17E4"/>
    <w:rsid w:val="00BF2773"/>
    <w:rsid w:val="00BF2BA7"/>
    <w:rsid w:val="00BF2C2E"/>
    <w:rsid w:val="00BF2EE6"/>
    <w:rsid w:val="00BF4723"/>
    <w:rsid w:val="00BF5251"/>
    <w:rsid w:val="00BF565D"/>
    <w:rsid w:val="00BF6999"/>
    <w:rsid w:val="00BF6FAF"/>
    <w:rsid w:val="00C00AC4"/>
    <w:rsid w:val="00C00E3E"/>
    <w:rsid w:val="00C019F0"/>
    <w:rsid w:val="00C01BB7"/>
    <w:rsid w:val="00C01C95"/>
    <w:rsid w:val="00C02460"/>
    <w:rsid w:val="00C02470"/>
    <w:rsid w:val="00C026E4"/>
    <w:rsid w:val="00C027F7"/>
    <w:rsid w:val="00C033ED"/>
    <w:rsid w:val="00C03421"/>
    <w:rsid w:val="00C03542"/>
    <w:rsid w:val="00C03E26"/>
    <w:rsid w:val="00C0477F"/>
    <w:rsid w:val="00C0486A"/>
    <w:rsid w:val="00C04D84"/>
    <w:rsid w:val="00C05420"/>
    <w:rsid w:val="00C0567F"/>
    <w:rsid w:val="00C05EF4"/>
    <w:rsid w:val="00C0693C"/>
    <w:rsid w:val="00C06A38"/>
    <w:rsid w:val="00C07110"/>
    <w:rsid w:val="00C07CD9"/>
    <w:rsid w:val="00C10794"/>
    <w:rsid w:val="00C11688"/>
    <w:rsid w:val="00C11CFC"/>
    <w:rsid w:val="00C12B9A"/>
    <w:rsid w:val="00C132EE"/>
    <w:rsid w:val="00C13EFC"/>
    <w:rsid w:val="00C14370"/>
    <w:rsid w:val="00C14C47"/>
    <w:rsid w:val="00C14E64"/>
    <w:rsid w:val="00C158DF"/>
    <w:rsid w:val="00C1607C"/>
    <w:rsid w:val="00C162C4"/>
    <w:rsid w:val="00C16404"/>
    <w:rsid w:val="00C1640D"/>
    <w:rsid w:val="00C17070"/>
    <w:rsid w:val="00C1772D"/>
    <w:rsid w:val="00C17D03"/>
    <w:rsid w:val="00C20085"/>
    <w:rsid w:val="00C2036C"/>
    <w:rsid w:val="00C20467"/>
    <w:rsid w:val="00C20D48"/>
    <w:rsid w:val="00C20FBB"/>
    <w:rsid w:val="00C2125A"/>
    <w:rsid w:val="00C22933"/>
    <w:rsid w:val="00C22E87"/>
    <w:rsid w:val="00C230C7"/>
    <w:rsid w:val="00C24A8B"/>
    <w:rsid w:val="00C24C76"/>
    <w:rsid w:val="00C24E0D"/>
    <w:rsid w:val="00C24FD5"/>
    <w:rsid w:val="00C25016"/>
    <w:rsid w:val="00C25144"/>
    <w:rsid w:val="00C25BBE"/>
    <w:rsid w:val="00C25D69"/>
    <w:rsid w:val="00C27544"/>
    <w:rsid w:val="00C278BB"/>
    <w:rsid w:val="00C27BE8"/>
    <w:rsid w:val="00C3021B"/>
    <w:rsid w:val="00C30439"/>
    <w:rsid w:val="00C305A1"/>
    <w:rsid w:val="00C30FD3"/>
    <w:rsid w:val="00C316A1"/>
    <w:rsid w:val="00C31B3B"/>
    <w:rsid w:val="00C31DA6"/>
    <w:rsid w:val="00C320CE"/>
    <w:rsid w:val="00C327CA"/>
    <w:rsid w:val="00C32BBC"/>
    <w:rsid w:val="00C32FB7"/>
    <w:rsid w:val="00C33685"/>
    <w:rsid w:val="00C336F8"/>
    <w:rsid w:val="00C33975"/>
    <w:rsid w:val="00C34910"/>
    <w:rsid w:val="00C35D49"/>
    <w:rsid w:val="00C35F1C"/>
    <w:rsid w:val="00C36927"/>
    <w:rsid w:val="00C36E0B"/>
    <w:rsid w:val="00C373FE"/>
    <w:rsid w:val="00C37633"/>
    <w:rsid w:val="00C40688"/>
    <w:rsid w:val="00C40D03"/>
    <w:rsid w:val="00C41664"/>
    <w:rsid w:val="00C426B6"/>
    <w:rsid w:val="00C428BE"/>
    <w:rsid w:val="00C42AE3"/>
    <w:rsid w:val="00C43CB7"/>
    <w:rsid w:val="00C43FF8"/>
    <w:rsid w:val="00C4449F"/>
    <w:rsid w:val="00C44ECC"/>
    <w:rsid w:val="00C45A20"/>
    <w:rsid w:val="00C46510"/>
    <w:rsid w:val="00C467B0"/>
    <w:rsid w:val="00C46AA2"/>
    <w:rsid w:val="00C46D13"/>
    <w:rsid w:val="00C474F7"/>
    <w:rsid w:val="00C47533"/>
    <w:rsid w:val="00C47741"/>
    <w:rsid w:val="00C50194"/>
    <w:rsid w:val="00C50B3B"/>
    <w:rsid w:val="00C5124C"/>
    <w:rsid w:val="00C5140F"/>
    <w:rsid w:val="00C5145E"/>
    <w:rsid w:val="00C51736"/>
    <w:rsid w:val="00C519A5"/>
    <w:rsid w:val="00C51E86"/>
    <w:rsid w:val="00C52466"/>
    <w:rsid w:val="00C524A2"/>
    <w:rsid w:val="00C5338E"/>
    <w:rsid w:val="00C539B9"/>
    <w:rsid w:val="00C53CC8"/>
    <w:rsid w:val="00C53E41"/>
    <w:rsid w:val="00C545E9"/>
    <w:rsid w:val="00C5479E"/>
    <w:rsid w:val="00C54843"/>
    <w:rsid w:val="00C550AB"/>
    <w:rsid w:val="00C5555C"/>
    <w:rsid w:val="00C55C56"/>
    <w:rsid w:val="00C568AA"/>
    <w:rsid w:val="00C568CB"/>
    <w:rsid w:val="00C5741B"/>
    <w:rsid w:val="00C57EB3"/>
    <w:rsid w:val="00C60493"/>
    <w:rsid w:val="00C6097B"/>
    <w:rsid w:val="00C609B0"/>
    <w:rsid w:val="00C60F7F"/>
    <w:rsid w:val="00C6112C"/>
    <w:rsid w:val="00C611F5"/>
    <w:rsid w:val="00C617F3"/>
    <w:rsid w:val="00C61808"/>
    <w:rsid w:val="00C62026"/>
    <w:rsid w:val="00C62058"/>
    <w:rsid w:val="00C62103"/>
    <w:rsid w:val="00C64381"/>
    <w:rsid w:val="00C64608"/>
    <w:rsid w:val="00C64AF6"/>
    <w:rsid w:val="00C652A2"/>
    <w:rsid w:val="00C65447"/>
    <w:rsid w:val="00C66D9E"/>
    <w:rsid w:val="00C672D0"/>
    <w:rsid w:val="00C6752F"/>
    <w:rsid w:val="00C67598"/>
    <w:rsid w:val="00C675CB"/>
    <w:rsid w:val="00C67EFC"/>
    <w:rsid w:val="00C70B16"/>
    <w:rsid w:val="00C71214"/>
    <w:rsid w:val="00C7134E"/>
    <w:rsid w:val="00C71488"/>
    <w:rsid w:val="00C71684"/>
    <w:rsid w:val="00C722FB"/>
    <w:rsid w:val="00C7282F"/>
    <w:rsid w:val="00C72D08"/>
    <w:rsid w:val="00C73D70"/>
    <w:rsid w:val="00C75658"/>
    <w:rsid w:val="00C75E7A"/>
    <w:rsid w:val="00C76338"/>
    <w:rsid w:val="00C76461"/>
    <w:rsid w:val="00C7712F"/>
    <w:rsid w:val="00C771E1"/>
    <w:rsid w:val="00C774EF"/>
    <w:rsid w:val="00C779AA"/>
    <w:rsid w:val="00C77F0F"/>
    <w:rsid w:val="00C802A3"/>
    <w:rsid w:val="00C80432"/>
    <w:rsid w:val="00C81016"/>
    <w:rsid w:val="00C8124D"/>
    <w:rsid w:val="00C8142E"/>
    <w:rsid w:val="00C81E2E"/>
    <w:rsid w:val="00C821DA"/>
    <w:rsid w:val="00C82EBD"/>
    <w:rsid w:val="00C8334D"/>
    <w:rsid w:val="00C8366F"/>
    <w:rsid w:val="00C83A73"/>
    <w:rsid w:val="00C84652"/>
    <w:rsid w:val="00C84E77"/>
    <w:rsid w:val="00C85205"/>
    <w:rsid w:val="00C856CE"/>
    <w:rsid w:val="00C858F7"/>
    <w:rsid w:val="00C86730"/>
    <w:rsid w:val="00C871EF"/>
    <w:rsid w:val="00C87800"/>
    <w:rsid w:val="00C87835"/>
    <w:rsid w:val="00C8797A"/>
    <w:rsid w:val="00C87A6A"/>
    <w:rsid w:val="00C87B2B"/>
    <w:rsid w:val="00C87B5F"/>
    <w:rsid w:val="00C900EF"/>
    <w:rsid w:val="00C901F2"/>
    <w:rsid w:val="00C9060E"/>
    <w:rsid w:val="00C918C1"/>
    <w:rsid w:val="00C91ADA"/>
    <w:rsid w:val="00C91DD2"/>
    <w:rsid w:val="00C9255A"/>
    <w:rsid w:val="00C92693"/>
    <w:rsid w:val="00C92719"/>
    <w:rsid w:val="00C92EB9"/>
    <w:rsid w:val="00C93134"/>
    <w:rsid w:val="00C93A67"/>
    <w:rsid w:val="00C941B2"/>
    <w:rsid w:val="00C9426A"/>
    <w:rsid w:val="00C94570"/>
    <w:rsid w:val="00C945FF"/>
    <w:rsid w:val="00C94789"/>
    <w:rsid w:val="00C96343"/>
    <w:rsid w:val="00C96CCB"/>
    <w:rsid w:val="00C971A1"/>
    <w:rsid w:val="00C971EF"/>
    <w:rsid w:val="00C97A04"/>
    <w:rsid w:val="00C97F2D"/>
    <w:rsid w:val="00CA0C49"/>
    <w:rsid w:val="00CA1D6D"/>
    <w:rsid w:val="00CA1E45"/>
    <w:rsid w:val="00CA214A"/>
    <w:rsid w:val="00CA2203"/>
    <w:rsid w:val="00CA22F7"/>
    <w:rsid w:val="00CA31FC"/>
    <w:rsid w:val="00CA37B7"/>
    <w:rsid w:val="00CA3B7F"/>
    <w:rsid w:val="00CA3BEC"/>
    <w:rsid w:val="00CA3EE7"/>
    <w:rsid w:val="00CA3F85"/>
    <w:rsid w:val="00CA493F"/>
    <w:rsid w:val="00CA4E17"/>
    <w:rsid w:val="00CA4F12"/>
    <w:rsid w:val="00CA5142"/>
    <w:rsid w:val="00CA6684"/>
    <w:rsid w:val="00CA6D28"/>
    <w:rsid w:val="00CA6E01"/>
    <w:rsid w:val="00CA6EBA"/>
    <w:rsid w:val="00CA7231"/>
    <w:rsid w:val="00CA7295"/>
    <w:rsid w:val="00CA7540"/>
    <w:rsid w:val="00CA7B4B"/>
    <w:rsid w:val="00CB06C1"/>
    <w:rsid w:val="00CB0D6F"/>
    <w:rsid w:val="00CB0F3D"/>
    <w:rsid w:val="00CB12F8"/>
    <w:rsid w:val="00CB1782"/>
    <w:rsid w:val="00CB1B0E"/>
    <w:rsid w:val="00CB1F8E"/>
    <w:rsid w:val="00CB2282"/>
    <w:rsid w:val="00CB22BB"/>
    <w:rsid w:val="00CB2691"/>
    <w:rsid w:val="00CB26C8"/>
    <w:rsid w:val="00CB274B"/>
    <w:rsid w:val="00CB292A"/>
    <w:rsid w:val="00CB2AE9"/>
    <w:rsid w:val="00CB2C45"/>
    <w:rsid w:val="00CB304A"/>
    <w:rsid w:val="00CB30BF"/>
    <w:rsid w:val="00CB31C5"/>
    <w:rsid w:val="00CB32AE"/>
    <w:rsid w:val="00CB392D"/>
    <w:rsid w:val="00CB3935"/>
    <w:rsid w:val="00CB3A53"/>
    <w:rsid w:val="00CB3ED1"/>
    <w:rsid w:val="00CB4CEF"/>
    <w:rsid w:val="00CB5536"/>
    <w:rsid w:val="00CB557B"/>
    <w:rsid w:val="00CB5ECC"/>
    <w:rsid w:val="00CB5FFA"/>
    <w:rsid w:val="00CB6241"/>
    <w:rsid w:val="00CB6497"/>
    <w:rsid w:val="00CB64D6"/>
    <w:rsid w:val="00CB6C71"/>
    <w:rsid w:val="00CB71DF"/>
    <w:rsid w:val="00CB7428"/>
    <w:rsid w:val="00CB764E"/>
    <w:rsid w:val="00CC0291"/>
    <w:rsid w:val="00CC049D"/>
    <w:rsid w:val="00CC06A7"/>
    <w:rsid w:val="00CC13E9"/>
    <w:rsid w:val="00CC167F"/>
    <w:rsid w:val="00CC1A4E"/>
    <w:rsid w:val="00CC1CEF"/>
    <w:rsid w:val="00CC2E7B"/>
    <w:rsid w:val="00CC310F"/>
    <w:rsid w:val="00CC3AD3"/>
    <w:rsid w:val="00CC3E31"/>
    <w:rsid w:val="00CC4BB4"/>
    <w:rsid w:val="00CC514E"/>
    <w:rsid w:val="00CC5784"/>
    <w:rsid w:val="00CC6038"/>
    <w:rsid w:val="00CC6471"/>
    <w:rsid w:val="00CC6518"/>
    <w:rsid w:val="00CC6E24"/>
    <w:rsid w:val="00CC7287"/>
    <w:rsid w:val="00CC749D"/>
    <w:rsid w:val="00CC7593"/>
    <w:rsid w:val="00CC7A6E"/>
    <w:rsid w:val="00CC7DF3"/>
    <w:rsid w:val="00CD007E"/>
    <w:rsid w:val="00CD0595"/>
    <w:rsid w:val="00CD06AA"/>
    <w:rsid w:val="00CD08A7"/>
    <w:rsid w:val="00CD0BEA"/>
    <w:rsid w:val="00CD1003"/>
    <w:rsid w:val="00CD1225"/>
    <w:rsid w:val="00CD1C29"/>
    <w:rsid w:val="00CD1FBF"/>
    <w:rsid w:val="00CD23EA"/>
    <w:rsid w:val="00CD2972"/>
    <w:rsid w:val="00CD2A8E"/>
    <w:rsid w:val="00CD383F"/>
    <w:rsid w:val="00CD390B"/>
    <w:rsid w:val="00CD3C45"/>
    <w:rsid w:val="00CD46D0"/>
    <w:rsid w:val="00CD48AD"/>
    <w:rsid w:val="00CD58A6"/>
    <w:rsid w:val="00CD6855"/>
    <w:rsid w:val="00CD779F"/>
    <w:rsid w:val="00CD7B5E"/>
    <w:rsid w:val="00CE0024"/>
    <w:rsid w:val="00CE071F"/>
    <w:rsid w:val="00CE08C1"/>
    <w:rsid w:val="00CE0A9B"/>
    <w:rsid w:val="00CE0CBA"/>
    <w:rsid w:val="00CE0E11"/>
    <w:rsid w:val="00CE0F50"/>
    <w:rsid w:val="00CE104B"/>
    <w:rsid w:val="00CE2820"/>
    <w:rsid w:val="00CE2F38"/>
    <w:rsid w:val="00CE327B"/>
    <w:rsid w:val="00CE38E7"/>
    <w:rsid w:val="00CE3AF9"/>
    <w:rsid w:val="00CE3B1A"/>
    <w:rsid w:val="00CE406D"/>
    <w:rsid w:val="00CE42BE"/>
    <w:rsid w:val="00CE463C"/>
    <w:rsid w:val="00CE4992"/>
    <w:rsid w:val="00CE4AB5"/>
    <w:rsid w:val="00CE4F68"/>
    <w:rsid w:val="00CE660D"/>
    <w:rsid w:val="00CE690F"/>
    <w:rsid w:val="00CE6ADE"/>
    <w:rsid w:val="00CE6F5E"/>
    <w:rsid w:val="00CE7BF7"/>
    <w:rsid w:val="00CF006F"/>
    <w:rsid w:val="00CF026E"/>
    <w:rsid w:val="00CF035E"/>
    <w:rsid w:val="00CF0AD8"/>
    <w:rsid w:val="00CF0CF5"/>
    <w:rsid w:val="00CF1DE2"/>
    <w:rsid w:val="00CF26C3"/>
    <w:rsid w:val="00CF271B"/>
    <w:rsid w:val="00CF2B38"/>
    <w:rsid w:val="00CF30FB"/>
    <w:rsid w:val="00CF349E"/>
    <w:rsid w:val="00CF4CD7"/>
    <w:rsid w:val="00CF4F26"/>
    <w:rsid w:val="00CF52A9"/>
    <w:rsid w:val="00CF57E6"/>
    <w:rsid w:val="00CF5A6E"/>
    <w:rsid w:val="00CF5B60"/>
    <w:rsid w:val="00CF5FF1"/>
    <w:rsid w:val="00CF6211"/>
    <w:rsid w:val="00CF6317"/>
    <w:rsid w:val="00CF6677"/>
    <w:rsid w:val="00CF755F"/>
    <w:rsid w:val="00CF7AEB"/>
    <w:rsid w:val="00D00523"/>
    <w:rsid w:val="00D00525"/>
    <w:rsid w:val="00D00F9F"/>
    <w:rsid w:val="00D0108B"/>
    <w:rsid w:val="00D011D9"/>
    <w:rsid w:val="00D01428"/>
    <w:rsid w:val="00D0189D"/>
    <w:rsid w:val="00D01A49"/>
    <w:rsid w:val="00D01EC9"/>
    <w:rsid w:val="00D020E6"/>
    <w:rsid w:val="00D023D6"/>
    <w:rsid w:val="00D023DC"/>
    <w:rsid w:val="00D02EDF"/>
    <w:rsid w:val="00D038C7"/>
    <w:rsid w:val="00D038DF"/>
    <w:rsid w:val="00D03A6E"/>
    <w:rsid w:val="00D03E40"/>
    <w:rsid w:val="00D03FC5"/>
    <w:rsid w:val="00D045B5"/>
    <w:rsid w:val="00D0493C"/>
    <w:rsid w:val="00D04DBB"/>
    <w:rsid w:val="00D04FE8"/>
    <w:rsid w:val="00D06170"/>
    <w:rsid w:val="00D0644F"/>
    <w:rsid w:val="00D068ED"/>
    <w:rsid w:val="00D07315"/>
    <w:rsid w:val="00D07355"/>
    <w:rsid w:val="00D077A7"/>
    <w:rsid w:val="00D07FDB"/>
    <w:rsid w:val="00D10324"/>
    <w:rsid w:val="00D104BA"/>
    <w:rsid w:val="00D10576"/>
    <w:rsid w:val="00D11B7A"/>
    <w:rsid w:val="00D120C9"/>
    <w:rsid w:val="00D121C2"/>
    <w:rsid w:val="00D121D6"/>
    <w:rsid w:val="00D125FC"/>
    <w:rsid w:val="00D1272D"/>
    <w:rsid w:val="00D129DF"/>
    <w:rsid w:val="00D12D2C"/>
    <w:rsid w:val="00D13033"/>
    <w:rsid w:val="00D1386D"/>
    <w:rsid w:val="00D13DA8"/>
    <w:rsid w:val="00D14724"/>
    <w:rsid w:val="00D16016"/>
    <w:rsid w:val="00D16841"/>
    <w:rsid w:val="00D16DE8"/>
    <w:rsid w:val="00D16E7E"/>
    <w:rsid w:val="00D170CC"/>
    <w:rsid w:val="00D172FC"/>
    <w:rsid w:val="00D17359"/>
    <w:rsid w:val="00D200D8"/>
    <w:rsid w:val="00D20235"/>
    <w:rsid w:val="00D204CD"/>
    <w:rsid w:val="00D205BF"/>
    <w:rsid w:val="00D20983"/>
    <w:rsid w:val="00D20BEB"/>
    <w:rsid w:val="00D211AD"/>
    <w:rsid w:val="00D212A0"/>
    <w:rsid w:val="00D2156C"/>
    <w:rsid w:val="00D21873"/>
    <w:rsid w:val="00D2282A"/>
    <w:rsid w:val="00D22974"/>
    <w:rsid w:val="00D22D1B"/>
    <w:rsid w:val="00D22E71"/>
    <w:rsid w:val="00D234EE"/>
    <w:rsid w:val="00D23ACA"/>
    <w:rsid w:val="00D23B46"/>
    <w:rsid w:val="00D23D6F"/>
    <w:rsid w:val="00D24F43"/>
    <w:rsid w:val="00D254A5"/>
    <w:rsid w:val="00D25953"/>
    <w:rsid w:val="00D25965"/>
    <w:rsid w:val="00D25A2F"/>
    <w:rsid w:val="00D26047"/>
    <w:rsid w:val="00D26446"/>
    <w:rsid w:val="00D26909"/>
    <w:rsid w:val="00D26D03"/>
    <w:rsid w:val="00D30482"/>
    <w:rsid w:val="00D305EE"/>
    <w:rsid w:val="00D30C1C"/>
    <w:rsid w:val="00D30E8B"/>
    <w:rsid w:val="00D321F9"/>
    <w:rsid w:val="00D32244"/>
    <w:rsid w:val="00D3294A"/>
    <w:rsid w:val="00D32A18"/>
    <w:rsid w:val="00D332F6"/>
    <w:rsid w:val="00D3491F"/>
    <w:rsid w:val="00D34A57"/>
    <w:rsid w:val="00D34FC4"/>
    <w:rsid w:val="00D35AF1"/>
    <w:rsid w:val="00D35EFB"/>
    <w:rsid w:val="00D36CCB"/>
    <w:rsid w:val="00D3793E"/>
    <w:rsid w:val="00D40915"/>
    <w:rsid w:val="00D40CEE"/>
    <w:rsid w:val="00D40FAD"/>
    <w:rsid w:val="00D411EE"/>
    <w:rsid w:val="00D42361"/>
    <w:rsid w:val="00D4278B"/>
    <w:rsid w:val="00D42C4A"/>
    <w:rsid w:val="00D43341"/>
    <w:rsid w:val="00D4342A"/>
    <w:rsid w:val="00D43471"/>
    <w:rsid w:val="00D434A9"/>
    <w:rsid w:val="00D43566"/>
    <w:rsid w:val="00D43C2A"/>
    <w:rsid w:val="00D440F4"/>
    <w:rsid w:val="00D441E9"/>
    <w:rsid w:val="00D44671"/>
    <w:rsid w:val="00D44D5F"/>
    <w:rsid w:val="00D45274"/>
    <w:rsid w:val="00D452D2"/>
    <w:rsid w:val="00D45960"/>
    <w:rsid w:val="00D45D40"/>
    <w:rsid w:val="00D45E44"/>
    <w:rsid w:val="00D4694D"/>
    <w:rsid w:val="00D4697E"/>
    <w:rsid w:val="00D47162"/>
    <w:rsid w:val="00D47A8E"/>
    <w:rsid w:val="00D47F91"/>
    <w:rsid w:val="00D50864"/>
    <w:rsid w:val="00D52177"/>
    <w:rsid w:val="00D528A4"/>
    <w:rsid w:val="00D52DCF"/>
    <w:rsid w:val="00D53239"/>
    <w:rsid w:val="00D5496D"/>
    <w:rsid w:val="00D54D13"/>
    <w:rsid w:val="00D550B8"/>
    <w:rsid w:val="00D55337"/>
    <w:rsid w:val="00D55735"/>
    <w:rsid w:val="00D55A74"/>
    <w:rsid w:val="00D5696E"/>
    <w:rsid w:val="00D56EB9"/>
    <w:rsid w:val="00D57642"/>
    <w:rsid w:val="00D605B2"/>
    <w:rsid w:val="00D605BF"/>
    <w:rsid w:val="00D60EF6"/>
    <w:rsid w:val="00D60F52"/>
    <w:rsid w:val="00D61475"/>
    <w:rsid w:val="00D615D5"/>
    <w:rsid w:val="00D61F3B"/>
    <w:rsid w:val="00D623BB"/>
    <w:rsid w:val="00D63483"/>
    <w:rsid w:val="00D6385A"/>
    <w:rsid w:val="00D64309"/>
    <w:rsid w:val="00D64BC1"/>
    <w:rsid w:val="00D650D8"/>
    <w:rsid w:val="00D657EB"/>
    <w:rsid w:val="00D667B0"/>
    <w:rsid w:val="00D66D1B"/>
    <w:rsid w:val="00D671BB"/>
    <w:rsid w:val="00D70D4B"/>
    <w:rsid w:val="00D70DA5"/>
    <w:rsid w:val="00D710DA"/>
    <w:rsid w:val="00D7117E"/>
    <w:rsid w:val="00D71759"/>
    <w:rsid w:val="00D717D1"/>
    <w:rsid w:val="00D718B6"/>
    <w:rsid w:val="00D71BE0"/>
    <w:rsid w:val="00D71E55"/>
    <w:rsid w:val="00D729CC"/>
    <w:rsid w:val="00D736CF"/>
    <w:rsid w:val="00D73980"/>
    <w:rsid w:val="00D73AE0"/>
    <w:rsid w:val="00D7482D"/>
    <w:rsid w:val="00D74CEC"/>
    <w:rsid w:val="00D756DF"/>
    <w:rsid w:val="00D75943"/>
    <w:rsid w:val="00D759A8"/>
    <w:rsid w:val="00D76AA4"/>
    <w:rsid w:val="00D76BEC"/>
    <w:rsid w:val="00D77CD8"/>
    <w:rsid w:val="00D80202"/>
    <w:rsid w:val="00D8113B"/>
    <w:rsid w:val="00D815B1"/>
    <w:rsid w:val="00D81873"/>
    <w:rsid w:val="00D81BF6"/>
    <w:rsid w:val="00D81E3A"/>
    <w:rsid w:val="00D82597"/>
    <w:rsid w:val="00D826E7"/>
    <w:rsid w:val="00D83AE4"/>
    <w:rsid w:val="00D83C79"/>
    <w:rsid w:val="00D84E6C"/>
    <w:rsid w:val="00D85EEC"/>
    <w:rsid w:val="00D86B94"/>
    <w:rsid w:val="00D879AC"/>
    <w:rsid w:val="00D906AF"/>
    <w:rsid w:val="00D90B15"/>
    <w:rsid w:val="00D90CD9"/>
    <w:rsid w:val="00D91498"/>
    <w:rsid w:val="00D919FF"/>
    <w:rsid w:val="00D91A2D"/>
    <w:rsid w:val="00D92335"/>
    <w:rsid w:val="00D92789"/>
    <w:rsid w:val="00D9289A"/>
    <w:rsid w:val="00D92C67"/>
    <w:rsid w:val="00D93322"/>
    <w:rsid w:val="00D93562"/>
    <w:rsid w:val="00D94370"/>
    <w:rsid w:val="00D9462A"/>
    <w:rsid w:val="00D947FA"/>
    <w:rsid w:val="00D951B8"/>
    <w:rsid w:val="00D95486"/>
    <w:rsid w:val="00D95DB8"/>
    <w:rsid w:val="00D960CB"/>
    <w:rsid w:val="00D96313"/>
    <w:rsid w:val="00D96596"/>
    <w:rsid w:val="00D968A6"/>
    <w:rsid w:val="00D978F2"/>
    <w:rsid w:val="00D97962"/>
    <w:rsid w:val="00DA00AE"/>
    <w:rsid w:val="00DA094B"/>
    <w:rsid w:val="00DA13BD"/>
    <w:rsid w:val="00DA27AD"/>
    <w:rsid w:val="00DA2C94"/>
    <w:rsid w:val="00DA4371"/>
    <w:rsid w:val="00DA4663"/>
    <w:rsid w:val="00DA4A31"/>
    <w:rsid w:val="00DA4F99"/>
    <w:rsid w:val="00DA5260"/>
    <w:rsid w:val="00DA5D3B"/>
    <w:rsid w:val="00DA5E5C"/>
    <w:rsid w:val="00DA701A"/>
    <w:rsid w:val="00DA705B"/>
    <w:rsid w:val="00DA7282"/>
    <w:rsid w:val="00DA7981"/>
    <w:rsid w:val="00DB01B3"/>
    <w:rsid w:val="00DB027F"/>
    <w:rsid w:val="00DB03A2"/>
    <w:rsid w:val="00DB04C9"/>
    <w:rsid w:val="00DB0C92"/>
    <w:rsid w:val="00DB0E4F"/>
    <w:rsid w:val="00DB15A0"/>
    <w:rsid w:val="00DB15A3"/>
    <w:rsid w:val="00DB16EF"/>
    <w:rsid w:val="00DB2F46"/>
    <w:rsid w:val="00DB3EE3"/>
    <w:rsid w:val="00DB420E"/>
    <w:rsid w:val="00DB42A8"/>
    <w:rsid w:val="00DB4CD6"/>
    <w:rsid w:val="00DB62CE"/>
    <w:rsid w:val="00DB65AB"/>
    <w:rsid w:val="00DB68C2"/>
    <w:rsid w:val="00DB6B41"/>
    <w:rsid w:val="00DC0379"/>
    <w:rsid w:val="00DC09DF"/>
    <w:rsid w:val="00DC0BC2"/>
    <w:rsid w:val="00DC0D91"/>
    <w:rsid w:val="00DC1455"/>
    <w:rsid w:val="00DC1950"/>
    <w:rsid w:val="00DC1A8D"/>
    <w:rsid w:val="00DC1C32"/>
    <w:rsid w:val="00DC2513"/>
    <w:rsid w:val="00DC26E1"/>
    <w:rsid w:val="00DC2A86"/>
    <w:rsid w:val="00DC31F1"/>
    <w:rsid w:val="00DC35A0"/>
    <w:rsid w:val="00DC3861"/>
    <w:rsid w:val="00DC397B"/>
    <w:rsid w:val="00DC3A30"/>
    <w:rsid w:val="00DC47F0"/>
    <w:rsid w:val="00DC47FC"/>
    <w:rsid w:val="00DC4F1A"/>
    <w:rsid w:val="00DC5008"/>
    <w:rsid w:val="00DC5042"/>
    <w:rsid w:val="00DC51FC"/>
    <w:rsid w:val="00DC5201"/>
    <w:rsid w:val="00DC5627"/>
    <w:rsid w:val="00DC57EA"/>
    <w:rsid w:val="00DC5800"/>
    <w:rsid w:val="00DC5927"/>
    <w:rsid w:val="00DC605F"/>
    <w:rsid w:val="00DC6338"/>
    <w:rsid w:val="00DC68CD"/>
    <w:rsid w:val="00DC6CAA"/>
    <w:rsid w:val="00DC7006"/>
    <w:rsid w:val="00DD0FA5"/>
    <w:rsid w:val="00DD1373"/>
    <w:rsid w:val="00DD19F1"/>
    <w:rsid w:val="00DD2271"/>
    <w:rsid w:val="00DD3625"/>
    <w:rsid w:val="00DD37E0"/>
    <w:rsid w:val="00DD39D3"/>
    <w:rsid w:val="00DD3C77"/>
    <w:rsid w:val="00DD3EC4"/>
    <w:rsid w:val="00DD45B4"/>
    <w:rsid w:val="00DD46C2"/>
    <w:rsid w:val="00DD5110"/>
    <w:rsid w:val="00DD5136"/>
    <w:rsid w:val="00DD5564"/>
    <w:rsid w:val="00DD5760"/>
    <w:rsid w:val="00DD5D15"/>
    <w:rsid w:val="00DD66A3"/>
    <w:rsid w:val="00DD6829"/>
    <w:rsid w:val="00DD6958"/>
    <w:rsid w:val="00DD6A67"/>
    <w:rsid w:val="00DD6EDF"/>
    <w:rsid w:val="00DE03FA"/>
    <w:rsid w:val="00DE0FBC"/>
    <w:rsid w:val="00DE1B28"/>
    <w:rsid w:val="00DE1FF1"/>
    <w:rsid w:val="00DE21B3"/>
    <w:rsid w:val="00DE24C0"/>
    <w:rsid w:val="00DE29DB"/>
    <w:rsid w:val="00DE3037"/>
    <w:rsid w:val="00DE3181"/>
    <w:rsid w:val="00DE32D4"/>
    <w:rsid w:val="00DE3ED9"/>
    <w:rsid w:val="00DE497B"/>
    <w:rsid w:val="00DE4D6D"/>
    <w:rsid w:val="00DE4DF9"/>
    <w:rsid w:val="00DE5005"/>
    <w:rsid w:val="00DE585A"/>
    <w:rsid w:val="00DE6567"/>
    <w:rsid w:val="00DE75F8"/>
    <w:rsid w:val="00DF04F3"/>
    <w:rsid w:val="00DF1232"/>
    <w:rsid w:val="00DF1900"/>
    <w:rsid w:val="00DF1938"/>
    <w:rsid w:val="00DF2313"/>
    <w:rsid w:val="00DF25D5"/>
    <w:rsid w:val="00DF29A7"/>
    <w:rsid w:val="00DF2FA2"/>
    <w:rsid w:val="00DF3624"/>
    <w:rsid w:val="00DF3B01"/>
    <w:rsid w:val="00DF3E91"/>
    <w:rsid w:val="00DF4073"/>
    <w:rsid w:val="00DF45DF"/>
    <w:rsid w:val="00DF49D2"/>
    <w:rsid w:val="00DF4AFE"/>
    <w:rsid w:val="00DF508D"/>
    <w:rsid w:val="00DF540F"/>
    <w:rsid w:val="00DF584E"/>
    <w:rsid w:val="00DF5E97"/>
    <w:rsid w:val="00DF606E"/>
    <w:rsid w:val="00DF651E"/>
    <w:rsid w:val="00DF6809"/>
    <w:rsid w:val="00DF6810"/>
    <w:rsid w:val="00DF7515"/>
    <w:rsid w:val="00DF7D5A"/>
    <w:rsid w:val="00DF7DD2"/>
    <w:rsid w:val="00E002FD"/>
    <w:rsid w:val="00E0055B"/>
    <w:rsid w:val="00E00D08"/>
    <w:rsid w:val="00E011A6"/>
    <w:rsid w:val="00E0120F"/>
    <w:rsid w:val="00E01529"/>
    <w:rsid w:val="00E01CD0"/>
    <w:rsid w:val="00E020DF"/>
    <w:rsid w:val="00E02568"/>
    <w:rsid w:val="00E026CF"/>
    <w:rsid w:val="00E02A23"/>
    <w:rsid w:val="00E02AFE"/>
    <w:rsid w:val="00E030A2"/>
    <w:rsid w:val="00E03C89"/>
    <w:rsid w:val="00E0402A"/>
    <w:rsid w:val="00E041B7"/>
    <w:rsid w:val="00E04F04"/>
    <w:rsid w:val="00E051DC"/>
    <w:rsid w:val="00E058B3"/>
    <w:rsid w:val="00E06022"/>
    <w:rsid w:val="00E06515"/>
    <w:rsid w:val="00E066F4"/>
    <w:rsid w:val="00E0722C"/>
    <w:rsid w:val="00E07299"/>
    <w:rsid w:val="00E0734E"/>
    <w:rsid w:val="00E0746A"/>
    <w:rsid w:val="00E078C4"/>
    <w:rsid w:val="00E100E6"/>
    <w:rsid w:val="00E1037B"/>
    <w:rsid w:val="00E10B18"/>
    <w:rsid w:val="00E10F0A"/>
    <w:rsid w:val="00E110F1"/>
    <w:rsid w:val="00E12023"/>
    <w:rsid w:val="00E126FF"/>
    <w:rsid w:val="00E12A70"/>
    <w:rsid w:val="00E13206"/>
    <w:rsid w:val="00E133B4"/>
    <w:rsid w:val="00E14253"/>
    <w:rsid w:val="00E14A59"/>
    <w:rsid w:val="00E14ADA"/>
    <w:rsid w:val="00E15ECC"/>
    <w:rsid w:val="00E1604C"/>
    <w:rsid w:val="00E1618E"/>
    <w:rsid w:val="00E170FA"/>
    <w:rsid w:val="00E17B43"/>
    <w:rsid w:val="00E17ED7"/>
    <w:rsid w:val="00E17F8B"/>
    <w:rsid w:val="00E201E9"/>
    <w:rsid w:val="00E214C4"/>
    <w:rsid w:val="00E215EE"/>
    <w:rsid w:val="00E216D3"/>
    <w:rsid w:val="00E21755"/>
    <w:rsid w:val="00E23D47"/>
    <w:rsid w:val="00E2426C"/>
    <w:rsid w:val="00E2474D"/>
    <w:rsid w:val="00E24E39"/>
    <w:rsid w:val="00E25331"/>
    <w:rsid w:val="00E2597E"/>
    <w:rsid w:val="00E25D26"/>
    <w:rsid w:val="00E26ACC"/>
    <w:rsid w:val="00E26FF4"/>
    <w:rsid w:val="00E272DE"/>
    <w:rsid w:val="00E275B3"/>
    <w:rsid w:val="00E278D4"/>
    <w:rsid w:val="00E30875"/>
    <w:rsid w:val="00E3102A"/>
    <w:rsid w:val="00E31194"/>
    <w:rsid w:val="00E3150F"/>
    <w:rsid w:val="00E318DD"/>
    <w:rsid w:val="00E31D29"/>
    <w:rsid w:val="00E31EC4"/>
    <w:rsid w:val="00E32295"/>
    <w:rsid w:val="00E323F4"/>
    <w:rsid w:val="00E326E3"/>
    <w:rsid w:val="00E32788"/>
    <w:rsid w:val="00E32998"/>
    <w:rsid w:val="00E32C10"/>
    <w:rsid w:val="00E32D6F"/>
    <w:rsid w:val="00E33992"/>
    <w:rsid w:val="00E340DA"/>
    <w:rsid w:val="00E34345"/>
    <w:rsid w:val="00E343F5"/>
    <w:rsid w:val="00E347CB"/>
    <w:rsid w:val="00E34CF6"/>
    <w:rsid w:val="00E35BDF"/>
    <w:rsid w:val="00E369BA"/>
    <w:rsid w:val="00E36B38"/>
    <w:rsid w:val="00E36C0B"/>
    <w:rsid w:val="00E374CB"/>
    <w:rsid w:val="00E3755C"/>
    <w:rsid w:val="00E376CF"/>
    <w:rsid w:val="00E4097B"/>
    <w:rsid w:val="00E41297"/>
    <w:rsid w:val="00E41E96"/>
    <w:rsid w:val="00E420A7"/>
    <w:rsid w:val="00E420F2"/>
    <w:rsid w:val="00E42379"/>
    <w:rsid w:val="00E42656"/>
    <w:rsid w:val="00E42667"/>
    <w:rsid w:val="00E4284A"/>
    <w:rsid w:val="00E42D53"/>
    <w:rsid w:val="00E433D3"/>
    <w:rsid w:val="00E44CF5"/>
    <w:rsid w:val="00E4616C"/>
    <w:rsid w:val="00E46170"/>
    <w:rsid w:val="00E4637F"/>
    <w:rsid w:val="00E4709C"/>
    <w:rsid w:val="00E47486"/>
    <w:rsid w:val="00E475AD"/>
    <w:rsid w:val="00E47698"/>
    <w:rsid w:val="00E47A36"/>
    <w:rsid w:val="00E47EAE"/>
    <w:rsid w:val="00E5012C"/>
    <w:rsid w:val="00E504A9"/>
    <w:rsid w:val="00E5055A"/>
    <w:rsid w:val="00E50721"/>
    <w:rsid w:val="00E50A95"/>
    <w:rsid w:val="00E510BA"/>
    <w:rsid w:val="00E51130"/>
    <w:rsid w:val="00E51319"/>
    <w:rsid w:val="00E517F7"/>
    <w:rsid w:val="00E51B74"/>
    <w:rsid w:val="00E51F3D"/>
    <w:rsid w:val="00E52A91"/>
    <w:rsid w:val="00E52E6A"/>
    <w:rsid w:val="00E5324E"/>
    <w:rsid w:val="00E53A3E"/>
    <w:rsid w:val="00E5527E"/>
    <w:rsid w:val="00E55348"/>
    <w:rsid w:val="00E5543B"/>
    <w:rsid w:val="00E5544A"/>
    <w:rsid w:val="00E554AA"/>
    <w:rsid w:val="00E55E4B"/>
    <w:rsid w:val="00E56005"/>
    <w:rsid w:val="00E564ED"/>
    <w:rsid w:val="00E56C06"/>
    <w:rsid w:val="00E5744D"/>
    <w:rsid w:val="00E575FC"/>
    <w:rsid w:val="00E57B76"/>
    <w:rsid w:val="00E60214"/>
    <w:rsid w:val="00E60341"/>
    <w:rsid w:val="00E606CB"/>
    <w:rsid w:val="00E606DF"/>
    <w:rsid w:val="00E611C9"/>
    <w:rsid w:val="00E61258"/>
    <w:rsid w:val="00E6162C"/>
    <w:rsid w:val="00E618CC"/>
    <w:rsid w:val="00E61C3E"/>
    <w:rsid w:val="00E621C0"/>
    <w:rsid w:val="00E62355"/>
    <w:rsid w:val="00E6305D"/>
    <w:rsid w:val="00E638E6"/>
    <w:rsid w:val="00E6390F"/>
    <w:rsid w:val="00E63C5C"/>
    <w:rsid w:val="00E63CBB"/>
    <w:rsid w:val="00E64FFE"/>
    <w:rsid w:val="00E65406"/>
    <w:rsid w:val="00E6540E"/>
    <w:rsid w:val="00E659E7"/>
    <w:rsid w:val="00E65A15"/>
    <w:rsid w:val="00E6605C"/>
    <w:rsid w:val="00E660C8"/>
    <w:rsid w:val="00E660DC"/>
    <w:rsid w:val="00E663CF"/>
    <w:rsid w:val="00E665CB"/>
    <w:rsid w:val="00E6672A"/>
    <w:rsid w:val="00E67106"/>
    <w:rsid w:val="00E67277"/>
    <w:rsid w:val="00E701DB"/>
    <w:rsid w:val="00E7053D"/>
    <w:rsid w:val="00E7054D"/>
    <w:rsid w:val="00E706C7"/>
    <w:rsid w:val="00E71237"/>
    <w:rsid w:val="00E7160E"/>
    <w:rsid w:val="00E71A7F"/>
    <w:rsid w:val="00E727E6"/>
    <w:rsid w:val="00E72BCA"/>
    <w:rsid w:val="00E73583"/>
    <w:rsid w:val="00E73605"/>
    <w:rsid w:val="00E736E3"/>
    <w:rsid w:val="00E73FE4"/>
    <w:rsid w:val="00E7665B"/>
    <w:rsid w:val="00E77448"/>
    <w:rsid w:val="00E77A59"/>
    <w:rsid w:val="00E77C0C"/>
    <w:rsid w:val="00E77EE1"/>
    <w:rsid w:val="00E81374"/>
    <w:rsid w:val="00E81562"/>
    <w:rsid w:val="00E826A0"/>
    <w:rsid w:val="00E82887"/>
    <w:rsid w:val="00E82E7B"/>
    <w:rsid w:val="00E8335A"/>
    <w:rsid w:val="00E83609"/>
    <w:rsid w:val="00E8410F"/>
    <w:rsid w:val="00E84B79"/>
    <w:rsid w:val="00E84F11"/>
    <w:rsid w:val="00E8508D"/>
    <w:rsid w:val="00E85B42"/>
    <w:rsid w:val="00E86019"/>
    <w:rsid w:val="00E86214"/>
    <w:rsid w:val="00E867E7"/>
    <w:rsid w:val="00E86A59"/>
    <w:rsid w:val="00E86F93"/>
    <w:rsid w:val="00E8776D"/>
    <w:rsid w:val="00E877A9"/>
    <w:rsid w:val="00E87F46"/>
    <w:rsid w:val="00E90205"/>
    <w:rsid w:val="00E90E66"/>
    <w:rsid w:val="00E91528"/>
    <w:rsid w:val="00E91844"/>
    <w:rsid w:val="00E9187C"/>
    <w:rsid w:val="00E92145"/>
    <w:rsid w:val="00E92580"/>
    <w:rsid w:val="00E92A07"/>
    <w:rsid w:val="00E930E8"/>
    <w:rsid w:val="00E93280"/>
    <w:rsid w:val="00E93470"/>
    <w:rsid w:val="00E9359B"/>
    <w:rsid w:val="00E93BA0"/>
    <w:rsid w:val="00E9408D"/>
    <w:rsid w:val="00E945AC"/>
    <w:rsid w:val="00E946BB"/>
    <w:rsid w:val="00E9474D"/>
    <w:rsid w:val="00E94E50"/>
    <w:rsid w:val="00E95409"/>
    <w:rsid w:val="00E956B0"/>
    <w:rsid w:val="00E95B37"/>
    <w:rsid w:val="00E95CAB"/>
    <w:rsid w:val="00E97A0B"/>
    <w:rsid w:val="00E97FCE"/>
    <w:rsid w:val="00EA0644"/>
    <w:rsid w:val="00EA0A2C"/>
    <w:rsid w:val="00EA0B04"/>
    <w:rsid w:val="00EA0C20"/>
    <w:rsid w:val="00EA1036"/>
    <w:rsid w:val="00EA1710"/>
    <w:rsid w:val="00EA1B5A"/>
    <w:rsid w:val="00EA1B83"/>
    <w:rsid w:val="00EA236C"/>
    <w:rsid w:val="00EA2B69"/>
    <w:rsid w:val="00EA305C"/>
    <w:rsid w:val="00EA43B1"/>
    <w:rsid w:val="00EA45B0"/>
    <w:rsid w:val="00EA4713"/>
    <w:rsid w:val="00EA5087"/>
    <w:rsid w:val="00EA5645"/>
    <w:rsid w:val="00EA5E5D"/>
    <w:rsid w:val="00EA5F3C"/>
    <w:rsid w:val="00EA6210"/>
    <w:rsid w:val="00EA6679"/>
    <w:rsid w:val="00EA66C7"/>
    <w:rsid w:val="00EA6DE4"/>
    <w:rsid w:val="00EA7140"/>
    <w:rsid w:val="00EB010D"/>
    <w:rsid w:val="00EB0EAF"/>
    <w:rsid w:val="00EB0F82"/>
    <w:rsid w:val="00EB164A"/>
    <w:rsid w:val="00EB17AA"/>
    <w:rsid w:val="00EB1A2D"/>
    <w:rsid w:val="00EB2FC9"/>
    <w:rsid w:val="00EB357D"/>
    <w:rsid w:val="00EB3851"/>
    <w:rsid w:val="00EB3D1C"/>
    <w:rsid w:val="00EB4A32"/>
    <w:rsid w:val="00EB4D53"/>
    <w:rsid w:val="00EB5124"/>
    <w:rsid w:val="00EB532B"/>
    <w:rsid w:val="00EB57BD"/>
    <w:rsid w:val="00EB5A4A"/>
    <w:rsid w:val="00EB5BB3"/>
    <w:rsid w:val="00EB5D09"/>
    <w:rsid w:val="00EB6A01"/>
    <w:rsid w:val="00EB6A40"/>
    <w:rsid w:val="00EB6B5F"/>
    <w:rsid w:val="00EB7340"/>
    <w:rsid w:val="00EB7547"/>
    <w:rsid w:val="00EB75A9"/>
    <w:rsid w:val="00EB7B0C"/>
    <w:rsid w:val="00EB7D48"/>
    <w:rsid w:val="00EC099E"/>
    <w:rsid w:val="00EC1261"/>
    <w:rsid w:val="00EC1C27"/>
    <w:rsid w:val="00EC1C59"/>
    <w:rsid w:val="00EC21E6"/>
    <w:rsid w:val="00EC2B42"/>
    <w:rsid w:val="00EC2D86"/>
    <w:rsid w:val="00EC3637"/>
    <w:rsid w:val="00EC4511"/>
    <w:rsid w:val="00EC4CDE"/>
    <w:rsid w:val="00EC54B5"/>
    <w:rsid w:val="00EC5A8E"/>
    <w:rsid w:val="00EC5F15"/>
    <w:rsid w:val="00EC5F93"/>
    <w:rsid w:val="00EC614D"/>
    <w:rsid w:val="00EC6246"/>
    <w:rsid w:val="00EC66AD"/>
    <w:rsid w:val="00EC68D7"/>
    <w:rsid w:val="00EC6E4A"/>
    <w:rsid w:val="00EC6EAF"/>
    <w:rsid w:val="00EC706D"/>
    <w:rsid w:val="00EC72D7"/>
    <w:rsid w:val="00EC775F"/>
    <w:rsid w:val="00EC78B3"/>
    <w:rsid w:val="00ED000B"/>
    <w:rsid w:val="00ED04CC"/>
    <w:rsid w:val="00ED1339"/>
    <w:rsid w:val="00ED195C"/>
    <w:rsid w:val="00ED202F"/>
    <w:rsid w:val="00ED2269"/>
    <w:rsid w:val="00ED2335"/>
    <w:rsid w:val="00ED2428"/>
    <w:rsid w:val="00ED2604"/>
    <w:rsid w:val="00ED2F85"/>
    <w:rsid w:val="00ED355B"/>
    <w:rsid w:val="00ED35E7"/>
    <w:rsid w:val="00ED390C"/>
    <w:rsid w:val="00ED3AB0"/>
    <w:rsid w:val="00ED4073"/>
    <w:rsid w:val="00ED423B"/>
    <w:rsid w:val="00ED4498"/>
    <w:rsid w:val="00ED4CBF"/>
    <w:rsid w:val="00ED4E2A"/>
    <w:rsid w:val="00ED4F01"/>
    <w:rsid w:val="00ED4FE0"/>
    <w:rsid w:val="00ED568E"/>
    <w:rsid w:val="00ED605F"/>
    <w:rsid w:val="00ED60B3"/>
    <w:rsid w:val="00ED6913"/>
    <w:rsid w:val="00ED6F27"/>
    <w:rsid w:val="00ED74D5"/>
    <w:rsid w:val="00ED7DF8"/>
    <w:rsid w:val="00ED7F86"/>
    <w:rsid w:val="00EE0247"/>
    <w:rsid w:val="00EE0E79"/>
    <w:rsid w:val="00EE1315"/>
    <w:rsid w:val="00EE1433"/>
    <w:rsid w:val="00EE24D5"/>
    <w:rsid w:val="00EE29A7"/>
    <w:rsid w:val="00EE3106"/>
    <w:rsid w:val="00EE3756"/>
    <w:rsid w:val="00EE3A42"/>
    <w:rsid w:val="00EE3C98"/>
    <w:rsid w:val="00EE4C6C"/>
    <w:rsid w:val="00EE5EEE"/>
    <w:rsid w:val="00EE7762"/>
    <w:rsid w:val="00EE7D38"/>
    <w:rsid w:val="00EF032E"/>
    <w:rsid w:val="00EF0347"/>
    <w:rsid w:val="00EF04BF"/>
    <w:rsid w:val="00EF057A"/>
    <w:rsid w:val="00EF11E6"/>
    <w:rsid w:val="00EF1C62"/>
    <w:rsid w:val="00EF2247"/>
    <w:rsid w:val="00EF25EF"/>
    <w:rsid w:val="00EF26CF"/>
    <w:rsid w:val="00EF2CB1"/>
    <w:rsid w:val="00EF3477"/>
    <w:rsid w:val="00EF359A"/>
    <w:rsid w:val="00EF4C1F"/>
    <w:rsid w:val="00EF566E"/>
    <w:rsid w:val="00EF61B7"/>
    <w:rsid w:val="00EF6294"/>
    <w:rsid w:val="00EF646E"/>
    <w:rsid w:val="00EF6586"/>
    <w:rsid w:val="00EF66EF"/>
    <w:rsid w:val="00EF66F8"/>
    <w:rsid w:val="00EF6C41"/>
    <w:rsid w:val="00EF7667"/>
    <w:rsid w:val="00EF7FC1"/>
    <w:rsid w:val="00F00791"/>
    <w:rsid w:val="00F02A7A"/>
    <w:rsid w:val="00F02AFF"/>
    <w:rsid w:val="00F02DD8"/>
    <w:rsid w:val="00F03333"/>
    <w:rsid w:val="00F0348A"/>
    <w:rsid w:val="00F038A3"/>
    <w:rsid w:val="00F03DAC"/>
    <w:rsid w:val="00F03E44"/>
    <w:rsid w:val="00F05224"/>
    <w:rsid w:val="00F06884"/>
    <w:rsid w:val="00F0718E"/>
    <w:rsid w:val="00F1011F"/>
    <w:rsid w:val="00F107AD"/>
    <w:rsid w:val="00F10E5E"/>
    <w:rsid w:val="00F1137D"/>
    <w:rsid w:val="00F115EF"/>
    <w:rsid w:val="00F118EB"/>
    <w:rsid w:val="00F11BE4"/>
    <w:rsid w:val="00F122CB"/>
    <w:rsid w:val="00F1287E"/>
    <w:rsid w:val="00F138F2"/>
    <w:rsid w:val="00F15CDD"/>
    <w:rsid w:val="00F16ADA"/>
    <w:rsid w:val="00F16C61"/>
    <w:rsid w:val="00F16E43"/>
    <w:rsid w:val="00F176D9"/>
    <w:rsid w:val="00F179A9"/>
    <w:rsid w:val="00F17D11"/>
    <w:rsid w:val="00F17E49"/>
    <w:rsid w:val="00F20191"/>
    <w:rsid w:val="00F20638"/>
    <w:rsid w:val="00F20BC8"/>
    <w:rsid w:val="00F20DEF"/>
    <w:rsid w:val="00F21656"/>
    <w:rsid w:val="00F21A4C"/>
    <w:rsid w:val="00F243FC"/>
    <w:rsid w:val="00F24442"/>
    <w:rsid w:val="00F246BA"/>
    <w:rsid w:val="00F248B3"/>
    <w:rsid w:val="00F24DAF"/>
    <w:rsid w:val="00F24ECA"/>
    <w:rsid w:val="00F25BE8"/>
    <w:rsid w:val="00F25D0D"/>
    <w:rsid w:val="00F2637D"/>
    <w:rsid w:val="00F267B3"/>
    <w:rsid w:val="00F269F3"/>
    <w:rsid w:val="00F2723D"/>
    <w:rsid w:val="00F279EF"/>
    <w:rsid w:val="00F27F8C"/>
    <w:rsid w:val="00F301E1"/>
    <w:rsid w:val="00F30BF6"/>
    <w:rsid w:val="00F30C1D"/>
    <w:rsid w:val="00F31643"/>
    <w:rsid w:val="00F31AC7"/>
    <w:rsid w:val="00F31AF8"/>
    <w:rsid w:val="00F31C63"/>
    <w:rsid w:val="00F31F51"/>
    <w:rsid w:val="00F32B09"/>
    <w:rsid w:val="00F32B0A"/>
    <w:rsid w:val="00F32F08"/>
    <w:rsid w:val="00F33462"/>
    <w:rsid w:val="00F334ED"/>
    <w:rsid w:val="00F33AE9"/>
    <w:rsid w:val="00F33F8A"/>
    <w:rsid w:val="00F3431B"/>
    <w:rsid w:val="00F34774"/>
    <w:rsid w:val="00F348DA"/>
    <w:rsid w:val="00F34B52"/>
    <w:rsid w:val="00F34EFA"/>
    <w:rsid w:val="00F34F9C"/>
    <w:rsid w:val="00F35065"/>
    <w:rsid w:val="00F35501"/>
    <w:rsid w:val="00F35A1E"/>
    <w:rsid w:val="00F35D2B"/>
    <w:rsid w:val="00F360F9"/>
    <w:rsid w:val="00F36979"/>
    <w:rsid w:val="00F36A97"/>
    <w:rsid w:val="00F376F5"/>
    <w:rsid w:val="00F37C4B"/>
    <w:rsid w:val="00F400B9"/>
    <w:rsid w:val="00F4067D"/>
    <w:rsid w:val="00F406C2"/>
    <w:rsid w:val="00F41162"/>
    <w:rsid w:val="00F41EA3"/>
    <w:rsid w:val="00F420A8"/>
    <w:rsid w:val="00F421D8"/>
    <w:rsid w:val="00F42DB3"/>
    <w:rsid w:val="00F43101"/>
    <w:rsid w:val="00F4316D"/>
    <w:rsid w:val="00F43255"/>
    <w:rsid w:val="00F435C1"/>
    <w:rsid w:val="00F43AF6"/>
    <w:rsid w:val="00F43C2E"/>
    <w:rsid w:val="00F43EA3"/>
    <w:rsid w:val="00F4408A"/>
    <w:rsid w:val="00F446DF"/>
    <w:rsid w:val="00F448D7"/>
    <w:rsid w:val="00F44A16"/>
    <w:rsid w:val="00F4531C"/>
    <w:rsid w:val="00F45725"/>
    <w:rsid w:val="00F45748"/>
    <w:rsid w:val="00F45AE0"/>
    <w:rsid w:val="00F465BF"/>
    <w:rsid w:val="00F4677F"/>
    <w:rsid w:val="00F46E16"/>
    <w:rsid w:val="00F474AB"/>
    <w:rsid w:val="00F47AF0"/>
    <w:rsid w:val="00F50400"/>
    <w:rsid w:val="00F506FF"/>
    <w:rsid w:val="00F507BE"/>
    <w:rsid w:val="00F50DAD"/>
    <w:rsid w:val="00F51E2F"/>
    <w:rsid w:val="00F51E56"/>
    <w:rsid w:val="00F524CD"/>
    <w:rsid w:val="00F5253B"/>
    <w:rsid w:val="00F52A8E"/>
    <w:rsid w:val="00F52B06"/>
    <w:rsid w:val="00F52D49"/>
    <w:rsid w:val="00F5404E"/>
    <w:rsid w:val="00F541FE"/>
    <w:rsid w:val="00F54659"/>
    <w:rsid w:val="00F54940"/>
    <w:rsid w:val="00F55455"/>
    <w:rsid w:val="00F555DA"/>
    <w:rsid w:val="00F55871"/>
    <w:rsid w:val="00F55B16"/>
    <w:rsid w:val="00F55BCA"/>
    <w:rsid w:val="00F55CAC"/>
    <w:rsid w:val="00F55D26"/>
    <w:rsid w:val="00F5689E"/>
    <w:rsid w:val="00F56C34"/>
    <w:rsid w:val="00F577B0"/>
    <w:rsid w:val="00F57995"/>
    <w:rsid w:val="00F57D2C"/>
    <w:rsid w:val="00F60019"/>
    <w:rsid w:val="00F60367"/>
    <w:rsid w:val="00F605C0"/>
    <w:rsid w:val="00F60760"/>
    <w:rsid w:val="00F60849"/>
    <w:rsid w:val="00F61509"/>
    <w:rsid w:val="00F61BB5"/>
    <w:rsid w:val="00F622C4"/>
    <w:rsid w:val="00F62504"/>
    <w:rsid w:val="00F62B9B"/>
    <w:rsid w:val="00F62C25"/>
    <w:rsid w:val="00F63297"/>
    <w:rsid w:val="00F63599"/>
    <w:rsid w:val="00F63E83"/>
    <w:rsid w:val="00F64194"/>
    <w:rsid w:val="00F64226"/>
    <w:rsid w:val="00F642F9"/>
    <w:rsid w:val="00F64572"/>
    <w:rsid w:val="00F647BF"/>
    <w:rsid w:val="00F648C0"/>
    <w:rsid w:val="00F648D1"/>
    <w:rsid w:val="00F6493B"/>
    <w:rsid w:val="00F6514A"/>
    <w:rsid w:val="00F65FBF"/>
    <w:rsid w:val="00F65FE8"/>
    <w:rsid w:val="00F6629C"/>
    <w:rsid w:val="00F666C3"/>
    <w:rsid w:val="00F66F8F"/>
    <w:rsid w:val="00F67228"/>
    <w:rsid w:val="00F67420"/>
    <w:rsid w:val="00F67A13"/>
    <w:rsid w:val="00F67ACD"/>
    <w:rsid w:val="00F71773"/>
    <w:rsid w:val="00F71930"/>
    <w:rsid w:val="00F719A3"/>
    <w:rsid w:val="00F71C35"/>
    <w:rsid w:val="00F722ED"/>
    <w:rsid w:val="00F723A4"/>
    <w:rsid w:val="00F723C3"/>
    <w:rsid w:val="00F72550"/>
    <w:rsid w:val="00F72B01"/>
    <w:rsid w:val="00F72D8F"/>
    <w:rsid w:val="00F73279"/>
    <w:rsid w:val="00F7388D"/>
    <w:rsid w:val="00F73FB0"/>
    <w:rsid w:val="00F7407A"/>
    <w:rsid w:val="00F740DD"/>
    <w:rsid w:val="00F7410F"/>
    <w:rsid w:val="00F74252"/>
    <w:rsid w:val="00F74E7A"/>
    <w:rsid w:val="00F74E84"/>
    <w:rsid w:val="00F75DB1"/>
    <w:rsid w:val="00F76150"/>
    <w:rsid w:val="00F767C2"/>
    <w:rsid w:val="00F768FF"/>
    <w:rsid w:val="00F7694E"/>
    <w:rsid w:val="00F769C8"/>
    <w:rsid w:val="00F76D02"/>
    <w:rsid w:val="00F7759C"/>
    <w:rsid w:val="00F7762C"/>
    <w:rsid w:val="00F77C9B"/>
    <w:rsid w:val="00F77E0B"/>
    <w:rsid w:val="00F80956"/>
    <w:rsid w:val="00F80DDE"/>
    <w:rsid w:val="00F81F53"/>
    <w:rsid w:val="00F82F61"/>
    <w:rsid w:val="00F83603"/>
    <w:rsid w:val="00F836D7"/>
    <w:rsid w:val="00F8420E"/>
    <w:rsid w:val="00F84D13"/>
    <w:rsid w:val="00F8580B"/>
    <w:rsid w:val="00F86B66"/>
    <w:rsid w:val="00F875AB"/>
    <w:rsid w:val="00F87FBA"/>
    <w:rsid w:val="00F904FC"/>
    <w:rsid w:val="00F90ED0"/>
    <w:rsid w:val="00F90F43"/>
    <w:rsid w:val="00F919E2"/>
    <w:rsid w:val="00F91AAE"/>
    <w:rsid w:val="00F91E92"/>
    <w:rsid w:val="00F92431"/>
    <w:rsid w:val="00F926C7"/>
    <w:rsid w:val="00F92EED"/>
    <w:rsid w:val="00F92F27"/>
    <w:rsid w:val="00F92F61"/>
    <w:rsid w:val="00F9438D"/>
    <w:rsid w:val="00F9489A"/>
    <w:rsid w:val="00F94D41"/>
    <w:rsid w:val="00F95288"/>
    <w:rsid w:val="00F9543E"/>
    <w:rsid w:val="00F956DD"/>
    <w:rsid w:val="00F96763"/>
    <w:rsid w:val="00F96F6F"/>
    <w:rsid w:val="00F9702B"/>
    <w:rsid w:val="00F9799D"/>
    <w:rsid w:val="00FA0A17"/>
    <w:rsid w:val="00FA0F3A"/>
    <w:rsid w:val="00FA0FB8"/>
    <w:rsid w:val="00FA18A1"/>
    <w:rsid w:val="00FA19B1"/>
    <w:rsid w:val="00FA1AB3"/>
    <w:rsid w:val="00FA1EFA"/>
    <w:rsid w:val="00FA23C4"/>
    <w:rsid w:val="00FA2415"/>
    <w:rsid w:val="00FA2876"/>
    <w:rsid w:val="00FA3091"/>
    <w:rsid w:val="00FA43E5"/>
    <w:rsid w:val="00FA4844"/>
    <w:rsid w:val="00FA4E6B"/>
    <w:rsid w:val="00FA5245"/>
    <w:rsid w:val="00FA60B6"/>
    <w:rsid w:val="00FA6202"/>
    <w:rsid w:val="00FA6494"/>
    <w:rsid w:val="00FA6F0E"/>
    <w:rsid w:val="00FA725A"/>
    <w:rsid w:val="00FA7540"/>
    <w:rsid w:val="00FA7D3B"/>
    <w:rsid w:val="00FB0CBF"/>
    <w:rsid w:val="00FB1552"/>
    <w:rsid w:val="00FB16C4"/>
    <w:rsid w:val="00FB1B08"/>
    <w:rsid w:val="00FB1B48"/>
    <w:rsid w:val="00FB24AA"/>
    <w:rsid w:val="00FB33B9"/>
    <w:rsid w:val="00FB3922"/>
    <w:rsid w:val="00FB3A76"/>
    <w:rsid w:val="00FB3C96"/>
    <w:rsid w:val="00FB44BB"/>
    <w:rsid w:val="00FB5B6D"/>
    <w:rsid w:val="00FB65B7"/>
    <w:rsid w:val="00FB6BAA"/>
    <w:rsid w:val="00FB6D5B"/>
    <w:rsid w:val="00FB71B8"/>
    <w:rsid w:val="00FB770B"/>
    <w:rsid w:val="00FB7739"/>
    <w:rsid w:val="00FB79A4"/>
    <w:rsid w:val="00FB7F8E"/>
    <w:rsid w:val="00FC057A"/>
    <w:rsid w:val="00FC1278"/>
    <w:rsid w:val="00FC1453"/>
    <w:rsid w:val="00FC1731"/>
    <w:rsid w:val="00FC2679"/>
    <w:rsid w:val="00FC2A34"/>
    <w:rsid w:val="00FC2BD0"/>
    <w:rsid w:val="00FC2BDF"/>
    <w:rsid w:val="00FC2C90"/>
    <w:rsid w:val="00FC3051"/>
    <w:rsid w:val="00FC3827"/>
    <w:rsid w:val="00FC3B1E"/>
    <w:rsid w:val="00FC4167"/>
    <w:rsid w:val="00FC41A9"/>
    <w:rsid w:val="00FC4B6F"/>
    <w:rsid w:val="00FC51E8"/>
    <w:rsid w:val="00FC5242"/>
    <w:rsid w:val="00FC59D1"/>
    <w:rsid w:val="00FC644E"/>
    <w:rsid w:val="00FC6B33"/>
    <w:rsid w:val="00FC6C0F"/>
    <w:rsid w:val="00FC7FF0"/>
    <w:rsid w:val="00FD0274"/>
    <w:rsid w:val="00FD0309"/>
    <w:rsid w:val="00FD0372"/>
    <w:rsid w:val="00FD072D"/>
    <w:rsid w:val="00FD0F48"/>
    <w:rsid w:val="00FD1B34"/>
    <w:rsid w:val="00FD1DB0"/>
    <w:rsid w:val="00FD2650"/>
    <w:rsid w:val="00FD3354"/>
    <w:rsid w:val="00FD3E62"/>
    <w:rsid w:val="00FD3EEA"/>
    <w:rsid w:val="00FD3FB1"/>
    <w:rsid w:val="00FD4A33"/>
    <w:rsid w:val="00FD590D"/>
    <w:rsid w:val="00FD59A5"/>
    <w:rsid w:val="00FD6376"/>
    <w:rsid w:val="00FD6771"/>
    <w:rsid w:val="00FD6A98"/>
    <w:rsid w:val="00FD7795"/>
    <w:rsid w:val="00FE05F5"/>
    <w:rsid w:val="00FE07D8"/>
    <w:rsid w:val="00FE0DCA"/>
    <w:rsid w:val="00FE1FFA"/>
    <w:rsid w:val="00FE2447"/>
    <w:rsid w:val="00FE31A3"/>
    <w:rsid w:val="00FE3334"/>
    <w:rsid w:val="00FE37A1"/>
    <w:rsid w:val="00FE38B8"/>
    <w:rsid w:val="00FE3ED6"/>
    <w:rsid w:val="00FE3F3B"/>
    <w:rsid w:val="00FE41FB"/>
    <w:rsid w:val="00FE45EE"/>
    <w:rsid w:val="00FE4E15"/>
    <w:rsid w:val="00FE55C0"/>
    <w:rsid w:val="00FE569D"/>
    <w:rsid w:val="00FE5864"/>
    <w:rsid w:val="00FE62A2"/>
    <w:rsid w:val="00FE6448"/>
    <w:rsid w:val="00FE7281"/>
    <w:rsid w:val="00FE7705"/>
    <w:rsid w:val="00FE7789"/>
    <w:rsid w:val="00FE77D4"/>
    <w:rsid w:val="00FE7A9E"/>
    <w:rsid w:val="00FF0723"/>
    <w:rsid w:val="00FF0770"/>
    <w:rsid w:val="00FF1D79"/>
    <w:rsid w:val="00FF2340"/>
    <w:rsid w:val="00FF3013"/>
    <w:rsid w:val="00FF439B"/>
    <w:rsid w:val="00FF43FD"/>
    <w:rsid w:val="00FF4B38"/>
    <w:rsid w:val="00FF4BC6"/>
    <w:rsid w:val="00FF5B4A"/>
    <w:rsid w:val="00FF5B66"/>
    <w:rsid w:val="00FF5E33"/>
    <w:rsid w:val="00FF6104"/>
    <w:rsid w:val="00FF6669"/>
    <w:rsid w:val="00FF6955"/>
    <w:rsid w:val="00FF6DBD"/>
    <w:rsid w:val="00FF6FD4"/>
    <w:rsid w:val="00FF740D"/>
    <w:rsid w:val="00FF7662"/>
    <w:rsid w:val="00FF7670"/>
    <w:rsid w:val="024364E0"/>
    <w:rsid w:val="02D5C207"/>
    <w:rsid w:val="0C5C10B5"/>
    <w:rsid w:val="0FD90F59"/>
    <w:rsid w:val="1454976E"/>
    <w:rsid w:val="15166114"/>
    <w:rsid w:val="15E2B263"/>
    <w:rsid w:val="166DFF4D"/>
    <w:rsid w:val="27CA7B38"/>
    <w:rsid w:val="2804D21C"/>
    <w:rsid w:val="36E3A409"/>
    <w:rsid w:val="3A95F1CF"/>
    <w:rsid w:val="46014142"/>
    <w:rsid w:val="4BCC747A"/>
    <w:rsid w:val="4CD29E21"/>
    <w:rsid w:val="547E73EE"/>
    <w:rsid w:val="5E8D8076"/>
    <w:rsid w:val="5F1241F1"/>
    <w:rsid w:val="5FE81502"/>
    <w:rsid w:val="625BC8C7"/>
    <w:rsid w:val="68A5B70E"/>
    <w:rsid w:val="6B7ECEE0"/>
    <w:rsid w:val="6B9CD3B0"/>
    <w:rsid w:val="6C00D163"/>
    <w:rsid w:val="6C1D539D"/>
    <w:rsid w:val="70D05162"/>
    <w:rsid w:val="71EFB694"/>
    <w:rsid w:val="73CCC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09D25"/>
  <w15:chartTrackingRefBased/>
  <w15:docId w15:val="{82C9DE8D-B3DF-47AE-80D4-707C07144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C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uthors">
    <w:name w:val="authors"/>
    <w:basedOn w:val="DefaultParagraphFont"/>
    <w:rsid w:val="00A85C83"/>
  </w:style>
  <w:style w:type="character" w:customStyle="1" w:styleId="Date1">
    <w:name w:val="Date1"/>
    <w:basedOn w:val="DefaultParagraphFont"/>
    <w:rsid w:val="00A85C83"/>
  </w:style>
  <w:style w:type="character" w:customStyle="1" w:styleId="arttitle">
    <w:name w:val="art_title"/>
    <w:basedOn w:val="DefaultParagraphFont"/>
    <w:rsid w:val="00A85C83"/>
  </w:style>
  <w:style w:type="character" w:customStyle="1" w:styleId="serialtitle">
    <w:name w:val="serial_title"/>
    <w:basedOn w:val="DefaultParagraphFont"/>
    <w:rsid w:val="00A85C83"/>
  </w:style>
  <w:style w:type="character" w:customStyle="1" w:styleId="volumeissue">
    <w:name w:val="volume_issue"/>
    <w:basedOn w:val="DefaultParagraphFont"/>
    <w:rsid w:val="00A85C83"/>
  </w:style>
  <w:style w:type="character" w:customStyle="1" w:styleId="pagerange">
    <w:name w:val="page_range"/>
    <w:basedOn w:val="DefaultParagraphFont"/>
    <w:rsid w:val="00A85C83"/>
  </w:style>
  <w:style w:type="character" w:styleId="Hyperlink">
    <w:name w:val="Hyperlink"/>
    <w:basedOn w:val="DefaultParagraphFont"/>
    <w:uiPriority w:val="99"/>
    <w:unhideWhenUsed/>
    <w:rsid w:val="00A85C83"/>
    <w:rPr>
      <w:color w:val="0000FF"/>
      <w:u w:val="single"/>
    </w:rPr>
  </w:style>
  <w:style w:type="paragraph" w:styleId="ListParagraph">
    <w:name w:val="List Paragraph"/>
    <w:basedOn w:val="Normal"/>
    <w:uiPriority w:val="34"/>
    <w:qFormat/>
    <w:rsid w:val="00EB5D09"/>
    <w:pPr>
      <w:ind w:left="720"/>
      <w:contextualSpacing/>
    </w:pPr>
  </w:style>
  <w:style w:type="paragraph" w:styleId="FootnoteText">
    <w:name w:val="footnote text"/>
    <w:basedOn w:val="Normal"/>
    <w:link w:val="FootnoteTextChar"/>
    <w:uiPriority w:val="99"/>
    <w:unhideWhenUsed/>
    <w:rsid w:val="00130900"/>
    <w:pPr>
      <w:spacing w:after="0" w:line="240" w:lineRule="auto"/>
    </w:pPr>
    <w:rPr>
      <w:sz w:val="20"/>
      <w:szCs w:val="20"/>
    </w:rPr>
  </w:style>
  <w:style w:type="character" w:customStyle="1" w:styleId="FootnoteTextChar">
    <w:name w:val="Footnote Text Char"/>
    <w:basedOn w:val="DefaultParagraphFont"/>
    <w:link w:val="FootnoteText"/>
    <w:uiPriority w:val="99"/>
    <w:rsid w:val="00130900"/>
    <w:rPr>
      <w:sz w:val="20"/>
      <w:szCs w:val="20"/>
    </w:rPr>
  </w:style>
  <w:style w:type="character" w:styleId="FootnoteReference">
    <w:name w:val="footnote reference"/>
    <w:basedOn w:val="DefaultParagraphFont"/>
    <w:uiPriority w:val="99"/>
    <w:semiHidden/>
    <w:unhideWhenUsed/>
    <w:rsid w:val="00130900"/>
    <w:rPr>
      <w:vertAlign w:val="superscript"/>
    </w:rPr>
  </w:style>
  <w:style w:type="character" w:styleId="UnresolvedMention">
    <w:name w:val="Unresolved Mention"/>
    <w:basedOn w:val="DefaultParagraphFont"/>
    <w:uiPriority w:val="99"/>
    <w:semiHidden/>
    <w:unhideWhenUsed/>
    <w:rsid w:val="005C020A"/>
    <w:rPr>
      <w:color w:val="605E5C"/>
      <w:shd w:val="clear" w:color="auto" w:fill="E1DFDD"/>
    </w:rPr>
  </w:style>
  <w:style w:type="paragraph" w:styleId="Header">
    <w:name w:val="header"/>
    <w:basedOn w:val="Normal"/>
    <w:link w:val="HeaderChar"/>
    <w:uiPriority w:val="99"/>
    <w:unhideWhenUsed/>
    <w:rsid w:val="006D63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3AB"/>
  </w:style>
  <w:style w:type="paragraph" w:styleId="Footer">
    <w:name w:val="footer"/>
    <w:basedOn w:val="Normal"/>
    <w:link w:val="FooterChar"/>
    <w:uiPriority w:val="99"/>
    <w:unhideWhenUsed/>
    <w:rsid w:val="006D63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3AB"/>
  </w:style>
  <w:style w:type="character" w:customStyle="1" w:styleId="field-content">
    <w:name w:val="field-content"/>
    <w:basedOn w:val="DefaultParagraphFont"/>
    <w:rsid w:val="00042D56"/>
  </w:style>
  <w:style w:type="character" w:styleId="Emphasis">
    <w:name w:val="Emphasis"/>
    <w:basedOn w:val="DefaultParagraphFont"/>
    <w:uiPriority w:val="20"/>
    <w:qFormat/>
    <w:rsid w:val="00042D56"/>
    <w:rPr>
      <w:i/>
      <w:iCs/>
    </w:rPr>
  </w:style>
  <w:style w:type="character" w:styleId="FollowedHyperlink">
    <w:name w:val="FollowedHyperlink"/>
    <w:basedOn w:val="DefaultParagraphFont"/>
    <w:uiPriority w:val="99"/>
    <w:semiHidden/>
    <w:unhideWhenUsed/>
    <w:rsid w:val="008D399F"/>
    <w:rPr>
      <w:color w:val="954F72" w:themeColor="followedHyperlink"/>
      <w:u w:val="single"/>
    </w:rPr>
  </w:style>
  <w:style w:type="character" w:styleId="PlaceholderText">
    <w:name w:val="Placeholder Text"/>
    <w:basedOn w:val="DefaultParagraphFont"/>
    <w:uiPriority w:val="99"/>
    <w:semiHidden/>
    <w:rsid w:val="006466A1"/>
    <w:rPr>
      <w:color w:val="808080"/>
    </w:rPr>
  </w:style>
  <w:style w:type="paragraph" w:styleId="Caption">
    <w:name w:val="caption"/>
    <w:basedOn w:val="Normal"/>
    <w:next w:val="Normal"/>
    <w:uiPriority w:val="35"/>
    <w:semiHidden/>
    <w:unhideWhenUsed/>
    <w:qFormat/>
    <w:rsid w:val="00D83AE4"/>
    <w:pPr>
      <w:spacing w:after="200" w:line="240" w:lineRule="auto"/>
    </w:pPr>
    <w:rPr>
      <w:i/>
      <w:iCs/>
      <w:color w:val="44546A" w:themeColor="text2"/>
      <w:sz w:val="18"/>
      <w:szCs w:val="18"/>
    </w:rPr>
  </w:style>
  <w:style w:type="table" w:styleId="TableGrid">
    <w:name w:val="Table Grid"/>
    <w:basedOn w:val="TableNormal"/>
    <w:uiPriority w:val="39"/>
    <w:rsid w:val="00D83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458B7"/>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BB51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B51B7"/>
    <w:rPr>
      <w:sz w:val="20"/>
      <w:szCs w:val="20"/>
    </w:rPr>
  </w:style>
  <w:style w:type="character" w:styleId="EndnoteReference">
    <w:name w:val="endnote reference"/>
    <w:basedOn w:val="DefaultParagraphFont"/>
    <w:uiPriority w:val="99"/>
    <w:semiHidden/>
    <w:unhideWhenUsed/>
    <w:rsid w:val="00BB51B7"/>
    <w:rPr>
      <w:vertAlign w:val="superscript"/>
    </w:rPr>
  </w:style>
  <w:style w:type="character" w:styleId="CommentReference">
    <w:name w:val="annotation reference"/>
    <w:basedOn w:val="DefaultParagraphFont"/>
    <w:uiPriority w:val="99"/>
    <w:semiHidden/>
    <w:unhideWhenUsed/>
    <w:rsid w:val="00DC397B"/>
    <w:rPr>
      <w:sz w:val="16"/>
      <w:szCs w:val="16"/>
    </w:rPr>
  </w:style>
  <w:style w:type="paragraph" w:styleId="CommentText">
    <w:name w:val="annotation text"/>
    <w:basedOn w:val="Normal"/>
    <w:link w:val="CommentTextChar"/>
    <w:uiPriority w:val="99"/>
    <w:unhideWhenUsed/>
    <w:rsid w:val="00DC397B"/>
    <w:pPr>
      <w:spacing w:line="240" w:lineRule="auto"/>
    </w:pPr>
    <w:rPr>
      <w:sz w:val="20"/>
      <w:szCs w:val="20"/>
    </w:rPr>
  </w:style>
  <w:style w:type="character" w:customStyle="1" w:styleId="CommentTextChar">
    <w:name w:val="Comment Text Char"/>
    <w:basedOn w:val="DefaultParagraphFont"/>
    <w:link w:val="CommentText"/>
    <w:uiPriority w:val="99"/>
    <w:rsid w:val="00DC397B"/>
    <w:rPr>
      <w:sz w:val="20"/>
      <w:szCs w:val="20"/>
    </w:rPr>
  </w:style>
  <w:style w:type="paragraph" w:styleId="CommentSubject">
    <w:name w:val="annotation subject"/>
    <w:basedOn w:val="CommentText"/>
    <w:next w:val="CommentText"/>
    <w:link w:val="CommentSubjectChar"/>
    <w:uiPriority w:val="99"/>
    <w:semiHidden/>
    <w:unhideWhenUsed/>
    <w:rsid w:val="00DC397B"/>
    <w:rPr>
      <w:b/>
      <w:bCs/>
    </w:rPr>
  </w:style>
  <w:style w:type="character" w:customStyle="1" w:styleId="CommentSubjectChar">
    <w:name w:val="Comment Subject Char"/>
    <w:basedOn w:val="CommentTextChar"/>
    <w:link w:val="CommentSubject"/>
    <w:uiPriority w:val="99"/>
    <w:semiHidden/>
    <w:rsid w:val="00DC397B"/>
    <w:rPr>
      <w:b/>
      <w:bCs/>
      <w:sz w:val="20"/>
      <w:szCs w:val="20"/>
    </w:rPr>
  </w:style>
  <w:style w:type="character" w:customStyle="1" w:styleId="authors-list-item">
    <w:name w:val="authors-list-item"/>
    <w:basedOn w:val="DefaultParagraphFont"/>
    <w:rsid w:val="00280B42"/>
  </w:style>
  <w:style w:type="character" w:customStyle="1" w:styleId="author-sup-separator">
    <w:name w:val="author-sup-separator"/>
    <w:basedOn w:val="DefaultParagraphFont"/>
    <w:rsid w:val="00280B42"/>
  </w:style>
  <w:style w:type="character" w:customStyle="1" w:styleId="comma">
    <w:name w:val="comma"/>
    <w:basedOn w:val="DefaultParagraphFont"/>
    <w:rsid w:val="00280B42"/>
  </w:style>
  <w:style w:type="character" w:customStyle="1" w:styleId="normaltextrun">
    <w:name w:val="normaltextrun"/>
    <w:basedOn w:val="DefaultParagraphFont"/>
    <w:rsid w:val="00311C0F"/>
  </w:style>
  <w:style w:type="character" w:customStyle="1" w:styleId="Date2">
    <w:name w:val="Date2"/>
    <w:basedOn w:val="DefaultParagraphFont"/>
    <w:rsid w:val="00414C6A"/>
  </w:style>
  <w:style w:type="character" w:customStyle="1" w:styleId="doilink">
    <w:name w:val="doi_link"/>
    <w:basedOn w:val="DefaultParagraphFont"/>
    <w:rsid w:val="00414C6A"/>
  </w:style>
  <w:style w:type="paragraph" w:customStyle="1" w:styleId="Default">
    <w:name w:val="Default"/>
    <w:rsid w:val="000F6701"/>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2869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9150">
      <w:bodyDiv w:val="1"/>
      <w:marLeft w:val="0"/>
      <w:marRight w:val="0"/>
      <w:marTop w:val="0"/>
      <w:marBottom w:val="0"/>
      <w:divBdr>
        <w:top w:val="none" w:sz="0" w:space="0" w:color="auto"/>
        <w:left w:val="none" w:sz="0" w:space="0" w:color="auto"/>
        <w:bottom w:val="none" w:sz="0" w:space="0" w:color="auto"/>
        <w:right w:val="none" w:sz="0" w:space="0" w:color="auto"/>
      </w:divBdr>
    </w:div>
    <w:div w:id="36391162">
      <w:bodyDiv w:val="1"/>
      <w:marLeft w:val="0"/>
      <w:marRight w:val="0"/>
      <w:marTop w:val="0"/>
      <w:marBottom w:val="0"/>
      <w:divBdr>
        <w:top w:val="none" w:sz="0" w:space="0" w:color="auto"/>
        <w:left w:val="none" w:sz="0" w:space="0" w:color="auto"/>
        <w:bottom w:val="none" w:sz="0" w:space="0" w:color="auto"/>
        <w:right w:val="none" w:sz="0" w:space="0" w:color="auto"/>
      </w:divBdr>
    </w:div>
    <w:div w:id="81336651">
      <w:bodyDiv w:val="1"/>
      <w:marLeft w:val="0"/>
      <w:marRight w:val="0"/>
      <w:marTop w:val="0"/>
      <w:marBottom w:val="0"/>
      <w:divBdr>
        <w:top w:val="none" w:sz="0" w:space="0" w:color="auto"/>
        <w:left w:val="none" w:sz="0" w:space="0" w:color="auto"/>
        <w:bottom w:val="none" w:sz="0" w:space="0" w:color="auto"/>
        <w:right w:val="none" w:sz="0" w:space="0" w:color="auto"/>
      </w:divBdr>
    </w:div>
    <w:div w:id="93012618">
      <w:bodyDiv w:val="1"/>
      <w:marLeft w:val="0"/>
      <w:marRight w:val="0"/>
      <w:marTop w:val="0"/>
      <w:marBottom w:val="0"/>
      <w:divBdr>
        <w:top w:val="none" w:sz="0" w:space="0" w:color="auto"/>
        <w:left w:val="none" w:sz="0" w:space="0" w:color="auto"/>
        <w:bottom w:val="none" w:sz="0" w:space="0" w:color="auto"/>
        <w:right w:val="none" w:sz="0" w:space="0" w:color="auto"/>
      </w:divBdr>
    </w:div>
    <w:div w:id="144127731">
      <w:bodyDiv w:val="1"/>
      <w:marLeft w:val="0"/>
      <w:marRight w:val="0"/>
      <w:marTop w:val="0"/>
      <w:marBottom w:val="0"/>
      <w:divBdr>
        <w:top w:val="none" w:sz="0" w:space="0" w:color="auto"/>
        <w:left w:val="none" w:sz="0" w:space="0" w:color="auto"/>
        <w:bottom w:val="none" w:sz="0" w:space="0" w:color="auto"/>
        <w:right w:val="none" w:sz="0" w:space="0" w:color="auto"/>
      </w:divBdr>
    </w:div>
    <w:div w:id="167062278">
      <w:bodyDiv w:val="1"/>
      <w:marLeft w:val="0"/>
      <w:marRight w:val="0"/>
      <w:marTop w:val="0"/>
      <w:marBottom w:val="0"/>
      <w:divBdr>
        <w:top w:val="none" w:sz="0" w:space="0" w:color="auto"/>
        <w:left w:val="none" w:sz="0" w:space="0" w:color="auto"/>
        <w:bottom w:val="none" w:sz="0" w:space="0" w:color="auto"/>
        <w:right w:val="none" w:sz="0" w:space="0" w:color="auto"/>
      </w:divBdr>
    </w:div>
    <w:div w:id="182285952">
      <w:bodyDiv w:val="1"/>
      <w:marLeft w:val="0"/>
      <w:marRight w:val="0"/>
      <w:marTop w:val="0"/>
      <w:marBottom w:val="0"/>
      <w:divBdr>
        <w:top w:val="none" w:sz="0" w:space="0" w:color="auto"/>
        <w:left w:val="none" w:sz="0" w:space="0" w:color="auto"/>
        <w:bottom w:val="none" w:sz="0" w:space="0" w:color="auto"/>
        <w:right w:val="none" w:sz="0" w:space="0" w:color="auto"/>
      </w:divBdr>
    </w:div>
    <w:div w:id="216359240">
      <w:bodyDiv w:val="1"/>
      <w:marLeft w:val="0"/>
      <w:marRight w:val="0"/>
      <w:marTop w:val="0"/>
      <w:marBottom w:val="0"/>
      <w:divBdr>
        <w:top w:val="none" w:sz="0" w:space="0" w:color="auto"/>
        <w:left w:val="none" w:sz="0" w:space="0" w:color="auto"/>
        <w:bottom w:val="none" w:sz="0" w:space="0" w:color="auto"/>
        <w:right w:val="none" w:sz="0" w:space="0" w:color="auto"/>
      </w:divBdr>
    </w:div>
    <w:div w:id="236133175">
      <w:bodyDiv w:val="1"/>
      <w:marLeft w:val="0"/>
      <w:marRight w:val="0"/>
      <w:marTop w:val="0"/>
      <w:marBottom w:val="0"/>
      <w:divBdr>
        <w:top w:val="none" w:sz="0" w:space="0" w:color="auto"/>
        <w:left w:val="none" w:sz="0" w:space="0" w:color="auto"/>
        <w:bottom w:val="none" w:sz="0" w:space="0" w:color="auto"/>
        <w:right w:val="none" w:sz="0" w:space="0" w:color="auto"/>
      </w:divBdr>
    </w:div>
    <w:div w:id="266235637">
      <w:bodyDiv w:val="1"/>
      <w:marLeft w:val="0"/>
      <w:marRight w:val="0"/>
      <w:marTop w:val="0"/>
      <w:marBottom w:val="0"/>
      <w:divBdr>
        <w:top w:val="none" w:sz="0" w:space="0" w:color="auto"/>
        <w:left w:val="none" w:sz="0" w:space="0" w:color="auto"/>
        <w:bottom w:val="none" w:sz="0" w:space="0" w:color="auto"/>
        <w:right w:val="none" w:sz="0" w:space="0" w:color="auto"/>
      </w:divBdr>
    </w:div>
    <w:div w:id="272637795">
      <w:bodyDiv w:val="1"/>
      <w:marLeft w:val="0"/>
      <w:marRight w:val="0"/>
      <w:marTop w:val="0"/>
      <w:marBottom w:val="0"/>
      <w:divBdr>
        <w:top w:val="none" w:sz="0" w:space="0" w:color="auto"/>
        <w:left w:val="none" w:sz="0" w:space="0" w:color="auto"/>
        <w:bottom w:val="none" w:sz="0" w:space="0" w:color="auto"/>
        <w:right w:val="none" w:sz="0" w:space="0" w:color="auto"/>
      </w:divBdr>
    </w:div>
    <w:div w:id="290091743">
      <w:bodyDiv w:val="1"/>
      <w:marLeft w:val="0"/>
      <w:marRight w:val="0"/>
      <w:marTop w:val="0"/>
      <w:marBottom w:val="0"/>
      <w:divBdr>
        <w:top w:val="none" w:sz="0" w:space="0" w:color="auto"/>
        <w:left w:val="none" w:sz="0" w:space="0" w:color="auto"/>
        <w:bottom w:val="none" w:sz="0" w:space="0" w:color="auto"/>
        <w:right w:val="none" w:sz="0" w:space="0" w:color="auto"/>
      </w:divBdr>
    </w:div>
    <w:div w:id="296422163">
      <w:bodyDiv w:val="1"/>
      <w:marLeft w:val="0"/>
      <w:marRight w:val="0"/>
      <w:marTop w:val="0"/>
      <w:marBottom w:val="0"/>
      <w:divBdr>
        <w:top w:val="none" w:sz="0" w:space="0" w:color="auto"/>
        <w:left w:val="none" w:sz="0" w:space="0" w:color="auto"/>
        <w:bottom w:val="none" w:sz="0" w:space="0" w:color="auto"/>
        <w:right w:val="none" w:sz="0" w:space="0" w:color="auto"/>
      </w:divBdr>
    </w:div>
    <w:div w:id="307321282">
      <w:bodyDiv w:val="1"/>
      <w:marLeft w:val="0"/>
      <w:marRight w:val="0"/>
      <w:marTop w:val="0"/>
      <w:marBottom w:val="0"/>
      <w:divBdr>
        <w:top w:val="none" w:sz="0" w:space="0" w:color="auto"/>
        <w:left w:val="none" w:sz="0" w:space="0" w:color="auto"/>
        <w:bottom w:val="none" w:sz="0" w:space="0" w:color="auto"/>
        <w:right w:val="none" w:sz="0" w:space="0" w:color="auto"/>
      </w:divBdr>
    </w:div>
    <w:div w:id="333344771">
      <w:bodyDiv w:val="1"/>
      <w:marLeft w:val="0"/>
      <w:marRight w:val="0"/>
      <w:marTop w:val="0"/>
      <w:marBottom w:val="0"/>
      <w:divBdr>
        <w:top w:val="none" w:sz="0" w:space="0" w:color="auto"/>
        <w:left w:val="none" w:sz="0" w:space="0" w:color="auto"/>
        <w:bottom w:val="none" w:sz="0" w:space="0" w:color="auto"/>
        <w:right w:val="none" w:sz="0" w:space="0" w:color="auto"/>
      </w:divBdr>
    </w:div>
    <w:div w:id="351153683">
      <w:bodyDiv w:val="1"/>
      <w:marLeft w:val="0"/>
      <w:marRight w:val="0"/>
      <w:marTop w:val="0"/>
      <w:marBottom w:val="0"/>
      <w:divBdr>
        <w:top w:val="none" w:sz="0" w:space="0" w:color="auto"/>
        <w:left w:val="none" w:sz="0" w:space="0" w:color="auto"/>
        <w:bottom w:val="none" w:sz="0" w:space="0" w:color="auto"/>
        <w:right w:val="none" w:sz="0" w:space="0" w:color="auto"/>
      </w:divBdr>
    </w:div>
    <w:div w:id="418797947">
      <w:bodyDiv w:val="1"/>
      <w:marLeft w:val="0"/>
      <w:marRight w:val="0"/>
      <w:marTop w:val="0"/>
      <w:marBottom w:val="0"/>
      <w:divBdr>
        <w:top w:val="none" w:sz="0" w:space="0" w:color="auto"/>
        <w:left w:val="none" w:sz="0" w:space="0" w:color="auto"/>
        <w:bottom w:val="none" w:sz="0" w:space="0" w:color="auto"/>
        <w:right w:val="none" w:sz="0" w:space="0" w:color="auto"/>
      </w:divBdr>
    </w:div>
    <w:div w:id="478765818">
      <w:bodyDiv w:val="1"/>
      <w:marLeft w:val="0"/>
      <w:marRight w:val="0"/>
      <w:marTop w:val="0"/>
      <w:marBottom w:val="0"/>
      <w:divBdr>
        <w:top w:val="none" w:sz="0" w:space="0" w:color="auto"/>
        <w:left w:val="none" w:sz="0" w:space="0" w:color="auto"/>
        <w:bottom w:val="none" w:sz="0" w:space="0" w:color="auto"/>
        <w:right w:val="none" w:sz="0" w:space="0" w:color="auto"/>
      </w:divBdr>
    </w:div>
    <w:div w:id="486046711">
      <w:bodyDiv w:val="1"/>
      <w:marLeft w:val="0"/>
      <w:marRight w:val="0"/>
      <w:marTop w:val="0"/>
      <w:marBottom w:val="0"/>
      <w:divBdr>
        <w:top w:val="none" w:sz="0" w:space="0" w:color="auto"/>
        <w:left w:val="none" w:sz="0" w:space="0" w:color="auto"/>
        <w:bottom w:val="none" w:sz="0" w:space="0" w:color="auto"/>
        <w:right w:val="none" w:sz="0" w:space="0" w:color="auto"/>
      </w:divBdr>
    </w:div>
    <w:div w:id="524176617">
      <w:bodyDiv w:val="1"/>
      <w:marLeft w:val="0"/>
      <w:marRight w:val="0"/>
      <w:marTop w:val="0"/>
      <w:marBottom w:val="0"/>
      <w:divBdr>
        <w:top w:val="none" w:sz="0" w:space="0" w:color="auto"/>
        <w:left w:val="none" w:sz="0" w:space="0" w:color="auto"/>
        <w:bottom w:val="none" w:sz="0" w:space="0" w:color="auto"/>
        <w:right w:val="none" w:sz="0" w:space="0" w:color="auto"/>
      </w:divBdr>
    </w:div>
    <w:div w:id="572549818">
      <w:bodyDiv w:val="1"/>
      <w:marLeft w:val="0"/>
      <w:marRight w:val="0"/>
      <w:marTop w:val="0"/>
      <w:marBottom w:val="0"/>
      <w:divBdr>
        <w:top w:val="none" w:sz="0" w:space="0" w:color="auto"/>
        <w:left w:val="none" w:sz="0" w:space="0" w:color="auto"/>
        <w:bottom w:val="none" w:sz="0" w:space="0" w:color="auto"/>
        <w:right w:val="none" w:sz="0" w:space="0" w:color="auto"/>
      </w:divBdr>
    </w:div>
    <w:div w:id="582377853">
      <w:bodyDiv w:val="1"/>
      <w:marLeft w:val="0"/>
      <w:marRight w:val="0"/>
      <w:marTop w:val="0"/>
      <w:marBottom w:val="0"/>
      <w:divBdr>
        <w:top w:val="none" w:sz="0" w:space="0" w:color="auto"/>
        <w:left w:val="none" w:sz="0" w:space="0" w:color="auto"/>
        <w:bottom w:val="none" w:sz="0" w:space="0" w:color="auto"/>
        <w:right w:val="none" w:sz="0" w:space="0" w:color="auto"/>
      </w:divBdr>
    </w:div>
    <w:div w:id="590159120">
      <w:bodyDiv w:val="1"/>
      <w:marLeft w:val="0"/>
      <w:marRight w:val="0"/>
      <w:marTop w:val="0"/>
      <w:marBottom w:val="0"/>
      <w:divBdr>
        <w:top w:val="none" w:sz="0" w:space="0" w:color="auto"/>
        <w:left w:val="none" w:sz="0" w:space="0" w:color="auto"/>
        <w:bottom w:val="none" w:sz="0" w:space="0" w:color="auto"/>
        <w:right w:val="none" w:sz="0" w:space="0" w:color="auto"/>
      </w:divBdr>
    </w:div>
    <w:div w:id="615480223">
      <w:bodyDiv w:val="1"/>
      <w:marLeft w:val="0"/>
      <w:marRight w:val="0"/>
      <w:marTop w:val="0"/>
      <w:marBottom w:val="0"/>
      <w:divBdr>
        <w:top w:val="none" w:sz="0" w:space="0" w:color="auto"/>
        <w:left w:val="none" w:sz="0" w:space="0" w:color="auto"/>
        <w:bottom w:val="none" w:sz="0" w:space="0" w:color="auto"/>
        <w:right w:val="none" w:sz="0" w:space="0" w:color="auto"/>
      </w:divBdr>
    </w:div>
    <w:div w:id="645933070">
      <w:bodyDiv w:val="1"/>
      <w:marLeft w:val="0"/>
      <w:marRight w:val="0"/>
      <w:marTop w:val="0"/>
      <w:marBottom w:val="0"/>
      <w:divBdr>
        <w:top w:val="none" w:sz="0" w:space="0" w:color="auto"/>
        <w:left w:val="none" w:sz="0" w:space="0" w:color="auto"/>
        <w:bottom w:val="none" w:sz="0" w:space="0" w:color="auto"/>
        <w:right w:val="none" w:sz="0" w:space="0" w:color="auto"/>
      </w:divBdr>
    </w:div>
    <w:div w:id="666594042">
      <w:bodyDiv w:val="1"/>
      <w:marLeft w:val="0"/>
      <w:marRight w:val="0"/>
      <w:marTop w:val="0"/>
      <w:marBottom w:val="0"/>
      <w:divBdr>
        <w:top w:val="none" w:sz="0" w:space="0" w:color="auto"/>
        <w:left w:val="none" w:sz="0" w:space="0" w:color="auto"/>
        <w:bottom w:val="none" w:sz="0" w:space="0" w:color="auto"/>
        <w:right w:val="none" w:sz="0" w:space="0" w:color="auto"/>
      </w:divBdr>
    </w:div>
    <w:div w:id="676272728">
      <w:bodyDiv w:val="1"/>
      <w:marLeft w:val="0"/>
      <w:marRight w:val="0"/>
      <w:marTop w:val="0"/>
      <w:marBottom w:val="0"/>
      <w:divBdr>
        <w:top w:val="none" w:sz="0" w:space="0" w:color="auto"/>
        <w:left w:val="none" w:sz="0" w:space="0" w:color="auto"/>
        <w:bottom w:val="none" w:sz="0" w:space="0" w:color="auto"/>
        <w:right w:val="none" w:sz="0" w:space="0" w:color="auto"/>
      </w:divBdr>
    </w:div>
    <w:div w:id="684400655">
      <w:bodyDiv w:val="1"/>
      <w:marLeft w:val="0"/>
      <w:marRight w:val="0"/>
      <w:marTop w:val="0"/>
      <w:marBottom w:val="0"/>
      <w:divBdr>
        <w:top w:val="none" w:sz="0" w:space="0" w:color="auto"/>
        <w:left w:val="none" w:sz="0" w:space="0" w:color="auto"/>
        <w:bottom w:val="none" w:sz="0" w:space="0" w:color="auto"/>
        <w:right w:val="none" w:sz="0" w:space="0" w:color="auto"/>
      </w:divBdr>
      <w:divsChild>
        <w:div w:id="885071843">
          <w:marLeft w:val="144"/>
          <w:marRight w:val="0"/>
          <w:marTop w:val="240"/>
          <w:marBottom w:val="40"/>
          <w:divBdr>
            <w:top w:val="none" w:sz="0" w:space="0" w:color="auto"/>
            <w:left w:val="none" w:sz="0" w:space="0" w:color="auto"/>
            <w:bottom w:val="none" w:sz="0" w:space="0" w:color="auto"/>
            <w:right w:val="none" w:sz="0" w:space="0" w:color="auto"/>
          </w:divBdr>
        </w:div>
        <w:div w:id="1001205079">
          <w:marLeft w:val="144"/>
          <w:marRight w:val="0"/>
          <w:marTop w:val="240"/>
          <w:marBottom w:val="40"/>
          <w:divBdr>
            <w:top w:val="none" w:sz="0" w:space="0" w:color="auto"/>
            <w:left w:val="none" w:sz="0" w:space="0" w:color="auto"/>
            <w:bottom w:val="none" w:sz="0" w:space="0" w:color="auto"/>
            <w:right w:val="none" w:sz="0" w:space="0" w:color="auto"/>
          </w:divBdr>
        </w:div>
        <w:div w:id="1569530900">
          <w:marLeft w:val="605"/>
          <w:marRight w:val="0"/>
          <w:marTop w:val="40"/>
          <w:marBottom w:val="80"/>
          <w:divBdr>
            <w:top w:val="none" w:sz="0" w:space="0" w:color="auto"/>
            <w:left w:val="none" w:sz="0" w:space="0" w:color="auto"/>
            <w:bottom w:val="none" w:sz="0" w:space="0" w:color="auto"/>
            <w:right w:val="none" w:sz="0" w:space="0" w:color="auto"/>
          </w:divBdr>
        </w:div>
        <w:div w:id="1679889468">
          <w:marLeft w:val="605"/>
          <w:marRight w:val="0"/>
          <w:marTop w:val="40"/>
          <w:marBottom w:val="80"/>
          <w:divBdr>
            <w:top w:val="none" w:sz="0" w:space="0" w:color="auto"/>
            <w:left w:val="none" w:sz="0" w:space="0" w:color="auto"/>
            <w:bottom w:val="none" w:sz="0" w:space="0" w:color="auto"/>
            <w:right w:val="none" w:sz="0" w:space="0" w:color="auto"/>
          </w:divBdr>
        </w:div>
        <w:div w:id="1771196099">
          <w:marLeft w:val="144"/>
          <w:marRight w:val="0"/>
          <w:marTop w:val="240"/>
          <w:marBottom w:val="40"/>
          <w:divBdr>
            <w:top w:val="none" w:sz="0" w:space="0" w:color="auto"/>
            <w:left w:val="none" w:sz="0" w:space="0" w:color="auto"/>
            <w:bottom w:val="none" w:sz="0" w:space="0" w:color="auto"/>
            <w:right w:val="none" w:sz="0" w:space="0" w:color="auto"/>
          </w:divBdr>
        </w:div>
        <w:div w:id="2044939400">
          <w:marLeft w:val="605"/>
          <w:marRight w:val="0"/>
          <w:marTop w:val="40"/>
          <w:marBottom w:val="80"/>
          <w:divBdr>
            <w:top w:val="none" w:sz="0" w:space="0" w:color="auto"/>
            <w:left w:val="none" w:sz="0" w:space="0" w:color="auto"/>
            <w:bottom w:val="none" w:sz="0" w:space="0" w:color="auto"/>
            <w:right w:val="none" w:sz="0" w:space="0" w:color="auto"/>
          </w:divBdr>
        </w:div>
        <w:div w:id="2063484278">
          <w:marLeft w:val="605"/>
          <w:marRight w:val="0"/>
          <w:marTop w:val="40"/>
          <w:marBottom w:val="80"/>
          <w:divBdr>
            <w:top w:val="none" w:sz="0" w:space="0" w:color="auto"/>
            <w:left w:val="none" w:sz="0" w:space="0" w:color="auto"/>
            <w:bottom w:val="none" w:sz="0" w:space="0" w:color="auto"/>
            <w:right w:val="none" w:sz="0" w:space="0" w:color="auto"/>
          </w:divBdr>
        </w:div>
      </w:divsChild>
    </w:div>
    <w:div w:id="687411965">
      <w:bodyDiv w:val="1"/>
      <w:marLeft w:val="0"/>
      <w:marRight w:val="0"/>
      <w:marTop w:val="0"/>
      <w:marBottom w:val="0"/>
      <w:divBdr>
        <w:top w:val="none" w:sz="0" w:space="0" w:color="auto"/>
        <w:left w:val="none" w:sz="0" w:space="0" w:color="auto"/>
        <w:bottom w:val="none" w:sz="0" w:space="0" w:color="auto"/>
        <w:right w:val="none" w:sz="0" w:space="0" w:color="auto"/>
      </w:divBdr>
    </w:div>
    <w:div w:id="704184795">
      <w:bodyDiv w:val="1"/>
      <w:marLeft w:val="0"/>
      <w:marRight w:val="0"/>
      <w:marTop w:val="0"/>
      <w:marBottom w:val="0"/>
      <w:divBdr>
        <w:top w:val="none" w:sz="0" w:space="0" w:color="auto"/>
        <w:left w:val="none" w:sz="0" w:space="0" w:color="auto"/>
        <w:bottom w:val="none" w:sz="0" w:space="0" w:color="auto"/>
        <w:right w:val="none" w:sz="0" w:space="0" w:color="auto"/>
      </w:divBdr>
    </w:div>
    <w:div w:id="708605647">
      <w:bodyDiv w:val="1"/>
      <w:marLeft w:val="0"/>
      <w:marRight w:val="0"/>
      <w:marTop w:val="0"/>
      <w:marBottom w:val="0"/>
      <w:divBdr>
        <w:top w:val="none" w:sz="0" w:space="0" w:color="auto"/>
        <w:left w:val="none" w:sz="0" w:space="0" w:color="auto"/>
        <w:bottom w:val="none" w:sz="0" w:space="0" w:color="auto"/>
        <w:right w:val="none" w:sz="0" w:space="0" w:color="auto"/>
      </w:divBdr>
    </w:div>
    <w:div w:id="710155883">
      <w:bodyDiv w:val="1"/>
      <w:marLeft w:val="0"/>
      <w:marRight w:val="0"/>
      <w:marTop w:val="0"/>
      <w:marBottom w:val="0"/>
      <w:divBdr>
        <w:top w:val="none" w:sz="0" w:space="0" w:color="auto"/>
        <w:left w:val="none" w:sz="0" w:space="0" w:color="auto"/>
        <w:bottom w:val="none" w:sz="0" w:space="0" w:color="auto"/>
        <w:right w:val="none" w:sz="0" w:space="0" w:color="auto"/>
      </w:divBdr>
    </w:div>
    <w:div w:id="733969108">
      <w:bodyDiv w:val="1"/>
      <w:marLeft w:val="0"/>
      <w:marRight w:val="0"/>
      <w:marTop w:val="0"/>
      <w:marBottom w:val="0"/>
      <w:divBdr>
        <w:top w:val="none" w:sz="0" w:space="0" w:color="auto"/>
        <w:left w:val="none" w:sz="0" w:space="0" w:color="auto"/>
        <w:bottom w:val="none" w:sz="0" w:space="0" w:color="auto"/>
        <w:right w:val="none" w:sz="0" w:space="0" w:color="auto"/>
      </w:divBdr>
    </w:div>
    <w:div w:id="738871320">
      <w:bodyDiv w:val="1"/>
      <w:marLeft w:val="0"/>
      <w:marRight w:val="0"/>
      <w:marTop w:val="0"/>
      <w:marBottom w:val="0"/>
      <w:divBdr>
        <w:top w:val="none" w:sz="0" w:space="0" w:color="auto"/>
        <w:left w:val="none" w:sz="0" w:space="0" w:color="auto"/>
        <w:bottom w:val="none" w:sz="0" w:space="0" w:color="auto"/>
        <w:right w:val="none" w:sz="0" w:space="0" w:color="auto"/>
      </w:divBdr>
    </w:div>
    <w:div w:id="771820880">
      <w:bodyDiv w:val="1"/>
      <w:marLeft w:val="0"/>
      <w:marRight w:val="0"/>
      <w:marTop w:val="0"/>
      <w:marBottom w:val="0"/>
      <w:divBdr>
        <w:top w:val="none" w:sz="0" w:space="0" w:color="auto"/>
        <w:left w:val="none" w:sz="0" w:space="0" w:color="auto"/>
        <w:bottom w:val="none" w:sz="0" w:space="0" w:color="auto"/>
        <w:right w:val="none" w:sz="0" w:space="0" w:color="auto"/>
      </w:divBdr>
    </w:div>
    <w:div w:id="798571586">
      <w:bodyDiv w:val="1"/>
      <w:marLeft w:val="0"/>
      <w:marRight w:val="0"/>
      <w:marTop w:val="0"/>
      <w:marBottom w:val="0"/>
      <w:divBdr>
        <w:top w:val="none" w:sz="0" w:space="0" w:color="auto"/>
        <w:left w:val="none" w:sz="0" w:space="0" w:color="auto"/>
        <w:bottom w:val="none" w:sz="0" w:space="0" w:color="auto"/>
        <w:right w:val="none" w:sz="0" w:space="0" w:color="auto"/>
      </w:divBdr>
    </w:div>
    <w:div w:id="836655854">
      <w:bodyDiv w:val="1"/>
      <w:marLeft w:val="0"/>
      <w:marRight w:val="0"/>
      <w:marTop w:val="0"/>
      <w:marBottom w:val="0"/>
      <w:divBdr>
        <w:top w:val="none" w:sz="0" w:space="0" w:color="auto"/>
        <w:left w:val="none" w:sz="0" w:space="0" w:color="auto"/>
        <w:bottom w:val="none" w:sz="0" w:space="0" w:color="auto"/>
        <w:right w:val="none" w:sz="0" w:space="0" w:color="auto"/>
      </w:divBdr>
    </w:div>
    <w:div w:id="851070957">
      <w:bodyDiv w:val="1"/>
      <w:marLeft w:val="0"/>
      <w:marRight w:val="0"/>
      <w:marTop w:val="0"/>
      <w:marBottom w:val="0"/>
      <w:divBdr>
        <w:top w:val="none" w:sz="0" w:space="0" w:color="auto"/>
        <w:left w:val="none" w:sz="0" w:space="0" w:color="auto"/>
        <w:bottom w:val="none" w:sz="0" w:space="0" w:color="auto"/>
        <w:right w:val="none" w:sz="0" w:space="0" w:color="auto"/>
      </w:divBdr>
    </w:div>
    <w:div w:id="878007595">
      <w:bodyDiv w:val="1"/>
      <w:marLeft w:val="0"/>
      <w:marRight w:val="0"/>
      <w:marTop w:val="0"/>
      <w:marBottom w:val="0"/>
      <w:divBdr>
        <w:top w:val="none" w:sz="0" w:space="0" w:color="auto"/>
        <w:left w:val="none" w:sz="0" w:space="0" w:color="auto"/>
        <w:bottom w:val="none" w:sz="0" w:space="0" w:color="auto"/>
        <w:right w:val="none" w:sz="0" w:space="0" w:color="auto"/>
      </w:divBdr>
    </w:div>
    <w:div w:id="898898705">
      <w:bodyDiv w:val="1"/>
      <w:marLeft w:val="0"/>
      <w:marRight w:val="0"/>
      <w:marTop w:val="0"/>
      <w:marBottom w:val="0"/>
      <w:divBdr>
        <w:top w:val="none" w:sz="0" w:space="0" w:color="auto"/>
        <w:left w:val="none" w:sz="0" w:space="0" w:color="auto"/>
        <w:bottom w:val="none" w:sz="0" w:space="0" w:color="auto"/>
        <w:right w:val="none" w:sz="0" w:space="0" w:color="auto"/>
      </w:divBdr>
    </w:div>
    <w:div w:id="916399364">
      <w:bodyDiv w:val="1"/>
      <w:marLeft w:val="0"/>
      <w:marRight w:val="0"/>
      <w:marTop w:val="0"/>
      <w:marBottom w:val="0"/>
      <w:divBdr>
        <w:top w:val="none" w:sz="0" w:space="0" w:color="auto"/>
        <w:left w:val="none" w:sz="0" w:space="0" w:color="auto"/>
        <w:bottom w:val="none" w:sz="0" w:space="0" w:color="auto"/>
        <w:right w:val="none" w:sz="0" w:space="0" w:color="auto"/>
      </w:divBdr>
    </w:div>
    <w:div w:id="951594593">
      <w:bodyDiv w:val="1"/>
      <w:marLeft w:val="0"/>
      <w:marRight w:val="0"/>
      <w:marTop w:val="0"/>
      <w:marBottom w:val="0"/>
      <w:divBdr>
        <w:top w:val="none" w:sz="0" w:space="0" w:color="auto"/>
        <w:left w:val="none" w:sz="0" w:space="0" w:color="auto"/>
        <w:bottom w:val="none" w:sz="0" w:space="0" w:color="auto"/>
        <w:right w:val="none" w:sz="0" w:space="0" w:color="auto"/>
      </w:divBdr>
    </w:div>
    <w:div w:id="974219278">
      <w:bodyDiv w:val="1"/>
      <w:marLeft w:val="0"/>
      <w:marRight w:val="0"/>
      <w:marTop w:val="0"/>
      <w:marBottom w:val="0"/>
      <w:divBdr>
        <w:top w:val="none" w:sz="0" w:space="0" w:color="auto"/>
        <w:left w:val="none" w:sz="0" w:space="0" w:color="auto"/>
        <w:bottom w:val="none" w:sz="0" w:space="0" w:color="auto"/>
        <w:right w:val="none" w:sz="0" w:space="0" w:color="auto"/>
      </w:divBdr>
    </w:div>
    <w:div w:id="988903698">
      <w:bodyDiv w:val="1"/>
      <w:marLeft w:val="0"/>
      <w:marRight w:val="0"/>
      <w:marTop w:val="0"/>
      <w:marBottom w:val="0"/>
      <w:divBdr>
        <w:top w:val="none" w:sz="0" w:space="0" w:color="auto"/>
        <w:left w:val="none" w:sz="0" w:space="0" w:color="auto"/>
        <w:bottom w:val="none" w:sz="0" w:space="0" w:color="auto"/>
        <w:right w:val="none" w:sz="0" w:space="0" w:color="auto"/>
      </w:divBdr>
    </w:div>
    <w:div w:id="999117283">
      <w:bodyDiv w:val="1"/>
      <w:marLeft w:val="0"/>
      <w:marRight w:val="0"/>
      <w:marTop w:val="0"/>
      <w:marBottom w:val="0"/>
      <w:divBdr>
        <w:top w:val="none" w:sz="0" w:space="0" w:color="auto"/>
        <w:left w:val="none" w:sz="0" w:space="0" w:color="auto"/>
        <w:bottom w:val="none" w:sz="0" w:space="0" w:color="auto"/>
        <w:right w:val="none" w:sz="0" w:space="0" w:color="auto"/>
      </w:divBdr>
    </w:div>
    <w:div w:id="1004699121">
      <w:bodyDiv w:val="1"/>
      <w:marLeft w:val="0"/>
      <w:marRight w:val="0"/>
      <w:marTop w:val="0"/>
      <w:marBottom w:val="0"/>
      <w:divBdr>
        <w:top w:val="none" w:sz="0" w:space="0" w:color="auto"/>
        <w:left w:val="none" w:sz="0" w:space="0" w:color="auto"/>
        <w:bottom w:val="none" w:sz="0" w:space="0" w:color="auto"/>
        <w:right w:val="none" w:sz="0" w:space="0" w:color="auto"/>
      </w:divBdr>
    </w:div>
    <w:div w:id="1034692522">
      <w:bodyDiv w:val="1"/>
      <w:marLeft w:val="0"/>
      <w:marRight w:val="0"/>
      <w:marTop w:val="0"/>
      <w:marBottom w:val="0"/>
      <w:divBdr>
        <w:top w:val="none" w:sz="0" w:space="0" w:color="auto"/>
        <w:left w:val="none" w:sz="0" w:space="0" w:color="auto"/>
        <w:bottom w:val="none" w:sz="0" w:space="0" w:color="auto"/>
        <w:right w:val="none" w:sz="0" w:space="0" w:color="auto"/>
      </w:divBdr>
    </w:div>
    <w:div w:id="1061253273">
      <w:bodyDiv w:val="1"/>
      <w:marLeft w:val="0"/>
      <w:marRight w:val="0"/>
      <w:marTop w:val="0"/>
      <w:marBottom w:val="0"/>
      <w:divBdr>
        <w:top w:val="none" w:sz="0" w:space="0" w:color="auto"/>
        <w:left w:val="none" w:sz="0" w:space="0" w:color="auto"/>
        <w:bottom w:val="none" w:sz="0" w:space="0" w:color="auto"/>
        <w:right w:val="none" w:sz="0" w:space="0" w:color="auto"/>
      </w:divBdr>
    </w:div>
    <w:div w:id="1115909505">
      <w:bodyDiv w:val="1"/>
      <w:marLeft w:val="0"/>
      <w:marRight w:val="0"/>
      <w:marTop w:val="0"/>
      <w:marBottom w:val="0"/>
      <w:divBdr>
        <w:top w:val="none" w:sz="0" w:space="0" w:color="auto"/>
        <w:left w:val="none" w:sz="0" w:space="0" w:color="auto"/>
        <w:bottom w:val="none" w:sz="0" w:space="0" w:color="auto"/>
        <w:right w:val="none" w:sz="0" w:space="0" w:color="auto"/>
      </w:divBdr>
    </w:div>
    <w:div w:id="1124230523">
      <w:bodyDiv w:val="1"/>
      <w:marLeft w:val="0"/>
      <w:marRight w:val="0"/>
      <w:marTop w:val="0"/>
      <w:marBottom w:val="0"/>
      <w:divBdr>
        <w:top w:val="none" w:sz="0" w:space="0" w:color="auto"/>
        <w:left w:val="none" w:sz="0" w:space="0" w:color="auto"/>
        <w:bottom w:val="none" w:sz="0" w:space="0" w:color="auto"/>
        <w:right w:val="none" w:sz="0" w:space="0" w:color="auto"/>
      </w:divBdr>
    </w:div>
    <w:div w:id="1160072695">
      <w:bodyDiv w:val="1"/>
      <w:marLeft w:val="0"/>
      <w:marRight w:val="0"/>
      <w:marTop w:val="0"/>
      <w:marBottom w:val="0"/>
      <w:divBdr>
        <w:top w:val="none" w:sz="0" w:space="0" w:color="auto"/>
        <w:left w:val="none" w:sz="0" w:space="0" w:color="auto"/>
        <w:bottom w:val="none" w:sz="0" w:space="0" w:color="auto"/>
        <w:right w:val="none" w:sz="0" w:space="0" w:color="auto"/>
      </w:divBdr>
    </w:div>
    <w:div w:id="1181892307">
      <w:bodyDiv w:val="1"/>
      <w:marLeft w:val="0"/>
      <w:marRight w:val="0"/>
      <w:marTop w:val="0"/>
      <w:marBottom w:val="0"/>
      <w:divBdr>
        <w:top w:val="none" w:sz="0" w:space="0" w:color="auto"/>
        <w:left w:val="none" w:sz="0" w:space="0" w:color="auto"/>
        <w:bottom w:val="none" w:sz="0" w:space="0" w:color="auto"/>
        <w:right w:val="none" w:sz="0" w:space="0" w:color="auto"/>
      </w:divBdr>
    </w:div>
    <w:div w:id="1254901890">
      <w:bodyDiv w:val="1"/>
      <w:marLeft w:val="0"/>
      <w:marRight w:val="0"/>
      <w:marTop w:val="0"/>
      <w:marBottom w:val="0"/>
      <w:divBdr>
        <w:top w:val="none" w:sz="0" w:space="0" w:color="auto"/>
        <w:left w:val="none" w:sz="0" w:space="0" w:color="auto"/>
        <w:bottom w:val="none" w:sz="0" w:space="0" w:color="auto"/>
        <w:right w:val="none" w:sz="0" w:space="0" w:color="auto"/>
      </w:divBdr>
    </w:div>
    <w:div w:id="1259756533">
      <w:bodyDiv w:val="1"/>
      <w:marLeft w:val="0"/>
      <w:marRight w:val="0"/>
      <w:marTop w:val="0"/>
      <w:marBottom w:val="0"/>
      <w:divBdr>
        <w:top w:val="none" w:sz="0" w:space="0" w:color="auto"/>
        <w:left w:val="none" w:sz="0" w:space="0" w:color="auto"/>
        <w:bottom w:val="none" w:sz="0" w:space="0" w:color="auto"/>
        <w:right w:val="none" w:sz="0" w:space="0" w:color="auto"/>
      </w:divBdr>
    </w:div>
    <w:div w:id="1274627839">
      <w:bodyDiv w:val="1"/>
      <w:marLeft w:val="0"/>
      <w:marRight w:val="0"/>
      <w:marTop w:val="0"/>
      <w:marBottom w:val="0"/>
      <w:divBdr>
        <w:top w:val="none" w:sz="0" w:space="0" w:color="auto"/>
        <w:left w:val="none" w:sz="0" w:space="0" w:color="auto"/>
        <w:bottom w:val="none" w:sz="0" w:space="0" w:color="auto"/>
        <w:right w:val="none" w:sz="0" w:space="0" w:color="auto"/>
      </w:divBdr>
    </w:div>
    <w:div w:id="1321271451">
      <w:bodyDiv w:val="1"/>
      <w:marLeft w:val="0"/>
      <w:marRight w:val="0"/>
      <w:marTop w:val="0"/>
      <w:marBottom w:val="0"/>
      <w:divBdr>
        <w:top w:val="none" w:sz="0" w:space="0" w:color="auto"/>
        <w:left w:val="none" w:sz="0" w:space="0" w:color="auto"/>
        <w:bottom w:val="none" w:sz="0" w:space="0" w:color="auto"/>
        <w:right w:val="none" w:sz="0" w:space="0" w:color="auto"/>
      </w:divBdr>
    </w:div>
    <w:div w:id="1344626698">
      <w:bodyDiv w:val="1"/>
      <w:marLeft w:val="0"/>
      <w:marRight w:val="0"/>
      <w:marTop w:val="0"/>
      <w:marBottom w:val="0"/>
      <w:divBdr>
        <w:top w:val="none" w:sz="0" w:space="0" w:color="auto"/>
        <w:left w:val="none" w:sz="0" w:space="0" w:color="auto"/>
        <w:bottom w:val="none" w:sz="0" w:space="0" w:color="auto"/>
        <w:right w:val="none" w:sz="0" w:space="0" w:color="auto"/>
      </w:divBdr>
    </w:div>
    <w:div w:id="1358700517">
      <w:bodyDiv w:val="1"/>
      <w:marLeft w:val="0"/>
      <w:marRight w:val="0"/>
      <w:marTop w:val="0"/>
      <w:marBottom w:val="0"/>
      <w:divBdr>
        <w:top w:val="none" w:sz="0" w:space="0" w:color="auto"/>
        <w:left w:val="none" w:sz="0" w:space="0" w:color="auto"/>
        <w:bottom w:val="none" w:sz="0" w:space="0" w:color="auto"/>
        <w:right w:val="none" w:sz="0" w:space="0" w:color="auto"/>
      </w:divBdr>
    </w:div>
    <w:div w:id="1387685282">
      <w:bodyDiv w:val="1"/>
      <w:marLeft w:val="0"/>
      <w:marRight w:val="0"/>
      <w:marTop w:val="0"/>
      <w:marBottom w:val="0"/>
      <w:divBdr>
        <w:top w:val="none" w:sz="0" w:space="0" w:color="auto"/>
        <w:left w:val="none" w:sz="0" w:space="0" w:color="auto"/>
        <w:bottom w:val="none" w:sz="0" w:space="0" w:color="auto"/>
        <w:right w:val="none" w:sz="0" w:space="0" w:color="auto"/>
      </w:divBdr>
    </w:div>
    <w:div w:id="1445807725">
      <w:bodyDiv w:val="1"/>
      <w:marLeft w:val="0"/>
      <w:marRight w:val="0"/>
      <w:marTop w:val="0"/>
      <w:marBottom w:val="0"/>
      <w:divBdr>
        <w:top w:val="none" w:sz="0" w:space="0" w:color="auto"/>
        <w:left w:val="none" w:sz="0" w:space="0" w:color="auto"/>
        <w:bottom w:val="none" w:sz="0" w:space="0" w:color="auto"/>
        <w:right w:val="none" w:sz="0" w:space="0" w:color="auto"/>
      </w:divBdr>
    </w:div>
    <w:div w:id="1539708111">
      <w:bodyDiv w:val="1"/>
      <w:marLeft w:val="0"/>
      <w:marRight w:val="0"/>
      <w:marTop w:val="0"/>
      <w:marBottom w:val="0"/>
      <w:divBdr>
        <w:top w:val="none" w:sz="0" w:space="0" w:color="auto"/>
        <w:left w:val="none" w:sz="0" w:space="0" w:color="auto"/>
        <w:bottom w:val="none" w:sz="0" w:space="0" w:color="auto"/>
        <w:right w:val="none" w:sz="0" w:space="0" w:color="auto"/>
      </w:divBdr>
    </w:div>
    <w:div w:id="1630740094">
      <w:bodyDiv w:val="1"/>
      <w:marLeft w:val="0"/>
      <w:marRight w:val="0"/>
      <w:marTop w:val="0"/>
      <w:marBottom w:val="0"/>
      <w:divBdr>
        <w:top w:val="none" w:sz="0" w:space="0" w:color="auto"/>
        <w:left w:val="none" w:sz="0" w:space="0" w:color="auto"/>
        <w:bottom w:val="none" w:sz="0" w:space="0" w:color="auto"/>
        <w:right w:val="none" w:sz="0" w:space="0" w:color="auto"/>
      </w:divBdr>
    </w:div>
    <w:div w:id="1635402798">
      <w:bodyDiv w:val="1"/>
      <w:marLeft w:val="0"/>
      <w:marRight w:val="0"/>
      <w:marTop w:val="0"/>
      <w:marBottom w:val="0"/>
      <w:divBdr>
        <w:top w:val="none" w:sz="0" w:space="0" w:color="auto"/>
        <w:left w:val="none" w:sz="0" w:space="0" w:color="auto"/>
        <w:bottom w:val="none" w:sz="0" w:space="0" w:color="auto"/>
        <w:right w:val="none" w:sz="0" w:space="0" w:color="auto"/>
      </w:divBdr>
    </w:div>
    <w:div w:id="1646734450">
      <w:bodyDiv w:val="1"/>
      <w:marLeft w:val="0"/>
      <w:marRight w:val="0"/>
      <w:marTop w:val="0"/>
      <w:marBottom w:val="0"/>
      <w:divBdr>
        <w:top w:val="none" w:sz="0" w:space="0" w:color="auto"/>
        <w:left w:val="none" w:sz="0" w:space="0" w:color="auto"/>
        <w:bottom w:val="none" w:sz="0" w:space="0" w:color="auto"/>
        <w:right w:val="none" w:sz="0" w:space="0" w:color="auto"/>
      </w:divBdr>
    </w:div>
    <w:div w:id="1693721373">
      <w:bodyDiv w:val="1"/>
      <w:marLeft w:val="0"/>
      <w:marRight w:val="0"/>
      <w:marTop w:val="0"/>
      <w:marBottom w:val="0"/>
      <w:divBdr>
        <w:top w:val="none" w:sz="0" w:space="0" w:color="auto"/>
        <w:left w:val="none" w:sz="0" w:space="0" w:color="auto"/>
        <w:bottom w:val="none" w:sz="0" w:space="0" w:color="auto"/>
        <w:right w:val="none" w:sz="0" w:space="0" w:color="auto"/>
      </w:divBdr>
    </w:div>
    <w:div w:id="1763062783">
      <w:bodyDiv w:val="1"/>
      <w:marLeft w:val="0"/>
      <w:marRight w:val="0"/>
      <w:marTop w:val="0"/>
      <w:marBottom w:val="0"/>
      <w:divBdr>
        <w:top w:val="none" w:sz="0" w:space="0" w:color="auto"/>
        <w:left w:val="none" w:sz="0" w:space="0" w:color="auto"/>
        <w:bottom w:val="none" w:sz="0" w:space="0" w:color="auto"/>
        <w:right w:val="none" w:sz="0" w:space="0" w:color="auto"/>
      </w:divBdr>
    </w:div>
    <w:div w:id="1777749180">
      <w:bodyDiv w:val="1"/>
      <w:marLeft w:val="0"/>
      <w:marRight w:val="0"/>
      <w:marTop w:val="0"/>
      <w:marBottom w:val="0"/>
      <w:divBdr>
        <w:top w:val="none" w:sz="0" w:space="0" w:color="auto"/>
        <w:left w:val="none" w:sz="0" w:space="0" w:color="auto"/>
        <w:bottom w:val="none" w:sz="0" w:space="0" w:color="auto"/>
        <w:right w:val="none" w:sz="0" w:space="0" w:color="auto"/>
      </w:divBdr>
    </w:div>
    <w:div w:id="1797411391">
      <w:bodyDiv w:val="1"/>
      <w:marLeft w:val="0"/>
      <w:marRight w:val="0"/>
      <w:marTop w:val="0"/>
      <w:marBottom w:val="0"/>
      <w:divBdr>
        <w:top w:val="none" w:sz="0" w:space="0" w:color="auto"/>
        <w:left w:val="none" w:sz="0" w:space="0" w:color="auto"/>
        <w:bottom w:val="none" w:sz="0" w:space="0" w:color="auto"/>
        <w:right w:val="none" w:sz="0" w:space="0" w:color="auto"/>
      </w:divBdr>
    </w:div>
    <w:div w:id="1815368383">
      <w:bodyDiv w:val="1"/>
      <w:marLeft w:val="0"/>
      <w:marRight w:val="0"/>
      <w:marTop w:val="0"/>
      <w:marBottom w:val="0"/>
      <w:divBdr>
        <w:top w:val="none" w:sz="0" w:space="0" w:color="auto"/>
        <w:left w:val="none" w:sz="0" w:space="0" w:color="auto"/>
        <w:bottom w:val="none" w:sz="0" w:space="0" w:color="auto"/>
        <w:right w:val="none" w:sz="0" w:space="0" w:color="auto"/>
      </w:divBdr>
    </w:div>
    <w:div w:id="1895237709">
      <w:bodyDiv w:val="1"/>
      <w:marLeft w:val="0"/>
      <w:marRight w:val="0"/>
      <w:marTop w:val="0"/>
      <w:marBottom w:val="0"/>
      <w:divBdr>
        <w:top w:val="none" w:sz="0" w:space="0" w:color="auto"/>
        <w:left w:val="none" w:sz="0" w:space="0" w:color="auto"/>
        <w:bottom w:val="none" w:sz="0" w:space="0" w:color="auto"/>
        <w:right w:val="none" w:sz="0" w:space="0" w:color="auto"/>
      </w:divBdr>
    </w:div>
    <w:div w:id="1976522302">
      <w:bodyDiv w:val="1"/>
      <w:marLeft w:val="0"/>
      <w:marRight w:val="0"/>
      <w:marTop w:val="0"/>
      <w:marBottom w:val="0"/>
      <w:divBdr>
        <w:top w:val="none" w:sz="0" w:space="0" w:color="auto"/>
        <w:left w:val="none" w:sz="0" w:space="0" w:color="auto"/>
        <w:bottom w:val="none" w:sz="0" w:space="0" w:color="auto"/>
        <w:right w:val="none" w:sz="0" w:space="0" w:color="auto"/>
      </w:divBdr>
    </w:div>
    <w:div w:id="2001689451">
      <w:bodyDiv w:val="1"/>
      <w:marLeft w:val="0"/>
      <w:marRight w:val="0"/>
      <w:marTop w:val="0"/>
      <w:marBottom w:val="0"/>
      <w:divBdr>
        <w:top w:val="none" w:sz="0" w:space="0" w:color="auto"/>
        <w:left w:val="none" w:sz="0" w:space="0" w:color="auto"/>
        <w:bottom w:val="none" w:sz="0" w:space="0" w:color="auto"/>
        <w:right w:val="none" w:sz="0" w:space="0" w:color="auto"/>
      </w:divBdr>
    </w:div>
    <w:div w:id="2003772044">
      <w:bodyDiv w:val="1"/>
      <w:marLeft w:val="0"/>
      <w:marRight w:val="0"/>
      <w:marTop w:val="0"/>
      <w:marBottom w:val="0"/>
      <w:divBdr>
        <w:top w:val="none" w:sz="0" w:space="0" w:color="auto"/>
        <w:left w:val="none" w:sz="0" w:space="0" w:color="auto"/>
        <w:bottom w:val="none" w:sz="0" w:space="0" w:color="auto"/>
        <w:right w:val="none" w:sz="0" w:space="0" w:color="auto"/>
      </w:divBdr>
    </w:div>
    <w:div w:id="2055764924">
      <w:bodyDiv w:val="1"/>
      <w:marLeft w:val="0"/>
      <w:marRight w:val="0"/>
      <w:marTop w:val="0"/>
      <w:marBottom w:val="0"/>
      <w:divBdr>
        <w:top w:val="none" w:sz="0" w:space="0" w:color="auto"/>
        <w:left w:val="none" w:sz="0" w:space="0" w:color="auto"/>
        <w:bottom w:val="none" w:sz="0" w:space="0" w:color="auto"/>
        <w:right w:val="none" w:sz="0" w:space="0" w:color="auto"/>
      </w:divBdr>
    </w:div>
    <w:div w:id="211158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regon.gov/olcc/marijuana/Documents/Measure91.pdf" TargetMode="External"/><Relationship Id="rId21" Type="http://schemas.openxmlformats.org/officeDocument/2006/relationships/hyperlink" Target="http://www.sciencedaily.com/releases/2018/10/181026102627.htm" TargetMode="External"/><Relationship Id="rId42" Type="http://schemas.openxmlformats.org/officeDocument/2006/relationships/hyperlink" Target="https://www.oregon.gov/dor/programs/gov-research/Documents/marijuana-tax-report_2016.pdf" TargetMode="External"/><Relationship Id="rId47" Type="http://schemas.openxmlformats.org/officeDocument/2006/relationships/hyperlink" Target="https://www.oregonlaws.org/ors/161.125" TargetMode="External"/><Relationship Id="rId63" Type="http://schemas.openxmlformats.org/officeDocument/2006/relationships/header" Target="header10.xml"/><Relationship Id="rId68" Type="http://schemas.openxmlformats.org/officeDocument/2006/relationships/header" Target="header11.xml"/><Relationship Id="rId84" Type="http://schemas.openxmlformats.org/officeDocument/2006/relationships/header" Target="header26.xml"/><Relationship Id="rId89" Type="http://schemas.openxmlformats.org/officeDocument/2006/relationships/header" Target="header31.xml"/><Relationship Id="rId16" Type="http://schemas.openxmlformats.org/officeDocument/2006/relationships/hyperlink" Target="https://www.oregon.gov/ode/reports-and-data/students/Pages/Attendance-and-Absenteeism.aspx" TargetMode="External"/><Relationship Id="rId107" Type="http://schemas.openxmlformats.org/officeDocument/2006/relationships/fontTable" Target="fontTable.xml"/><Relationship Id="rId11" Type="http://schemas.openxmlformats.org/officeDocument/2006/relationships/hyperlink" Target="mailto:rjarroldgrapes@ftc.gov" TargetMode="External"/><Relationship Id="rId32" Type="http://schemas.openxmlformats.org/officeDocument/2006/relationships/hyperlink" Target="https://oregon.pridesurveys.com/" TargetMode="External"/><Relationship Id="rId37" Type="http://schemas.openxmlformats.org/officeDocument/2006/relationships/hyperlink" Target="https://www.oregonlegislature.gov/citizen_engagement/Reports/JISPEA_2018EducationBudget_EdFunding.pdf" TargetMode="External"/><Relationship Id="rId53" Type="http://schemas.openxmlformats.org/officeDocument/2006/relationships/header" Target="header6.xml"/><Relationship Id="rId58" Type="http://schemas.openxmlformats.org/officeDocument/2006/relationships/header" Target="header7.xml"/><Relationship Id="rId74" Type="http://schemas.openxmlformats.org/officeDocument/2006/relationships/header" Target="header16.xml"/><Relationship Id="rId79" Type="http://schemas.openxmlformats.org/officeDocument/2006/relationships/header" Target="header21.xml"/><Relationship Id="rId102" Type="http://schemas.openxmlformats.org/officeDocument/2006/relationships/header" Target="header44.xml"/><Relationship Id="rId5" Type="http://schemas.openxmlformats.org/officeDocument/2006/relationships/numbering" Target="numbering.xml"/><Relationship Id="rId90" Type="http://schemas.openxmlformats.org/officeDocument/2006/relationships/header" Target="header32.xml"/><Relationship Id="rId95" Type="http://schemas.openxmlformats.org/officeDocument/2006/relationships/header" Target="header37.xml"/><Relationship Id="rId22" Type="http://schemas.openxmlformats.org/officeDocument/2006/relationships/hyperlink" Target="https://www.bluemountaineagle.com/news/recreational-marijuana-industry-to-expand-in-grant-county/article_fe21baff-725f-51bf-beea-e7cb2bd6a51e.html" TargetMode="External"/><Relationship Id="rId27" Type="http://schemas.openxmlformats.org/officeDocument/2006/relationships/hyperlink" Target="https://data.olcc.state.or.us/" TargetMode="External"/><Relationship Id="rId43" Type="http://schemas.openxmlformats.org/officeDocument/2006/relationships/hyperlink" Target="https://norml.org/blog/2014/10/06/oregon-ballot-measure-91-will-third-time-be-the-charm/" TargetMode="External"/><Relationship Id="rId48" Type="http://schemas.openxmlformats.org/officeDocument/2006/relationships/hyperlink" Target="https://www.oregonlaws.org/ors/475B.785" TargetMode="External"/><Relationship Id="rId64" Type="http://schemas.openxmlformats.org/officeDocument/2006/relationships/image" Target="media/image2.jpeg"/><Relationship Id="rId69" Type="http://schemas.openxmlformats.org/officeDocument/2006/relationships/header" Target="header12.xml"/><Relationship Id="rId80" Type="http://schemas.openxmlformats.org/officeDocument/2006/relationships/header" Target="header22.xml"/><Relationship Id="rId85" Type="http://schemas.openxmlformats.org/officeDocument/2006/relationships/header" Target="header27.xml"/><Relationship Id="rId12" Type="http://schemas.openxmlformats.org/officeDocument/2006/relationships/header" Target="header1.xml"/><Relationship Id="rId17" Type="http://schemas.openxmlformats.org/officeDocument/2006/relationships/hyperlink" Target="https://www.urban.org/policy-centers/cross-center-initiatives/state-and-local-finance-initiative/state-and-local-backgrounders/marijuana-taxes" TargetMode="External"/><Relationship Id="rId33" Type="http://schemas.openxmlformats.org/officeDocument/2006/relationships/hyperlink" Target="https://www.oregonlaws.org/ors/327.008" TargetMode="External"/><Relationship Id="rId38" Type="http://schemas.openxmlformats.org/officeDocument/2006/relationships/hyperlink" Target="https://olis.leg.state.or.us/liz/2015R1/Downloads/MeasureDocument/SB460/A-Engrossed" TargetMode="External"/><Relationship Id="rId59" Type="http://schemas.openxmlformats.org/officeDocument/2006/relationships/header" Target="header8.xml"/><Relationship Id="rId103" Type="http://schemas.openxmlformats.org/officeDocument/2006/relationships/header" Target="header45.xml"/><Relationship Id="rId108" Type="http://schemas.microsoft.com/office/2011/relationships/people" Target="people.xml"/><Relationship Id="rId54" Type="http://schemas.openxmlformats.org/officeDocument/2006/relationships/chart" Target="charts/chart1.xml"/><Relationship Id="rId70" Type="http://schemas.openxmlformats.org/officeDocument/2006/relationships/chart" Target="charts/chart7.xml"/><Relationship Id="rId75" Type="http://schemas.openxmlformats.org/officeDocument/2006/relationships/header" Target="header17.xml"/><Relationship Id="rId91" Type="http://schemas.openxmlformats.org/officeDocument/2006/relationships/header" Target="header33.xml"/><Relationship Id="rId96" Type="http://schemas.openxmlformats.org/officeDocument/2006/relationships/header" Target="header3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olis.leg.state.or.us/liz/2015R1/Downloads/MeasureDocument/HB2041" TargetMode="External"/><Relationship Id="rId28" Type="http://schemas.openxmlformats.org/officeDocument/2006/relationships/hyperlink" Target="https://www.cdc.gov/mmwr/pdf/rr/rr6201.pdf" TargetMode="External"/><Relationship Id="rId36" Type="http://schemas.openxmlformats.org/officeDocument/2006/relationships/hyperlink" Target="https://www.oregon.gov/olcc/marijuana/Documents/Cities_Counties_RMJOptOut.pdf" TargetMode="External"/><Relationship Id="rId49" Type="http://schemas.openxmlformats.org/officeDocument/2006/relationships/header" Target="header3.xml"/><Relationship Id="rId57" Type="http://schemas.openxmlformats.org/officeDocument/2006/relationships/chart" Target="charts/chart4.xml"/><Relationship Id="rId106" Type="http://schemas.openxmlformats.org/officeDocument/2006/relationships/header" Target="header48.xml"/><Relationship Id="rId10" Type="http://schemas.openxmlformats.org/officeDocument/2006/relationships/endnotes" Target="endnotes.xml"/><Relationship Id="rId31" Type="http://schemas.openxmlformats.org/officeDocument/2006/relationships/hyperlink" Target="https://gov.oregonlive.com/election/2016/general/marijuana-results/" TargetMode="External"/><Relationship Id="rId44" Type="http://schemas.openxmlformats.org/officeDocument/2006/relationships/hyperlink" Target="http://www.sciencedaily.com/releases/2014/09/140903092153.htm" TargetMode="External"/><Relationship Id="rId52" Type="http://schemas.openxmlformats.org/officeDocument/2006/relationships/header" Target="header5.xml"/><Relationship Id="rId60" Type="http://schemas.openxmlformats.org/officeDocument/2006/relationships/chart" Target="charts/chart5.xml"/><Relationship Id="rId65" Type="http://schemas.openxmlformats.org/officeDocument/2006/relationships/image" Target="media/image3.jpeg"/><Relationship Id="rId73" Type="http://schemas.openxmlformats.org/officeDocument/2006/relationships/header" Target="header15.xml"/><Relationship Id="rId78" Type="http://schemas.openxmlformats.org/officeDocument/2006/relationships/header" Target="header20.xml"/><Relationship Id="rId81" Type="http://schemas.openxmlformats.org/officeDocument/2006/relationships/header" Target="header23.xml"/><Relationship Id="rId86" Type="http://schemas.openxmlformats.org/officeDocument/2006/relationships/header" Target="header28.xml"/><Relationship Id="rId94" Type="http://schemas.openxmlformats.org/officeDocument/2006/relationships/header" Target="header36.xml"/><Relationship Id="rId99" Type="http://schemas.openxmlformats.org/officeDocument/2006/relationships/header" Target="header41.xml"/><Relationship Id="rId101" Type="http://schemas.openxmlformats.org/officeDocument/2006/relationships/header" Target="header4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oregon.gov/ode/reports-and-data/students/Pages/Dropout-Rates.aspx" TargetMode="External"/><Relationship Id="rId39" Type="http://schemas.openxmlformats.org/officeDocument/2006/relationships/hyperlink" Target="https://olis.oregonlegislature.gov/liz/2016R1/Downloads/MeasureDocument/SB1532/Enrolled" TargetMode="External"/><Relationship Id="rId109" Type="http://schemas.openxmlformats.org/officeDocument/2006/relationships/theme" Target="theme/theme1.xml"/><Relationship Id="rId34" Type="http://schemas.openxmlformats.org/officeDocument/2006/relationships/hyperlink" Target="https://www.oregon.gov/ode/educator-resources/standards/Pages/Previous-Achievement-Standards-by-Year.aspx" TargetMode="External"/><Relationship Id="rId50" Type="http://schemas.openxmlformats.org/officeDocument/2006/relationships/header" Target="header4.xml"/><Relationship Id="rId55" Type="http://schemas.openxmlformats.org/officeDocument/2006/relationships/chart" Target="charts/chart2.xml"/><Relationship Id="rId76" Type="http://schemas.openxmlformats.org/officeDocument/2006/relationships/header" Target="header18.xml"/><Relationship Id="rId97" Type="http://schemas.openxmlformats.org/officeDocument/2006/relationships/header" Target="header39.xml"/><Relationship Id="rId104" Type="http://schemas.openxmlformats.org/officeDocument/2006/relationships/header" Target="header46.xml"/><Relationship Id="rId7" Type="http://schemas.openxmlformats.org/officeDocument/2006/relationships/settings" Target="settings.xml"/><Relationship Id="rId71" Type="http://schemas.openxmlformats.org/officeDocument/2006/relationships/header" Target="header13.xml"/><Relationship Id="rId92" Type="http://schemas.openxmlformats.org/officeDocument/2006/relationships/header" Target="header34.xml"/><Relationship Id="rId2" Type="http://schemas.openxmlformats.org/officeDocument/2006/relationships/customXml" Target="../customXml/item2.xml"/><Relationship Id="rId29" Type="http://schemas.openxmlformats.org/officeDocument/2006/relationships/hyperlink" Target="https://hr.oregonstate.edu/employees/administrators-supervisors/classification-compensation/new-oregon-minimum-wage-rate" TargetMode="External"/><Relationship Id="rId24" Type="http://schemas.openxmlformats.org/officeDocument/2006/relationships/hyperlink" Target="https://bend.granicus.com/MetaViewer.php?view_id=9&amp;clip_id=352&amp;meta_id=12747" TargetMode="External"/><Relationship Id="rId40" Type="http://schemas.openxmlformats.org/officeDocument/2006/relationships/hyperlink" Target="https://www.drugabuse.gov/publications/research-reports/substance-use-in-women/sex-gender-differences-in-substance-use" TargetMode="External"/><Relationship Id="rId45" Type="http://schemas.openxmlformats.org/officeDocument/2006/relationships/hyperlink" Target="http://whatslegaloregon.com/" TargetMode="External"/><Relationship Id="rId66" Type="http://schemas.openxmlformats.org/officeDocument/2006/relationships/image" Target="media/image4.jpeg"/><Relationship Id="rId87" Type="http://schemas.openxmlformats.org/officeDocument/2006/relationships/header" Target="header29.xml"/><Relationship Id="rId61" Type="http://schemas.openxmlformats.org/officeDocument/2006/relationships/chart" Target="charts/chart6.xml"/><Relationship Id="rId82" Type="http://schemas.openxmlformats.org/officeDocument/2006/relationships/header" Target="header24.xml"/><Relationship Id="rId19" Type="http://schemas.openxmlformats.org/officeDocument/2006/relationships/hyperlink" Target="https://ideas.repec.org/c/boc/bocode/s458872.html" TargetMode="External"/><Relationship Id="rId14" Type="http://schemas.openxmlformats.org/officeDocument/2006/relationships/header" Target="header2.xml"/><Relationship Id="rId30" Type="http://schemas.openxmlformats.org/officeDocument/2006/relationships/hyperlink" Target="https://www.oregon.gov/oha/PH/BIRTHDEATHCERTIFICATES/SURVEYS/OREGONHEALTHYTEENS/Pages/index.aspx" TargetMode="External"/><Relationship Id="rId35" Type="http://schemas.openxmlformats.org/officeDocument/2006/relationships/hyperlink" Target="https://www.oregon.gov/ode/schools-and-districts/grants/Documents/Program%20Budgeting%20and%20Accounting%20Manual%20(PBAM)%20-%202019%20Edition%20(Effective%20as%20of%20July%201,%202020).pdf" TargetMode="External"/><Relationship Id="rId56" Type="http://schemas.openxmlformats.org/officeDocument/2006/relationships/chart" Target="charts/chart3.xml"/><Relationship Id="rId77" Type="http://schemas.openxmlformats.org/officeDocument/2006/relationships/header" Target="header19.xml"/><Relationship Id="rId100" Type="http://schemas.openxmlformats.org/officeDocument/2006/relationships/header" Target="header42.xml"/><Relationship Id="rId105" Type="http://schemas.openxmlformats.org/officeDocument/2006/relationships/header" Target="header47.xml"/><Relationship Id="rId8" Type="http://schemas.openxmlformats.org/officeDocument/2006/relationships/webSettings" Target="webSettings.xml"/><Relationship Id="rId51" Type="http://schemas.openxmlformats.org/officeDocument/2006/relationships/image" Target="media/image1.jpeg"/><Relationship Id="rId72" Type="http://schemas.openxmlformats.org/officeDocument/2006/relationships/header" Target="header14.xml"/><Relationship Id="rId93" Type="http://schemas.openxmlformats.org/officeDocument/2006/relationships/header" Target="header35.xml"/><Relationship Id="rId98" Type="http://schemas.openxmlformats.org/officeDocument/2006/relationships/header" Target="header40.xml"/><Relationship Id="rId3" Type="http://schemas.openxmlformats.org/officeDocument/2006/relationships/customXml" Target="../customXml/item3.xml"/><Relationship Id="rId25" Type="http://schemas.openxmlformats.org/officeDocument/2006/relationships/hyperlink" Target="https://www.oregon.gov/dor/press/Documents/marijuana_fact_sheet.pdf" TargetMode="External"/><Relationship Id="rId46" Type="http://schemas.openxmlformats.org/officeDocument/2006/relationships/hyperlink" Target="https://www.salemreporter.com/posts/184/six-oregon-cities-vote-to-allow-marijuana-business" TargetMode="External"/><Relationship Id="rId67" Type="http://schemas.openxmlformats.org/officeDocument/2006/relationships/image" Target="media/image5.jpeg"/><Relationship Id="rId20" Type="http://schemas.openxmlformats.org/officeDocument/2006/relationships/hyperlink" Target="https://ideas.repec.org/s/boc/bocode.html" TargetMode="External"/><Relationship Id="rId41" Type="http://schemas.openxmlformats.org/officeDocument/2006/relationships/hyperlink" Target="https://www.oregon.gov/ode/schools-and-districts/grants/Pages/School-District-and-ESD-payment-Statements.aspx" TargetMode="External"/><Relationship Id="rId62" Type="http://schemas.openxmlformats.org/officeDocument/2006/relationships/header" Target="header9.xml"/><Relationship Id="rId83" Type="http://schemas.openxmlformats.org/officeDocument/2006/relationships/header" Target="header25.xml"/><Relationship Id="rId88" Type="http://schemas.openxmlformats.org/officeDocument/2006/relationships/header" Target="header30.xml"/></Relationships>
</file>

<file path=word/_rels/footnotes.xml.rels><?xml version="1.0" encoding="UTF-8" standalone="yes"?>
<Relationships xmlns="http://schemas.openxmlformats.org/package/2006/relationships"><Relationship Id="rId1" Type="http://schemas.openxmlformats.org/officeDocument/2006/relationships/hyperlink" Target="https://www.urban.org/policy-centers/cross-center-initiatives/state-and-local-finance-initiative/state-and-local-backgrounders/marijuana-tax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chel%20%20J-G\Desktop\Oregon%20Paper\Results,%20Tables,%20Figures\Oregon%20Marijuana%20Sales%20Nominal%20Most%20Recen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chel%20%20J-G\Desktop\Oregon%20Pot%20and%20Ed%20Draft%20May%202020\New%20Tables_edited%20on%20server.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chel%20%20J-G\Desktop\Oregon%20Pot%20and%20Ed%20Draft%20May%202020\New%20Tables_edited%20on%20server.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chel%20%20J-G\Desktop\Oregon%20Pot%20and%20Ed%20Draft%20May%202020\New%20Tables_edited%20on%20server.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chel%20%20J-G\Desktop\Oregon%20Pot%20and%20Ed%20Draft%20May%202020\New%20Tables_edited%20on%20server.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achel%20%20J-G\Desktop\Oregon%20Pot%20and%20Ed%20Draft%20May%202020\tax%20revenues%20from%20marijuana%20sales%20in%20oregon%20through%202021.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5"/>
          <c:order val="5"/>
          <c:tx>
            <c:v>Total</c:v>
          </c:tx>
          <c:spPr>
            <a:ln w="28575" cap="rnd">
              <a:solidFill>
                <a:schemeClr val="accent6">
                  <a:lumMod val="50000"/>
                </a:schemeClr>
              </a:solidFill>
              <a:round/>
            </a:ln>
            <a:effectLst/>
          </c:spPr>
          <c:marker>
            <c:symbol val="none"/>
          </c:marker>
          <c:cat>
            <c:numRef>
              <c:f>'Real Sales'!$A$2:$A$61</c:f>
              <c:numCache>
                <c:formatCode>m/d/yyyy</c:formatCode>
                <c:ptCount val="60"/>
                <c:pt idx="0">
                  <c:v>42644</c:v>
                </c:pt>
                <c:pt idx="1">
                  <c:v>42675</c:v>
                </c:pt>
                <c:pt idx="2">
                  <c:v>42705</c:v>
                </c:pt>
                <c:pt idx="3">
                  <c:v>42736</c:v>
                </c:pt>
                <c:pt idx="4">
                  <c:v>42767</c:v>
                </c:pt>
                <c:pt idx="5">
                  <c:v>42795</c:v>
                </c:pt>
                <c:pt idx="6">
                  <c:v>42826</c:v>
                </c:pt>
                <c:pt idx="7">
                  <c:v>42856</c:v>
                </c:pt>
                <c:pt idx="8">
                  <c:v>42887</c:v>
                </c:pt>
                <c:pt idx="9">
                  <c:v>42917</c:v>
                </c:pt>
                <c:pt idx="10">
                  <c:v>42948</c:v>
                </c:pt>
                <c:pt idx="11">
                  <c:v>42979</c:v>
                </c:pt>
                <c:pt idx="12">
                  <c:v>43009</c:v>
                </c:pt>
                <c:pt idx="13">
                  <c:v>43040</c:v>
                </c:pt>
                <c:pt idx="14">
                  <c:v>43070</c:v>
                </c:pt>
                <c:pt idx="15">
                  <c:v>43101</c:v>
                </c:pt>
                <c:pt idx="16">
                  <c:v>43132</c:v>
                </c:pt>
                <c:pt idx="17">
                  <c:v>43160</c:v>
                </c:pt>
                <c:pt idx="18">
                  <c:v>43191</c:v>
                </c:pt>
                <c:pt idx="19">
                  <c:v>43221</c:v>
                </c:pt>
                <c:pt idx="20">
                  <c:v>43252</c:v>
                </c:pt>
                <c:pt idx="21">
                  <c:v>43282</c:v>
                </c:pt>
                <c:pt idx="22">
                  <c:v>43313</c:v>
                </c:pt>
                <c:pt idx="23">
                  <c:v>43344</c:v>
                </c:pt>
                <c:pt idx="24">
                  <c:v>43374</c:v>
                </c:pt>
                <c:pt idx="25">
                  <c:v>43405</c:v>
                </c:pt>
                <c:pt idx="26">
                  <c:v>43435</c:v>
                </c:pt>
                <c:pt idx="27">
                  <c:v>43466</c:v>
                </c:pt>
                <c:pt idx="28">
                  <c:v>43497</c:v>
                </c:pt>
                <c:pt idx="29">
                  <c:v>43525</c:v>
                </c:pt>
                <c:pt idx="30">
                  <c:v>43556</c:v>
                </c:pt>
                <c:pt idx="31">
                  <c:v>43586</c:v>
                </c:pt>
                <c:pt idx="32">
                  <c:v>43617</c:v>
                </c:pt>
                <c:pt idx="33">
                  <c:v>43647</c:v>
                </c:pt>
                <c:pt idx="34">
                  <c:v>43678</c:v>
                </c:pt>
                <c:pt idx="35">
                  <c:v>43709</c:v>
                </c:pt>
                <c:pt idx="36">
                  <c:v>43739</c:v>
                </c:pt>
                <c:pt idx="37">
                  <c:v>43770</c:v>
                </c:pt>
                <c:pt idx="38">
                  <c:v>43800</c:v>
                </c:pt>
                <c:pt idx="39">
                  <c:v>43831</c:v>
                </c:pt>
                <c:pt idx="40">
                  <c:v>43862</c:v>
                </c:pt>
                <c:pt idx="41">
                  <c:v>43891</c:v>
                </c:pt>
                <c:pt idx="42">
                  <c:v>43922</c:v>
                </c:pt>
                <c:pt idx="43">
                  <c:v>43952</c:v>
                </c:pt>
                <c:pt idx="44">
                  <c:v>43983</c:v>
                </c:pt>
                <c:pt idx="45">
                  <c:v>44013</c:v>
                </c:pt>
                <c:pt idx="46">
                  <c:v>44044</c:v>
                </c:pt>
                <c:pt idx="47">
                  <c:v>44075</c:v>
                </c:pt>
                <c:pt idx="48">
                  <c:v>44105</c:v>
                </c:pt>
                <c:pt idx="49">
                  <c:v>44136</c:v>
                </c:pt>
                <c:pt idx="50">
                  <c:v>44166</c:v>
                </c:pt>
                <c:pt idx="51">
                  <c:v>44197</c:v>
                </c:pt>
                <c:pt idx="52">
                  <c:v>44228</c:v>
                </c:pt>
                <c:pt idx="53">
                  <c:v>44256</c:v>
                </c:pt>
                <c:pt idx="54">
                  <c:v>44287</c:v>
                </c:pt>
                <c:pt idx="55">
                  <c:v>44317</c:v>
                </c:pt>
                <c:pt idx="56">
                  <c:v>44348</c:v>
                </c:pt>
                <c:pt idx="57">
                  <c:v>44378</c:v>
                </c:pt>
                <c:pt idx="58">
                  <c:v>44409</c:v>
                </c:pt>
                <c:pt idx="59">
                  <c:v>44440</c:v>
                </c:pt>
              </c:numCache>
            </c:numRef>
          </c:cat>
          <c:val>
            <c:numRef>
              <c:f>'Real Sales'!$G$2:$G$61</c:f>
              <c:numCache>
                <c:formatCode>General</c:formatCode>
                <c:ptCount val="60"/>
                <c:pt idx="0">
                  <c:v>2542720.7599999998</c:v>
                </c:pt>
                <c:pt idx="1">
                  <c:v>4495401.2</c:v>
                </c:pt>
                <c:pt idx="2">
                  <c:v>7358744.9100000001</c:v>
                </c:pt>
                <c:pt idx="3">
                  <c:v>29868706.88933453</c:v>
                </c:pt>
                <c:pt idx="4">
                  <c:v>32609595.220571436</c:v>
                </c:pt>
                <c:pt idx="5">
                  <c:v>39329708.355883077</c:v>
                </c:pt>
                <c:pt idx="6">
                  <c:v>40361381.578633733</c:v>
                </c:pt>
                <c:pt idx="7">
                  <c:v>41928022.453760847</c:v>
                </c:pt>
                <c:pt idx="8">
                  <c:v>44201020.056337431</c:v>
                </c:pt>
                <c:pt idx="9">
                  <c:v>47580976.833968304</c:v>
                </c:pt>
                <c:pt idx="10">
                  <c:v>51200821.518700153</c:v>
                </c:pt>
                <c:pt idx="11">
                  <c:v>49967110.193813361</c:v>
                </c:pt>
                <c:pt idx="12">
                  <c:v>46026327.222414292</c:v>
                </c:pt>
                <c:pt idx="13">
                  <c:v>42580649.680072457</c:v>
                </c:pt>
                <c:pt idx="14">
                  <c:v>45802518.256853625</c:v>
                </c:pt>
                <c:pt idx="15">
                  <c:v>42578190.985029615</c:v>
                </c:pt>
                <c:pt idx="16">
                  <c:v>42964289.862843171</c:v>
                </c:pt>
                <c:pt idx="17">
                  <c:v>50663856.995962143</c:v>
                </c:pt>
                <c:pt idx="18">
                  <c:v>50148385.384173945</c:v>
                </c:pt>
                <c:pt idx="19">
                  <c:v>51466062.934846833</c:v>
                </c:pt>
                <c:pt idx="20">
                  <c:v>53630689.335067868</c:v>
                </c:pt>
                <c:pt idx="21">
                  <c:v>55584147.415822551</c:v>
                </c:pt>
                <c:pt idx="22">
                  <c:v>58689531.077664331</c:v>
                </c:pt>
                <c:pt idx="23">
                  <c:v>55031024.568580985</c:v>
                </c:pt>
                <c:pt idx="24">
                  <c:v>53607614.586525701</c:v>
                </c:pt>
                <c:pt idx="25">
                  <c:v>51350844.557094023</c:v>
                </c:pt>
                <c:pt idx="26">
                  <c:v>53712672.546936996</c:v>
                </c:pt>
                <c:pt idx="27">
                  <c:v>50957991.227914527</c:v>
                </c:pt>
                <c:pt idx="28">
                  <c:v>49543151.145779207</c:v>
                </c:pt>
                <c:pt idx="29">
                  <c:v>58316932.863061242</c:v>
                </c:pt>
                <c:pt idx="30">
                  <c:v>58551683.465865813</c:v>
                </c:pt>
                <c:pt idx="31">
                  <c:v>60621578.155319378</c:v>
                </c:pt>
                <c:pt idx="32">
                  <c:v>62516353.961853459</c:v>
                </c:pt>
                <c:pt idx="33">
                  <c:v>68666732.696492195</c:v>
                </c:pt>
                <c:pt idx="34">
                  <c:v>74512520.451092049</c:v>
                </c:pt>
                <c:pt idx="35">
                  <c:v>67227358.329729527</c:v>
                </c:pt>
                <c:pt idx="36">
                  <c:v>66519932.482298315</c:v>
                </c:pt>
                <c:pt idx="37">
                  <c:v>64313716.899803184</c:v>
                </c:pt>
                <c:pt idx="38">
                  <c:v>64708964.03758131</c:v>
                </c:pt>
                <c:pt idx="39">
                  <c:v>63665303.584066048</c:v>
                </c:pt>
                <c:pt idx="40">
                  <c:v>64718007.900325559</c:v>
                </c:pt>
                <c:pt idx="41">
                  <c:v>78697391.773037419</c:v>
                </c:pt>
                <c:pt idx="42">
                  <c:v>83226628.680050924</c:v>
                </c:pt>
                <c:pt idx="43">
                  <c:v>95921912.062116057</c:v>
                </c:pt>
                <c:pt idx="44">
                  <c:v>93188728.339040339</c:v>
                </c:pt>
                <c:pt idx="45">
                  <c:v>98872273.381891638</c:v>
                </c:pt>
                <c:pt idx="46">
                  <c:v>96348572.976734385</c:v>
                </c:pt>
                <c:pt idx="47">
                  <c:v>90823121.746246189</c:v>
                </c:pt>
                <c:pt idx="48">
                  <c:v>91926377.409371316</c:v>
                </c:pt>
                <c:pt idx="49">
                  <c:v>83434008.575107962</c:v>
                </c:pt>
                <c:pt idx="50">
                  <c:v>89479170.7827501</c:v>
                </c:pt>
                <c:pt idx="51">
                  <c:v>88101028.308627218</c:v>
                </c:pt>
                <c:pt idx="52">
                  <c:v>78008097.503652215</c:v>
                </c:pt>
                <c:pt idx="53">
                  <c:v>96176824.284017503</c:v>
                </c:pt>
                <c:pt idx="54">
                  <c:v>97211243.057573646</c:v>
                </c:pt>
                <c:pt idx="55">
                  <c:v>92791556.847564757</c:v>
                </c:pt>
                <c:pt idx="56">
                  <c:v>87703516.244412005</c:v>
                </c:pt>
                <c:pt idx="57">
                  <c:v>90947895.886224836</c:v>
                </c:pt>
                <c:pt idx="58">
                  <c:v>87804662.876239792</c:v>
                </c:pt>
                <c:pt idx="59">
                  <c:v>83559067.556715682</c:v>
                </c:pt>
              </c:numCache>
            </c:numRef>
          </c:val>
          <c:smooth val="0"/>
          <c:extLst>
            <c:ext xmlns:c16="http://schemas.microsoft.com/office/drawing/2014/chart" uri="{C3380CC4-5D6E-409C-BE32-E72D297353CC}">
              <c16:uniqueId val="{00000000-6566-41FE-A2FC-63386221F287}"/>
            </c:ext>
          </c:extLst>
        </c:ser>
        <c:ser>
          <c:idx val="6"/>
          <c:order val="6"/>
          <c:tx>
            <c:v>Recreational</c:v>
          </c:tx>
          <c:spPr>
            <a:ln w="28575" cap="rnd">
              <a:solidFill>
                <a:schemeClr val="accent6"/>
              </a:solidFill>
              <a:round/>
            </a:ln>
            <a:effectLst/>
          </c:spPr>
          <c:marker>
            <c:symbol val="none"/>
          </c:marker>
          <c:cat>
            <c:numRef>
              <c:f>'Real Sales'!$A$2:$A$61</c:f>
              <c:numCache>
                <c:formatCode>m/d/yyyy</c:formatCode>
                <c:ptCount val="60"/>
                <c:pt idx="0">
                  <c:v>42644</c:v>
                </c:pt>
                <c:pt idx="1">
                  <c:v>42675</c:v>
                </c:pt>
                <c:pt idx="2">
                  <c:v>42705</c:v>
                </c:pt>
                <c:pt idx="3">
                  <c:v>42736</c:v>
                </c:pt>
                <c:pt idx="4">
                  <c:v>42767</c:v>
                </c:pt>
                <c:pt idx="5">
                  <c:v>42795</c:v>
                </c:pt>
                <c:pt idx="6">
                  <c:v>42826</c:v>
                </c:pt>
                <c:pt idx="7">
                  <c:v>42856</c:v>
                </c:pt>
                <c:pt idx="8">
                  <c:v>42887</c:v>
                </c:pt>
                <c:pt idx="9">
                  <c:v>42917</c:v>
                </c:pt>
                <c:pt idx="10">
                  <c:v>42948</c:v>
                </c:pt>
                <c:pt idx="11">
                  <c:v>42979</c:v>
                </c:pt>
                <c:pt idx="12">
                  <c:v>43009</c:v>
                </c:pt>
                <c:pt idx="13">
                  <c:v>43040</c:v>
                </c:pt>
                <c:pt idx="14">
                  <c:v>43070</c:v>
                </c:pt>
                <c:pt idx="15">
                  <c:v>43101</c:v>
                </c:pt>
                <c:pt idx="16">
                  <c:v>43132</c:v>
                </c:pt>
                <c:pt idx="17">
                  <c:v>43160</c:v>
                </c:pt>
                <c:pt idx="18">
                  <c:v>43191</c:v>
                </c:pt>
                <c:pt idx="19">
                  <c:v>43221</c:v>
                </c:pt>
                <c:pt idx="20">
                  <c:v>43252</c:v>
                </c:pt>
                <c:pt idx="21">
                  <c:v>43282</c:v>
                </c:pt>
                <c:pt idx="22">
                  <c:v>43313</c:v>
                </c:pt>
                <c:pt idx="23">
                  <c:v>43344</c:v>
                </c:pt>
                <c:pt idx="24">
                  <c:v>43374</c:v>
                </c:pt>
                <c:pt idx="25">
                  <c:v>43405</c:v>
                </c:pt>
                <c:pt idx="26">
                  <c:v>43435</c:v>
                </c:pt>
                <c:pt idx="27">
                  <c:v>43466</c:v>
                </c:pt>
                <c:pt idx="28">
                  <c:v>43497</c:v>
                </c:pt>
                <c:pt idx="29">
                  <c:v>43525</c:v>
                </c:pt>
                <c:pt idx="30">
                  <c:v>43556</c:v>
                </c:pt>
                <c:pt idx="31">
                  <c:v>43586</c:v>
                </c:pt>
                <c:pt idx="32">
                  <c:v>43617</c:v>
                </c:pt>
                <c:pt idx="33">
                  <c:v>43647</c:v>
                </c:pt>
                <c:pt idx="34">
                  <c:v>43678</c:v>
                </c:pt>
                <c:pt idx="35">
                  <c:v>43709</c:v>
                </c:pt>
                <c:pt idx="36">
                  <c:v>43739</c:v>
                </c:pt>
                <c:pt idx="37">
                  <c:v>43770</c:v>
                </c:pt>
                <c:pt idx="38">
                  <c:v>43800</c:v>
                </c:pt>
                <c:pt idx="39">
                  <c:v>43831</c:v>
                </c:pt>
                <c:pt idx="40">
                  <c:v>43862</c:v>
                </c:pt>
                <c:pt idx="41">
                  <c:v>43891</c:v>
                </c:pt>
                <c:pt idx="42">
                  <c:v>43922</c:v>
                </c:pt>
                <c:pt idx="43">
                  <c:v>43952</c:v>
                </c:pt>
                <c:pt idx="44">
                  <c:v>43983</c:v>
                </c:pt>
                <c:pt idx="45">
                  <c:v>44013</c:v>
                </c:pt>
                <c:pt idx="46">
                  <c:v>44044</c:v>
                </c:pt>
                <c:pt idx="47">
                  <c:v>44075</c:v>
                </c:pt>
                <c:pt idx="48">
                  <c:v>44105</c:v>
                </c:pt>
                <c:pt idx="49">
                  <c:v>44136</c:v>
                </c:pt>
                <c:pt idx="50">
                  <c:v>44166</c:v>
                </c:pt>
                <c:pt idx="51">
                  <c:v>44197</c:v>
                </c:pt>
                <c:pt idx="52">
                  <c:v>44228</c:v>
                </c:pt>
                <c:pt idx="53">
                  <c:v>44256</c:v>
                </c:pt>
                <c:pt idx="54">
                  <c:v>44287</c:v>
                </c:pt>
                <c:pt idx="55">
                  <c:v>44317</c:v>
                </c:pt>
                <c:pt idx="56">
                  <c:v>44348</c:v>
                </c:pt>
                <c:pt idx="57">
                  <c:v>44378</c:v>
                </c:pt>
                <c:pt idx="58">
                  <c:v>44409</c:v>
                </c:pt>
                <c:pt idx="59">
                  <c:v>44440</c:v>
                </c:pt>
              </c:numCache>
            </c:numRef>
          </c:cat>
          <c:val>
            <c:numRef>
              <c:f>'Real Sales'!$H$2:$H$61</c:f>
              <c:numCache>
                <c:formatCode>General</c:formatCode>
                <c:ptCount val="60"/>
                <c:pt idx="0">
                  <c:v>2199791.65</c:v>
                </c:pt>
                <c:pt idx="1">
                  <c:v>4002424.99</c:v>
                </c:pt>
                <c:pt idx="2">
                  <c:v>6444026.6200000001</c:v>
                </c:pt>
                <c:pt idx="3">
                  <c:v>25837262.76197952</c:v>
                </c:pt>
                <c:pt idx="4">
                  <c:v>27926154.805672202</c:v>
                </c:pt>
                <c:pt idx="5">
                  <c:v>33566675.663976908</c:v>
                </c:pt>
                <c:pt idx="6">
                  <c:v>34489124.405414537</c:v>
                </c:pt>
                <c:pt idx="7">
                  <c:v>36003914.241501383</c:v>
                </c:pt>
                <c:pt idx="8">
                  <c:v>38033386.869410701</c:v>
                </c:pt>
                <c:pt idx="9">
                  <c:v>41242929.590614684</c:v>
                </c:pt>
                <c:pt idx="10">
                  <c:v>44580643.442331925</c:v>
                </c:pt>
                <c:pt idx="11">
                  <c:v>43587277.674969569</c:v>
                </c:pt>
                <c:pt idx="12">
                  <c:v>40209629.544959493</c:v>
                </c:pt>
                <c:pt idx="13">
                  <c:v>37332688.57722912</c:v>
                </c:pt>
                <c:pt idx="14">
                  <c:v>40222850.247131698</c:v>
                </c:pt>
                <c:pt idx="15">
                  <c:v>37640075.113539509</c:v>
                </c:pt>
                <c:pt idx="16">
                  <c:v>38172875.998811245</c:v>
                </c:pt>
                <c:pt idx="17">
                  <c:v>45200935.52075126</c:v>
                </c:pt>
                <c:pt idx="18">
                  <c:v>44623046.498013578</c:v>
                </c:pt>
                <c:pt idx="19">
                  <c:v>45970411.862770565</c:v>
                </c:pt>
                <c:pt idx="20">
                  <c:v>48078237.157230623</c:v>
                </c:pt>
                <c:pt idx="21">
                  <c:v>50079189.263397485</c:v>
                </c:pt>
                <c:pt idx="22">
                  <c:v>52818118.318969794</c:v>
                </c:pt>
                <c:pt idx="23">
                  <c:v>50307815.959344551</c:v>
                </c:pt>
                <c:pt idx="24">
                  <c:v>49108140.678469576</c:v>
                </c:pt>
                <c:pt idx="25">
                  <c:v>47135696.098012179</c:v>
                </c:pt>
                <c:pt idx="26">
                  <c:v>49383687.018549971</c:v>
                </c:pt>
                <c:pt idx="27">
                  <c:v>46818592.382110208</c:v>
                </c:pt>
                <c:pt idx="28">
                  <c:v>45611590.684619807</c:v>
                </c:pt>
                <c:pt idx="29">
                  <c:v>53760791.984438829</c:v>
                </c:pt>
                <c:pt idx="30">
                  <c:v>53782719.873668738</c:v>
                </c:pt>
                <c:pt idx="31">
                  <c:v>55474115.155824035</c:v>
                </c:pt>
                <c:pt idx="32">
                  <c:v>56799963.230016664</c:v>
                </c:pt>
                <c:pt idx="33">
                  <c:v>61793015.439471915</c:v>
                </c:pt>
                <c:pt idx="34">
                  <c:v>67112905.666353717</c:v>
                </c:pt>
                <c:pt idx="35">
                  <c:v>60911489.249494366</c:v>
                </c:pt>
                <c:pt idx="36">
                  <c:v>60768874.586927384</c:v>
                </c:pt>
                <c:pt idx="37">
                  <c:v>59112769.903710663</c:v>
                </c:pt>
                <c:pt idx="38">
                  <c:v>59611886.417371102</c:v>
                </c:pt>
                <c:pt idx="39">
                  <c:v>58598269.915159538</c:v>
                </c:pt>
                <c:pt idx="40">
                  <c:v>59527784.545110814</c:v>
                </c:pt>
                <c:pt idx="41">
                  <c:v>72143509.054530084</c:v>
                </c:pt>
                <c:pt idx="42">
                  <c:v>75165970.392250478</c:v>
                </c:pt>
                <c:pt idx="43">
                  <c:v>85209627.306822866</c:v>
                </c:pt>
                <c:pt idx="44">
                  <c:v>81931315.402364537</c:v>
                </c:pt>
                <c:pt idx="45">
                  <c:v>87437957.930100143</c:v>
                </c:pt>
                <c:pt idx="46">
                  <c:v>86068732.368886918</c:v>
                </c:pt>
                <c:pt idx="47">
                  <c:v>81728175.718762457</c:v>
                </c:pt>
                <c:pt idx="48">
                  <c:v>83306049.341781989</c:v>
                </c:pt>
                <c:pt idx="49">
                  <c:v>76047238.971077621</c:v>
                </c:pt>
                <c:pt idx="50">
                  <c:v>81819999.215069741</c:v>
                </c:pt>
                <c:pt idx="51">
                  <c:v>80490249.104550958</c:v>
                </c:pt>
                <c:pt idx="52">
                  <c:v>71344043.701898485</c:v>
                </c:pt>
                <c:pt idx="53">
                  <c:v>87700314.054273486</c:v>
                </c:pt>
                <c:pt idx="54">
                  <c:v>88338205.946259201</c:v>
                </c:pt>
                <c:pt idx="55">
                  <c:v>84438620.521003693</c:v>
                </c:pt>
                <c:pt idx="56">
                  <c:v>79563189.033594564</c:v>
                </c:pt>
                <c:pt idx="57">
                  <c:v>83228017.850497544</c:v>
                </c:pt>
                <c:pt idx="58">
                  <c:v>80427954.590096474</c:v>
                </c:pt>
                <c:pt idx="59">
                  <c:v>76859969.409657195</c:v>
                </c:pt>
              </c:numCache>
            </c:numRef>
          </c:val>
          <c:smooth val="0"/>
          <c:extLst>
            <c:ext xmlns:c16="http://schemas.microsoft.com/office/drawing/2014/chart" uri="{C3380CC4-5D6E-409C-BE32-E72D297353CC}">
              <c16:uniqueId val="{00000001-6566-41FE-A2FC-63386221F287}"/>
            </c:ext>
          </c:extLst>
        </c:ser>
        <c:ser>
          <c:idx val="7"/>
          <c:order val="7"/>
          <c:tx>
            <c:v>Medical</c:v>
          </c:tx>
          <c:spPr>
            <a:ln w="28575" cap="rnd">
              <a:solidFill>
                <a:schemeClr val="accent6">
                  <a:lumMod val="40000"/>
                  <a:lumOff val="60000"/>
                </a:schemeClr>
              </a:solidFill>
              <a:round/>
            </a:ln>
            <a:effectLst/>
          </c:spPr>
          <c:marker>
            <c:symbol val="none"/>
          </c:marker>
          <c:cat>
            <c:numRef>
              <c:f>'Real Sales'!$A$2:$A$61</c:f>
              <c:numCache>
                <c:formatCode>m/d/yyyy</c:formatCode>
                <c:ptCount val="60"/>
                <c:pt idx="0">
                  <c:v>42644</c:v>
                </c:pt>
                <c:pt idx="1">
                  <c:v>42675</c:v>
                </c:pt>
                <c:pt idx="2">
                  <c:v>42705</c:v>
                </c:pt>
                <c:pt idx="3">
                  <c:v>42736</c:v>
                </c:pt>
                <c:pt idx="4">
                  <c:v>42767</c:v>
                </c:pt>
                <c:pt idx="5">
                  <c:v>42795</c:v>
                </c:pt>
                <c:pt idx="6">
                  <c:v>42826</c:v>
                </c:pt>
                <c:pt idx="7">
                  <c:v>42856</c:v>
                </c:pt>
                <c:pt idx="8">
                  <c:v>42887</c:v>
                </c:pt>
                <c:pt idx="9">
                  <c:v>42917</c:v>
                </c:pt>
                <c:pt idx="10">
                  <c:v>42948</c:v>
                </c:pt>
                <c:pt idx="11">
                  <c:v>42979</c:v>
                </c:pt>
                <c:pt idx="12">
                  <c:v>43009</c:v>
                </c:pt>
                <c:pt idx="13">
                  <c:v>43040</c:v>
                </c:pt>
                <c:pt idx="14">
                  <c:v>43070</c:v>
                </c:pt>
                <c:pt idx="15">
                  <c:v>43101</c:v>
                </c:pt>
                <c:pt idx="16">
                  <c:v>43132</c:v>
                </c:pt>
                <c:pt idx="17">
                  <c:v>43160</c:v>
                </c:pt>
                <c:pt idx="18">
                  <c:v>43191</c:v>
                </c:pt>
                <c:pt idx="19">
                  <c:v>43221</c:v>
                </c:pt>
                <c:pt idx="20">
                  <c:v>43252</c:v>
                </c:pt>
                <c:pt idx="21">
                  <c:v>43282</c:v>
                </c:pt>
                <c:pt idx="22">
                  <c:v>43313</c:v>
                </c:pt>
                <c:pt idx="23">
                  <c:v>43344</c:v>
                </c:pt>
                <c:pt idx="24">
                  <c:v>43374</c:v>
                </c:pt>
                <c:pt idx="25">
                  <c:v>43405</c:v>
                </c:pt>
                <c:pt idx="26">
                  <c:v>43435</c:v>
                </c:pt>
                <c:pt idx="27">
                  <c:v>43466</c:v>
                </c:pt>
                <c:pt idx="28">
                  <c:v>43497</c:v>
                </c:pt>
                <c:pt idx="29">
                  <c:v>43525</c:v>
                </c:pt>
                <c:pt idx="30">
                  <c:v>43556</c:v>
                </c:pt>
                <c:pt idx="31">
                  <c:v>43586</c:v>
                </c:pt>
                <c:pt idx="32">
                  <c:v>43617</c:v>
                </c:pt>
                <c:pt idx="33">
                  <c:v>43647</c:v>
                </c:pt>
                <c:pt idx="34">
                  <c:v>43678</c:v>
                </c:pt>
                <c:pt idx="35">
                  <c:v>43709</c:v>
                </c:pt>
                <c:pt idx="36">
                  <c:v>43739</c:v>
                </c:pt>
                <c:pt idx="37">
                  <c:v>43770</c:v>
                </c:pt>
                <c:pt idx="38">
                  <c:v>43800</c:v>
                </c:pt>
                <c:pt idx="39">
                  <c:v>43831</c:v>
                </c:pt>
                <c:pt idx="40">
                  <c:v>43862</c:v>
                </c:pt>
                <c:pt idx="41">
                  <c:v>43891</c:v>
                </c:pt>
                <c:pt idx="42">
                  <c:v>43922</c:v>
                </c:pt>
                <c:pt idx="43">
                  <c:v>43952</c:v>
                </c:pt>
                <c:pt idx="44">
                  <c:v>43983</c:v>
                </c:pt>
                <c:pt idx="45">
                  <c:v>44013</c:v>
                </c:pt>
                <c:pt idx="46">
                  <c:v>44044</c:v>
                </c:pt>
                <c:pt idx="47">
                  <c:v>44075</c:v>
                </c:pt>
                <c:pt idx="48">
                  <c:v>44105</c:v>
                </c:pt>
                <c:pt idx="49">
                  <c:v>44136</c:v>
                </c:pt>
                <c:pt idx="50">
                  <c:v>44166</c:v>
                </c:pt>
                <c:pt idx="51">
                  <c:v>44197</c:v>
                </c:pt>
                <c:pt idx="52">
                  <c:v>44228</c:v>
                </c:pt>
                <c:pt idx="53">
                  <c:v>44256</c:v>
                </c:pt>
                <c:pt idx="54">
                  <c:v>44287</c:v>
                </c:pt>
                <c:pt idx="55">
                  <c:v>44317</c:v>
                </c:pt>
                <c:pt idx="56">
                  <c:v>44348</c:v>
                </c:pt>
                <c:pt idx="57">
                  <c:v>44378</c:v>
                </c:pt>
                <c:pt idx="58">
                  <c:v>44409</c:v>
                </c:pt>
                <c:pt idx="59">
                  <c:v>44440</c:v>
                </c:pt>
              </c:numCache>
            </c:numRef>
          </c:cat>
          <c:val>
            <c:numRef>
              <c:f>'Real Sales'!$I$2:$I$61</c:f>
              <c:numCache>
                <c:formatCode>General</c:formatCode>
                <c:ptCount val="60"/>
                <c:pt idx="0">
                  <c:v>342929.11</c:v>
                </c:pt>
                <c:pt idx="1">
                  <c:v>492976.21</c:v>
                </c:pt>
                <c:pt idx="2">
                  <c:v>914718.29</c:v>
                </c:pt>
                <c:pt idx="3">
                  <c:v>4031444.1273550102</c:v>
                </c:pt>
                <c:pt idx="4">
                  <c:v>4683440.4148992328</c:v>
                </c:pt>
                <c:pt idx="5">
                  <c:v>5763032.6919061681</c:v>
                </c:pt>
                <c:pt idx="6">
                  <c:v>5872257.1732191993</c:v>
                </c:pt>
                <c:pt idx="7">
                  <c:v>5924108.2122594649</c:v>
                </c:pt>
                <c:pt idx="8">
                  <c:v>6167633.18692673</c:v>
                </c:pt>
                <c:pt idx="9">
                  <c:v>6338047.243353623</c:v>
                </c:pt>
                <c:pt idx="10">
                  <c:v>6620178.0763682276</c:v>
                </c:pt>
                <c:pt idx="11">
                  <c:v>6379832.5188437914</c:v>
                </c:pt>
                <c:pt idx="12">
                  <c:v>5816697.6774547976</c:v>
                </c:pt>
                <c:pt idx="13">
                  <c:v>5247961.1028433423</c:v>
                </c:pt>
                <c:pt idx="14">
                  <c:v>5579668.009721932</c:v>
                </c:pt>
                <c:pt idx="15">
                  <c:v>4938115.8714901088</c:v>
                </c:pt>
                <c:pt idx="16">
                  <c:v>4791413.864031923</c:v>
                </c:pt>
                <c:pt idx="17">
                  <c:v>5462921.4752108827</c:v>
                </c:pt>
                <c:pt idx="18">
                  <c:v>5525338.8861603709</c:v>
                </c:pt>
                <c:pt idx="19">
                  <c:v>5495651.0720762648</c:v>
                </c:pt>
                <c:pt idx="20">
                  <c:v>5552452.1778372414</c:v>
                </c:pt>
                <c:pt idx="21">
                  <c:v>5504958.1524250684</c:v>
                </c:pt>
                <c:pt idx="22">
                  <c:v>5871412.7586945435</c:v>
                </c:pt>
                <c:pt idx="23">
                  <c:v>4723208.6092364369</c:v>
                </c:pt>
                <c:pt idx="24">
                  <c:v>4499473.9080561241</c:v>
                </c:pt>
                <c:pt idx="25">
                  <c:v>4215148.459081837</c:v>
                </c:pt>
                <c:pt idx="26">
                  <c:v>4328985.5283870157</c:v>
                </c:pt>
                <c:pt idx="27">
                  <c:v>4139398.8458043165</c:v>
                </c:pt>
                <c:pt idx="28">
                  <c:v>3931560.4611594006</c:v>
                </c:pt>
                <c:pt idx="29">
                  <c:v>4556140.8786224173</c:v>
                </c:pt>
                <c:pt idx="30">
                  <c:v>4768963.5921970755</c:v>
                </c:pt>
                <c:pt idx="31">
                  <c:v>5147462.9994953414</c:v>
                </c:pt>
                <c:pt idx="32">
                  <c:v>5716390.7318367902</c:v>
                </c:pt>
                <c:pt idx="33">
                  <c:v>6873717.257020277</c:v>
                </c:pt>
                <c:pt idx="34">
                  <c:v>7399614.7847383227</c:v>
                </c:pt>
                <c:pt idx="35">
                  <c:v>6315869.0802351581</c:v>
                </c:pt>
                <c:pt idx="36">
                  <c:v>5751057.8953709258</c:v>
                </c:pt>
                <c:pt idx="37">
                  <c:v>5200946.9960925151</c:v>
                </c:pt>
                <c:pt idx="38">
                  <c:v>5097077.6202102024</c:v>
                </c:pt>
                <c:pt idx="39">
                  <c:v>5067033.6689065034</c:v>
                </c:pt>
                <c:pt idx="40">
                  <c:v>5190223.3552147504</c:v>
                </c:pt>
                <c:pt idx="41">
                  <c:v>6553882.7185073327</c:v>
                </c:pt>
                <c:pt idx="42">
                  <c:v>8060658.2878004489</c:v>
                </c:pt>
                <c:pt idx="43">
                  <c:v>10712284.755293185</c:v>
                </c:pt>
                <c:pt idx="44">
                  <c:v>11257412.936675811</c:v>
                </c:pt>
                <c:pt idx="45">
                  <c:v>11434315.451791493</c:v>
                </c:pt>
                <c:pt idx="46">
                  <c:v>10279840.607847473</c:v>
                </c:pt>
                <c:pt idx="47">
                  <c:v>9094946.0274837334</c:v>
                </c:pt>
                <c:pt idx="48">
                  <c:v>8620328.0675893314</c:v>
                </c:pt>
                <c:pt idx="49">
                  <c:v>7386769.604030339</c:v>
                </c:pt>
                <c:pt idx="50">
                  <c:v>7659171.5676803626</c:v>
                </c:pt>
                <c:pt idx="51">
                  <c:v>7610779.2040762585</c:v>
                </c:pt>
                <c:pt idx="52">
                  <c:v>6664053.8017537212</c:v>
                </c:pt>
                <c:pt idx="53">
                  <c:v>8476510.2297440115</c:v>
                </c:pt>
                <c:pt idx="54">
                  <c:v>8873037.1113144495</c:v>
                </c:pt>
                <c:pt idx="55">
                  <c:v>8352936.3265610617</c:v>
                </c:pt>
                <c:pt idx="56">
                  <c:v>8140327.21081746</c:v>
                </c:pt>
                <c:pt idx="57">
                  <c:v>7719878.0357272914</c:v>
                </c:pt>
                <c:pt idx="58">
                  <c:v>7376708.2861433215</c:v>
                </c:pt>
                <c:pt idx="59">
                  <c:v>6699098.1470584907</c:v>
                </c:pt>
              </c:numCache>
            </c:numRef>
          </c:val>
          <c:smooth val="0"/>
          <c:extLst>
            <c:ext xmlns:c16="http://schemas.microsoft.com/office/drawing/2014/chart" uri="{C3380CC4-5D6E-409C-BE32-E72D297353CC}">
              <c16:uniqueId val="{00000002-6566-41FE-A2FC-63386221F287}"/>
            </c:ext>
          </c:extLst>
        </c:ser>
        <c:dLbls>
          <c:showLegendKey val="0"/>
          <c:showVal val="0"/>
          <c:showCatName val="0"/>
          <c:showSerName val="0"/>
          <c:showPercent val="0"/>
          <c:showBubbleSize val="0"/>
        </c:dLbls>
        <c:marker val="1"/>
        <c:smooth val="0"/>
        <c:axId val="129407008"/>
        <c:axId val="129407424"/>
        <c:extLst>
          <c:ext xmlns:c15="http://schemas.microsoft.com/office/drawing/2012/chart" uri="{02D57815-91ED-43cb-92C2-25804820EDAC}">
            <c15:filteredLineSeries>
              <c15:ser>
                <c:idx val="0"/>
                <c:order val="0"/>
                <c:tx>
                  <c:strRef>
                    <c:extLst>
                      <c:ext uri="{02D57815-91ED-43cb-92C2-25804820EDAC}">
                        <c15:formulaRef>
                          <c15:sqref>'Real Sales'!$B$1</c15:sqref>
                        </c15:formulaRef>
                      </c:ext>
                    </c:extLst>
                    <c:strCache>
                      <c:ptCount val="1"/>
                      <c:pt idx="0">
                        <c:v>Total Nom</c:v>
                      </c:pt>
                    </c:strCache>
                  </c:strRef>
                </c:tx>
                <c:spPr>
                  <a:ln w="28575" cap="rnd">
                    <a:solidFill>
                      <a:schemeClr val="accent1"/>
                    </a:solidFill>
                    <a:round/>
                  </a:ln>
                  <a:effectLst/>
                </c:spPr>
                <c:marker>
                  <c:symbol val="none"/>
                </c:marker>
                <c:cat>
                  <c:numRef>
                    <c:extLst>
                      <c:ext uri="{02D57815-91ED-43cb-92C2-25804820EDAC}">
                        <c15:formulaRef>
                          <c15:sqref>'Real Sales'!$A$2:$A$61</c15:sqref>
                        </c15:formulaRef>
                      </c:ext>
                    </c:extLst>
                    <c:numCache>
                      <c:formatCode>m/d/yyyy</c:formatCode>
                      <c:ptCount val="60"/>
                      <c:pt idx="0">
                        <c:v>42644</c:v>
                      </c:pt>
                      <c:pt idx="1">
                        <c:v>42675</c:v>
                      </c:pt>
                      <c:pt idx="2">
                        <c:v>42705</c:v>
                      </c:pt>
                      <c:pt idx="3">
                        <c:v>42736</c:v>
                      </c:pt>
                      <c:pt idx="4">
                        <c:v>42767</c:v>
                      </c:pt>
                      <c:pt idx="5">
                        <c:v>42795</c:v>
                      </c:pt>
                      <c:pt idx="6">
                        <c:v>42826</c:v>
                      </c:pt>
                      <c:pt idx="7">
                        <c:v>42856</c:v>
                      </c:pt>
                      <c:pt idx="8">
                        <c:v>42887</c:v>
                      </c:pt>
                      <c:pt idx="9">
                        <c:v>42917</c:v>
                      </c:pt>
                      <c:pt idx="10">
                        <c:v>42948</c:v>
                      </c:pt>
                      <c:pt idx="11">
                        <c:v>42979</c:v>
                      </c:pt>
                      <c:pt idx="12">
                        <c:v>43009</c:v>
                      </c:pt>
                      <c:pt idx="13">
                        <c:v>43040</c:v>
                      </c:pt>
                      <c:pt idx="14">
                        <c:v>43070</c:v>
                      </c:pt>
                      <c:pt idx="15">
                        <c:v>43101</c:v>
                      </c:pt>
                      <c:pt idx="16">
                        <c:v>43132</c:v>
                      </c:pt>
                      <c:pt idx="17">
                        <c:v>43160</c:v>
                      </c:pt>
                      <c:pt idx="18">
                        <c:v>43191</c:v>
                      </c:pt>
                      <c:pt idx="19">
                        <c:v>43221</c:v>
                      </c:pt>
                      <c:pt idx="20">
                        <c:v>43252</c:v>
                      </c:pt>
                      <c:pt idx="21">
                        <c:v>43282</c:v>
                      </c:pt>
                      <c:pt idx="22">
                        <c:v>43313</c:v>
                      </c:pt>
                      <c:pt idx="23">
                        <c:v>43344</c:v>
                      </c:pt>
                      <c:pt idx="24">
                        <c:v>43374</c:v>
                      </c:pt>
                      <c:pt idx="25">
                        <c:v>43405</c:v>
                      </c:pt>
                      <c:pt idx="26">
                        <c:v>43435</c:v>
                      </c:pt>
                      <c:pt idx="27">
                        <c:v>43466</c:v>
                      </c:pt>
                      <c:pt idx="28">
                        <c:v>43497</c:v>
                      </c:pt>
                      <c:pt idx="29">
                        <c:v>43525</c:v>
                      </c:pt>
                      <c:pt idx="30">
                        <c:v>43556</c:v>
                      </c:pt>
                      <c:pt idx="31">
                        <c:v>43586</c:v>
                      </c:pt>
                      <c:pt idx="32">
                        <c:v>43617</c:v>
                      </c:pt>
                      <c:pt idx="33">
                        <c:v>43647</c:v>
                      </c:pt>
                      <c:pt idx="34">
                        <c:v>43678</c:v>
                      </c:pt>
                      <c:pt idx="35">
                        <c:v>43709</c:v>
                      </c:pt>
                      <c:pt idx="36">
                        <c:v>43739</c:v>
                      </c:pt>
                      <c:pt idx="37">
                        <c:v>43770</c:v>
                      </c:pt>
                      <c:pt idx="38">
                        <c:v>43800</c:v>
                      </c:pt>
                      <c:pt idx="39">
                        <c:v>43831</c:v>
                      </c:pt>
                      <c:pt idx="40">
                        <c:v>43862</c:v>
                      </c:pt>
                      <c:pt idx="41">
                        <c:v>43891</c:v>
                      </c:pt>
                      <c:pt idx="42">
                        <c:v>43922</c:v>
                      </c:pt>
                      <c:pt idx="43">
                        <c:v>43952</c:v>
                      </c:pt>
                      <c:pt idx="44">
                        <c:v>43983</c:v>
                      </c:pt>
                      <c:pt idx="45">
                        <c:v>44013</c:v>
                      </c:pt>
                      <c:pt idx="46">
                        <c:v>44044</c:v>
                      </c:pt>
                      <c:pt idx="47">
                        <c:v>44075</c:v>
                      </c:pt>
                      <c:pt idx="48">
                        <c:v>44105</c:v>
                      </c:pt>
                      <c:pt idx="49">
                        <c:v>44136</c:v>
                      </c:pt>
                      <c:pt idx="50">
                        <c:v>44166</c:v>
                      </c:pt>
                      <c:pt idx="51">
                        <c:v>44197</c:v>
                      </c:pt>
                      <c:pt idx="52">
                        <c:v>44228</c:v>
                      </c:pt>
                      <c:pt idx="53">
                        <c:v>44256</c:v>
                      </c:pt>
                      <c:pt idx="54">
                        <c:v>44287</c:v>
                      </c:pt>
                      <c:pt idx="55">
                        <c:v>44317</c:v>
                      </c:pt>
                      <c:pt idx="56">
                        <c:v>44348</c:v>
                      </c:pt>
                      <c:pt idx="57">
                        <c:v>44378</c:v>
                      </c:pt>
                      <c:pt idx="58">
                        <c:v>44409</c:v>
                      </c:pt>
                      <c:pt idx="59">
                        <c:v>44440</c:v>
                      </c:pt>
                    </c:numCache>
                  </c:numRef>
                </c:cat>
                <c:val>
                  <c:numRef>
                    <c:extLst>
                      <c:ext uri="{02D57815-91ED-43cb-92C2-25804820EDAC}">
                        <c15:formulaRef>
                          <c15:sqref>'Real Sales'!$B$2:$B$61</c15:sqref>
                        </c15:formulaRef>
                      </c:ext>
                    </c:extLst>
                    <c:numCache>
                      <c:formatCode>General</c:formatCode>
                      <c:ptCount val="60"/>
                      <c:pt idx="0">
                        <c:v>2542720.7599999998</c:v>
                      </c:pt>
                      <c:pt idx="1">
                        <c:v>4495401.2</c:v>
                      </c:pt>
                      <c:pt idx="2">
                        <c:v>7358744.9100000001</c:v>
                      </c:pt>
                      <c:pt idx="3">
                        <c:v>30505016.239999998</c:v>
                      </c:pt>
                      <c:pt idx="4">
                        <c:v>33304295.210000001</c:v>
                      </c:pt>
                      <c:pt idx="5">
                        <c:v>40167570.579999998</c:v>
                      </c:pt>
                      <c:pt idx="6">
                        <c:v>41221222.100000001</c:v>
                      </c:pt>
                      <c:pt idx="7">
                        <c:v>42821237.979999997</c:v>
                      </c:pt>
                      <c:pt idx="8">
                        <c:v>45142658.490000002</c:v>
                      </c:pt>
                      <c:pt idx="9">
                        <c:v>48594620.329999998</c:v>
                      </c:pt>
                      <c:pt idx="10">
                        <c:v>52291580.540000007</c:v>
                      </c:pt>
                      <c:pt idx="11">
                        <c:v>51031586.789999999</c:v>
                      </c:pt>
                      <c:pt idx="12">
                        <c:v>47006851.170000002</c:v>
                      </c:pt>
                      <c:pt idx="13">
                        <c:v>43487768.480000004</c:v>
                      </c:pt>
                      <c:pt idx="14">
                        <c:v>46778274.280000001</c:v>
                      </c:pt>
                      <c:pt idx="15">
                        <c:v>44569195.57</c:v>
                      </c:pt>
                      <c:pt idx="16">
                        <c:v>44973348.869999997</c:v>
                      </c:pt>
                      <c:pt idx="17">
                        <c:v>53032956.509999998</c:v>
                      </c:pt>
                      <c:pt idx="18">
                        <c:v>52493380.859999999</c:v>
                      </c:pt>
                      <c:pt idx="19">
                        <c:v>53872674.509999998</c:v>
                      </c:pt>
                      <c:pt idx="20">
                        <c:v>56138521.299999997</c:v>
                      </c:pt>
                      <c:pt idx="21">
                        <c:v>58183325.299999997</c:v>
                      </c:pt>
                      <c:pt idx="22">
                        <c:v>61433920.229999997</c:v>
                      </c:pt>
                      <c:pt idx="23">
                        <c:v>57604337.800000004</c:v>
                      </c:pt>
                      <c:pt idx="24">
                        <c:v>56114367.550000004</c:v>
                      </c:pt>
                      <c:pt idx="25">
                        <c:v>53752068.390000001</c:v>
                      </c:pt>
                      <c:pt idx="26">
                        <c:v>56224338.140000001</c:v>
                      </c:pt>
                      <c:pt idx="27">
                        <c:v>54280992.310000002</c:v>
                      </c:pt>
                      <c:pt idx="28">
                        <c:v>52773889.659999996</c:v>
                      </c:pt>
                      <c:pt idx="29">
                        <c:v>62119814.93</c:v>
                      </c:pt>
                      <c:pt idx="30">
                        <c:v>62369873.760000005</c:v>
                      </c:pt>
                      <c:pt idx="31">
                        <c:v>64574747.520000003</c:v>
                      </c:pt>
                      <c:pt idx="32">
                        <c:v>66593082.789999999</c:v>
                      </c:pt>
                      <c:pt idx="33">
                        <c:v>73144531.400000006</c:v>
                      </c:pt>
                      <c:pt idx="34">
                        <c:v>79371526.469999999</c:v>
                      </c:pt>
                      <c:pt idx="35">
                        <c:v>71611294.569999993</c:v>
                      </c:pt>
                      <c:pt idx="36">
                        <c:v>70857737.060000002</c:v>
                      </c:pt>
                      <c:pt idx="37">
                        <c:v>68507652.840000004</c:v>
                      </c:pt>
                      <c:pt idx="38">
                        <c:v>68928674.280000001</c:v>
                      </c:pt>
                      <c:pt idx="39">
                        <c:v>68653599.900000006</c:v>
                      </c:pt>
                      <c:pt idx="40">
                        <c:v>69788785.579999998</c:v>
                      </c:pt>
                      <c:pt idx="41">
                        <c:v>84863480.480000004</c:v>
                      </c:pt>
                      <c:pt idx="42">
                        <c:v>89747591.620000005</c:v>
                      </c:pt>
                      <c:pt idx="43">
                        <c:v>103437574.34</c:v>
                      </c:pt>
                      <c:pt idx="44">
                        <c:v>100490240.53</c:v>
                      </c:pt>
                      <c:pt idx="45">
                        <c:v>106619102.02</c:v>
                      </c:pt>
                      <c:pt idx="46">
                        <c:v>103897664.94</c:v>
                      </c:pt>
                      <c:pt idx="47">
                        <c:v>97939284.209999993</c:v>
                      </c:pt>
                      <c:pt idx="48">
                        <c:v>99128982.030000001</c:v>
                      </c:pt>
                      <c:pt idx="49">
                        <c:v>89971220.120000005</c:v>
                      </c:pt>
                      <c:pt idx="50">
                        <c:v>96490032.159999996</c:v>
                      </c:pt>
                      <c:pt idx="51">
                        <c:v>100420129.46000001</c:v>
                      </c:pt>
                      <c:pt idx="52">
                        <c:v>88915911.660000011</c:v>
                      </c:pt>
                      <c:pt idx="53">
                        <c:v>109625157.9700001</c:v>
                      </c:pt>
                      <c:pt idx="54">
                        <c:v>110804218.75</c:v>
                      </c:pt>
                      <c:pt idx="55">
                        <c:v>105766531.1099999</c:v>
                      </c:pt>
                      <c:pt idx="56">
                        <c:v>99967033.579999998</c:v>
                      </c:pt>
                      <c:pt idx="57">
                        <c:v>103665072.41</c:v>
                      </c:pt>
                      <c:pt idx="58">
                        <c:v>100082323.47</c:v>
                      </c:pt>
                      <c:pt idx="59">
                        <c:v>95243069.719999999</c:v>
                      </c:pt>
                    </c:numCache>
                  </c:numRef>
                </c:val>
                <c:smooth val="0"/>
                <c:extLst>
                  <c:ext xmlns:c16="http://schemas.microsoft.com/office/drawing/2014/chart" uri="{C3380CC4-5D6E-409C-BE32-E72D297353CC}">
                    <c16:uniqueId val="{00000004-6566-41FE-A2FC-63386221F287}"/>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'Real Sales'!$C$1</c15:sqref>
                        </c15:formulaRef>
                      </c:ext>
                    </c:extLst>
                    <c:strCache>
                      <c:ptCount val="1"/>
                      <c:pt idx="0">
                        <c:v>Recreational Nom</c:v>
                      </c:pt>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'Real Sales'!$A$2:$A$61</c15:sqref>
                        </c15:formulaRef>
                      </c:ext>
                    </c:extLst>
                    <c:numCache>
                      <c:formatCode>m/d/yyyy</c:formatCode>
                      <c:ptCount val="60"/>
                      <c:pt idx="0">
                        <c:v>42644</c:v>
                      </c:pt>
                      <c:pt idx="1">
                        <c:v>42675</c:v>
                      </c:pt>
                      <c:pt idx="2">
                        <c:v>42705</c:v>
                      </c:pt>
                      <c:pt idx="3">
                        <c:v>42736</c:v>
                      </c:pt>
                      <c:pt idx="4">
                        <c:v>42767</c:v>
                      </c:pt>
                      <c:pt idx="5">
                        <c:v>42795</c:v>
                      </c:pt>
                      <c:pt idx="6">
                        <c:v>42826</c:v>
                      </c:pt>
                      <c:pt idx="7">
                        <c:v>42856</c:v>
                      </c:pt>
                      <c:pt idx="8">
                        <c:v>42887</c:v>
                      </c:pt>
                      <c:pt idx="9">
                        <c:v>42917</c:v>
                      </c:pt>
                      <c:pt idx="10">
                        <c:v>42948</c:v>
                      </c:pt>
                      <c:pt idx="11">
                        <c:v>42979</c:v>
                      </c:pt>
                      <c:pt idx="12">
                        <c:v>43009</c:v>
                      </c:pt>
                      <c:pt idx="13">
                        <c:v>43040</c:v>
                      </c:pt>
                      <c:pt idx="14">
                        <c:v>43070</c:v>
                      </c:pt>
                      <c:pt idx="15">
                        <c:v>43101</c:v>
                      </c:pt>
                      <c:pt idx="16">
                        <c:v>43132</c:v>
                      </c:pt>
                      <c:pt idx="17">
                        <c:v>43160</c:v>
                      </c:pt>
                      <c:pt idx="18">
                        <c:v>43191</c:v>
                      </c:pt>
                      <c:pt idx="19">
                        <c:v>43221</c:v>
                      </c:pt>
                      <c:pt idx="20">
                        <c:v>43252</c:v>
                      </c:pt>
                      <c:pt idx="21">
                        <c:v>43282</c:v>
                      </c:pt>
                      <c:pt idx="22">
                        <c:v>43313</c:v>
                      </c:pt>
                      <c:pt idx="23">
                        <c:v>43344</c:v>
                      </c:pt>
                      <c:pt idx="24">
                        <c:v>43374</c:v>
                      </c:pt>
                      <c:pt idx="25">
                        <c:v>43405</c:v>
                      </c:pt>
                      <c:pt idx="26">
                        <c:v>43435</c:v>
                      </c:pt>
                      <c:pt idx="27">
                        <c:v>43466</c:v>
                      </c:pt>
                      <c:pt idx="28">
                        <c:v>43497</c:v>
                      </c:pt>
                      <c:pt idx="29">
                        <c:v>43525</c:v>
                      </c:pt>
                      <c:pt idx="30">
                        <c:v>43556</c:v>
                      </c:pt>
                      <c:pt idx="31">
                        <c:v>43586</c:v>
                      </c:pt>
                      <c:pt idx="32">
                        <c:v>43617</c:v>
                      </c:pt>
                      <c:pt idx="33">
                        <c:v>43647</c:v>
                      </c:pt>
                      <c:pt idx="34">
                        <c:v>43678</c:v>
                      </c:pt>
                      <c:pt idx="35">
                        <c:v>43709</c:v>
                      </c:pt>
                      <c:pt idx="36">
                        <c:v>43739</c:v>
                      </c:pt>
                      <c:pt idx="37">
                        <c:v>43770</c:v>
                      </c:pt>
                      <c:pt idx="38">
                        <c:v>43800</c:v>
                      </c:pt>
                      <c:pt idx="39">
                        <c:v>43831</c:v>
                      </c:pt>
                      <c:pt idx="40">
                        <c:v>43862</c:v>
                      </c:pt>
                      <c:pt idx="41">
                        <c:v>43891</c:v>
                      </c:pt>
                      <c:pt idx="42">
                        <c:v>43922</c:v>
                      </c:pt>
                      <c:pt idx="43">
                        <c:v>43952</c:v>
                      </c:pt>
                      <c:pt idx="44">
                        <c:v>43983</c:v>
                      </c:pt>
                      <c:pt idx="45">
                        <c:v>44013</c:v>
                      </c:pt>
                      <c:pt idx="46">
                        <c:v>44044</c:v>
                      </c:pt>
                      <c:pt idx="47">
                        <c:v>44075</c:v>
                      </c:pt>
                      <c:pt idx="48">
                        <c:v>44105</c:v>
                      </c:pt>
                      <c:pt idx="49">
                        <c:v>44136</c:v>
                      </c:pt>
                      <c:pt idx="50">
                        <c:v>44166</c:v>
                      </c:pt>
                      <c:pt idx="51">
                        <c:v>44197</c:v>
                      </c:pt>
                      <c:pt idx="52">
                        <c:v>44228</c:v>
                      </c:pt>
                      <c:pt idx="53">
                        <c:v>44256</c:v>
                      </c:pt>
                      <c:pt idx="54">
                        <c:v>44287</c:v>
                      </c:pt>
                      <c:pt idx="55">
                        <c:v>44317</c:v>
                      </c:pt>
                      <c:pt idx="56">
                        <c:v>44348</c:v>
                      </c:pt>
                      <c:pt idx="57">
                        <c:v>44378</c:v>
                      </c:pt>
                      <c:pt idx="58">
                        <c:v>44409</c:v>
                      </c:pt>
                      <c:pt idx="59">
                        <c:v>44440</c:v>
                      </c:pt>
                    </c:numCache>
                  </c:numRef>
                </c:cat>
                <c:val>
                  <c:numRef>
                    <c:extLst xmlns:c15="http://schemas.microsoft.com/office/drawing/2012/chart">
                      <c:ext xmlns:c15="http://schemas.microsoft.com/office/drawing/2012/chart" uri="{02D57815-91ED-43cb-92C2-25804820EDAC}">
                        <c15:formulaRef>
                          <c15:sqref>'Real Sales'!$C$2:$C$61</c15:sqref>
                        </c15:formulaRef>
                      </c:ext>
                    </c:extLst>
                    <c:numCache>
                      <c:formatCode>General</c:formatCode>
                      <c:ptCount val="60"/>
                      <c:pt idx="0">
                        <c:v>2199791.65</c:v>
                      </c:pt>
                      <c:pt idx="1">
                        <c:v>4002424.99</c:v>
                      </c:pt>
                      <c:pt idx="2">
                        <c:v>6444026.6200000001</c:v>
                      </c:pt>
                      <c:pt idx="3">
                        <c:v>26387688.059999999</c:v>
                      </c:pt>
                      <c:pt idx="4">
                        <c:v>28521080.91</c:v>
                      </c:pt>
                      <c:pt idx="5">
                        <c:v>34281764.859999999</c:v>
                      </c:pt>
                      <c:pt idx="6">
                        <c:v>35223865.030000001</c:v>
                      </c:pt>
                      <c:pt idx="7">
                        <c:v>36770925.259999998</c:v>
                      </c:pt>
                      <c:pt idx="8">
                        <c:v>38843632.850000001</c:v>
                      </c:pt>
                      <c:pt idx="9">
                        <c:v>42121550.210000001</c:v>
                      </c:pt>
                      <c:pt idx="10">
                        <c:v>45530369.200000003</c:v>
                      </c:pt>
                      <c:pt idx="11">
                        <c:v>44515841.219999999</c:v>
                      </c:pt>
                      <c:pt idx="12">
                        <c:v>41066237.210000001</c:v>
                      </c:pt>
                      <c:pt idx="13">
                        <c:v>38128007.200000003</c:v>
                      </c:pt>
                      <c:pt idx="14">
                        <c:v>41079739.560000002</c:v>
                      </c:pt>
                      <c:pt idx="15">
                        <c:v>39400167.789999999</c:v>
                      </c:pt>
                      <c:pt idx="16">
                        <c:v>39957883.049999997</c:v>
                      </c:pt>
                      <c:pt idx="17">
                        <c:v>47314582.619999997</c:v>
                      </c:pt>
                      <c:pt idx="18">
                        <c:v>46709670.850000001</c:v>
                      </c:pt>
                      <c:pt idx="19">
                        <c:v>48120040.549999997</c:v>
                      </c:pt>
                      <c:pt idx="20">
                        <c:v>50326430.149999999</c:v>
                      </c:pt>
                      <c:pt idx="21">
                        <c:v>52420949.049999997</c:v>
                      </c:pt>
                      <c:pt idx="22">
                        <c:v>55287953.539999999</c:v>
                      </c:pt>
                      <c:pt idx="23">
                        <c:v>52660266.590000004</c:v>
                      </c:pt>
                      <c:pt idx="24">
                        <c:v>51404493.130000003</c:v>
                      </c:pt>
                      <c:pt idx="25">
                        <c:v>49339814.799999997</c:v>
                      </c:pt>
                      <c:pt idx="26">
                        <c:v>51692924.329999998</c:v>
                      </c:pt>
                      <c:pt idx="27">
                        <c:v>49871660.789999999</c:v>
                      </c:pt>
                      <c:pt idx="28">
                        <c:v>48585949.789999999</c:v>
                      </c:pt>
                      <c:pt idx="29">
                        <c:v>57266565.380000003</c:v>
                      </c:pt>
                      <c:pt idx="30">
                        <c:v>57289923.200000003</c:v>
                      </c:pt>
                      <c:pt idx="31">
                        <c:v>59091615.380000003</c:v>
                      </c:pt>
                      <c:pt idx="32">
                        <c:v>60503922.799999997</c:v>
                      </c:pt>
                      <c:pt idx="33">
                        <c:v>65822574.93</c:v>
                      </c:pt>
                      <c:pt idx="34">
                        <c:v>71489378.379999995</c:v>
                      </c:pt>
                      <c:pt idx="35">
                        <c:v>64883563.890000001</c:v>
                      </c:pt>
                      <c:pt idx="36">
                        <c:v>64731649.240000002</c:v>
                      </c:pt>
                      <c:pt idx="37">
                        <c:v>62967548.979999997</c:v>
                      </c:pt>
                      <c:pt idx="38">
                        <c:v>63499213.18</c:v>
                      </c:pt>
                      <c:pt idx="39">
                        <c:v>63189554.609999999</c:v>
                      </c:pt>
                      <c:pt idx="40">
                        <c:v>64191898.460000001</c:v>
                      </c:pt>
                      <c:pt idx="41">
                        <c:v>77796088.719999999</c:v>
                      </c:pt>
                      <c:pt idx="42">
                        <c:v>81055365.590000004</c:v>
                      </c:pt>
                      <c:pt idx="43">
                        <c:v>91885961.920000002</c:v>
                      </c:pt>
                      <c:pt idx="44">
                        <c:v>88350788.109999999</c:v>
                      </c:pt>
                      <c:pt idx="45">
                        <c:v>94288886.439999998</c:v>
                      </c:pt>
                      <c:pt idx="46">
                        <c:v>92812379.480000004</c:v>
                      </c:pt>
                      <c:pt idx="47">
                        <c:v>88131732.049999997</c:v>
                      </c:pt>
                      <c:pt idx="48">
                        <c:v>89833235.040000007</c:v>
                      </c:pt>
                      <c:pt idx="49">
                        <c:v>82005683.219999999</c:v>
                      </c:pt>
                      <c:pt idx="50">
                        <c:v>88230750.090000004</c:v>
                      </c:pt>
                      <c:pt idx="51">
                        <c:v>91745140.670000002</c:v>
                      </c:pt>
                      <c:pt idx="52">
                        <c:v>81320028.180000007</c:v>
                      </c:pt>
                      <c:pt idx="53">
                        <c:v>99963383.6300001</c:v>
                      </c:pt>
                      <c:pt idx="54">
                        <c:v>100690471.47</c:v>
                      </c:pt>
                      <c:pt idx="55">
                        <c:v>96245609.919999897</c:v>
                      </c:pt>
                      <c:pt idx="56">
                        <c:v>90688450.480000004</c:v>
                      </c:pt>
                      <c:pt idx="57">
                        <c:v>94865729.579999998</c:v>
                      </c:pt>
                      <c:pt idx="58">
                        <c:v>91674135.560000002</c:v>
                      </c:pt>
                      <c:pt idx="59">
                        <c:v>87607241.670000002</c:v>
                      </c:pt>
                    </c:numCache>
                  </c:numRef>
                </c:val>
                <c:smooth val="0"/>
                <c:extLst xmlns:c15="http://schemas.microsoft.com/office/drawing/2012/chart">
                  <c:ext xmlns:c16="http://schemas.microsoft.com/office/drawing/2014/chart" uri="{C3380CC4-5D6E-409C-BE32-E72D297353CC}">
                    <c16:uniqueId val="{00000005-6566-41FE-A2FC-63386221F287}"/>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'Real Sales'!$D$1</c15:sqref>
                        </c15:formulaRef>
                      </c:ext>
                    </c:extLst>
                    <c:strCache>
                      <c:ptCount val="1"/>
                      <c:pt idx="0">
                        <c:v>Medical Nom</c:v>
                      </c:pt>
                    </c:strCache>
                  </c:strRef>
                </c:tx>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'Real Sales'!$A$2:$A$61</c15:sqref>
                        </c15:formulaRef>
                      </c:ext>
                    </c:extLst>
                    <c:numCache>
                      <c:formatCode>m/d/yyyy</c:formatCode>
                      <c:ptCount val="60"/>
                      <c:pt idx="0">
                        <c:v>42644</c:v>
                      </c:pt>
                      <c:pt idx="1">
                        <c:v>42675</c:v>
                      </c:pt>
                      <c:pt idx="2">
                        <c:v>42705</c:v>
                      </c:pt>
                      <c:pt idx="3">
                        <c:v>42736</c:v>
                      </c:pt>
                      <c:pt idx="4">
                        <c:v>42767</c:v>
                      </c:pt>
                      <c:pt idx="5">
                        <c:v>42795</c:v>
                      </c:pt>
                      <c:pt idx="6">
                        <c:v>42826</c:v>
                      </c:pt>
                      <c:pt idx="7">
                        <c:v>42856</c:v>
                      </c:pt>
                      <c:pt idx="8">
                        <c:v>42887</c:v>
                      </c:pt>
                      <c:pt idx="9">
                        <c:v>42917</c:v>
                      </c:pt>
                      <c:pt idx="10">
                        <c:v>42948</c:v>
                      </c:pt>
                      <c:pt idx="11">
                        <c:v>42979</c:v>
                      </c:pt>
                      <c:pt idx="12">
                        <c:v>43009</c:v>
                      </c:pt>
                      <c:pt idx="13">
                        <c:v>43040</c:v>
                      </c:pt>
                      <c:pt idx="14">
                        <c:v>43070</c:v>
                      </c:pt>
                      <c:pt idx="15">
                        <c:v>43101</c:v>
                      </c:pt>
                      <c:pt idx="16">
                        <c:v>43132</c:v>
                      </c:pt>
                      <c:pt idx="17">
                        <c:v>43160</c:v>
                      </c:pt>
                      <c:pt idx="18">
                        <c:v>43191</c:v>
                      </c:pt>
                      <c:pt idx="19">
                        <c:v>43221</c:v>
                      </c:pt>
                      <c:pt idx="20">
                        <c:v>43252</c:v>
                      </c:pt>
                      <c:pt idx="21">
                        <c:v>43282</c:v>
                      </c:pt>
                      <c:pt idx="22">
                        <c:v>43313</c:v>
                      </c:pt>
                      <c:pt idx="23">
                        <c:v>43344</c:v>
                      </c:pt>
                      <c:pt idx="24">
                        <c:v>43374</c:v>
                      </c:pt>
                      <c:pt idx="25">
                        <c:v>43405</c:v>
                      </c:pt>
                      <c:pt idx="26">
                        <c:v>43435</c:v>
                      </c:pt>
                      <c:pt idx="27">
                        <c:v>43466</c:v>
                      </c:pt>
                      <c:pt idx="28">
                        <c:v>43497</c:v>
                      </c:pt>
                      <c:pt idx="29">
                        <c:v>43525</c:v>
                      </c:pt>
                      <c:pt idx="30">
                        <c:v>43556</c:v>
                      </c:pt>
                      <c:pt idx="31">
                        <c:v>43586</c:v>
                      </c:pt>
                      <c:pt idx="32">
                        <c:v>43617</c:v>
                      </c:pt>
                      <c:pt idx="33">
                        <c:v>43647</c:v>
                      </c:pt>
                      <c:pt idx="34">
                        <c:v>43678</c:v>
                      </c:pt>
                      <c:pt idx="35">
                        <c:v>43709</c:v>
                      </c:pt>
                      <c:pt idx="36">
                        <c:v>43739</c:v>
                      </c:pt>
                      <c:pt idx="37">
                        <c:v>43770</c:v>
                      </c:pt>
                      <c:pt idx="38">
                        <c:v>43800</c:v>
                      </c:pt>
                      <c:pt idx="39">
                        <c:v>43831</c:v>
                      </c:pt>
                      <c:pt idx="40">
                        <c:v>43862</c:v>
                      </c:pt>
                      <c:pt idx="41">
                        <c:v>43891</c:v>
                      </c:pt>
                      <c:pt idx="42">
                        <c:v>43922</c:v>
                      </c:pt>
                      <c:pt idx="43">
                        <c:v>43952</c:v>
                      </c:pt>
                      <c:pt idx="44">
                        <c:v>43983</c:v>
                      </c:pt>
                      <c:pt idx="45">
                        <c:v>44013</c:v>
                      </c:pt>
                      <c:pt idx="46">
                        <c:v>44044</c:v>
                      </c:pt>
                      <c:pt idx="47">
                        <c:v>44075</c:v>
                      </c:pt>
                      <c:pt idx="48">
                        <c:v>44105</c:v>
                      </c:pt>
                      <c:pt idx="49">
                        <c:v>44136</c:v>
                      </c:pt>
                      <c:pt idx="50">
                        <c:v>44166</c:v>
                      </c:pt>
                      <c:pt idx="51">
                        <c:v>44197</c:v>
                      </c:pt>
                      <c:pt idx="52">
                        <c:v>44228</c:v>
                      </c:pt>
                      <c:pt idx="53">
                        <c:v>44256</c:v>
                      </c:pt>
                      <c:pt idx="54">
                        <c:v>44287</c:v>
                      </c:pt>
                      <c:pt idx="55">
                        <c:v>44317</c:v>
                      </c:pt>
                      <c:pt idx="56">
                        <c:v>44348</c:v>
                      </c:pt>
                      <c:pt idx="57">
                        <c:v>44378</c:v>
                      </c:pt>
                      <c:pt idx="58">
                        <c:v>44409</c:v>
                      </c:pt>
                      <c:pt idx="59">
                        <c:v>44440</c:v>
                      </c:pt>
                    </c:numCache>
                  </c:numRef>
                </c:cat>
                <c:val>
                  <c:numRef>
                    <c:extLst xmlns:c15="http://schemas.microsoft.com/office/drawing/2012/chart">
                      <c:ext xmlns:c15="http://schemas.microsoft.com/office/drawing/2012/chart" uri="{02D57815-91ED-43cb-92C2-25804820EDAC}">
                        <c15:formulaRef>
                          <c15:sqref>'Real Sales'!$D$2:$D$61</c15:sqref>
                        </c15:formulaRef>
                      </c:ext>
                    </c:extLst>
                    <c:numCache>
                      <c:formatCode>General</c:formatCode>
                      <c:ptCount val="60"/>
                      <c:pt idx="0">
                        <c:v>342929.11</c:v>
                      </c:pt>
                      <c:pt idx="1">
                        <c:v>492976.21</c:v>
                      </c:pt>
                      <c:pt idx="2">
                        <c:v>914718.29</c:v>
                      </c:pt>
                      <c:pt idx="3">
                        <c:v>4117328.18</c:v>
                      </c:pt>
                      <c:pt idx="4">
                        <c:v>4783214.3</c:v>
                      </c:pt>
                      <c:pt idx="5">
                        <c:v>5885805.7199999997</c:v>
                      </c:pt>
                      <c:pt idx="6">
                        <c:v>5997357.0700000003</c:v>
                      </c:pt>
                      <c:pt idx="7">
                        <c:v>6050312.7199999997</c:v>
                      </c:pt>
                      <c:pt idx="8">
                        <c:v>6299025.6399999997</c:v>
                      </c:pt>
                      <c:pt idx="9">
                        <c:v>6473070.1200000001</c:v>
                      </c:pt>
                      <c:pt idx="10">
                        <c:v>6761211.3399999999</c:v>
                      </c:pt>
                      <c:pt idx="11">
                        <c:v>6515745.5700000003</c:v>
                      </c:pt>
                      <c:pt idx="12">
                        <c:v>5940613.96</c:v>
                      </c:pt>
                      <c:pt idx="13">
                        <c:v>5359761.28</c:v>
                      </c:pt>
                      <c:pt idx="14">
                        <c:v>5698534.7199999997</c:v>
                      </c:pt>
                      <c:pt idx="15">
                        <c:v>5169027.78</c:v>
                      </c:pt>
                      <c:pt idx="16">
                        <c:v>5015465.82</c:v>
                      </c:pt>
                      <c:pt idx="17">
                        <c:v>5718373.8899999997</c:v>
                      </c:pt>
                      <c:pt idx="18">
                        <c:v>5783710.0099999998</c:v>
                      </c:pt>
                      <c:pt idx="19">
                        <c:v>5752633.96</c:v>
                      </c:pt>
                      <c:pt idx="20">
                        <c:v>5812091.1500000004</c:v>
                      </c:pt>
                      <c:pt idx="21">
                        <c:v>5762376.25</c:v>
                      </c:pt>
                      <c:pt idx="22">
                        <c:v>6145966.6900000004</c:v>
                      </c:pt>
                      <c:pt idx="23">
                        <c:v>4944071.21</c:v>
                      </c:pt>
                      <c:pt idx="24">
                        <c:v>4709874.42</c:v>
                      </c:pt>
                      <c:pt idx="25">
                        <c:v>4412253.59</c:v>
                      </c:pt>
                      <c:pt idx="26">
                        <c:v>4531413.8099999996</c:v>
                      </c:pt>
                      <c:pt idx="27">
                        <c:v>4409331.5199999996</c:v>
                      </c:pt>
                      <c:pt idx="28">
                        <c:v>4187939.87</c:v>
                      </c:pt>
                      <c:pt idx="29">
                        <c:v>4853249.55</c:v>
                      </c:pt>
                      <c:pt idx="30">
                        <c:v>5079950.5599999996</c:v>
                      </c:pt>
                      <c:pt idx="31">
                        <c:v>5483132.1399999997</c:v>
                      </c:pt>
                      <c:pt idx="32">
                        <c:v>6089159.9900000002</c:v>
                      </c:pt>
                      <c:pt idx="33">
                        <c:v>7321956.4699999997</c:v>
                      </c:pt>
                      <c:pt idx="34">
                        <c:v>7882148.0899999999</c:v>
                      </c:pt>
                      <c:pt idx="35">
                        <c:v>6727730.6799999997</c:v>
                      </c:pt>
                      <c:pt idx="36">
                        <c:v>6126087.8200000003</c:v>
                      </c:pt>
                      <c:pt idx="37">
                        <c:v>5540103.8600000003</c:v>
                      </c:pt>
                      <c:pt idx="38">
                        <c:v>5429461.0999999996</c:v>
                      </c:pt>
                      <c:pt idx="39">
                        <c:v>5464045.29</c:v>
                      </c:pt>
                      <c:pt idx="40">
                        <c:v>5596887.1200000001</c:v>
                      </c:pt>
                      <c:pt idx="41">
                        <c:v>7067391.7599999998</c:v>
                      </c:pt>
                      <c:pt idx="42">
                        <c:v>8692226.0299999993</c:v>
                      </c:pt>
                      <c:pt idx="43">
                        <c:v>11551612.42</c:v>
                      </c:pt>
                      <c:pt idx="44">
                        <c:v>12139452.42</c:v>
                      </c:pt>
                      <c:pt idx="45">
                        <c:v>12330215.58</c:v>
                      </c:pt>
                      <c:pt idx="46">
                        <c:v>11085285.460000001</c:v>
                      </c:pt>
                      <c:pt idx="47">
                        <c:v>9807552.1600000001</c:v>
                      </c:pt>
                      <c:pt idx="48">
                        <c:v>9295746.9900000002</c:v>
                      </c:pt>
                      <c:pt idx="49">
                        <c:v>7965536.9000000004</c:v>
                      </c:pt>
                      <c:pt idx="50">
                        <c:v>8259282.0700000003</c:v>
                      </c:pt>
                      <c:pt idx="51">
                        <c:v>8674988.7899999991</c:v>
                      </c:pt>
                      <c:pt idx="52">
                        <c:v>7595883.4800000004</c:v>
                      </c:pt>
                      <c:pt idx="53">
                        <c:v>9661774.3399999999</c:v>
                      </c:pt>
                      <c:pt idx="54">
                        <c:v>10113747.279999999</c:v>
                      </c:pt>
                      <c:pt idx="55">
                        <c:v>9520921.1899999995</c:v>
                      </c:pt>
                      <c:pt idx="56">
                        <c:v>9278583.0999999996</c:v>
                      </c:pt>
                      <c:pt idx="57">
                        <c:v>8799342.8299999908</c:v>
                      </c:pt>
                      <c:pt idx="58">
                        <c:v>8408187.9100000001</c:v>
                      </c:pt>
                      <c:pt idx="59">
                        <c:v>7635828.0499999998</c:v>
                      </c:pt>
                    </c:numCache>
                  </c:numRef>
                </c:val>
                <c:smooth val="0"/>
                <c:extLst xmlns:c15="http://schemas.microsoft.com/office/drawing/2012/chart">
                  <c:ext xmlns:c16="http://schemas.microsoft.com/office/drawing/2014/chart" uri="{C3380CC4-5D6E-409C-BE32-E72D297353CC}">
                    <c16:uniqueId val="{00000006-6566-41FE-A2FC-63386221F287}"/>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'Real Sales'!$E$1</c15:sqref>
                        </c15:formulaRef>
                      </c:ext>
                    </c:extLst>
                    <c:strCache>
                      <c:ptCount val="1"/>
                      <c:pt idx="0">
                        <c:v>CPI 2016</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'Real Sales'!$A$2:$A$61</c15:sqref>
                        </c15:formulaRef>
                      </c:ext>
                    </c:extLst>
                    <c:numCache>
                      <c:formatCode>m/d/yyyy</c:formatCode>
                      <c:ptCount val="60"/>
                      <c:pt idx="0">
                        <c:v>42644</c:v>
                      </c:pt>
                      <c:pt idx="1">
                        <c:v>42675</c:v>
                      </c:pt>
                      <c:pt idx="2">
                        <c:v>42705</c:v>
                      </c:pt>
                      <c:pt idx="3">
                        <c:v>42736</c:v>
                      </c:pt>
                      <c:pt idx="4">
                        <c:v>42767</c:v>
                      </c:pt>
                      <c:pt idx="5">
                        <c:v>42795</c:v>
                      </c:pt>
                      <c:pt idx="6">
                        <c:v>42826</c:v>
                      </c:pt>
                      <c:pt idx="7">
                        <c:v>42856</c:v>
                      </c:pt>
                      <c:pt idx="8">
                        <c:v>42887</c:v>
                      </c:pt>
                      <c:pt idx="9">
                        <c:v>42917</c:v>
                      </c:pt>
                      <c:pt idx="10">
                        <c:v>42948</c:v>
                      </c:pt>
                      <c:pt idx="11">
                        <c:v>42979</c:v>
                      </c:pt>
                      <c:pt idx="12">
                        <c:v>43009</c:v>
                      </c:pt>
                      <c:pt idx="13">
                        <c:v>43040</c:v>
                      </c:pt>
                      <c:pt idx="14">
                        <c:v>43070</c:v>
                      </c:pt>
                      <c:pt idx="15">
                        <c:v>43101</c:v>
                      </c:pt>
                      <c:pt idx="16">
                        <c:v>43132</c:v>
                      </c:pt>
                      <c:pt idx="17">
                        <c:v>43160</c:v>
                      </c:pt>
                      <c:pt idx="18">
                        <c:v>43191</c:v>
                      </c:pt>
                      <c:pt idx="19">
                        <c:v>43221</c:v>
                      </c:pt>
                      <c:pt idx="20">
                        <c:v>43252</c:v>
                      </c:pt>
                      <c:pt idx="21">
                        <c:v>43282</c:v>
                      </c:pt>
                      <c:pt idx="22">
                        <c:v>43313</c:v>
                      </c:pt>
                      <c:pt idx="23">
                        <c:v>43344</c:v>
                      </c:pt>
                      <c:pt idx="24">
                        <c:v>43374</c:v>
                      </c:pt>
                      <c:pt idx="25">
                        <c:v>43405</c:v>
                      </c:pt>
                      <c:pt idx="26">
                        <c:v>43435</c:v>
                      </c:pt>
                      <c:pt idx="27">
                        <c:v>43466</c:v>
                      </c:pt>
                      <c:pt idx="28">
                        <c:v>43497</c:v>
                      </c:pt>
                      <c:pt idx="29">
                        <c:v>43525</c:v>
                      </c:pt>
                      <c:pt idx="30">
                        <c:v>43556</c:v>
                      </c:pt>
                      <c:pt idx="31">
                        <c:v>43586</c:v>
                      </c:pt>
                      <c:pt idx="32">
                        <c:v>43617</c:v>
                      </c:pt>
                      <c:pt idx="33">
                        <c:v>43647</c:v>
                      </c:pt>
                      <c:pt idx="34">
                        <c:v>43678</c:v>
                      </c:pt>
                      <c:pt idx="35">
                        <c:v>43709</c:v>
                      </c:pt>
                      <c:pt idx="36">
                        <c:v>43739</c:v>
                      </c:pt>
                      <c:pt idx="37">
                        <c:v>43770</c:v>
                      </c:pt>
                      <c:pt idx="38">
                        <c:v>43800</c:v>
                      </c:pt>
                      <c:pt idx="39">
                        <c:v>43831</c:v>
                      </c:pt>
                      <c:pt idx="40">
                        <c:v>43862</c:v>
                      </c:pt>
                      <c:pt idx="41">
                        <c:v>43891</c:v>
                      </c:pt>
                      <c:pt idx="42">
                        <c:v>43922</c:v>
                      </c:pt>
                      <c:pt idx="43">
                        <c:v>43952</c:v>
                      </c:pt>
                      <c:pt idx="44">
                        <c:v>43983</c:v>
                      </c:pt>
                      <c:pt idx="45">
                        <c:v>44013</c:v>
                      </c:pt>
                      <c:pt idx="46">
                        <c:v>44044</c:v>
                      </c:pt>
                      <c:pt idx="47">
                        <c:v>44075</c:v>
                      </c:pt>
                      <c:pt idx="48">
                        <c:v>44105</c:v>
                      </c:pt>
                      <c:pt idx="49">
                        <c:v>44136</c:v>
                      </c:pt>
                      <c:pt idx="50">
                        <c:v>44166</c:v>
                      </c:pt>
                      <c:pt idx="51">
                        <c:v>44197</c:v>
                      </c:pt>
                      <c:pt idx="52">
                        <c:v>44228</c:v>
                      </c:pt>
                      <c:pt idx="53">
                        <c:v>44256</c:v>
                      </c:pt>
                      <c:pt idx="54">
                        <c:v>44287</c:v>
                      </c:pt>
                      <c:pt idx="55">
                        <c:v>44317</c:v>
                      </c:pt>
                      <c:pt idx="56">
                        <c:v>44348</c:v>
                      </c:pt>
                      <c:pt idx="57">
                        <c:v>44378</c:v>
                      </c:pt>
                      <c:pt idx="58">
                        <c:v>44409</c:v>
                      </c:pt>
                      <c:pt idx="59">
                        <c:v>44440</c:v>
                      </c:pt>
                    </c:numCache>
                  </c:numRef>
                </c:cat>
                <c:val>
                  <c:numRef>
                    <c:extLst xmlns:c15="http://schemas.microsoft.com/office/drawing/2012/chart">
                      <c:ext xmlns:c15="http://schemas.microsoft.com/office/drawing/2012/chart" uri="{02D57815-91ED-43cb-92C2-25804820EDAC}">
                        <c15:formulaRef>
                          <c15:sqref>'Real Sales'!$E$2:$E$61</c15:sqref>
                        </c15:formulaRef>
                      </c:ext>
                    </c:extLst>
                    <c:numCache>
                      <c:formatCode>General</c:formatCode>
                      <c:ptCount val="60"/>
                      <c:pt idx="0">
                        <c:v>240.00700000000001</c:v>
                      </c:pt>
                      <c:pt idx="1">
                        <c:v>240.00700000000001</c:v>
                      </c:pt>
                      <c:pt idx="2">
                        <c:v>240.00700000000001</c:v>
                      </c:pt>
                      <c:pt idx="3">
                        <c:v>240.00700000000001</c:v>
                      </c:pt>
                      <c:pt idx="4">
                        <c:v>240.00700000000001</c:v>
                      </c:pt>
                      <c:pt idx="5">
                        <c:v>240.00700000000001</c:v>
                      </c:pt>
                      <c:pt idx="6">
                        <c:v>240.00700000000001</c:v>
                      </c:pt>
                      <c:pt idx="7">
                        <c:v>240.00700000000001</c:v>
                      </c:pt>
                      <c:pt idx="8">
                        <c:v>240.00700000000001</c:v>
                      </c:pt>
                      <c:pt idx="9">
                        <c:v>240.00700000000001</c:v>
                      </c:pt>
                      <c:pt idx="10">
                        <c:v>240.00700000000001</c:v>
                      </c:pt>
                      <c:pt idx="11">
                        <c:v>240.00700000000001</c:v>
                      </c:pt>
                      <c:pt idx="12">
                        <c:v>240.00700000000001</c:v>
                      </c:pt>
                      <c:pt idx="13">
                        <c:v>240.00700000000001</c:v>
                      </c:pt>
                      <c:pt idx="14">
                        <c:v>240.00700000000001</c:v>
                      </c:pt>
                      <c:pt idx="15">
                        <c:v>240.00700000000001</c:v>
                      </c:pt>
                      <c:pt idx="16">
                        <c:v>240.00700000000001</c:v>
                      </c:pt>
                      <c:pt idx="17">
                        <c:v>240.00700000000001</c:v>
                      </c:pt>
                      <c:pt idx="18">
                        <c:v>240.00700000000001</c:v>
                      </c:pt>
                      <c:pt idx="19">
                        <c:v>240.00700000000001</c:v>
                      </c:pt>
                      <c:pt idx="20">
                        <c:v>240.00700000000001</c:v>
                      </c:pt>
                      <c:pt idx="21">
                        <c:v>240.00700000000001</c:v>
                      </c:pt>
                      <c:pt idx="22">
                        <c:v>240.00700000000001</c:v>
                      </c:pt>
                      <c:pt idx="23">
                        <c:v>240.00700000000001</c:v>
                      </c:pt>
                      <c:pt idx="24">
                        <c:v>240.00700000000001</c:v>
                      </c:pt>
                      <c:pt idx="25">
                        <c:v>240.00700000000001</c:v>
                      </c:pt>
                      <c:pt idx="26">
                        <c:v>240.00700000000001</c:v>
                      </c:pt>
                      <c:pt idx="27">
                        <c:v>240.00700000000001</c:v>
                      </c:pt>
                      <c:pt idx="28">
                        <c:v>240.00700000000001</c:v>
                      </c:pt>
                      <c:pt idx="29">
                        <c:v>240.00700000000001</c:v>
                      </c:pt>
                      <c:pt idx="30">
                        <c:v>240.00700000000001</c:v>
                      </c:pt>
                      <c:pt idx="31">
                        <c:v>240.00700000000001</c:v>
                      </c:pt>
                      <c:pt idx="32">
                        <c:v>240.00700000000001</c:v>
                      </c:pt>
                      <c:pt idx="33">
                        <c:v>240.00700000000001</c:v>
                      </c:pt>
                      <c:pt idx="34">
                        <c:v>240.00700000000001</c:v>
                      </c:pt>
                      <c:pt idx="35">
                        <c:v>240.00700000000001</c:v>
                      </c:pt>
                      <c:pt idx="36">
                        <c:v>240.00700000000001</c:v>
                      </c:pt>
                      <c:pt idx="37">
                        <c:v>240.00700000000001</c:v>
                      </c:pt>
                      <c:pt idx="38">
                        <c:v>240.00700000000001</c:v>
                      </c:pt>
                      <c:pt idx="39">
                        <c:v>240.00700000000001</c:v>
                      </c:pt>
                      <c:pt idx="40">
                        <c:v>240.00700000000001</c:v>
                      </c:pt>
                      <c:pt idx="41">
                        <c:v>240.00700000000001</c:v>
                      </c:pt>
                      <c:pt idx="42">
                        <c:v>240.00700000000001</c:v>
                      </c:pt>
                      <c:pt idx="43">
                        <c:v>240.00700000000001</c:v>
                      </c:pt>
                      <c:pt idx="44">
                        <c:v>240.00700000000001</c:v>
                      </c:pt>
                      <c:pt idx="45">
                        <c:v>240.00700000000001</c:v>
                      </c:pt>
                      <c:pt idx="46">
                        <c:v>240.00700000000001</c:v>
                      </c:pt>
                      <c:pt idx="47">
                        <c:v>240.00700000000001</c:v>
                      </c:pt>
                      <c:pt idx="48">
                        <c:v>240.00700000000001</c:v>
                      </c:pt>
                      <c:pt idx="49">
                        <c:v>240.00700000000001</c:v>
                      </c:pt>
                      <c:pt idx="50">
                        <c:v>240.00700000000001</c:v>
                      </c:pt>
                      <c:pt idx="51">
                        <c:v>240.00700000000001</c:v>
                      </c:pt>
                      <c:pt idx="52">
                        <c:v>240.00700000000001</c:v>
                      </c:pt>
                      <c:pt idx="53">
                        <c:v>240.00700000000001</c:v>
                      </c:pt>
                      <c:pt idx="54">
                        <c:v>240.00700000000001</c:v>
                      </c:pt>
                      <c:pt idx="55">
                        <c:v>240.00700000000001</c:v>
                      </c:pt>
                      <c:pt idx="56">
                        <c:v>240.00700000000001</c:v>
                      </c:pt>
                      <c:pt idx="57">
                        <c:v>240.00700000000001</c:v>
                      </c:pt>
                      <c:pt idx="58">
                        <c:v>240.00700000000001</c:v>
                      </c:pt>
                      <c:pt idx="59">
                        <c:v>240.00700000000001</c:v>
                      </c:pt>
                    </c:numCache>
                  </c:numRef>
                </c:val>
                <c:smooth val="0"/>
                <c:extLst xmlns:c15="http://schemas.microsoft.com/office/drawing/2012/chart">
                  <c:ext xmlns:c16="http://schemas.microsoft.com/office/drawing/2014/chart" uri="{C3380CC4-5D6E-409C-BE32-E72D297353CC}">
                    <c16:uniqueId val="{00000007-6566-41FE-A2FC-63386221F287}"/>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'Real Sales'!$F$1</c15:sqref>
                        </c15:formulaRef>
                      </c:ext>
                    </c:extLst>
                    <c:strCache>
                      <c:ptCount val="1"/>
                      <c:pt idx="0">
                        <c:v>Current CPI</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'Real Sales'!$A$2:$A$61</c15:sqref>
                        </c15:formulaRef>
                      </c:ext>
                    </c:extLst>
                    <c:numCache>
                      <c:formatCode>m/d/yyyy</c:formatCode>
                      <c:ptCount val="60"/>
                      <c:pt idx="0">
                        <c:v>42644</c:v>
                      </c:pt>
                      <c:pt idx="1">
                        <c:v>42675</c:v>
                      </c:pt>
                      <c:pt idx="2">
                        <c:v>42705</c:v>
                      </c:pt>
                      <c:pt idx="3">
                        <c:v>42736</c:v>
                      </c:pt>
                      <c:pt idx="4">
                        <c:v>42767</c:v>
                      </c:pt>
                      <c:pt idx="5">
                        <c:v>42795</c:v>
                      </c:pt>
                      <c:pt idx="6">
                        <c:v>42826</c:v>
                      </c:pt>
                      <c:pt idx="7">
                        <c:v>42856</c:v>
                      </c:pt>
                      <c:pt idx="8">
                        <c:v>42887</c:v>
                      </c:pt>
                      <c:pt idx="9">
                        <c:v>42917</c:v>
                      </c:pt>
                      <c:pt idx="10">
                        <c:v>42948</c:v>
                      </c:pt>
                      <c:pt idx="11">
                        <c:v>42979</c:v>
                      </c:pt>
                      <c:pt idx="12">
                        <c:v>43009</c:v>
                      </c:pt>
                      <c:pt idx="13">
                        <c:v>43040</c:v>
                      </c:pt>
                      <c:pt idx="14">
                        <c:v>43070</c:v>
                      </c:pt>
                      <c:pt idx="15">
                        <c:v>43101</c:v>
                      </c:pt>
                      <c:pt idx="16">
                        <c:v>43132</c:v>
                      </c:pt>
                      <c:pt idx="17">
                        <c:v>43160</c:v>
                      </c:pt>
                      <c:pt idx="18">
                        <c:v>43191</c:v>
                      </c:pt>
                      <c:pt idx="19">
                        <c:v>43221</c:v>
                      </c:pt>
                      <c:pt idx="20">
                        <c:v>43252</c:v>
                      </c:pt>
                      <c:pt idx="21">
                        <c:v>43282</c:v>
                      </c:pt>
                      <c:pt idx="22">
                        <c:v>43313</c:v>
                      </c:pt>
                      <c:pt idx="23">
                        <c:v>43344</c:v>
                      </c:pt>
                      <c:pt idx="24">
                        <c:v>43374</c:v>
                      </c:pt>
                      <c:pt idx="25">
                        <c:v>43405</c:v>
                      </c:pt>
                      <c:pt idx="26">
                        <c:v>43435</c:v>
                      </c:pt>
                      <c:pt idx="27">
                        <c:v>43466</c:v>
                      </c:pt>
                      <c:pt idx="28">
                        <c:v>43497</c:v>
                      </c:pt>
                      <c:pt idx="29">
                        <c:v>43525</c:v>
                      </c:pt>
                      <c:pt idx="30">
                        <c:v>43556</c:v>
                      </c:pt>
                      <c:pt idx="31">
                        <c:v>43586</c:v>
                      </c:pt>
                      <c:pt idx="32">
                        <c:v>43617</c:v>
                      </c:pt>
                      <c:pt idx="33">
                        <c:v>43647</c:v>
                      </c:pt>
                      <c:pt idx="34">
                        <c:v>43678</c:v>
                      </c:pt>
                      <c:pt idx="35">
                        <c:v>43709</c:v>
                      </c:pt>
                      <c:pt idx="36">
                        <c:v>43739</c:v>
                      </c:pt>
                      <c:pt idx="37">
                        <c:v>43770</c:v>
                      </c:pt>
                      <c:pt idx="38">
                        <c:v>43800</c:v>
                      </c:pt>
                      <c:pt idx="39">
                        <c:v>43831</c:v>
                      </c:pt>
                      <c:pt idx="40">
                        <c:v>43862</c:v>
                      </c:pt>
                      <c:pt idx="41">
                        <c:v>43891</c:v>
                      </c:pt>
                      <c:pt idx="42">
                        <c:v>43922</c:v>
                      </c:pt>
                      <c:pt idx="43">
                        <c:v>43952</c:v>
                      </c:pt>
                      <c:pt idx="44">
                        <c:v>43983</c:v>
                      </c:pt>
                      <c:pt idx="45">
                        <c:v>44013</c:v>
                      </c:pt>
                      <c:pt idx="46">
                        <c:v>44044</c:v>
                      </c:pt>
                      <c:pt idx="47">
                        <c:v>44075</c:v>
                      </c:pt>
                      <c:pt idx="48">
                        <c:v>44105</c:v>
                      </c:pt>
                      <c:pt idx="49">
                        <c:v>44136</c:v>
                      </c:pt>
                      <c:pt idx="50">
                        <c:v>44166</c:v>
                      </c:pt>
                      <c:pt idx="51">
                        <c:v>44197</c:v>
                      </c:pt>
                      <c:pt idx="52">
                        <c:v>44228</c:v>
                      </c:pt>
                      <c:pt idx="53">
                        <c:v>44256</c:v>
                      </c:pt>
                      <c:pt idx="54">
                        <c:v>44287</c:v>
                      </c:pt>
                      <c:pt idx="55">
                        <c:v>44317</c:v>
                      </c:pt>
                      <c:pt idx="56">
                        <c:v>44348</c:v>
                      </c:pt>
                      <c:pt idx="57">
                        <c:v>44378</c:v>
                      </c:pt>
                      <c:pt idx="58">
                        <c:v>44409</c:v>
                      </c:pt>
                      <c:pt idx="59">
                        <c:v>44440</c:v>
                      </c:pt>
                    </c:numCache>
                  </c:numRef>
                </c:cat>
                <c:val>
                  <c:numRef>
                    <c:extLst xmlns:c15="http://schemas.microsoft.com/office/drawing/2012/chart">
                      <c:ext xmlns:c15="http://schemas.microsoft.com/office/drawing/2012/chart" uri="{02D57815-91ED-43cb-92C2-25804820EDAC}">
                        <c15:formulaRef>
                          <c15:sqref>'Real Sales'!$F$2:$F$61</c15:sqref>
                        </c15:formulaRef>
                      </c:ext>
                    </c:extLst>
                    <c:numCache>
                      <c:formatCode>General</c:formatCode>
                      <c:ptCount val="60"/>
                      <c:pt idx="0">
                        <c:v>240.00700000000001</c:v>
                      </c:pt>
                      <c:pt idx="1">
                        <c:v>240.00700000000001</c:v>
                      </c:pt>
                      <c:pt idx="2">
                        <c:v>240.00700000000001</c:v>
                      </c:pt>
                      <c:pt idx="3">
                        <c:v>245.12</c:v>
                      </c:pt>
                      <c:pt idx="4">
                        <c:v>245.12</c:v>
                      </c:pt>
                      <c:pt idx="5">
                        <c:v>245.12</c:v>
                      </c:pt>
                      <c:pt idx="6">
                        <c:v>245.12</c:v>
                      </c:pt>
                      <c:pt idx="7">
                        <c:v>245.12</c:v>
                      </c:pt>
                      <c:pt idx="8">
                        <c:v>245.12</c:v>
                      </c:pt>
                      <c:pt idx="9">
                        <c:v>245.12</c:v>
                      </c:pt>
                      <c:pt idx="10">
                        <c:v>245.12</c:v>
                      </c:pt>
                      <c:pt idx="11">
                        <c:v>245.12</c:v>
                      </c:pt>
                      <c:pt idx="12">
                        <c:v>245.12</c:v>
                      </c:pt>
                      <c:pt idx="13">
                        <c:v>245.12</c:v>
                      </c:pt>
                      <c:pt idx="14">
                        <c:v>245.12</c:v>
                      </c:pt>
                      <c:pt idx="15">
                        <c:v>251.23</c:v>
                      </c:pt>
                      <c:pt idx="16">
                        <c:v>251.23</c:v>
                      </c:pt>
                      <c:pt idx="17">
                        <c:v>251.23</c:v>
                      </c:pt>
                      <c:pt idx="18">
                        <c:v>251.23</c:v>
                      </c:pt>
                      <c:pt idx="19">
                        <c:v>251.23</c:v>
                      </c:pt>
                      <c:pt idx="20">
                        <c:v>251.23</c:v>
                      </c:pt>
                      <c:pt idx="21">
                        <c:v>251.23</c:v>
                      </c:pt>
                      <c:pt idx="22">
                        <c:v>251.23</c:v>
                      </c:pt>
                      <c:pt idx="23">
                        <c:v>251.23</c:v>
                      </c:pt>
                      <c:pt idx="24">
                        <c:v>251.23</c:v>
                      </c:pt>
                      <c:pt idx="25">
                        <c:v>251.23</c:v>
                      </c:pt>
                      <c:pt idx="26">
                        <c:v>251.23</c:v>
                      </c:pt>
                      <c:pt idx="27">
                        <c:v>255.65799999999999</c:v>
                      </c:pt>
                      <c:pt idx="28">
                        <c:v>255.65799999999999</c:v>
                      </c:pt>
                      <c:pt idx="29">
                        <c:v>255.65799999999999</c:v>
                      </c:pt>
                      <c:pt idx="30">
                        <c:v>255.65799999999999</c:v>
                      </c:pt>
                      <c:pt idx="31">
                        <c:v>255.65799999999999</c:v>
                      </c:pt>
                      <c:pt idx="32">
                        <c:v>255.65799999999999</c:v>
                      </c:pt>
                      <c:pt idx="33">
                        <c:v>255.65799999999999</c:v>
                      </c:pt>
                      <c:pt idx="34">
                        <c:v>255.65799999999999</c:v>
                      </c:pt>
                      <c:pt idx="35">
                        <c:v>255.65799999999999</c:v>
                      </c:pt>
                      <c:pt idx="36">
                        <c:v>255.65799999999999</c:v>
                      </c:pt>
                      <c:pt idx="37">
                        <c:v>255.65799999999999</c:v>
                      </c:pt>
                      <c:pt idx="38">
                        <c:v>255.65799999999999</c:v>
                      </c:pt>
                      <c:pt idx="39">
                        <c:v>258.81200000000001</c:v>
                      </c:pt>
                      <c:pt idx="40">
                        <c:v>258.81200000000001</c:v>
                      </c:pt>
                      <c:pt idx="41">
                        <c:v>258.81200000000001</c:v>
                      </c:pt>
                      <c:pt idx="42">
                        <c:v>258.81200000000001</c:v>
                      </c:pt>
                      <c:pt idx="43">
                        <c:v>258.81200000000001</c:v>
                      </c:pt>
                      <c:pt idx="44">
                        <c:v>258.81200000000001</c:v>
                      </c:pt>
                      <c:pt idx="45">
                        <c:v>258.81200000000001</c:v>
                      </c:pt>
                      <c:pt idx="46">
                        <c:v>258.81200000000001</c:v>
                      </c:pt>
                      <c:pt idx="47">
                        <c:v>258.81200000000001</c:v>
                      </c:pt>
                      <c:pt idx="48">
                        <c:v>258.81200000000001</c:v>
                      </c:pt>
                      <c:pt idx="49">
                        <c:v>258.81200000000001</c:v>
                      </c:pt>
                      <c:pt idx="50">
                        <c:v>258.81200000000001</c:v>
                      </c:pt>
                      <c:pt idx="51">
                        <c:v>273.56700000000001</c:v>
                      </c:pt>
                      <c:pt idx="52">
                        <c:v>273.56700000000001</c:v>
                      </c:pt>
                      <c:pt idx="53">
                        <c:v>273.56700000000001</c:v>
                      </c:pt>
                      <c:pt idx="54">
                        <c:v>273.56700000000001</c:v>
                      </c:pt>
                      <c:pt idx="55">
                        <c:v>273.56700000000001</c:v>
                      </c:pt>
                      <c:pt idx="56">
                        <c:v>273.56700000000001</c:v>
                      </c:pt>
                      <c:pt idx="57">
                        <c:v>273.56700000000001</c:v>
                      </c:pt>
                      <c:pt idx="58">
                        <c:v>273.56700000000001</c:v>
                      </c:pt>
                      <c:pt idx="59">
                        <c:v>273.56700000000001</c:v>
                      </c:pt>
                    </c:numCache>
                  </c:numRef>
                </c:val>
                <c:smooth val="0"/>
                <c:extLst xmlns:c15="http://schemas.microsoft.com/office/drawing/2012/chart">
                  <c:ext xmlns:c16="http://schemas.microsoft.com/office/drawing/2014/chart" uri="{C3380CC4-5D6E-409C-BE32-E72D297353CC}">
                    <c16:uniqueId val="{00000008-6566-41FE-A2FC-63386221F287}"/>
                  </c:ext>
                </c:extLst>
              </c15:ser>
            </c15:filteredLineSeries>
          </c:ext>
        </c:extLst>
      </c:lineChart>
      <c:lineChart>
        <c:grouping val="standard"/>
        <c:varyColors val="0"/>
        <c:ser>
          <c:idx val="8"/>
          <c:order val="8"/>
          <c:tx>
            <c:v>Median Price Per Gram</c:v>
          </c:tx>
          <c:spPr>
            <a:ln w="28575" cap="rnd">
              <a:solidFill>
                <a:schemeClr val="accent5"/>
              </a:solidFill>
              <a:round/>
            </a:ln>
            <a:effectLst/>
          </c:spPr>
          <c:marker>
            <c:symbol val="none"/>
          </c:marker>
          <c:cat>
            <c:numRef>
              <c:f>'Real Sales'!$A$2:$A$61</c:f>
              <c:numCache>
                <c:formatCode>m/d/yyyy</c:formatCode>
                <c:ptCount val="60"/>
                <c:pt idx="0">
                  <c:v>42644</c:v>
                </c:pt>
                <c:pt idx="1">
                  <c:v>42675</c:v>
                </c:pt>
                <c:pt idx="2">
                  <c:v>42705</c:v>
                </c:pt>
                <c:pt idx="3">
                  <c:v>42736</c:v>
                </c:pt>
                <c:pt idx="4">
                  <c:v>42767</c:v>
                </c:pt>
                <c:pt idx="5">
                  <c:v>42795</c:v>
                </c:pt>
                <c:pt idx="6">
                  <c:v>42826</c:v>
                </c:pt>
                <c:pt idx="7">
                  <c:v>42856</c:v>
                </c:pt>
                <c:pt idx="8">
                  <c:v>42887</c:v>
                </c:pt>
                <c:pt idx="9">
                  <c:v>42917</c:v>
                </c:pt>
                <c:pt idx="10">
                  <c:v>42948</c:v>
                </c:pt>
                <c:pt idx="11">
                  <c:v>42979</c:v>
                </c:pt>
                <c:pt idx="12">
                  <c:v>43009</c:v>
                </c:pt>
                <c:pt idx="13">
                  <c:v>43040</c:v>
                </c:pt>
                <c:pt idx="14">
                  <c:v>43070</c:v>
                </c:pt>
                <c:pt idx="15">
                  <c:v>43101</c:v>
                </c:pt>
                <c:pt idx="16">
                  <c:v>43132</c:v>
                </c:pt>
                <c:pt idx="17">
                  <c:v>43160</c:v>
                </c:pt>
                <c:pt idx="18">
                  <c:v>43191</c:v>
                </c:pt>
                <c:pt idx="19">
                  <c:v>43221</c:v>
                </c:pt>
                <c:pt idx="20">
                  <c:v>43252</c:v>
                </c:pt>
                <c:pt idx="21">
                  <c:v>43282</c:v>
                </c:pt>
                <c:pt idx="22">
                  <c:v>43313</c:v>
                </c:pt>
                <c:pt idx="23">
                  <c:v>43344</c:v>
                </c:pt>
                <c:pt idx="24">
                  <c:v>43374</c:v>
                </c:pt>
                <c:pt idx="25">
                  <c:v>43405</c:v>
                </c:pt>
                <c:pt idx="26">
                  <c:v>43435</c:v>
                </c:pt>
                <c:pt idx="27">
                  <c:v>43466</c:v>
                </c:pt>
                <c:pt idx="28">
                  <c:v>43497</c:v>
                </c:pt>
                <c:pt idx="29">
                  <c:v>43525</c:v>
                </c:pt>
                <c:pt idx="30">
                  <c:v>43556</c:v>
                </c:pt>
                <c:pt idx="31">
                  <c:v>43586</c:v>
                </c:pt>
                <c:pt idx="32">
                  <c:v>43617</c:v>
                </c:pt>
                <c:pt idx="33">
                  <c:v>43647</c:v>
                </c:pt>
                <c:pt idx="34">
                  <c:v>43678</c:v>
                </c:pt>
                <c:pt idx="35">
                  <c:v>43709</c:v>
                </c:pt>
                <c:pt idx="36">
                  <c:v>43739</c:v>
                </c:pt>
                <c:pt idx="37">
                  <c:v>43770</c:v>
                </c:pt>
                <c:pt idx="38">
                  <c:v>43800</c:v>
                </c:pt>
                <c:pt idx="39">
                  <c:v>43831</c:v>
                </c:pt>
                <c:pt idx="40">
                  <c:v>43862</c:v>
                </c:pt>
                <c:pt idx="41">
                  <c:v>43891</c:v>
                </c:pt>
                <c:pt idx="42">
                  <c:v>43922</c:v>
                </c:pt>
                <c:pt idx="43">
                  <c:v>43952</c:v>
                </c:pt>
                <c:pt idx="44">
                  <c:v>43983</c:v>
                </c:pt>
                <c:pt idx="45">
                  <c:v>44013</c:v>
                </c:pt>
                <c:pt idx="46">
                  <c:v>44044</c:v>
                </c:pt>
                <c:pt idx="47">
                  <c:v>44075</c:v>
                </c:pt>
                <c:pt idx="48">
                  <c:v>44105</c:v>
                </c:pt>
                <c:pt idx="49">
                  <c:v>44136</c:v>
                </c:pt>
                <c:pt idx="50">
                  <c:v>44166</c:v>
                </c:pt>
                <c:pt idx="51">
                  <c:v>44197</c:v>
                </c:pt>
                <c:pt idx="52">
                  <c:v>44228</c:v>
                </c:pt>
                <c:pt idx="53">
                  <c:v>44256</c:v>
                </c:pt>
                <c:pt idx="54">
                  <c:v>44287</c:v>
                </c:pt>
                <c:pt idx="55">
                  <c:v>44317</c:v>
                </c:pt>
                <c:pt idx="56">
                  <c:v>44348</c:v>
                </c:pt>
                <c:pt idx="57">
                  <c:v>44378</c:v>
                </c:pt>
                <c:pt idx="58">
                  <c:v>44409</c:v>
                </c:pt>
                <c:pt idx="59">
                  <c:v>44440</c:v>
                </c:pt>
              </c:numCache>
            </c:numRef>
          </c:cat>
          <c:val>
            <c:numRef>
              <c:f>'Median Price Per Gram'!$D$2:$D$61</c:f>
              <c:numCache>
                <c:formatCode>General</c:formatCode>
                <c:ptCount val="60"/>
                <c:pt idx="0">
                  <c:v>10.5000105</c:v>
                </c:pt>
                <c:pt idx="1">
                  <c:v>9.6000095999999999</c:v>
                </c:pt>
                <c:pt idx="2">
                  <c:v>9.0000090000000004</c:v>
                </c:pt>
                <c:pt idx="3">
                  <c:v>8.5674908210723313</c:v>
                </c:pt>
                <c:pt idx="4">
                  <c:v>8.3716624594478208</c:v>
                </c:pt>
                <c:pt idx="5">
                  <c:v>8.3449573587702019</c:v>
                </c:pt>
                <c:pt idx="6">
                  <c:v>8.1562512616608611</c:v>
                </c:pt>
                <c:pt idx="7">
                  <c:v>8.1562512616608611</c:v>
                </c:pt>
                <c:pt idx="8">
                  <c:v>8.0429494176292646</c:v>
                </c:pt>
                <c:pt idx="9">
                  <c:v>7.9310486457926732</c:v>
                </c:pt>
                <c:pt idx="10">
                  <c:v>8.0458722215436325</c:v>
                </c:pt>
                <c:pt idx="11">
                  <c:v>7.8331344649804171</c:v>
                </c:pt>
                <c:pt idx="12">
                  <c:v>7.8331344649804171</c:v>
                </c:pt>
                <c:pt idx="13">
                  <c:v>7.2186649990906169</c:v>
                </c:pt>
                <c:pt idx="14">
                  <c:v>6.868393298143693</c:v>
                </c:pt>
                <c:pt idx="15">
                  <c:v>6.3720427132376312</c:v>
                </c:pt>
                <c:pt idx="16">
                  <c:v>6.0865341318778849</c:v>
                </c:pt>
                <c:pt idx="17">
                  <c:v>5.7319724556860248</c:v>
                </c:pt>
                <c:pt idx="18">
                  <c:v>5.4075259795257971</c:v>
                </c:pt>
                <c:pt idx="19">
                  <c:v>5.5430346625515545</c:v>
                </c:pt>
                <c:pt idx="20">
                  <c:v>5.3100347090942766</c:v>
                </c:pt>
                <c:pt idx="21">
                  <c:v>5.0632418753879946</c:v>
                </c:pt>
                <c:pt idx="22">
                  <c:v>4.8912831621854078</c:v>
                </c:pt>
                <c:pt idx="23">
                  <c:v>4.776643713071687</c:v>
                </c:pt>
                <c:pt idx="24">
                  <c:v>4.776643713071687</c:v>
                </c:pt>
                <c:pt idx="25">
                  <c:v>4.585582550122199</c:v>
                </c:pt>
                <c:pt idx="26">
                  <c:v>4.5500936752321577</c:v>
                </c:pt>
                <c:pt idx="27">
                  <c:v>4.2720856537108096</c:v>
                </c:pt>
                <c:pt idx="28">
                  <c:v>4.0241061006628467</c:v>
                </c:pt>
                <c:pt idx="29">
                  <c:v>4.0086010014546396</c:v>
                </c:pt>
                <c:pt idx="30">
                  <c:v>3.9148287969860833</c:v>
                </c:pt>
                <c:pt idx="31">
                  <c:v>3.9297353431934265</c:v>
                </c:pt>
                <c:pt idx="32">
                  <c:v>4.0248818317732331</c:v>
                </c:pt>
                <c:pt idx="33">
                  <c:v>4.4282655549515377</c:v>
                </c:pt>
                <c:pt idx="34">
                  <c:v>4.6939727874227293</c:v>
                </c:pt>
                <c:pt idx="35">
                  <c:v>4.6940393245001211</c:v>
                </c:pt>
                <c:pt idx="36">
                  <c:v>4.7022655747986573</c:v>
                </c:pt>
                <c:pt idx="37">
                  <c:v>4.8817316985441259</c:v>
                </c:pt>
                <c:pt idx="38">
                  <c:v>4.6940393245001211</c:v>
                </c:pt>
                <c:pt idx="39">
                  <c:v>4.636835639858476</c:v>
                </c:pt>
                <c:pt idx="40">
                  <c:v>4.636835639858476</c:v>
                </c:pt>
                <c:pt idx="41">
                  <c:v>4.636835639858476</c:v>
                </c:pt>
                <c:pt idx="42">
                  <c:v>4.6367395033358925</c:v>
                </c:pt>
                <c:pt idx="43">
                  <c:v>4.814343361874851</c:v>
                </c:pt>
                <c:pt idx="44">
                  <c:v>5.0077115059806649</c:v>
                </c:pt>
                <c:pt idx="45">
                  <c:v>5.1529726157365383</c:v>
                </c:pt>
                <c:pt idx="46">
                  <c:v>5.2549645192113656</c:v>
                </c:pt>
                <c:pt idx="47">
                  <c:v>5.2581716161336605</c:v>
                </c:pt>
                <c:pt idx="48">
                  <c:v>5.2523720110994851</c:v>
                </c:pt>
                <c:pt idx="49">
                  <c:v>5.146838922167615</c:v>
                </c:pt>
                <c:pt idx="50">
                  <c:v>5.0356035053536852</c:v>
                </c:pt>
                <c:pt idx="51">
                  <c:v>4.8721655517581324</c:v>
                </c:pt>
                <c:pt idx="52">
                  <c:v>4.7392449153224154</c:v>
                </c:pt>
                <c:pt idx="53">
                  <c:v>4.8750439512953134</c:v>
                </c:pt>
                <c:pt idx="54">
                  <c:v>4.7376847430490407</c:v>
                </c:pt>
                <c:pt idx="55">
                  <c:v>4.6999698600416284</c:v>
                </c:pt>
                <c:pt idx="56">
                  <c:v>4.6482518332034495</c:v>
                </c:pt>
                <c:pt idx="57">
                  <c:v>4.386745132355335</c:v>
                </c:pt>
                <c:pt idx="58">
                  <c:v>4.511989339219018</c:v>
                </c:pt>
                <c:pt idx="59">
                  <c:v>4.4610045713284832</c:v>
                </c:pt>
              </c:numCache>
            </c:numRef>
          </c:val>
          <c:smooth val="0"/>
          <c:extLst>
            <c:ext xmlns:c16="http://schemas.microsoft.com/office/drawing/2014/chart" uri="{C3380CC4-5D6E-409C-BE32-E72D297353CC}">
              <c16:uniqueId val="{00000003-6566-41FE-A2FC-63386221F287}"/>
            </c:ext>
          </c:extLst>
        </c:ser>
        <c:dLbls>
          <c:showLegendKey val="0"/>
          <c:showVal val="0"/>
          <c:showCatName val="0"/>
          <c:showSerName val="0"/>
          <c:showPercent val="0"/>
          <c:showBubbleSize val="0"/>
        </c:dLbls>
        <c:marker val="1"/>
        <c:smooth val="0"/>
        <c:axId val="1452330880"/>
        <c:axId val="1452335872"/>
      </c:lineChart>
      <c:dateAx>
        <c:axId val="12940700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407424"/>
        <c:crosses val="autoZero"/>
        <c:auto val="1"/>
        <c:lblOffset val="100"/>
        <c:baseTimeUnit val="months"/>
      </c:dateAx>
      <c:valAx>
        <c:axId val="1294074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407008"/>
        <c:crosses val="autoZero"/>
        <c:crossBetween val="between"/>
        <c:dispUnits>
          <c:builtInUnit val="millions"/>
          <c:dispUnitsLbl>
            <c:layout>
              <c:manualLayout>
                <c:xMode val="edge"/>
                <c:yMode val="edge"/>
                <c:x val="1.9230769230769232E-2"/>
                <c:y val="0.15319433297151283"/>
              </c:manualLayout>
            </c:layout>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Millions of 2016 Dollars</a:t>
                  </a:r>
                </a:p>
              </c:rich>
            </c:tx>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ispUnitsLbl>
        </c:dispUnits>
      </c:valAx>
      <c:valAx>
        <c:axId val="1452335872"/>
        <c:scaling>
          <c:orientation val="minMax"/>
        </c:scaling>
        <c:delete val="0"/>
        <c:axPos val="r"/>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Price in 2016 Dollars</a:t>
                </a:r>
              </a:p>
            </c:rich>
          </c:tx>
          <c:layout>
            <c:manualLayout>
              <c:xMode val="edge"/>
              <c:yMode val="edge"/>
              <c:x val="0.94487179487179485"/>
              <c:y val="0.16551084459750121"/>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52330880"/>
        <c:crosses val="max"/>
        <c:crossBetween val="between"/>
      </c:valAx>
      <c:dateAx>
        <c:axId val="1452330880"/>
        <c:scaling>
          <c:orientation val="minMax"/>
        </c:scaling>
        <c:delete val="1"/>
        <c:axPos val="b"/>
        <c:numFmt formatCode="m/d/yyyy" sourceLinked="1"/>
        <c:majorTickMark val="out"/>
        <c:minorTickMark val="none"/>
        <c:tickLblPos val="nextTo"/>
        <c:crossAx val="1452335872"/>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'Parallel Trends'!$C$2</c:f>
              <c:strCache>
                <c:ptCount val="1"/>
                <c:pt idx="0">
                  <c:v>Allow</c:v>
                </c:pt>
              </c:strCache>
            </c:strRef>
          </c:tx>
          <c:spPr>
            <a:ln w="1905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Trends'!$B$3:$B$7</c:f>
              <c:numCache>
                <c:formatCode>General</c:formatCode>
                <c:ptCount val="5"/>
                <c:pt idx="0">
                  <c:v>2010</c:v>
                </c:pt>
                <c:pt idx="1">
                  <c:v>2012</c:v>
                </c:pt>
                <c:pt idx="2">
                  <c:v>2013</c:v>
                </c:pt>
                <c:pt idx="3">
                  <c:v>2014</c:v>
                </c:pt>
                <c:pt idx="4">
                  <c:v>2015</c:v>
                </c:pt>
              </c:numCache>
            </c:numRef>
          </c:xVal>
          <c:yVal>
            <c:numRef>
              <c:f>'Parallel Trends'!$C$3:$C$7</c:f>
              <c:numCache>
                <c:formatCode>General</c:formatCode>
                <c:ptCount val="5"/>
                <c:pt idx="0">
                  <c:v>0.6630123</c:v>
                </c:pt>
                <c:pt idx="1">
                  <c:v>0.69477120000000003</c:v>
                </c:pt>
                <c:pt idx="3">
                  <c:v>0.66280589999999995</c:v>
                </c:pt>
                <c:pt idx="4">
                  <c:v>0.62688129999999997</c:v>
                </c:pt>
              </c:numCache>
            </c:numRef>
          </c:yVal>
          <c:smooth val="0"/>
          <c:extLst>
            <c:ext xmlns:c16="http://schemas.microsoft.com/office/drawing/2014/chart" uri="{C3380CC4-5D6E-409C-BE32-E72D297353CC}">
              <c16:uniqueId val="{00000001-C7A4-4D9F-B781-6DBC4D043F0E}"/>
            </c:ext>
          </c:extLst>
        </c:ser>
        <c:ser>
          <c:idx val="1"/>
          <c:order val="1"/>
          <c:tx>
            <c:v>Allow Post</c:v>
          </c:tx>
          <c:spPr>
            <a:ln w="2540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Trends'!$B$8:$B$11</c:f>
              <c:numCache>
                <c:formatCode>General</c:formatCode>
                <c:ptCount val="4"/>
                <c:pt idx="0">
                  <c:v>2016</c:v>
                </c:pt>
                <c:pt idx="1">
                  <c:v>2017</c:v>
                </c:pt>
                <c:pt idx="2">
                  <c:v>2018</c:v>
                </c:pt>
                <c:pt idx="3">
                  <c:v>2019</c:v>
                </c:pt>
              </c:numCache>
            </c:numRef>
          </c:xVal>
          <c:yVal>
            <c:numRef>
              <c:f>'Parallel Trends'!$C$8:$C$11</c:f>
              <c:numCache>
                <c:formatCode>General</c:formatCode>
                <c:ptCount val="4"/>
                <c:pt idx="0">
                  <c:v>0.68449179999999998</c:v>
                </c:pt>
                <c:pt idx="1">
                  <c:v>0.63183789999999995</c:v>
                </c:pt>
                <c:pt idx="2">
                  <c:v>0.65505959999999996</c:v>
                </c:pt>
                <c:pt idx="3">
                  <c:v>0.58967440000000004</c:v>
                </c:pt>
              </c:numCache>
            </c:numRef>
          </c:yVal>
          <c:smooth val="0"/>
          <c:extLst>
            <c:ext xmlns:c16="http://schemas.microsoft.com/office/drawing/2014/chart" uri="{C3380CC4-5D6E-409C-BE32-E72D297353CC}">
              <c16:uniqueId val="{00000003-C7A4-4D9F-B781-6DBC4D043F0E}"/>
            </c:ext>
          </c:extLst>
        </c:ser>
        <c:ser>
          <c:idx val="2"/>
          <c:order val="2"/>
          <c:tx>
            <c:v>Ban</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chemeClr val="dk1"/>
                </a:solidFill>
                <a:prstDash val="solid"/>
                <a:miter lim="800000"/>
              </a:ln>
              <a:effectLst/>
            </c:spPr>
            <c:trendlineType val="linear"/>
            <c:dispRSqr val="0"/>
            <c:dispEq val="0"/>
          </c:trendline>
          <c:xVal>
            <c:numRef>
              <c:f>'Parallel Trends'!$B$3:$B$7</c:f>
              <c:numCache>
                <c:formatCode>General</c:formatCode>
                <c:ptCount val="5"/>
                <c:pt idx="0">
                  <c:v>2010</c:v>
                </c:pt>
                <c:pt idx="1">
                  <c:v>2012</c:v>
                </c:pt>
                <c:pt idx="2">
                  <c:v>2013</c:v>
                </c:pt>
                <c:pt idx="3">
                  <c:v>2014</c:v>
                </c:pt>
                <c:pt idx="4">
                  <c:v>2015</c:v>
                </c:pt>
              </c:numCache>
            </c:numRef>
          </c:xVal>
          <c:yVal>
            <c:numRef>
              <c:f>'Parallel Trends'!$D$3:$D$7</c:f>
              <c:numCache>
                <c:formatCode>General</c:formatCode>
                <c:ptCount val="5"/>
                <c:pt idx="0">
                  <c:v>0.6712243</c:v>
                </c:pt>
                <c:pt idx="1">
                  <c:v>0.64704079999999997</c:v>
                </c:pt>
                <c:pt idx="3">
                  <c:v>0.62137819999999999</c:v>
                </c:pt>
                <c:pt idx="4">
                  <c:v>0.57299529999999999</c:v>
                </c:pt>
              </c:numCache>
            </c:numRef>
          </c:yVal>
          <c:smooth val="0"/>
          <c:extLst>
            <c:ext xmlns:c16="http://schemas.microsoft.com/office/drawing/2014/chart" uri="{C3380CC4-5D6E-409C-BE32-E72D297353CC}">
              <c16:uniqueId val="{00000005-C7A4-4D9F-B781-6DBC4D043F0E}"/>
            </c:ext>
          </c:extLst>
        </c:ser>
        <c:ser>
          <c:idx val="3"/>
          <c:order val="3"/>
          <c:tx>
            <c:v>Ban Post</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ysClr val="windowText" lastClr="000000"/>
                </a:solidFill>
                <a:prstDash val="solid"/>
                <a:miter lim="800000"/>
              </a:ln>
              <a:effectLst/>
            </c:spPr>
            <c:trendlineType val="linear"/>
            <c:dispRSqr val="0"/>
            <c:dispEq val="0"/>
          </c:trendline>
          <c:xVal>
            <c:numRef>
              <c:f>'Parallel Trends'!$B$8:$B$11</c:f>
              <c:numCache>
                <c:formatCode>General</c:formatCode>
                <c:ptCount val="4"/>
                <c:pt idx="0">
                  <c:v>2016</c:v>
                </c:pt>
                <c:pt idx="1">
                  <c:v>2017</c:v>
                </c:pt>
                <c:pt idx="2">
                  <c:v>2018</c:v>
                </c:pt>
                <c:pt idx="3">
                  <c:v>2019</c:v>
                </c:pt>
              </c:numCache>
            </c:numRef>
          </c:xVal>
          <c:yVal>
            <c:numRef>
              <c:f>'Parallel Trends'!$D$8:$D$11</c:f>
              <c:numCache>
                <c:formatCode>General</c:formatCode>
                <c:ptCount val="4"/>
                <c:pt idx="0">
                  <c:v>0.60475820000000002</c:v>
                </c:pt>
                <c:pt idx="1">
                  <c:v>0.63921870000000003</c:v>
                </c:pt>
                <c:pt idx="2">
                  <c:v>0.57897829999999995</c:v>
                </c:pt>
                <c:pt idx="3">
                  <c:v>0.5209743</c:v>
                </c:pt>
              </c:numCache>
            </c:numRef>
          </c:yVal>
          <c:smooth val="0"/>
          <c:extLst>
            <c:ext xmlns:c16="http://schemas.microsoft.com/office/drawing/2014/chart" uri="{C3380CC4-5D6E-409C-BE32-E72D297353CC}">
              <c16:uniqueId val="{00000007-C7A4-4D9F-B781-6DBC4D043F0E}"/>
            </c:ext>
          </c:extLst>
        </c:ser>
        <c:dLbls>
          <c:showLegendKey val="0"/>
          <c:showVal val="0"/>
          <c:showCatName val="0"/>
          <c:showSerName val="0"/>
          <c:showPercent val="0"/>
          <c:showBubbleSize val="0"/>
        </c:dLbls>
        <c:axId val="1954710336"/>
        <c:axId val="1954697440"/>
      </c:scatterChart>
      <c:valAx>
        <c:axId val="1954710336"/>
        <c:scaling>
          <c:orientation val="minMax"/>
          <c:max val="2021"/>
          <c:min val="200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54697440"/>
        <c:crosses val="autoZero"/>
        <c:crossBetween val="midCat"/>
      </c:valAx>
      <c:valAx>
        <c:axId val="195469744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547103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lgn="just">
        <a:defRPr>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'Parallel Trends'!$C$2</c:f>
              <c:strCache>
                <c:ptCount val="1"/>
                <c:pt idx="0">
                  <c:v>Allow</c:v>
                </c:pt>
              </c:strCache>
            </c:strRef>
          </c:tx>
          <c:spPr>
            <a:ln w="2540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Trends'!$B$3:$B$7</c:f>
              <c:numCache>
                <c:formatCode>General</c:formatCode>
                <c:ptCount val="5"/>
                <c:pt idx="0">
                  <c:v>2010</c:v>
                </c:pt>
                <c:pt idx="1">
                  <c:v>2012</c:v>
                </c:pt>
                <c:pt idx="2">
                  <c:v>2013</c:v>
                </c:pt>
                <c:pt idx="3">
                  <c:v>2014</c:v>
                </c:pt>
                <c:pt idx="4">
                  <c:v>2015</c:v>
                </c:pt>
              </c:numCache>
            </c:numRef>
          </c:xVal>
          <c:yVal>
            <c:numRef>
              <c:f>'Parallel Trends'!$G$3:$G$7</c:f>
              <c:numCache>
                <c:formatCode>General</c:formatCode>
                <c:ptCount val="5"/>
                <c:pt idx="0">
                  <c:v>0.23820279999999999</c:v>
                </c:pt>
                <c:pt idx="1">
                  <c:v>0.22039429999999999</c:v>
                </c:pt>
                <c:pt idx="2">
                  <c:v>0.2125203</c:v>
                </c:pt>
                <c:pt idx="3">
                  <c:v>0.18816359999999999</c:v>
                </c:pt>
                <c:pt idx="4">
                  <c:v>0.1945318</c:v>
                </c:pt>
              </c:numCache>
            </c:numRef>
          </c:yVal>
          <c:smooth val="0"/>
          <c:extLst>
            <c:ext xmlns:c16="http://schemas.microsoft.com/office/drawing/2014/chart" uri="{C3380CC4-5D6E-409C-BE32-E72D297353CC}">
              <c16:uniqueId val="{00000001-2C69-4975-A5AC-37C389A422E3}"/>
            </c:ext>
          </c:extLst>
        </c:ser>
        <c:ser>
          <c:idx val="1"/>
          <c:order val="1"/>
          <c:tx>
            <c:v>Allow Post</c:v>
          </c:tx>
          <c:spPr>
            <a:ln w="2540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Trends'!$B$8:$B$11</c:f>
              <c:numCache>
                <c:formatCode>General</c:formatCode>
                <c:ptCount val="4"/>
                <c:pt idx="0">
                  <c:v>2016</c:v>
                </c:pt>
                <c:pt idx="1">
                  <c:v>2017</c:v>
                </c:pt>
                <c:pt idx="2">
                  <c:v>2018</c:v>
                </c:pt>
                <c:pt idx="3">
                  <c:v>2019</c:v>
                </c:pt>
              </c:numCache>
            </c:numRef>
          </c:xVal>
          <c:yVal>
            <c:numRef>
              <c:f>'Parallel Trends'!$G$8:$G$11</c:f>
              <c:numCache>
                <c:formatCode>General</c:formatCode>
                <c:ptCount val="4"/>
                <c:pt idx="0">
                  <c:v>0.18996179999999999</c:v>
                </c:pt>
                <c:pt idx="1">
                  <c:v>0.20847650000000001</c:v>
                </c:pt>
                <c:pt idx="2">
                  <c:v>0.2023934</c:v>
                </c:pt>
                <c:pt idx="3">
                  <c:v>0.20924419999999999</c:v>
                </c:pt>
              </c:numCache>
            </c:numRef>
          </c:yVal>
          <c:smooth val="0"/>
          <c:extLst>
            <c:ext xmlns:c16="http://schemas.microsoft.com/office/drawing/2014/chart" uri="{C3380CC4-5D6E-409C-BE32-E72D297353CC}">
              <c16:uniqueId val="{00000003-2C69-4975-A5AC-37C389A422E3}"/>
            </c:ext>
          </c:extLst>
        </c:ser>
        <c:ser>
          <c:idx val="2"/>
          <c:order val="2"/>
          <c:tx>
            <c:v>Ban</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chemeClr val="dk1"/>
                </a:solidFill>
                <a:prstDash val="solid"/>
                <a:miter lim="800000"/>
              </a:ln>
              <a:effectLst/>
            </c:spPr>
            <c:trendlineType val="linear"/>
            <c:dispRSqr val="0"/>
            <c:dispEq val="0"/>
          </c:trendline>
          <c:xVal>
            <c:numRef>
              <c:f>'Parallel Trends'!$B$3:$B$7</c:f>
              <c:numCache>
                <c:formatCode>General</c:formatCode>
                <c:ptCount val="5"/>
                <c:pt idx="0">
                  <c:v>2010</c:v>
                </c:pt>
                <c:pt idx="1">
                  <c:v>2012</c:v>
                </c:pt>
                <c:pt idx="2">
                  <c:v>2013</c:v>
                </c:pt>
                <c:pt idx="3">
                  <c:v>2014</c:v>
                </c:pt>
                <c:pt idx="4">
                  <c:v>2015</c:v>
                </c:pt>
              </c:numCache>
            </c:numRef>
          </c:xVal>
          <c:yVal>
            <c:numRef>
              <c:f>'Parallel Trends'!$H$3:$H$7</c:f>
              <c:numCache>
                <c:formatCode>General</c:formatCode>
                <c:ptCount val="5"/>
                <c:pt idx="0">
                  <c:v>0.22071679999999999</c:v>
                </c:pt>
                <c:pt idx="1">
                  <c:v>0.18310270000000001</c:v>
                </c:pt>
                <c:pt idx="2">
                  <c:v>0.21216550000000001</c:v>
                </c:pt>
                <c:pt idx="3">
                  <c:v>0.1680055</c:v>
                </c:pt>
                <c:pt idx="4">
                  <c:v>0.1634371</c:v>
                </c:pt>
              </c:numCache>
            </c:numRef>
          </c:yVal>
          <c:smooth val="0"/>
          <c:extLst>
            <c:ext xmlns:c16="http://schemas.microsoft.com/office/drawing/2014/chart" uri="{C3380CC4-5D6E-409C-BE32-E72D297353CC}">
              <c16:uniqueId val="{00000005-2C69-4975-A5AC-37C389A422E3}"/>
            </c:ext>
          </c:extLst>
        </c:ser>
        <c:ser>
          <c:idx val="3"/>
          <c:order val="3"/>
          <c:tx>
            <c:v>Ban Post</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chemeClr val="dk1"/>
                </a:solidFill>
                <a:prstDash val="solid"/>
                <a:miter lim="800000"/>
              </a:ln>
              <a:effectLst/>
            </c:spPr>
            <c:trendlineType val="linear"/>
            <c:dispRSqr val="0"/>
            <c:dispEq val="0"/>
          </c:trendline>
          <c:xVal>
            <c:numRef>
              <c:f>'Parallel Trends'!$B$8:$B$11</c:f>
              <c:numCache>
                <c:formatCode>General</c:formatCode>
                <c:ptCount val="4"/>
                <c:pt idx="0">
                  <c:v>2016</c:v>
                </c:pt>
                <c:pt idx="1">
                  <c:v>2017</c:v>
                </c:pt>
                <c:pt idx="2">
                  <c:v>2018</c:v>
                </c:pt>
                <c:pt idx="3">
                  <c:v>2019</c:v>
                </c:pt>
              </c:numCache>
            </c:numRef>
          </c:xVal>
          <c:yVal>
            <c:numRef>
              <c:f>'Parallel Trends'!$H$8:$H$11</c:f>
              <c:numCache>
                <c:formatCode>General</c:formatCode>
                <c:ptCount val="4"/>
                <c:pt idx="0">
                  <c:v>0.15226500000000001</c:v>
                </c:pt>
                <c:pt idx="1">
                  <c:v>0.20320779999999999</c:v>
                </c:pt>
                <c:pt idx="2">
                  <c:v>0.15934470000000001</c:v>
                </c:pt>
                <c:pt idx="3">
                  <c:v>0.1386067</c:v>
                </c:pt>
              </c:numCache>
            </c:numRef>
          </c:yVal>
          <c:smooth val="0"/>
          <c:extLst>
            <c:ext xmlns:c16="http://schemas.microsoft.com/office/drawing/2014/chart" uri="{C3380CC4-5D6E-409C-BE32-E72D297353CC}">
              <c16:uniqueId val="{00000007-2C69-4975-A5AC-37C389A422E3}"/>
            </c:ext>
          </c:extLst>
        </c:ser>
        <c:dLbls>
          <c:showLegendKey val="0"/>
          <c:showVal val="0"/>
          <c:showCatName val="0"/>
          <c:showSerName val="0"/>
          <c:showPercent val="0"/>
          <c:showBubbleSize val="0"/>
        </c:dLbls>
        <c:axId val="1954710336"/>
        <c:axId val="1954697440"/>
      </c:scatterChart>
      <c:valAx>
        <c:axId val="1954710336"/>
        <c:scaling>
          <c:orientation val="minMax"/>
          <c:min val="200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54697440"/>
        <c:crosses val="autoZero"/>
        <c:crossBetween val="midCat"/>
      </c:valAx>
      <c:valAx>
        <c:axId val="195469744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547103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'Parallel Trends'!$C$2</c:f>
              <c:strCache>
                <c:ptCount val="1"/>
                <c:pt idx="0">
                  <c:v>Allow</c:v>
                </c:pt>
              </c:strCache>
            </c:strRef>
          </c:tx>
          <c:spPr>
            <a:ln w="2540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Trends'!$B$3:$B$7</c:f>
              <c:numCache>
                <c:formatCode>General</c:formatCode>
                <c:ptCount val="5"/>
                <c:pt idx="0">
                  <c:v>2010</c:v>
                </c:pt>
                <c:pt idx="1">
                  <c:v>2012</c:v>
                </c:pt>
                <c:pt idx="2">
                  <c:v>2013</c:v>
                </c:pt>
                <c:pt idx="3">
                  <c:v>2014</c:v>
                </c:pt>
                <c:pt idx="4">
                  <c:v>2015</c:v>
                </c:pt>
              </c:numCache>
            </c:numRef>
          </c:xVal>
          <c:yVal>
            <c:numRef>
              <c:f>'Parallel Trends'!$K$3:$K$7</c:f>
              <c:numCache>
                <c:formatCode>General</c:formatCode>
                <c:ptCount val="5"/>
                <c:pt idx="0">
                  <c:v>1.510807</c:v>
                </c:pt>
                <c:pt idx="1">
                  <c:v>1.5069090000000001</c:v>
                </c:pt>
                <c:pt idx="2">
                  <c:v>1.2857160000000001</c:v>
                </c:pt>
                <c:pt idx="3">
                  <c:v>1.349008</c:v>
                </c:pt>
                <c:pt idx="4">
                  <c:v>1.1696549999999999</c:v>
                </c:pt>
              </c:numCache>
            </c:numRef>
          </c:yVal>
          <c:smooth val="0"/>
          <c:extLst>
            <c:ext xmlns:c16="http://schemas.microsoft.com/office/drawing/2014/chart" uri="{C3380CC4-5D6E-409C-BE32-E72D297353CC}">
              <c16:uniqueId val="{00000001-32CB-411A-9F3A-967CB1C2EC09}"/>
            </c:ext>
          </c:extLst>
        </c:ser>
        <c:ser>
          <c:idx val="1"/>
          <c:order val="1"/>
          <c:tx>
            <c:v>Allow Post</c:v>
          </c:tx>
          <c:spPr>
            <a:ln w="2540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Trends'!$B$8:$B$11</c:f>
              <c:numCache>
                <c:formatCode>General</c:formatCode>
                <c:ptCount val="4"/>
                <c:pt idx="0">
                  <c:v>2016</c:v>
                </c:pt>
                <c:pt idx="1">
                  <c:v>2017</c:v>
                </c:pt>
                <c:pt idx="2">
                  <c:v>2018</c:v>
                </c:pt>
                <c:pt idx="3">
                  <c:v>2019</c:v>
                </c:pt>
              </c:numCache>
            </c:numRef>
          </c:xVal>
          <c:yVal>
            <c:numRef>
              <c:f>'Parallel Trends'!$K$8:$K$11</c:f>
              <c:numCache>
                <c:formatCode>General</c:formatCode>
                <c:ptCount val="4"/>
                <c:pt idx="0">
                  <c:v>1.329194</c:v>
                </c:pt>
                <c:pt idx="1">
                  <c:v>1.1334770000000001</c:v>
                </c:pt>
                <c:pt idx="2">
                  <c:v>1.2352110000000001</c:v>
                </c:pt>
                <c:pt idx="3">
                  <c:v>1.1611910000000001</c:v>
                </c:pt>
              </c:numCache>
            </c:numRef>
          </c:yVal>
          <c:smooth val="0"/>
          <c:extLst>
            <c:ext xmlns:c16="http://schemas.microsoft.com/office/drawing/2014/chart" uri="{C3380CC4-5D6E-409C-BE32-E72D297353CC}">
              <c16:uniqueId val="{00000003-32CB-411A-9F3A-967CB1C2EC09}"/>
            </c:ext>
          </c:extLst>
        </c:ser>
        <c:ser>
          <c:idx val="2"/>
          <c:order val="2"/>
          <c:tx>
            <c:v>Ban</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chemeClr val="dk1"/>
                </a:solidFill>
                <a:prstDash val="solid"/>
                <a:miter lim="800000"/>
              </a:ln>
              <a:effectLst/>
            </c:spPr>
            <c:trendlineType val="linear"/>
            <c:dispRSqr val="0"/>
            <c:dispEq val="0"/>
          </c:trendline>
          <c:xVal>
            <c:numRef>
              <c:f>'Parallel Trends'!$B$3:$B$7</c:f>
              <c:numCache>
                <c:formatCode>General</c:formatCode>
                <c:ptCount val="5"/>
                <c:pt idx="0">
                  <c:v>2010</c:v>
                </c:pt>
                <c:pt idx="1">
                  <c:v>2012</c:v>
                </c:pt>
                <c:pt idx="2">
                  <c:v>2013</c:v>
                </c:pt>
                <c:pt idx="3">
                  <c:v>2014</c:v>
                </c:pt>
                <c:pt idx="4">
                  <c:v>2015</c:v>
                </c:pt>
              </c:numCache>
            </c:numRef>
          </c:xVal>
          <c:yVal>
            <c:numRef>
              <c:f>'Parallel Trends'!$L$3:$L$7</c:f>
              <c:numCache>
                <c:formatCode>General</c:formatCode>
                <c:ptCount val="5"/>
                <c:pt idx="0">
                  <c:v>1.4180090000000001</c:v>
                </c:pt>
                <c:pt idx="1">
                  <c:v>1.169235</c:v>
                </c:pt>
                <c:pt idx="2">
                  <c:v>1.4064160000000001</c:v>
                </c:pt>
                <c:pt idx="3">
                  <c:v>1.223813</c:v>
                </c:pt>
                <c:pt idx="4">
                  <c:v>0.93641249999999998</c:v>
                </c:pt>
              </c:numCache>
            </c:numRef>
          </c:yVal>
          <c:smooth val="0"/>
          <c:extLst>
            <c:ext xmlns:c16="http://schemas.microsoft.com/office/drawing/2014/chart" uri="{C3380CC4-5D6E-409C-BE32-E72D297353CC}">
              <c16:uniqueId val="{00000005-32CB-411A-9F3A-967CB1C2EC09}"/>
            </c:ext>
          </c:extLst>
        </c:ser>
        <c:ser>
          <c:idx val="3"/>
          <c:order val="3"/>
          <c:tx>
            <c:v>Ban Post</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chemeClr val="dk1"/>
                </a:solidFill>
                <a:prstDash val="solid"/>
                <a:miter lim="800000"/>
              </a:ln>
              <a:effectLst/>
            </c:spPr>
            <c:trendlineType val="linear"/>
            <c:dispRSqr val="0"/>
            <c:dispEq val="0"/>
          </c:trendline>
          <c:xVal>
            <c:numRef>
              <c:f>'Parallel Trends'!$B$8:$B$11</c:f>
              <c:numCache>
                <c:formatCode>General</c:formatCode>
                <c:ptCount val="4"/>
                <c:pt idx="0">
                  <c:v>2016</c:v>
                </c:pt>
                <c:pt idx="1">
                  <c:v>2017</c:v>
                </c:pt>
                <c:pt idx="2">
                  <c:v>2018</c:v>
                </c:pt>
                <c:pt idx="3">
                  <c:v>2019</c:v>
                </c:pt>
              </c:numCache>
            </c:numRef>
          </c:xVal>
          <c:yVal>
            <c:numRef>
              <c:f>'Parallel Trends'!$L$8:$L$11</c:f>
              <c:numCache>
                <c:formatCode>General</c:formatCode>
                <c:ptCount val="4"/>
                <c:pt idx="0">
                  <c:v>1.077755</c:v>
                </c:pt>
                <c:pt idx="1">
                  <c:v>0.91051059999999995</c:v>
                </c:pt>
                <c:pt idx="2">
                  <c:v>0.89522559999999995</c:v>
                </c:pt>
                <c:pt idx="3">
                  <c:v>0.82327760000000005</c:v>
                </c:pt>
              </c:numCache>
            </c:numRef>
          </c:yVal>
          <c:smooth val="0"/>
          <c:extLst>
            <c:ext xmlns:c16="http://schemas.microsoft.com/office/drawing/2014/chart" uri="{C3380CC4-5D6E-409C-BE32-E72D297353CC}">
              <c16:uniqueId val="{00000007-32CB-411A-9F3A-967CB1C2EC09}"/>
            </c:ext>
          </c:extLst>
        </c:ser>
        <c:dLbls>
          <c:showLegendKey val="0"/>
          <c:showVal val="0"/>
          <c:showCatName val="0"/>
          <c:showSerName val="0"/>
          <c:showPercent val="0"/>
          <c:showBubbleSize val="0"/>
        </c:dLbls>
        <c:axId val="1954710336"/>
        <c:axId val="1954697440"/>
      </c:scatterChart>
      <c:valAx>
        <c:axId val="1954710336"/>
        <c:scaling>
          <c:orientation val="minMax"/>
          <c:min val="200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54697440"/>
        <c:crosses val="autoZero"/>
        <c:crossBetween val="midCat"/>
      </c:valAx>
      <c:valAx>
        <c:axId val="195469744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547103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'Parallel Trends'!$O$2</c:f>
              <c:strCache>
                <c:ptCount val="1"/>
                <c:pt idx="0">
                  <c:v>Allow</c:v>
                </c:pt>
              </c:strCache>
            </c:strRef>
          </c:tx>
          <c:spPr>
            <a:ln w="1905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Trends'!$N$3:$N$5</c:f>
              <c:numCache>
                <c:formatCode>General</c:formatCode>
                <c:ptCount val="3"/>
                <c:pt idx="0">
                  <c:v>2013</c:v>
                </c:pt>
                <c:pt idx="1">
                  <c:v>2014</c:v>
                </c:pt>
                <c:pt idx="2">
                  <c:v>2015</c:v>
                </c:pt>
              </c:numCache>
            </c:numRef>
          </c:xVal>
          <c:yVal>
            <c:numRef>
              <c:f>'Parallel Trends'!$O$3:$O$5</c:f>
              <c:numCache>
                <c:formatCode>General</c:formatCode>
                <c:ptCount val="3"/>
                <c:pt idx="0">
                  <c:v>3.6190699999999999E-2</c:v>
                </c:pt>
                <c:pt idx="1">
                  <c:v>3.5989E-2</c:v>
                </c:pt>
                <c:pt idx="2">
                  <c:v>3.2927400000000003E-2</c:v>
                </c:pt>
              </c:numCache>
            </c:numRef>
          </c:yVal>
          <c:smooth val="0"/>
          <c:extLst>
            <c:ext xmlns:c16="http://schemas.microsoft.com/office/drawing/2014/chart" uri="{C3380CC4-5D6E-409C-BE32-E72D297353CC}">
              <c16:uniqueId val="{00000001-76C2-44BB-89A9-82406B360F19}"/>
            </c:ext>
          </c:extLst>
        </c:ser>
        <c:ser>
          <c:idx val="1"/>
          <c:order val="1"/>
          <c:tx>
            <c:v>Allow Post</c:v>
          </c:tx>
          <c:spPr>
            <a:ln w="2540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Trends'!$N$6:$N$9</c:f>
              <c:numCache>
                <c:formatCode>General</c:formatCode>
                <c:ptCount val="4"/>
                <c:pt idx="0">
                  <c:v>2016</c:v>
                </c:pt>
                <c:pt idx="1">
                  <c:v>2017</c:v>
                </c:pt>
                <c:pt idx="2">
                  <c:v>2018</c:v>
                </c:pt>
                <c:pt idx="3">
                  <c:v>2019</c:v>
                </c:pt>
              </c:numCache>
            </c:numRef>
          </c:xVal>
          <c:yVal>
            <c:numRef>
              <c:f>'Parallel Trends'!$O$6:$O$9</c:f>
              <c:numCache>
                <c:formatCode>General</c:formatCode>
                <c:ptCount val="4"/>
                <c:pt idx="0">
                  <c:v>3.1952000000000001E-2</c:v>
                </c:pt>
                <c:pt idx="1">
                  <c:v>2.9810300000000001E-2</c:v>
                </c:pt>
                <c:pt idx="2">
                  <c:v>2.6588899999999999E-2</c:v>
                </c:pt>
                <c:pt idx="3">
                  <c:v>2.6288800000000001E-2</c:v>
                </c:pt>
              </c:numCache>
            </c:numRef>
          </c:yVal>
          <c:smooth val="0"/>
          <c:extLst>
            <c:ext xmlns:c16="http://schemas.microsoft.com/office/drawing/2014/chart" uri="{C3380CC4-5D6E-409C-BE32-E72D297353CC}">
              <c16:uniqueId val="{00000003-76C2-44BB-89A9-82406B360F19}"/>
            </c:ext>
          </c:extLst>
        </c:ser>
        <c:ser>
          <c:idx val="2"/>
          <c:order val="2"/>
          <c:tx>
            <c:v>Ban</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chemeClr val="dk1"/>
                </a:solidFill>
                <a:prstDash val="solid"/>
                <a:miter lim="800000"/>
              </a:ln>
              <a:effectLst/>
            </c:spPr>
            <c:trendlineType val="linear"/>
            <c:dispRSqr val="0"/>
            <c:dispEq val="0"/>
          </c:trendline>
          <c:xVal>
            <c:numRef>
              <c:f>'Parallel Trends'!$N$3:$N$5</c:f>
              <c:numCache>
                <c:formatCode>General</c:formatCode>
                <c:ptCount val="3"/>
                <c:pt idx="0">
                  <c:v>2013</c:v>
                </c:pt>
                <c:pt idx="1">
                  <c:v>2014</c:v>
                </c:pt>
                <c:pt idx="2">
                  <c:v>2015</c:v>
                </c:pt>
              </c:numCache>
            </c:numRef>
          </c:xVal>
          <c:yVal>
            <c:numRef>
              <c:f>'Parallel Trends'!$P$3:$P$5</c:f>
              <c:numCache>
                <c:formatCode>General</c:formatCode>
                <c:ptCount val="3"/>
                <c:pt idx="0">
                  <c:v>5.7348900000000001E-2</c:v>
                </c:pt>
                <c:pt idx="1">
                  <c:v>4.2218699999999998E-2</c:v>
                </c:pt>
                <c:pt idx="2">
                  <c:v>4.3886700000000001E-2</c:v>
                </c:pt>
              </c:numCache>
            </c:numRef>
          </c:yVal>
          <c:smooth val="0"/>
          <c:extLst>
            <c:ext xmlns:c16="http://schemas.microsoft.com/office/drawing/2014/chart" uri="{C3380CC4-5D6E-409C-BE32-E72D297353CC}">
              <c16:uniqueId val="{00000005-76C2-44BB-89A9-82406B360F19}"/>
            </c:ext>
          </c:extLst>
        </c:ser>
        <c:ser>
          <c:idx val="3"/>
          <c:order val="3"/>
          <c:tx>
            <c:v>Ban Post</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chemeClr val="dk1"/>
                </a:solidFill>
                <a:prstDash val="solid"/>
                <a:miter lim="800000"/>
              </a:ln>
              <a:effectLst/>
            </c:spPr>
            <c:trendlineType val="linear"/>
            <c:dispRSqr val="0"/>
            <c:dispEq val="0"/>
          </c:trendline>
          <c:xVal>
            <c:numRef>
              <c:f>'Parallel Trends'!$N$6:$N$9</c:f>
              <c:numCache>
                <c:formatCode>General</c:formatCode>
                <c:ptCount val="4"/>
                <c:pt idx="0">
                  <c:v>2016</c:v>
                </c:pt>
                <c:pt idx="1">
                  <c:v>2017</c:v>
                </c:pt>
                <c:pt idx="2">
                  <c:v>2018</c:v>
                </c:pt>
                <c:pt idx="3">
                  <c:v>2019</c:v>
                </c:pt>
              </c:numCache>
            </c:numRef>
          </c:xVal>
          <c:yVal>
            <c:numRef>
              <c:f>'Parallel Trends'!$P$6:$P$9</c:f>
              <c:numCache>
                <c:formatCode>General</c:formatCode>
                <c:ptCount val="4"/>
                <c:pt idx="0">
                  <c:v>3.4097700000000002E-2</c:v>
                </c:pt>
                <c:pt idx="1">
                  <c:v>2.7911600000000002E-2</c:v>
                </c:pt>
                <c:pt idx="2">
                  <c:v>2.78026E-2</c:v>
                </c:pt>
                <c:pt idx="3">
                  <c:v>1.8484199999999999E-2</c:v>
                </c:pt>
              </c:numCache>
            </c:numRef>
          </c:yVal>
          <c:smooth val="0"/>
          <c:extLst>
            <c:ext xmlns:c16="http://schemas.microsoft.com/office/drawing/2014/chart" uri="{C3380CC4-5D6E-409C-BE32-E72D297353CC}">
              <c16:uniqueId val="{00000007-76C2-44BB-89A9-82406B360F19}"/>
            </c:ext>
          </c:extLst>
        </c:ser>
        <c:dLbls>
          <c:showLegendKey val="0"/>
          <c:showVal val="0"/>
          <c:showCatName val="0"/>
          <c:showSerName val="0"/>
          <c:showPercent val="0"/>
          <c:showBubbleSize val="0"/>
        </c:dLbls>
        <c:axId val="1954364480"/>
        <c:axId val="1954364064"/>
      </c:scatterChart>
      <c:valAx>
        <c:axId val="1954364480"/>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54364064"/>
        <c:crosses val="autoZero"/>
        <c:crossBetween val="midCat"/>
      </c:valAx>
      <c:valAx>
        <c:axId val="1954364064"/>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54364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Allow</c:v>
          </c:tx>
          <c:spPr>
            <a:ln w="1905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Trends'!$R$3:$R$5</c:f>
              <c:numCache>
                <c:formatCode>General</c:formatCode>
                <c:ptCount val="3"/>
                <c:pt idx="0">
                  <c:v>2013</c:v>
                </c:pt>
                <c:pt idx="1">
                  <c:v>2014</c:v>
                </c:pt>
                <c:pt idx="2">
                  <c:v>2015</c:v>
                </c:pt>
              </c:numCache>
            </c:numRef>
          </c:xVal>
          <c:yVal>
            <c:numRef>
              <c:f>'Parallel Trends'!$S$3:$S$5</c:f>
              <c:numCache>
                <c:formatCode>General</c:formatCode>
                <c:ptCount val="3"/>
                <c:pt idx="0">
                  <c:v>0.2477202</c:v>
                </c:pt>
                <c:pt idx="1">
                  <c:v>0.2263037</c:v>
                </c:pt>
                <c:pt idx="2">
                  <c:v>0.24589710000000001</c:v>
                </c:pt>
              </c:numCache>
            </c:numRef>
          </c:yVal>
          <c:smooth val="0"/>
          <c:extLst>
            <c:ext xmlns:c16="http://schemas.microsoft.com/office/drawing/2014/chart" uri="{C3380CC4-5D6E-409C-BE32-E72D297353CC}">
              <c16:uniqueId val="{00000001-A5C3-48A6-BB0C-BE95F995FDDB}"/>
            </c:ext>
          </c:extLst>
        </c:ser>
        <c:ser>
          <c:idx val="1"/>
          <c:order val="1"/>
          <c:tx>
            <c:v>Allow Post</c:v>
          </c:tx>
          <c:spPr>
            <a:ln w="25400" cap="rnd">
              <a:noFill/>
              <a:round/>
            </a:ln>
            <a:effectLst/>
          </c:spPr>
          <c:marker>
            <c:symbol val="circle"/>
            <c:size val="5"/>
            <c:spPr>
              <a:solidFill>
                <a:srgbClr val="00B050"/>
              </a:solidFill>
              <a:ln w="9525">
                <a:solidFill>
                  <a:srgbClr val="00B050"/>
                </a:solidFill>
              </a:ln>
              <a:effectLst/>
            </c:spPr>
          </c:marker>
          <c:trendline>
            <c:spPr>
              <a:ln w="12700" cap="flat" cmpd="sng" algn="ctr">
                <a:solidFill>
                  <a:schemeClr val="accent6"/>
                </a:solidFill>
                <a:prstDash val="solid"/>
                <a:miter lim="800000"/>
              </a:ln>
              <a:effectLst/>
            </c:spPr>
            <c:trendlineType val="linear"/>
            <c:dispRSqr val="0"/>
            <c:dispEq val="0"/>
          </c:trendline>
          <c:xVal>
            <c:numRef>
              <c:f>'Parallel Trends'!$R$6:$R$9</c:f>
              <c:numCache>
                <c:formatCode>General</c:formatCode>
                <c:ptCount val="4"/>
                <c:pt idx="0">
                  <c:v>2016</c:v>
                </c:pt>
                <c:pt idx="1">
                  <c:v>2017</c:v>
                </c:pt>
                <c:pt idx="2">
                  <c:v>2018</c:v>
                </c:pt>
                <c:pt idx="3">
                  <c:v>2019</c:v>
                </c:pt>
              </c:numCache>
            </c:numRef>
          </c:xVal>
          <c:yVal>
            <c:numRef>
              <c:f>'Parallel Trends'!$S$6:$S$9</c:f>
              <c:numCache>
                <c:formatCode>General</c:formatCode>
                <c:ptCount val="4"/>
                <c:pt idx="0">
                  <c:v>0.27379999999999999</c:v>
                </c:pt>
                <c:pt idx="1">
                  <c:v>0.2783678</c:v>
                </c:pt>
                <c:pt idx="2">
                  <c:v>0.28970760000000001</c:v>
                </c:pt>
                <c:pt idx="3">
                  <c:v>0.2861765</c:v>
                </c:pt>
              </c:numCache>
            </c:numRef>
          </c:yVal>
          <c:smooth val="0"/>
          <c:extLst>
            <c:ext xmlns:c16="http://schemas.microsoft.com/office/drawing/2014/chart" uri="{C3380CC4-5D6E-409C-BE32-E72D297353CC}">
              <c16:uniqueId val="{00000003-A5C3-48A6-BB0C-BE95F995FDDB}"/>
            </c:ext>
          </c:extLst>
        </c:ser>
        <c:ser>
          <c:idx val="2"/>
          <c:order val="2"/>
          <c:tx>
            <c:v>Ban</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chemeClr val="dk1"/>
                </a:solidFill>
                <a:prstDash val="solid"/>
                <a:miter lim="800000"/>
              </a:ln>
              <a:effectLst/>
            </c:spPr>
            <c:trendlineType val="linear"/>
            <c:dispRSqr val="0"/>
            <c:dispEq val="0"/>
          </c:trendline>
          <c:xVal>
            <c:numRef>
              <c:f>'Parallel Trends'!$R$3:$R$5</c:f>
              <c:numCache>
                <c:formatCode>General</c:formatCode>
                <c:ptCount val="3"/>
                <c:pt idx="0">
                  <c:v>2013</c:v>
                </c:pt>
                <c:pt idx="1">
                  <c:v>2014</c:v>
                </c:pt>
                <c:pt idx="2">
                  <c:v>2015</c:v>
                </c:pt>
              </c:numCache>
            </c:numRef>
          </c:xVal>
          <c:yVal>
            <c:numRef>
              <c:f>'Parallel Trends'!$T$3:$T$5</c:f>
              <c:numCache>
                <c:formatCode>General</c:formatCode>
                <c:ptCount val="3"/>
                <c:pt idx="0">
                  <c:v>0.26717390000000002</c:v>
                </c:pt>
                <c:pt idx="1">
                  <c:v>0.2568723</c:v>
                </c:pt>
                <c:pt idx="2">
                  <c:v>0.23315910000000001</c:v>
                </c:pt>
              </c:numCache>
            </c:numRef>
          </c:yVal>
          <c:smooth val="0"/>
          <c:extLst>
            <c:ext xmlns:c16="http://schemas.microsoft.com/office/drawing/2014/chart" uri="{C3380CC4-5D6E-409C-BE32-E72D297353CC}">
              <c16:uniqueId val="{00000005-A5C3-48A6-BB0C-BE95F995FDDB}"/>
            </c:ext>
          </c:extLst>
        </c:ser>
        <c:ser>
          <c:idx val="3"/>
          <c:order val="3"/>
          <c:tx>
            <c:v>Ban Post</c:v>
          </c:tx>
          <c:spPr>
            <a:ln w="25400" cap="rnd">
              <a:noFill/>
              <a:round/>
            </a:ln>
            <a:effectLst/>
          </c:spPr>
          <c:marker>
            <c:symbol val="circle"/>
            <c:size val="5"/>
            <c:spPr>
              <a:solidFill>
                <a:schemeClr val="tx1"/>
              </a:solidFill>
              <a:ln w="9525">
                <a:solidFill>
                  <a:schemeClr val="tx1"/>
                </a:solidFill>
              </a:ln>
              <a:effectLst/>
            </c:spPr>
          </c:marker>
          <c:trendline>
            <c:spPr>
              <a:ln w="12700" cap="flat" cmpd="sng" algn="ctr">
                <a:solidFill>
                  <a:schemeClr val="dk1"/>
                </a:solidFill>
                <a:prstDash val="solid"/>
                <a:miter lim="800000"/>
              </a:ln>
              <a:effectLst/>
            </c:spPr>
            <c:trendlineType val="linear"/>
            <c:dispRSqr val="0"/>
            <c:dispEq val="0"/>
          </c:trendline>
          <c:xVal>
            <c:numRef>
              <c:f>'Parallel Trends'!$R$6:$R$9</c:f>
              <c:numCache>
                <c:formatCode>General</c:formatCode>
                <c:ptCount val="4"/>
                <c:pt idx="0">
                  <c:v>2016</c:v>
                </c:pt>
                <c:pt idx="1">
                  <c:v>2017</c:v>
                </c:pt>
                <c:pt idx="2">
                  <c:v>2018</c:v>
                </c:pt>
                <c:pt idx="3">
                  <c:v>2019</c:v>
                </c:pt>
              </c:numCache>
            </c:numRef>
          </c:xVal>
          <c:yVal>
            <c:numRef>
              <c:f>'Parallel Trends'!$T$6:$T$9</c:f>
              <c:numCache>
                <c:formatCode>General</c:formatCode>
                <c:ptCount val="4"/>
                <c:pt idx="0">
                  <c:v>0.24120449999999999</c:v>
                </c:pt>
                <c:pt idx="1">
                  <c:v>0.24411630000000001</c:v>
                </c:pt>
                <c:pt idx="2">
                  <c:v>0.24461540000000001</c:v>
                </c:pt>
                <c:pt idx="3">
                  <c:v>0.24289469999999999</c:v>
                </c:pt>
              </c:numCache>
            </c:numRef>
          </c:yVal>
          <c:smooth val="0"/>
          <c:extLst>
            <c:ext xmlns:c16="http://schemas.microsoft.com/office/drawing/2014/chart" uri="{C3380CC4-5D6E-409C-BE32-E72D297353CC}">
              <c16:uniqueId val="{00000007-A5C3-48A6-BB0C-BE95F995FDDB}"/>
            </c:ext>
          </c:extLst>
        </c:ser>
        <c:dLbls>
          <c:showLegendKey val="0"/>
          <c:showVal val="0"/>
          <c:showCatName val="0"/>
          <c:showSerName val="0"/>
          <c:showPercent val="0"/>
          <c:showBubbleSize val="0"/>
        </c:dLbls>
        <c:axId val="1959721664"/>
        <c:axId val="1974581216"/>
      </c:scatterChart>
      <c:valAx>
        <c:axId val="195972166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74581216"/>
        <c:crosses val="autoZero"/>
        <c:crossBetween val="midCat"/>
      </c:valAx>
      <c:valAx>
        <c:axId val="1974581216"/>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597216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3427929264937777"/>
          <c:y val="0.11253165709120037"/>
          <c:w val="0.84125744995495222"/>
          <c:h val="0.64512594869741569"/>
        </c:manualLayout>
      </c:layout>
      <c:lineChart>
        <c:grouping val="standard"/>
        <c:varyColors val="0"/>
        <c:ser>
          <c:idx val="0"/>
          <c:order val="0"/>
          <c:tx>
            <c:v>State</c:v>
          </c:tx>
          <c:spPr>
            <a:ln w="28575" cap="rnd">
              <a:solidFill>
                <a:schemeClr val="accent6">
                  <a:shade val="58000"/>
                </a:schemeClr>
              </a:solidFill>
              <a:round/>
            </a:ln>
            <a:effectLst/>
          </c:spPr>
          <c:marker>
            <c:symbol val="none"/>
          </c:marker>
          <c:cat>
            <c:numRef>
              <c:f>Receipts!$A$33:$A$99</c:f>
              <c:numCache>
                <c:formatCode>mmm\ yyyy</c:formatCode>
                <c:ptCount val="67"/>
                <c:pt idx="0">
                  <c:v>42401</c:v>
                </c:pt>
                <c:pt idx="1">
                  <c:v>42430</c:v>
                </c:pt>
                <c:pt idx="2">
                  <c:v>42461</c:v>
                </c:pt>
                <c:pt idx="3">
                  <c:v>42491</c:v>
                </c:pt>
                <c:pt idx="4">
                  <c:v>42522</c:v>
                </c:pt>
                <c:pt idx="5">
                  <c:v>42552</c:v>
                </c:pt>
                <c:pt idx="6">
                  <c:v>42583</c:v>
                </c:pt>
                <c:pt idx="7">
                  <c:v>42614</c:v>
                </c:pt>
                <c:pt idx="8">
                  <c:v>42644</c:v>
                </c:pt>
                <c:pt idx="9">
                  <c:v>42675</c:v>
                </c:pt>
                <c:pt idx="10">
                  <c:v>42705</c:v>
                </c:pt>
                <c:pt idx="11">
                  <c:v>42736</c:v>
                </c:pt>
                <c:pt idx="12">
                  <c:v>42767</c:v>
                </c:pt>
                <c:pt idx="13">
                  <c:v>42795</c:v>
                </c:pt>
                <c:pt idx="14">
                  <c:v>42826</c:v>
                </c:pt>
                <c:pt idx="15">
                  <c:v>42856</c:v>
                </c:pt>
                <c:pt idx="16">
                  <c:v>42887</c:v>
                </c:pt>
                <c:pt idx="17">
                  <c:v>42917</c:v>
                </c:pt>
                <c:pt idx="18">
                  <c:v>42948</c:v>
                </c:pt>
                <c:pt idx="19">
                  <c:v>42979</c:v>
                </c:pt>
                <c:pt idx="20">
                  <c:v>43009</c:v>
                </c:pt>
                <c:pt idx="21">
                  <c:v>43040</c:v>
                </c:pt>
                <c:pt idx="22">
                  <c:v>43070</c:v>
                </c:pt>
                <c:pt idx="23">
                  <c:v>43101</c:v>
                </c:pt>
                <c:pt idx="24">
                  <c:v>43132</c:v>
                </c:pt>
                <c:pt idx="25">
                  <c:v>43160</c:v>
                </c:pt>
                <c:pt idx="26">
                  <c:v>43191</c:v>
                </c:pt>
                <c:pt idx="27">
                  <c:v>43221</c:v>
                </c:pt>
                <c:pt idx="28">
                  <c:v>43252</c:v>
                </c:pt>
                <c:pt idx="29">
                  <c:v>43282</c:v>
                </c:pt>
                <c:pt idx="30">
                  <c:v>43313</c:v>
                </c:pt>
                <c:pt idx="31">
                  <c:v>43344</c:v>
                </c:pt>
                <c:pt idx="32">
                  <c:v>43374</c:v>
                </c:pt>
                <c:pt idx="33">
                  <c:v>43405</c:v>
                </c:pt>
                <c:pt idx="34">
                  <c:v>43435</c:v>
                </c:pt>
                <c:pt idx="35">
                  <c:v>43466</c:v>
                </c:pt>
                <c:pt idx="36">
                  <c:v>43497</c:v>
                </c:pt>
                <c:pt idx="37">
                  <c:v>43525</c:v>
                </c:pt>
                <c:pt idx="38">
                  <c:v>43556</c:v>
                </c:pt>
                <c:pt idx="39">
                  <c:v>43586</c:v>
                </c:pt>
                <c:pt idx="40">
                  <c:v>43617</c:v>
                </c:pt>
                <c:pt idx="41">
                  <c:v>43647</c:v>
                </c:pt>
                <c:pt idx="42">
                  <c:v>43678</c:v>
                </c:pt>
                <c:pt idx="43">
                  <c:v>43709</c:v>
                </c:pt>
                <c:pt idx="44">
                  <c:v>43739</c:v>
                </c:pt>
                <c:pt idx="45">
                  <c:v>43770</c:v>
                </c:pt>
                <c:pt idx="46">
                  <c:v>43800</c:v>
                </c:pt>
                <c:pt idx="47">
                  <c:v>43831</c:v>
                </c:pt>
                <c:pt idx="48">
                  <c:v>43862</c:v>
                </c:pt>
                <c:pt idx="49">
                  <c:v>43891</c:v>
                </c:pt>
                <c:pt idx="50">
                  <c:v>43922</c:v>
                </c:pt>
                <c:pt idx="51">
                  <c:v>43952</c:v>
                </c:pt>
                <c:pt idx="52">
                  <c:v>43983</c:v>
                </c:pt>
                <c:pt idx="53">
                  <c:v>44013</c:v>
                </c:pt>
                <c:pt idx="54">
                  <c:v>44044</c:v>
                </c:pt>
                <c:pt idx="55">
                  <c:v>44075</c:v>
                </c:pt>
                <c:pt idx="56">
                  <c:v>44105</c:v>
                </c:pt>
                <c:pt idx="57">
                  <c:v>44136</c:v>
                </c:pt>
                <c:pt idx="58">
                  <c:v>44166</c:v>
                </c:pt>
                <c:pt idx="59">
                  <c:v>44197</c:v>
                </c:pt>
                <c:pt idx="60">
                  <c:v>44228</c:v>
                </c:pt>
                <c:pt idx="61">
                  <c:v>44256</c:v>
                </c:pt>
                <c:pt idx="62">
                  <c:v>44287</c:v>
                </c:pt>
                <c:pt idx="63">
                  <c:v>44317</c:v>
                </c:pt>
                <c:pt idx="64">
                  <c:v>44348</c:v>
                </c:pt>
                <c:pt idx="65">
                  <c:v>44378</c:v>
                </c:pt>
                <c:pt idx="66">
                  <c:v>44409</c:v>
                </c:pt>
              </c:numCache>
            </c:numRef>
          </c:cat>
          <c:val>
            <c:numRef>
              <c:f>Receipts!$B$33:$B$99</c:f>
              <c:numCache>
                <c:formatCode>"$"#,##0</c:formatCode>
                <c:ptCount val="67"/>
                <c:pt idx="0">
                  <c:v>2484170</c:v>
                </c:pt>
                <c:pt idx="1">
                  <c:v>4358754</c:v>
                </c:pt>
                <c:pt idx="2">
                  <c:v>3735111</c:v>
                </c:pt>
                <c:pt idx="3">
                  <c:v>4339440</c:v>
                </c:pt>
                <c:pt idx="4">
                  <c:v>5735508</c:v>
                </c:pt>
                <c:pt idx="5">
                  <c:v>5533949</c:v>
                </c:pt>
                <c:pt idx="6">
                  <c:v>7345280.9999999991</c:v>
                </c:pt>
                <c:pt idx="7">
                  <c:v>6679584.5700000022</c:v>
                </c:pt>
                <c:pt idx="8">
                  <c:v>7831157.4300000034</c:v>
                </c:pt>
                <c:pt idx="9">
                  <c:v>6463877</c:v>
                </c:pt>
                <c:pt idx="10">
                  <c:v>5647600.4099999992</c:v>
                </c:pt>
                <c:pt idx="11">
                  <c:v>5261096</c:v>
                </c:pt>
                <c:pt idx="12">
                  <c:v>4509162.7284012679</c:v>
                </c:pt>
                <c:pt idx="13">
                  <c:v>4476031.8648079317</c:v>
                </c:pt>
                <c:pt idx="14">
                  <c:v>4484514.1503457204</c:v>
                </c:pt>
                <c:pt idx="15">
                  <c:v>5734618.1647010641</c:v>
                </c:pt>
                <c:pt idx="16">
                  <c:v>6297024.6753096273</c:v>
                </c:pt>
                <c:pt idx="17">
                  <c:v>5165585.3057057867</c:v>
                </c:pt>
                <c:pt idx="18">
                  <c:v>6771924.0597818289</c:v>
                </c:pt>
                <c:pt idx="19">
                  <c:v>6442786.3871669956</c:v>
                </c:pt>
                <c:pt idx="20">
                  <c:v>6217859.63228459</c:v>
                </c:pt>
                <c:pt idx="21">
                  <c:v>7044310.8378225164</c:v>
                </c:pt>
                <c:pt idx="22">
                  <c:v>6241331.7725283382</c:v>
                </c:pt>
                <c:pt idx="23">
                  <c:v>8001998.5073075388</c:v>
                </c:pt>
                <c:pt idx="24">
                  <c:v>6700854.9056854974</c:v>
                </c:pt>
                <c:pt idx="25">
                  <c:v>6768303.5602402911</c:v>
                </c:pt>
                <c:pt idx="26">
                  <c:v>7653882.2989787683</c:v>
                </c:pt>
                <c:pt idx="27">
                  <c:v>7783564.6433747485</c:v>
                </c:pt>
                <c:pt idx="28">
                  <c:v>7411327.1451899866</c:v>
                </c:pt>
                <c:pt idx="29">
                  <c:v>8752075.8142494485</c:v>
                </c:pt>
                <c:pt idx="30">
                  <c:v>8791773.9848504495</c:v>
                </c:pt>
                <c:pt idx="31">
                  <c:v>6968501.2883343613</c:v>
                </c:pt>
                <c:pt idx="32">
                  <c:v>10094971.737962252</c:v>
                </c:pt>
                <c:pt idx="33">
                  <c:v>8167938.3976556174</c:v>
                </c:pt>
                <c:pt idx="34">
                  <c:v>7131792.4452635637</c:v>
                </c:pt>
                <c:pt idx="35">
                  <c:v>8458099.9441157635</c:v>
                </c:pt>
                <c:pt idx="36">
                  <c:v>8097178.7936054729</c:v>
                </c:pt>
                <c:pt idx="37">
                  <c:v>8112899.1649489366</c:v>
                </c:pt>
                <c:pt idx="38">
                  <c:v>8654508.5267002359</c:v>
                </c:pt>
                <c:pt idx="39">
                  <c:v>10589109.674694294</c:v>
                </c:pt>
                <c:pt idx="40">
                  <c:v>8276097.8194033327</c:v>
                </c:pt>
                <c:pt idx="41">
                  <c:v>11808391.660892088</c:v>
                </c:pt>
                <c:pt idx="42">
                  <c:v>9953006.6009628624</c:v>
                </c:pt>
                <c:pt idx="43">
                  <c:v>10618396.463968044</c:v>
                </c:pt>
                <c:pt idx="44">
                  <c:v>10214203.787774188</c:v>
                </c:pt>
                <c:pt idx="45">
                  <c:v>9417354.8442765418</c:v>
                </c:pt>
                <c:pt idx="46">
                  <c:v>11716029.44148403</c:v>
                </c:pt>
                <c:pt idx="47">
                  <c:v>10611867.494871857</c:v>
                </c:pt>
                <c:pt idx="48">
                  <c:v>9238148.1452623848</c:v>
                </c:pt>
                <c:pt idx="49">
                  <c:v>9083054.1157923341</c:v>
                </c:pt>
                <c:pt idx="50">
                  <c:v>12501435.333031608</c:v>
                </c:pt>
                <c:pt idx="51">
                  <c:v>12830073.634913877</c:v>
                </c:pt>
                <c:pt idx="52">
                  <c:v>15158387.803916764</c:v>
                </c:pt>
                <c:pt idx="53">
                  <c:v>15299923.302579094</c:v>
                </c:pt>
                <c:pt idx="54">
                  <c:v>15828592.00747156</c:v>
                </c:pt>
                <c:pt idx="55">
                  <c:v>15765217.56032275</c:v>
                </c:pt>
                <c:pt idx="56">
                  <c:v>13402081.309684316</c:v>
                </c:pt>
                <c:pt idx="57">
                  <c:v>13322215.117357368</c:v>
                </c:pt>
                <c:pt idx="58">
                  <c:v>15295277.971993916</c:v>
                </c:pt>
                <c:pt idx="59">
                  <c:v>12532275.506907187</c:v>
                </c:pt>
                <c:pt idx="60">
                  <c:v>15049955</c:v>
                </c:pt>
                <c:pt idx="61">
                  <c:v>15210320.927480342</c:v>
                </c:pt>
                <c:pt idx="62">
                  <c:v>15015135.09780423</c:v>
                </c:pt>
                <c:pt idx="63">
                  <c:v>13793142.404700525</c:v>
                </c:pt>
                <c:pt idx="64">
                  <c:v>17748351.849859234</c:v>
                </c:pt>
                <c:pt idx="65">
                  <c:v>15137503.620751023</c:v>
                </c:pt>
                <c:pt idx="66">
                  <c:v>15962186.72117413</c:v>
                </c:pt>
              </c:numCache>
            </c:numRef>
          </c:val>
          <c:smooth val="0"/>
          <c:extLst>
            <c:ext xmlns:c16="http://schemas.microsoft.com/office/drawing/2014/chart" uri="{C3380CC4-5D6E-409C-BE32-E72D297353CC}">
              <c16:uniqueId val="{00000000-09D9-463D-95F9-B5B947186F9F}"/>
            </c:ext>
          </c:extLst>
        </c:ser>
        <c:ser>
          <c:idx val="1"/>
          <c:order val="1"/>
          <c:tx>
            <c:v>Local</c:v>
          </c:tx>
          <c:spPr>
            <a:ln w="28575" cap="rnd">
              <a:solidFill>
                <a:srgbClr val="92D050"/>
              </a:solidFill>
              <a:prstDash val="dash"/>
              <a:round/>
            </a:ln>
            <a:effectLst/>
          </c:spPr>
          <c:marker>
            <c:symbol val="none"/>
          </c:marker>
          <c:cat>
            <c:numRef>
              <c:f>Receipts!$A$33:$A$99</c:f>
              <c:numCache>
                <c:formatCode>mmm\ yyyy</c:formatCode>
                <c:ptCount val="67"/>
                <c:pt idx="0">
                  <c:v>42401</c:v>
                </c:pt>
                <c:pt idx="1">
                  <c:v>42430</c:v>
                </c:pt>
                <c:pt idx="2">
                  <c:v>42461</c:v>
                </c:pt>
                <c:pt idx="3">
                  <c:v>42491</c:v>
                </c:pt>
                <c:pt idx="4">
                  <c:v>42522</c:v>
                </c:pt>
                <c:pt idx="5">
                  <c:v>42552</c:v>
                </c:pt>
                <c:pt idx="6">
                  <c:v>42583</c:v>
                </c:pt>
                <c:pt idx="7">
                  <c:v>42614</c:v>
                </c:pt>
                <c:pt idx="8">
                  <c:v>42644</c:v>
                </c:pt>
                <c:pt idx="9">
                  <c:v>42675</c:v>
                </c:pt>
                <c:pt idx="10">
                  <c:v>42705</c:v>
                </c:pt>
                <c:pt idx="11">
                  <c:v>42736</c:v>
                </c:pt>
                <c:pt idx="12">
                  <c:v>42767</c:v>
                </c:pt>
                <c:pt idx="13">
                  <c:v>42795</c:v>
                </c:pt>
                <c:pt idx="14">
                  <c:v>42826</c:v>
                </c:pt>
                <c:pt idx="15">
                  <c:v>42856</c:v>
                </c:pt>
                <c:pt idx="16">
                  <c:v>42887</c:v>
                </c:pt>
                <c:pt idx="17">
                  <c:v>42917</c:v>
                </c:pt>
                <c:pt idx="18">
                  <c:v>42948</c:v>
                </c:pt>
                <c:pt idx="19">
                  <c:v>42979</c:v>
                </c:pt>
                <c:pt idx="20">
                  <c:v>43009</c:v>
                </c:pt>
                <c:pt idx="21">
                  <c:v>43040</c:v>
                </c:pt>
                <c:pt idx="22">
                  <c:v>43070</c:v>
                </c:pt>
                <c:pt idx="23">
                  <c:v>43101</c:v>
                </c:pt>
                <c:pt idx="24">
                  <c:v>43132</c:v>
                </c:pt>
                <c:pt idx="25">
                  <c:v>43160</c:v>
                </c:pt>
                <c:pt idx="26">
                  <c:v>43191</c:v>
                </c:pt>
                <c:pt idx="27">
                  <c:v>43221</c:v>
                </c:pt>
                <c:pt idx="28">
                  <c:v>43252</c:v>
                </c:pt>
                <c:pt idx="29">
                  <c:v>43282</c:v>
                </c:pt>
                <c:pt idx="30">
                  <c:v>43313</c:v>
                </c:pt>
                <c:pt idx="31">
                  <c:v>43344</c:v>
                </c:pt>
                <c:pt idx="32">
                  <c:v>43374</c:v>
                </c:pt>
                <c:pt idx="33">
                  <c:v>43405</c:v>
                </c:pt>
                <c:pt idx="34">
                  <c:v>43435</c:v>
                </c:pt>
                <c:pt idx="35">
                  <c:v>43466</c:v>
                </c:pt>
                <c:pt idx="36">
                  <c:v>43497</c:v>
                </c:pt>
                <c:pt idx="37">
                  <c:v>43525</c:v>
                </c:pt>
                <c:pt idx="38">
                  <c:v>43556</c:v>
                </c:pt>
                <c:pt idx="39">
                  <c:v>43586</c:v>
                </c:pt>
                <c:pt idx="40">
                  <c:v>43617</c:v>
                </c:pt>
                <c:pt idx="41">
                  <c:v>43647</c:v>
                </c:pt>
                <c:pt idx="42">
                  <c:v>43678</c:v>
                </c:pt>
                <c:pt idx="43">
                  <c:v>43709</c:v>
                </c:pt>
                <c:pt idx="44">
                  <c:v>43739</c:v>
                </c:pt>
                <c:pt idx="45">
                  <c:v>43770</c:v>
                </c:pt>
                <c:pt idx="46">
                  <c:v>43800</c:v>
                </c:pt>
                <c:pt idx="47">
                  <c:v>43831</c:v>
                </c:pt>
                <c:pt idx="48">
                  <c:v>43862</c:v>
                </c:pt>
                <c:pt idx="49">
                  <c:v>43891</c:v>
                </c:pt>
                <c:pt idx="50">
                  <c:v>43922</c:v>
                </c:pt>
                <c:pt idx="51">
                  <c:v>43952</c:v>
                </c:pt>
                <c:pt idx="52">
                  <c:v>43983</c:v>
                </c:pt>
                <c:pt idx="53">
                  <c:v>44013</c:v>
                </c:pt>
                <c:pt idx="54">
                  <c:v>44044</c:v>
                </c:pt>
                <c:pt idx="55">
                  <c:v>44075</c:v>
                </c:pt>
                <c:pt idx="56">
                  <c:v>44105</c:v>
                </c:pt>
                <c:pt idx="57">
                  <c:v>44136</c:v>
                </c:pt>
                <c:pt idx="58">
                  <c:v>44166</c:v>
                </c:pt>
                <c:pt idx="59">
                  <c:v>44197</c:v>
                </c:pt>
                <c:pt idx="60">
                  <c:v>44228</c:v>
                </c:pt>
                <c:pt idx="61">
                  <c:v>44256</c:v>
                </c:pt>
                <c:pt idx="62">
                  <c:v>44287</c:v>
                </c:pt>
                <c:pt idx="63">
                  <c:v>44317</c:v>
                </c:pt>
                <c:pt idx="64">
                  <c:v>44348</c:v>
                </c:pt>
                <c:pt idx="65">
                  <c:v>44378</c:v>
                </c:pt>
                <c:pt idx="66">
                  <c:v>44409</c:v>
                </c:pt>
              </c:numCache>
            </c:numRef>
          </c:cat>
          <c:val>
            <c:numRef>
              <c:f>Receipts!$C$33:$C$99</c:f>
              <c:numCache>
                <c:formatCode>General</c:formatCode>
                <c:ptCount val="67"/>
                <c:pt idx="12" formatCode="&quot;$&quot;#,##0">
                  <c:v>682601.14159873058</c:v>
                </c:pt>
                <c:pt idx="13" formatCode="&quot;$&quot;#,##0">
                  <c:v>705926.78519205854</c:v>
                </c:pt>
                <c:pt idx="14" formatCode="&quot;$&quot;#,##0">
                  <c:v>685288.93965428334</c:v>
                </c:pt>
                <c:pt idx="15" formatCode="&quot;$&quot;#,##0">
                  <c:v>903168.99529893452</c:v>
                </c:pt>
                <c:pt idx="16" formatCode="&quot;$&quot;#,##0">
                  <c:v>980297.18469036079</c:v>
                </c:pt>
                <c:pt idx="17" formatCode="&quot;$&quot;#,##0">
                  <c:v>778483.96429423033</c:v>
                </c:pt>
                <c:pt idx="18" formatCode="&quot;$&quot;#,##0">
                  <c:v>1056063.8202181696</c:v>
                </c:pt>
                <c:pt idx="19" formatCode="&quot;$&quot;#,##0">
                  <c:v>1002239.7728330008</c:v>
                </c:pt>
                <c:pt idx="20" formatCode="&quot;$&quot;#,##0">
                  <c:v>1003269.0777154077</c:v>
                </c:pt>
                <c:pt idx="21" formatCode="&quot;$&quot;#,##0">
                  <c:v>1065974.8621774863</c:v>
                </c:pt>
                <c:pt idx="22" formatCode="&quot;$&quot;#,##0">
                  <c:v>935358.37747165642</c:v>
                </c:pt>
                <c:pt idx="23" formatCode="&quot;$&quot;#,##0">
                  <c:v>1281581.3626924625</c:v>
                </c:pt>
                <c:pt idx="24" formatCode="&quot;$&quot;#,##0">
                  <c:v>1007936.4143145054</c:v>
                </c:pt>
                <c:pt idx="25" formatCode="&quot;$&quot;#,##0">
                  <c:v>1071102.2997597051</c:v>
                </c:pt>
                <c:pt idx="26" formatCode="&quot;$&quot;#,##0">
                  <c:v>1215050.1610212324</c:v>
                </c:pt>
                <c:pt idx="27" formatCode="&quot;$&quot;#,##0">
                  <c:v>1217778.3566252517</c:v>
                </c:pt>
                <c:pt idx="28" formatCode="&quot;$&quot;#,##0">
                  <c:v>1149288.864810013</c:v>
                </c:pt>
                <c:pt idx="29" formatCode="&quot;$&quot;#,##0">
                  <c:v>1347573.6757505548</c:v>
                </c:pt>
                <c:pt idx="30" formatCode="&quot;$&quot;#,##0">
                  <c:v>1322819.6351495497</c:v>
                </c:pt>
                <c:pt idx="31" formatCode="&quot;$&quot;#,##0">
                  <c:v>1085921.1716656378</c:v>
                </c:pt>
                <c:pt idx="32" formatCode="&quot;$&quot;#,##0">
                  <c:v>1514506.502037748</c:v>
                </c:pt>
                <c:pt idx="33" formatCode="&quot;$&quot;#,##0">
                  <c:v>1259334.092344383</c:v>
                </c:pt>
                <c:pt idx="34" formatCode="&quot;$&quot;#,##0">
                  <c:v>1077843.684736436</c:v>
                </c:pt>
                <c:pt idx="35" formatCode="&quot;$&quot;#,##0">
                  <c:v>1306891.565884236</c:v>
                </c:pt>
                <c:pt idx="36" formatCode="&quot;$&quot;#,##0">
                  <c:v>1229195.7263945267</c:v>
                </c:pt>
                <c:pt idx="37" formatCode="&quot;$&quot;#,##0">
                  <c:v>1248980.5150510632</c:v>
                </c:pt>
                <c:pt idx="38" formatCode="&quot;$&quot;#,##0">
                  <c:v>1361000.7432997618</c:v>
                </c:pt>
                <c:pt idx="39" formatCode="&quot;$&quot;#,##0">
                  <c:v>1664419.8353057059</c:v>
                </c:pt>
                <c:pt idx="40" formatCode="&quot;$&quot;#,##0">
                  <c:v>1284497.4905966683</c:v>
                </c:pt>
                <c:pt idx="41" formatCode="&quot;$&quot;#,##0">
                  <c:v>1831631.8591079134</c:v>
                </c:pt>
                <c:pt idx="42" formatCode="&quot;$&quot;#,##0">
                  <c:v>1547498.4690371375</c:v>
                </c:pt>
                <c:pt idx="43" formatCode="&quot;$&quot;#,##0">
                  <c:v>1625082.1260319555</c:v>
                </c:pt>
                <c:pt idx="44" formatCode="&quot;$&quot;#,##0">
                  <c:v>1591151.1122258168</c:v>
                </c:pt>
                <c:pt idx="45" formatCode="&quot;$&quot;#,##0">
                  <c:v>1473067.8457234593</c:v>
                </c:pt>
                <c:pt idx="46" formatCode="&quot;$&quot;#,##0">
                  <c:v>1840398.5785159685</c:v>
                </c:pt>
                <c:pt idx="47" formatCode="&quot;$&quot;#,##0">
                  <c:v>1656894.3951281428</c:v>
                </c:pt>
                <c:pt idx="48" formatCode="&quot;$&quot;#,##0">
                  <c:v>1433281.8947376164</c:v>
                </c:pt>
                <c:pt idx="49" formatCode="&quot;$&quot;#,##0">
                  <c:v>1438640.8842076664</c:v>
                </c:pt>
                <c:pt idx="50" formatCode="&quot;$&quot;#,##0">
                  <c:v>1934880.6669683917</c:v>
                </c:pt>
                <c:pt idx="51" formatCode="&quot;$&quot;#,##0">
                  <c:v>1993108.9550861216</c:v>
                </c:pt>
                <c:pt idx="52" formatCode="&quot;$&quot;#,##0">
                  <c:v>2401708.8760832367</c:v>
                </c:pt>
                <c:pt idx="53" formatCode="&quot;$&quot;#,##0">
                  <c:v>2398040.0574209066</c:v>
                </c:pt>
                <c:pt idx="54" formatCode="&quot;$&quot;#,##0">
                  <c:v>2454646.8725284394</c:v>
                </c:pt>
                <c:pt idx="55" formatCode="&quot;$&quot;#,##0">
                  <c:v>2445049.6396772494</c:v>
                </c:pt>
                <c:pt idx="56" formatCode="&quot;$&quot;#,##0">
                  <c:v>2174757.0703156856</c:v>
                </c:pt>
                <c:pt idx="57" formatCode="&quot;$&quot;#,##0">
                  <c:v>2085888.8826426324</c:v>
                </c:pt>
                <c:pt idx="58" formatCode="&quot;$&quot;#,##0">
                  <c:v>2381276.4580060835</c:v>
                </c:pt>
                <c:pt idx="59" formatCode="&quot;$&quot;#,##0">
                  <c:v>1967313.0330928112</c:v>
                </c:pt>
                <c:pt idx="60" formatCode="&quot;$&quot;#,##0">
                  <c:v>2307375</c:v>
                </c:pt>
                <c:pt idx="61" formatCode="&quot;$&quot;#,##0">
                  <c:v>2450010.2725196579</c:v>
                </c:pt>
                <c:pt idx="62" formatCode="&quot;$&quot;#,##0">
                  <c:v>2365215.3821957717</c:v>
                </c:pt>
                <c:pt idx="63" formatCode="&quot;$&quot;#,##0">
                  <c:v>2118453.1452994747</c:v>
                </c:pt>
                <c:pt idx="64" formatCode="&quot;$&quot;#,##0">
                  <c:v>2853407.270140768</c:v>
                </c:pt>
                <c:pt idx="65" formatCode="&quot;$&quot;#,##0">
                  <c:v>2340445.1992489779</c:v>
                </c:pt>
                <c:pt idx="66" formatCode="&quot;$&quot;#,##0">
                  <c:v>2565452.8988258718</c:v>
                </c:pt>
              </c:numCache>
            </c:numRef>
          </c:val>
          <c:smooth val="0"/>
          <c:extLst>
            <c:ext xmlns:c16="http://schemas.microsoft.com/office/drawing/2014/chart" uri="{C3380CC4-5D6E-409C-BE32-E72D297353CC}">
              <c16:uniqueId val="{00000001-09D9-463D-95F9-B5B947186F9F}"/>
            </c:ext>
          </c:extLst>
        </c:ser>
        <c:ser>
          <c:idx val="2"/>
          <c:order val="2"/>
          <c:spPr>
            <a:ln w="28575" cap="rnd">
              <a:noFill/>
              <a:round/>
            </a:ln>
            <a:effectLst/>
          </c:spPr>
          <c:marker>
            <c:symbol val="none"/>
          </c:marker>
          <c:dLbls>
            <c:dLbl>
              <c:idx val="0"/>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02-09D9-463D-95F9-B5B947186F9F}"/>
                </c:ext>
              </c:extLst>
            </c:dLbl>
            <c:dLbl>
              <c:idx val="1"/>
              <c:tx>
                <c:rich>
                  <a:bodyPr/>
                  <a:lstStyle/>
                  <a:p>
                    <a:fld id="{EF7162D7-658F-4CAF-98B9-16059C33942A}"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09D9-463D-95F9-B5B947186F9F}"/>
                </c:ext>
              </c:extLst>
            </c:dLbl>
            <c:dLbl>
              <c:idx val="2"/>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04-09D9-463D-95F9-B5B947186F9F}"/>
                </c:ext>
              </c:extLst>
            </c:dLbl>
            <c:dLbl>
              <c:idx val="3"/>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05-09D9-463D-95F9-B5B947186F9F}"/>
                </c:ext>
              </c:extLst>
            </c:dLbl>
            <c:dLbl>
              <c:idx val="4"/>
              <c:tx>
                <c:rich>
                  <a:bodyPr/>
                  <a:lstStyle/>
                  <a:p>
                    <a:fld id="{6167FB73-A6CC-49B6-8C8D-5DE358277D26}"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09D9-463D-95F9-B5B947186F9F}"/>
                </c:ext>
              </c:extLst>
            </c:dLbl>
            <c:dLbl>
              <c:idx val="5"/>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07-09D9-463D-95F9-B5B947186F9F}"/>
                </c:ext>
              </c:extLst>
            </c:dLbl>
            <c:dLbl>
              <c:idx val="6"/>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08-09D9-463D-95F9-B5B947186F9F}"/>
                </c:ext>
              </c:extLst>
            </c:dLbl>
            <c:dLbl>
              <c:idx val="7"/>
              <c:tx>
                <c:rich>
                  <a:bodyPr/>
                  <a:lstStyle/>
                  <a:p>
                    <a:fld id="{43A057AA-52B1-4D65-A910-766E116ACA7A}"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09D9-463D-95F9-B5B947186F9F}"/>
                </c:ext>
              </c:extLst>
            </c:dLbl>
            <c:dLbl>
              <c:idx val="8"/>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0A-09D9-463D-95F9-B5B947186F9F}"/>
                </c:ext>
              </c:extLst>
            </c:dLbl>
            <c:dLbl>
              <c:idx val="9"/>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0B-09D9-463D-95F9-B5B947186F9F}"/>
                </c:ext>
              </c:extLst>
            </c:dLbl>
            <c:dLbl>
              <c:idx val="10"/>
              <c:tx>
                <c:rich>
                  <a:bodyPr/>
                  <a:lstStyle/>
                  <a:p>
                    <a:fld id="{832BD328-51A3-492E-BB1F-32AE205C4F3E}"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09D9-463D-95F9-B5B947186F9F}"/>
                </c:ext>
              </c:extLst>
            </c:dLbl>
            <c:dLbl>
              <c:idx val="11"/>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0D-09D9-463D-95F9-B5B947186F9F}"/>
                </c:ext>
              </c:extLst>
            </c:dLbl>
            <c:dLbl>
              <c:idx val="12"/>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0E-09D9-463D-95F9-B5B947186F9F}"/>
                </c:ext>
              </c:extLst>
            </c:dLbl>
            <c:dLbl>
              <c:idx val="13"/>
              <c:tx>
                <c:rich>
                  <a:bodyPr/>
                  <a:lstStyle/>
                  <a:p>
                    <a:fld id="{42252F66-F94B-406E-86C3-C3E5BE4FD20E}"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F-09D9-463D-95F9-B5B947186F9F}"/>
                </c:ext>
              </c:extLst>
            </c:dLbl>
            <c:dLbl>
              <c:idx val="14"/>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0-09D9-463D-95F9-B5B947186F9F}"/>
                </c:ext>
              </c:extLst>
            </c:dLbl>
            <c:dLbl>
              <c:idx val="15"/>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1-09D9-463D-95F9-B5B947186F9F}"/>
                </c:ext>
              </c:extLst>
            </c:dLbl>
            <c:dLbl>
              <c:idx val="16"/>
              <c:tx>
                <c:rich>
                  <a:bodyPr/>
                  <a:lstStyle/>
                  <a:p>
                    <a:fld id="{06D55E5E-9694-4242-AD1E-20DF30AE9217}"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2-09D9-463D-95F9-B5B947186F9F}"/>
                </c:ext>
              </c:extLst>
            </c:dLbl>
            <c:dLbl>
              <c:idx val="17"/>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3-09D9-463D-95F9-B5B947186F9F}"/>
                </c:ext>
              </c:extLst>
            </c:dLbl>
            <c:dLbl>
              <c:idx val="18"/>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4-09D9-463D-95F9-B5B947186F9F}"/>
                </c:ext>
              </c:extLst>
            </c:dLbl>
            <c:dLbl>
              <c:idx val="19"/>
              <c:tx>
                <c:rich>
                  <a:bodyPr/>
                  <a:lstStyle/>
                  <a:p>
                    <a:fld id="{EFF447C7-0D5F-486F-98EA-3EE66AFFF4ED}"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5-09D9-463D-95F9-B5B947186F9F}"/>
                </c:ext>
              </c:extLst>
            </c:dLbl>
            <c:dLbl>
              <c:idx val="20"/>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6-09D9-463D-95F9-B5B947186F9F}"/>
                </c:ext>
              </c:extLst>
            </c:dLbl>
            <c:dLbl>
              <c:idx val="21"/>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7-09D9-463D-95F9-B5B947186F9F}"/>
                </c:ext>
              </c:extLst>
            </c:dLbl>
            <c:dLbl>
              <c:idx val="22"/>
              <c:tx>
                <c:rich>
                  <a:bodyPr/>
                  <a:lstStyle/>
                  <a:p>
                    <a:fld id="{CE49AF62-CE5F-4A5C-A1B7-E8739A247117}"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8-09D9-463D-95F9-B5B947186F9F}"/>
                </c:ext>
              </c:extLst>
            </c:dLbl>
            <c:dLbl>
              <c:idx val="23"/>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9-09D9-463D-95F9-B5B947186F9F}"/>
                </c:ext>
              </c:extLst>
            </c:dLbl>
            <c:dLbl>
              <c:idx val="24"/>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A-09D9-463D-95F9-B5B947186F9F}"/>
                </c:ext>
              </c:extLst>
            </c:dLbl>
            <c:dLbl>
              <c:idx val="25"/>
              <c:tx>
                <c:rich>
                  <a:bodyPr/>
                  <a:lstStyle/>
                  <a:p>
                    <a:fld id="{C6012853-7965-4BF6-8D3F-84D082004A2B}"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B-09D9-463D-95F9-B5B947186F9F}"/>
                </c:ext>
              </c:extLst>
            </c:dLbl>
            <c:dLbl>
              <c:idx val="26"/>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C-09D9-463D-95F9-B5B947186F9F}"/>
                </c:ext>
              </c:extLst>
            </c:dLbl>
            <c:dLbl>
              <c:idx val="27"/>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D-09D9-463D-95F9-B5B947186F9F}"/>
                </c:ext>
              </c:extLst>
            </c:dLbl>
            <c:dLbl>
              <c:idx val="28"/>
              <c:tx>
                <c:rich>
                  <a:bodyPr/>
                  <a:lstStyle/>
                  <a:p>
                    <a:fld id="{F76D251D-F72C-428E-B37B-A047B7D3DF9F}"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E-09D9-463D-95F9-B5B947186F9F}"/>
                </c:ext>
              </c:extLst>
            </c:dLbl>
            <c:dLbl>
              <c:idx val="29"/>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1F-09D9-463D-95F9-B5B947186F9F}"/>
                </c:ext>
              </c:extLst>
            </c:dLbl>
            <c:dLbl>
              <c:idx val="30"/>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0-09D9-463D-95F9-B5B947186F9F}"/>
                </c:ext>
              </c:extLst>
            </c:dLbl>
            <c:dLbl>
              <c:idx val="31"/>
              <c:tx>
                <c:rich>
                  <a:bodyPr/>
                  <a:lstStyle/>
                  <a:p>
                    <a:fld id="{2841E350-9BBE-41F3-912E-D25BFAF38C84}"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1-09D9-463D-95F9-B5B947186F9F}"/>
                </c:ext>
              </c:extLst>
            </c:dLbl>
            <c:dLbl>
              <c:idx val="32"/>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2-09D9-463D-95F9-B5B947186F9F}"/>
                </c:ext>
              </c:extLst>
            </c:dLbl>
            <c:dLbl>
              <c:idx val="33"/>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3-09D9-463D-95F9-B5B947186F9F}"/>
                </c:ext>
              </c:extLst>
            </c:dLbl>
            <c:dLbl>
              <c:idx val="34"/>
              <c:tx>
                <c:rich>
                  <a:bodyPr/>
                  <a:lstStyle/>
                  <a:p>
                    <a:fld id="{FF0FE5C5-EF7B-4B65-B5CA-2453424FAC42}"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4-09D9-463D-95F9-B5B947186F9F}"/>
                </c:ext>
              </c:extLst>
            </c:dLbl>
            <c:dLbl>
              <c:idx val="35"/>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5-09D9-463D-95F9-B5B947186F9F}"/>
                </c:ext>
              </c:extLst>
            </c:dLbl>
            <c:dLbl>
              <c:idx val="36"/>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6-09D9-463D-95F9-B5B947186F9F}"/>
                </c:ext>
              </c:extLst>
            </c:dLbl>
            <c:dLbl>
              <c:idx val="37"/>
              <c:tx>
                <c:rich>
                  <a:bodyPr/>
                  <a:lstStyle/>
                  <a:p>
                    <a:fld id="{5F41B13F-FF14-44E3-9888-8A2F354E9B57}"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7-09D9-463D-95F9-B5B947186F9F}"/>
                </c:ext>
              </c:extLst>
            </c:dLbl>
            <c:dLbl>
              <c:idx val="38"/>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8-09D9-463D-95F9-B5B947186F9F}"/>
                </c:ext>
              </c:extLst>
            </c:dLbl>
            <c:dLbl>
              <c:idx val="39"/>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9-09D9-463D-95F9-B5B947186F9F}"/>
                </c:ext>
              </c:extLst>
            </c:dLbl>
            <c:dLbl>
              <c:idx val="40"/>
              <c:tx>
                <c:rich>
                  <a:bodyPr/>
                  <a:lstStyle/>
                  <a:p>
                    <a:fld id="{75BD8EE9-4AAC-413C-ADA9-3D5BC7FC94BD}"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A-09D9-463D-95F9-B5B947186F9F}"/>
                </c:ext>
              </c:extLst>
            </c:dLbl>
            <c:dLbl>
              <c:idx val="41"/>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B-09D9-463D-95F9-B5B947186F9F}"/>
                </c:ext>
              </c:extLst>
            </c:dLbl>
            <c:dLbl>
              <c:idx val="42"/>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C-09D9-463D-95F9-B5B947186F9F}"/>
                </c:ext>
              </c:extLst>
            </c:dLbl>
            <c:dLbl>
              <c:idx val="43"/>
              <c:tx>
                <c:rich>
                  <a:bodyPr/>
                  <a:lstStyle/>
                  <a:p>
                    <a:fld id="{E03DB926-F49F-496A-9716-E480EC94575E}"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D-09D9-463D-95F9-B5B947186F9F}"/>
                </c:ext>
              </c:extLst>
            </c:dLbl>
            <c:dLbl>
              <c:idx val="44"/>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E-09D9-463D-95F9-B5B947186F9F}"/>
                </c:ext>
              </c:extLst>
            </c:dLbl>
            <c:dLbl>
              <c:idx val="45"/>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2F-09D9-463D-95F9-B5B947186F9F}"/>
                </c:ext>
              </c:extLst>
            </c:dLbl>
            <c:dLbl>
              <c:idx val="46"/>
              <c:tx>
                <c:rich>
                  <a:bodyPr/>
                  <a:lstStyle/>
                  <a:p>
                    <a:fld id="{1889818F-055C-49A2-8BC3-20FCAE0A6E15}"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0-09D9-463D-95F9-B5B947186F9F}"/>
                </c:ext>
              </c:extLst>
            </c:dLbl>
            <c:dLbl>
              <c:idx val="47"/>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1-09D9-463D-95F9-B5B947186F9F}"/>
                </c:ext>
              </c:extLst>
            </c:dLbl>
            <c:dLbl>
              <c:idx val="48"/>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2-09D9-463D-95F9-B5B947186F9F}"/>
                </c:ext>
              </c:extLst>
            </c:dLbl>
            <c:dLbl>
              <c:idx val="49"/>
              <c:tx>
                <c:rich>
                  <a:bodyPr/>
                  <a:lstStyle/>
                  <a:p>
                    <a:fld id="{F7BBC129-7922-491A-B70F-4BE65C6FA29E}"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3-09D9-463D-95F9-B5B947186F9F}"/>
                </c:ext>
              </c:extLst>
            </c:dLbl>
            <c:dLbl>
              <c:idx val="50"/>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4-09D9-463D-95F9-B5B947186F9F}"/>
                </c:ext>
              </c:extLst>
            </c:dLbl>
            <c:dLbl>
              <c:idx val="51"/>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5-09D9-463D-95F9-B5B947186F9F}"/>
                </c:ext>
              </c:extLst>
            </c:dLbl>
            <c:dLbl>
              <c:idx val="52"/>
              <c:tx>
                <c:rich>
                  <a:bodyPr/>
                  <a:lstStyle/>
                  <a:p>
                    <a:fld id="{24B59056-641C-4B9E-B609-2421925D1D0A}"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6-09D9-463D-95F9-B5B947186F9F}"/>
                </c:ext>
              </c:extLst>
            </c:dLbl>
            <c:dLbl>
              <c:idx val="53"/>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7-09D9-463D-95F9-B5B947186F9F}"/>
                </c:ext>
              </c:extLst>
            </c:dLbl>
            <c:dLbl>
              <c:idx val="54"/>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8-09D9-463D-95F9-B5B947186F9F}"/>
                </c:ext>
              </c:extLst>
            </c:dLbl>
            <c:dLbl>
              <c:idx val="55"/>
              <c:tx>
                <c:rich>
                  <a:bodyPr/>
                  <a:lstStyle/>
                  <a:p>
                    <a:fld id="{83D4A873-A64F-4BCE-847C-2FB8F993511E}"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9-09D9-463D-95F9-B5B947186F9F}"/>
                </c:ext>
              </c:extLst>
            </c:dLbl>
            <c:dLbl>
              <c:idx val="56"/>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A-09D9-463D-95F9-B5B947186F9F}"/>
                </c:ext>
              </c:extLst>
            </c:dLbl>
            <c:dLbl>
              <c:idx val="57"/>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B-09D9-463D-95F9-B5B947186F9F}"/>
                </c:ext>
              </c:extLst>
            </c:dLbl>
            <c:dLbl>
              <c:idx val="58"/>
              <c:tx>
                <c:rich>
                  <a:bodyPr/>
                  <a:lstStyle/>
                  <a:p>
                    <a:fld id="{34DD1F2B-643C-4AEB-A20D-DB42C378F176}"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C-09D9-463D-95F9-B5B947186F9F}"/>
                </c:ext>
              </c:extLst>
            </c:dLbl>
            <c:dLbl>
              <c:idx val="59"/>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D-09D9-463D-95F9-B5B947186F9F}"/>
                </c:ext>
              </c:extLst>
            </c:dLbl>
            <c:dLbl>
              <c:idx val="60"/>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3E-09D9-463D-95F9-B5B947186F9F}"/>
                </c:ext>
              </c:extLst>
            </c:dLbl>
            <c:dLbl>
              <c:idx val="61"/>
              <c:tx>
                <c:rich>
                  <a:bodyPr/>
                  <a:lstStyle/>
                  <a:p>
                    <a:fld id="{C721BBC1-9787-4249-BC79-2D5D2C8EA5D8}"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F-09D9-463D-95F9-B5B947186F9F}"/>
                </c:ext>
              </c:extLst>
            </c:dLbl>
            <c:dLbl>
              <c:idx val="62"/>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40-09D9-463D-95F9-B5B947186F9F}"/>
                </c:ext>
              </c:extLst>
            </c:dLbl>
            <c:dLbl>
              <c:idx val="63"/>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41-09D9-463D-95F9-B5B947186F9F}"/>
                </c:ext>
              </c:extLst>
            </c:dLbl>
            <c:dLbl>
              <c:idx val="64"/>
              <c:tx>
                <c:rich>
                  <a:bodyPr/>
                  <a:lstStyle/>
                  <a:p>
                    <a:fld id="{D4D15128-3465-4345-95EA-FAD659F1363C}" type="CELLRANGE">
                      <a:rPr lang="en-US"/>
                      <a:pPr/>
                      <a:t>[CELLRANGE]</a:t>
                    </a:fld>
                    <a:endParaRPr lang="en-US"/>
                  </a:p>
                </c:rich>
              </c:tx>
              <c:dLblPos val="b"/>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42-09D9-463D-95F9-B5B947186F9F}"/>
                </c:ext>
              </c:extLst>
            </c:dLbl>
            <c:dLbl>
              <c:idx val="65"/>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43-09D9-463D-95F9-B5B947186F9F}"/>
                </c:ext>
              </c:extLst>
            </c:dLbl>
            <c:dLbl>
              <c:idx val="66"/>
              <c:tx>
                <c:rich>
                  <a:bodyPr/>
                  <a:lstStyle/>
                  <a:p>
                    <a:endParaRPr lang="en-US"/>
                  </a:p>
                </c:rich>
              </c:tx>
              <c:dLblPos val="b"/>
              <c:showLegendKey val="0"/>
              <c:showVal val="0"/>
              <c:showCatName val="0"/>
              <c:showSerName val="0"/>
              <c:showPercent val="0"/>
              <c:showBubbleSize val="0"/>
              <c:extLst>
                <c:ext xmlns:c15="http://schemas.microsoft.com/office/drawing/2012/chart" uri="{CE6537A1-D6FC-4f65-9D91-7224C49458BB}">
                  <c15:xForSave val="1"/>
                  <c15:showDataLabelsRange val="1"/>
                </c:ext>
                <c:ext xmlns:c16="http://schemas.microsoft.com/office/drawing/2014/chart" uri="{C3380CC4-5D6E-409C-BE32-E72D297353CC}">
                  <c16:uniqueId val="{00000044-09D9-463D-95F9-B5B947186F9F}"/>
                </c:ext>
              </c:extLst>
            </c:dLbl>
            <c:spPr>
              <a:noFill/>
              <a:ln>
                <a:noFill/>
              </a:ln>
              <a:effectLst/>
            </c:spPr>
            <c:txPr>
              <a:bodyPr rot="-5400000" spcFirstLastPara="1" vertOverflow="ellipsis"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b"/>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cat>
            <c:numRef>
              <c:f>Receipts!$A$33:$A$99</c:f>
              <c:numCache>
                <c:formatCode>mmm\ yyyy</c:formatCode>
                <c:ptCount val="67"/>
                <c:pt idx="0">
                  <c:v>42401</c:v>
                </c:pt>
                <c:pt idx="1">
                  <c:v>42430</c:v>
                </c:pt>
                <c:pt idx="2">
                  <c:v>42461</c:v>
                </c:pt>
                <c:pt idx="3">
                  <c:v>42491</c:v>
                </c:pt>
                <c:pt idx="4">
                  <c:v>42522</c:v>
                </c:pt>
                <c:pt idx="5">
                  <c:v>42552</c:v>
                </c:pt>
                <c:pt idx="6">
                  <c:v>42583</c:v>
                </c:pt>
                <c:pt idx="7">
                  <c:v>42614</c:v>
                </c:pt>
                <c:pt idx="8">
                  <c:v>42644</c:v>
                </c:pt>
                <c:pt idx="9">
                  <c:v>42675</c:v>
                </c:pt>
                <c:pt idx="10">
                  <c:v>42705</c:v>
                </c:pt>
                <c:pt idx="11">
                  <c:v>42736</c:v>
                </c:pt>
                <c:pt idx="12">
                  <c:v>42767</c:v>
                </c:pt>
                <c:pt idx="13">
                  <c:v>42795</c:v>
                </c:pt>
                <c:pt idx="14">
                  <c:v>42826</c:v>
                </c:pt>
                <c:pt idx="15">
                  <c:v>42856</c:v>
                </c:pt>
                <c:pt idx="16">
                  <c:v>42887</c:v>
                </c:pt>
                <c:pt idx="17">
                  <c:v>42917</c:v>
                </c:pt>
                <c:pt idx="18">
                  <c:v>42948</c:v>
                </c:pt>
                <c:pt idx="19">
                  <c:v>42979</c:v>
                </c:pt>
                <c:pt idx="20">
                  <c:v>43009</c:v>
                </c:pt>
                <c:pt idx="21">
                  <c:v>43040</c:v>
                </c:pt>
                <c:pt idx="22">
                  <c:v>43070</c:v>
                </c:pt>
                <c:pt idx="23">
                  <c:v>43101</c:v>
                </c:pt>
                <c:pt idx="24">
                  <c:v>43132</c:v>
                </c:pt>
                <c:pt idx="25">
                  <c:v>43160</c:v>
                </c:pt>
                <c:pt idx="26">
                  <c:v>43191</c:v>
                </c:pt>
                <c:pt idx="27">
                  <c:v>43221</c:v>
                </c:pt>
                <c:pt idx="28">
                  <c:v>43252</c:v>
                </c:pt>
                <c:pt idx="29">
                  <c:v>43282</c:v>
                </c:pt>
                <c:pt idx="30">
                  <c:v>43313</c:v>
                </c:pt>
                <c:pt idx="31">
                  <c:v>43344</c:v>
                </c:pt>
                <c:pt idx="32">
                  <c:v>43374</c:v>
                </c:pt>
                <c:pt idx="33">
                  <c:v>43405</c:v>
                </c:pt>
                <c:pt idx="34">
                  <c:v>43435</c:v>
                </c:pt>
                <c:pt idx="35">
                  <c:v>43466</c:v>
                </c:pt>
                <c:pt idx="36">
                  <c:v>43497</c:v>
                </c:pt>
                <c:pt idx="37">
                  <c:v>43525</c:v>
                </c:pt>
                <c:pt idx="38">
                  <c:v>43556</c:v>
                </c:pt>
                <c:pt idx="39">
                  <c:v>43586</c:v>
                </c:pt>
                <c:pt idx="40">
                  <c:v>43617</c:v>
                </c:pt>
                <c:pt idx="41">
                  <c:v>43647</c:v>
                </c:pt>
                <c:pt idx="42">
                  <c:v>43678</c:v>
                </c:pt>
                <c:pt idx="43">
                  <c:v>43709</c:v>
                </c:pt>
                <c:pt idx="44">
                  <c:v>43739</c:v>
                </c:pt>
                <c:pt idx="45">
                  <c:v>43770</c:v>
                </c:pt>
                <c:pt idx="46">
                  <c:v>43800</c:v>
                </c:pt>
                <c:pt idx="47">
                  <c:v>43831</c:v>
                </c:pt>
                <c:pt idx="48">
                  <c:v>43862</c:v>
                </c:pt>
                <c:pt idx="49">
                  <c:v>43891</c:v>
                </c:pt>
                <c:pt idx="50">
                  <c:v>43922</c:v>
                </c:pt>
                <c:pt idx="51">
                  <c:v>43952</c:v>
                </c:pt>
                <c:pt idx="52">
                  <c:v>43983</c:v>
                </c:pt>
                <c:pt idx="53">
                  <c:v>44013</c:v>
                </c:pt>
                <c:pt idx="54">
                  <c:v>44044</c:v>
                </c:pt>
                <c:pt idx="55">
                  <c:v>44075</c:v>
                </c:pt>
                <c:pt idx="56">
                  <c:v>44105</c:v>
                </c:pt>
                <c:pt idx="57">
                  <c:v>44136</c:v>
                </c:pt>
                <c:pt idx="58">
                  <c:v>44166</c:v>
                </c:pt>
                <c:pt idx="59">
                  <c:v>44197</c:v>
                </c:pt>
                <c:pt idx="60">
                  <c:v>44228</c:v>
                </c:pt>
                <c:pt idx="61">
                  <c:v>44256</c:v>
                </c:pt>
                <c:pt idx="62">
                  <c:v>44287</c:v>
                </c:pt>
                <c:pt idx="63">
                  <c:v>44317</c:v>
                </c:pt>
                <c:pt idx="64">
                  <c:v>44348</c:v>
                </c:pt>
                <c:pt idx="65">
                  <c:v>44378</c:v>
                </c:pt>
                <c:pt idx="66">
                  <c:v>44409</c:v>
                </c:pt>
              </c:numCache>
            </c:numRef>
          </c:cat>
          <c:val>
            <c:numRef>
              <c:f>Receipts!$D$33:$D$99</c:f>
              <c:numCache>
                <c:formatCode>General</c:formatCode>
                <c:ptCount val="67"/>
                <c:pt idx="1">
                  <c:v>0</c:v>
                </c:pt>
                <c:pt idx="4">
                  <c:v>0</c:v>
                </c:pt>
                <c:pt idx="7">
                  <c:v>0</c:v>
                </c:pt>
                <c:pt idx="10">
                  <c:v>0</c:v>
                </c:pt>
                <c:pt idx="13">
                  <c:v>0</c:v>
                </c:pt>
                <c:pt idx="16">
                  <c:v>0</c:v>
                </c:pt>
                <c:pt idx="19">
                  <c:v>0</c:v>
                </c:pt>
                <c:pt idx="22">
                  <c:v>0</c:v>
                </c:pt>
                <c:pt idx="25">
                  <c:v>0</c:v>
                </c:pt>
                <c:pt idx="28">
                  <c:v>0</c:v>
                </c:pt>
                <c:pt idx="31">
                  <c:v>0</c:v>
                </c:pt>
                <c:pt idx="34">
                  <c:v>0</c:v>
                </c:pt>
                <c:pt idx="37">
                  <c:v>0</c:v>
                </c:pt>
                <c:pt idx="40">
                  <c:v>0</c:v>
                </c:pt>
                <c:pt idx="43">
                  <c:v>0</c:v>
                </c:pt>
                <c:pt idx="46">
                  <c:v>0</c:v>
                </c:pt>
                <c:pt idx="49">
                  <c:v>0</c:v>
                </c:pt>
                <c:pt idx="52">
                  <c:v>0</c:v>
                </c:pt>
                <c:pt idx="55">
                  <c:v>0</c:v>
                </c:pt>
                <c:pt idx="58">
                  <c:v>0</c:v>
                </c:pt>
                <c:pt idx="61">
                  <c:v>0</c:v>
                </c:pt>
                <c:pt idx="64">
                  <c:v>0</c:v>
                </c:pt>
              </c:numCache>
            </c:numRef>
          </c:val>
          <c:smooth val="0"/>
          <c:extLst>
            <c:ext xmlns:c15="http://schemas.microsoft.com/office/drawing/2012/chart" uri="{02D57815-91ED-43cb-92C2-25804820EDAC}">
              <c15:datalabelsRange>
                <c15:f>Receipts!$A$33:$A$99</c15:f>
                <c15:dlblRangeCache>
                  <c:ptCount val="67"/>
                  <c:pt idx="0">
                    <c:v>Feb 2016</c:v>
                  </c:pt>
                  <c:pt idx="1">
                    <c:v>Mar 2016</c:v>
                  </c:pt>
                  <c:pt idx="2">
                    <c:v>Apr 2016</c:v>
                  </c:pt>
                  <c:pt idx="3">
                    <c:v>May 2016</c:v>
                  </c:pt>
                  <c:pt idx="4">
                    <c:v>Jun 2016</c:v>
                  </c:pt>
                  <c:pt idx="5">
                    <c:v>Jul 2016</c:v>
                  </c:pt>
                  <c:pt idx="6">
                    <c:v>Aug 2016</c:v>
                  </c:pt>
                  <c:pt idx="7">
                    <c:v>Sep 2016</c:v>
                  </c:pt>
                  <c:pt idx="8">
                    <c:v>Oct 2016</c:v>
                  </c:pt>
                  <c:pt idx="9">
                    <c:v>Nov 2016</c:v>
                  </c:pt>
                  <c:pt idx="10">
                    <c:v>Dec 2016</c:v>
                  </c:pt>
                  <c:pt idx="11">
                    <c:v>Jan 2017</c:v>
                  </c:pt>
                  <c:pt idx="12">
                    <c:v>Feb 2017</c:v>
                  </c:pt>
                  <c:pt idx="13">
                    <c:v>Mar 2017</c:v>
                  </c:pt>
                  <c:pt idx="14">
                    <c:v>Apr 2017</c:v>
                  </c:pt>
                  <c:pt idx="15">
                    <c:v>May 2017</c:v>
                  </c:pt>
                  <c:pt idx="16">
                    <c:v>Jun 2017</c:v>
                  </c:pt>
                  <c:pt idx="17">
                    <c:v>Jul 2017</c:v>
                  </c:pt>
                  <c:pt idx="18">
                    <c:v>Aug 2017</c:v>
                  </c:pt>
                  <c:pt idx="19">
                    <c:v>Sep 2017</c:v>
                  </c:pt>
                  <c:pt idx="20">
                    <c:v>Oct 2017</c:v>
                  </c:pt>
                  <c:pt idx="21">
                    <c:v>Nov 2017</c:v>
                  </c:pt>
                  <c:pt idx="22">
                    <c:v>Dec 2017</c:v>
                  </c:pt>
                  <c:pt idx="23">
                    <c:v>Jan 2018</c:v>
                  </c:pt>
                  <c:pt idx="24">
                    <c:v>Feb 2018</c:v>
                  </c:pt>
                  <c:pt idx="25">
                    <c:v>Mar 2018</c:v>
                  </c:pt>
                  <c:pt idx="26">
                    <c:v>Apr 2018</c:v>
                  </c:pt>
                  <c:pt idx="27">
                    <c:v>May 2018</c:v>
                  </c:pt>
                  <c:pt idx="28">
                    <c:v>Jun 2018</c:v>
                  </c:pt>
                  <c:pt idx="29">
                    <c:v>Jul 2018</c:v>
                  </c:pt>
                  <c:pt idx="30">
                    <c:v>Aug 2018</c:v>
                  </c:pt>
                  <c:pt idx="31">
                    <c:v>Sep 2018</c:v>
                  </c:pt>
                  <c:pt idx="32">
                    <c:v>Oct 2018</c:v>
                  </c:pt>
                  <c:pt idx="33">
                    <c:v>Nov 2018</c:v>
                  </c:pt>
                  <c:pt idx="34">
                    <c:v>Dec 2018</c:v>
                  </c:pt>
                  <c:pt idx="35">
                    <c:v>Jan 2019</c:v>
                  </c:pt>
                  <c:pt idx="36">
                    <c:v>Feb 2019</c:v>
                  </c:pt>
                  <c:pt idx="37">
                    <c:v>Mar 2019</c:v>
                  </c:pt>
                  <c:pt idx="38">
                    <c:v>Apr 2019</c:v>
                  </c:pt>
                  <c:pt idx="39">
                    <c:v>May 2019</c:v>
                  </c:pt>
                  <c:pt idx="40">
                    <c:v>Jun 2019</c:v>
                  </c:pt>
                  <c:pt idx="41">
                    <c:v>Jul 2019</c:v>
                  </c:pt>
                  <c:pt idx="42">
                    <c:v>Aug 2019</c:v>
                  </c:pt>
                  <c:pt idx="43">
                    <c:v>Sep 2019</c:v>
                  </c:pt>
                  <c:pt idx="44">
                    <c:v>Oct 2019</c:v>
                  </c:pt>
                  <c:pt idx="45">
                    <c:v>Nov 2019</c:v>
                  </c:pt>
                  <c:pt idx="46">
                    <c:v>Dec 2019</c:v>
                  </c:pt>
                  <c:pt idx="47">
                    <c:v>Jan 2020</c:v>
                  </c:pt>
                  <c:pt idx="48">
                    <c:v>Feb 2020</c:v>
                  </c:pt>
                  <c:pt idx="49">
                    <c:v>Mar 2020</c:v>
                  </c:pt>
                  <c:pt idx="50">
                    <c:v>Apr 2020</c:v>
                  </c:pt>
                  <c:pt idx="51">
                    <c:v>May 2020</c:v>
                  </c:pt>
                  <c:pt idx="52">
                    <c:v>Jun 2020</c:v>
                  </c:pt>
                  <c:pt idx="53">
                    <c:v>Jul 2020</c:v>
                  </c:pt>
                  <c:pt idx="54">
                    <c:v>Aug 2020</c:v>
                  </c:pt>
                  <c:pt idx="55">
                    <c:v>Sep 2020</c:v>
                  </c:pt>
                  <c:pt idx="56">
                    <c:v>Oct 2020</c:v>
                  </c:pt>
                  <c:pt idx="57">
                    <c:v>Nov 2020</c:v>
                  </c:pt>
                  <c:pt idx="58">
                    <c:v>Dec 2020</c:v>
                  </c:pt>
                  <c:pt idx="59">
                    <c:v>Jan 2021</c:v>
                  </c:pt>
                  <c:pt idx="60">
                    <c:v>Feb 2021</c:v>
                  </c:pt>
                  <c:pt idx="61">
                    <c:v>Mar 2021</c:v>
                  </c:pt>
                  <c:pt idx="62">
                    <c:v>Apr 2021</c:v>
                  </c:pt>
                  <c:pt idx="63">
                    <c:v>May 2021</c:v>
                  </c:pt>
                  <c:pt idx="64">
                    <c:v>Jun 2021</c:v>
                  </c:pt>
                  <c:pt idx="65">
                    <c:v>Jul 2021</c:v>
                  </c:pt>
                  <c:pt idx="66">
                    <c:v>Aug 2021</c:v>
                  </c:pt>
                </c15:dlblRangeCache>
              </c15:datalabelsRange>
            </c:ext>
            <c:ext xmlns:c16="http://schemas.microsoft.com/office/drawing/2014/chart" uri="{C3380CC4-5D6E-409C-BE32-E72D297353CC}">
              <c16:uniqueId val="{00000045-09D9-463D-95F9-B5B947186F9F}"/>
            </c:ext>
          </c:extLst>
        </c:ser>
        <c:ser>
          <c:idx val="3"/>
          <c:order val="3"/>
          <c:spPr>
            <a:ln w="28575" cap="rnd">
              <a:noFill/>
              <a:round/>
            </a:ln>
            <a:effectLst/>
          </c:spPr>
          <c:marker>
            <c:symbol val="triangle"/>
            <c:size val="5"/>
            <c:spPr>
              <a:solidFill>
                <a:schemeClr val="accent6">
                  <a:tint val="58000"/>
                </a:schemeClr>
              </a:solidFill>
              <a:ln w="9525">
                <a:solidFill>
                  <a:schemeClr val="accent6">
                    <a:tint val="58000"/>
                  </a:schemeClr>
                </a:solidFill>
              </a:ln>
              <a:effectLst/>
            </c:spPr>
          </c:marker>
          <c:cat>
            <c:numRef>
              <c:f>Receipts!$A$33:$A$99</c:f>
              <c:numCache>
                <c:formatCode>mmm\ yyyy</c:formatCode>
                <c:ptCount val="67"/>
                <c:pt idx="0">
                  <c:v>42401</c:v>
                </c:pt>
                <c:pt idx="1">
                  <c:v>42430</c:v>
                </c:pt>
                <c:pt idx="2">
                  <c:v>42461</c:v>
                </c:pt>
                <c:pt idx="3">
                  <c:v>42491</c:v>
                </c:pt>
                <c:pt idx="4">
                  <c:v>42522</c:v>
                </c:pt>
                <c:pt idx="5">
                  <c:v>42552</c:v>
                </c:pt>
                <c:pt idx="6">
                  <c:v>42583</c:v>
                </c:pt>
                <c:pt idx="7">
                  <c:v>42614</c:v>
                </c:pt>
                <c:pt idx="8">
                  <c:v>42644</c:v>
                </c:pt>
                <c:pt idx="9">
                  <c:v>42675</c:v>
                </c:pt>
                <c:pt idx="10">
                  <c:v>42705</c:v>
                </c:pt>
                <c:pt idx="11">
                  <c:v>42736</c:v>
                </c:pt>
                <c:pt idx="12">
                  <c:v>42767</c:v>
                </c:pt>
                <c:pt idx="13">
                  <c:v>42795</c:v>
                </c:pt>
                <c:pt idx="14">
                  <c:v>42826</c:v>
                </c:pt>
                <c:pt idx="15">
                  <c:v>42856</c:v>
                </c:pt>
                <c:pt idx="16">
                  <c:v>42887</c:v>
                </c:pt>
                <c:pt idx="17">
                  <c:v>42917</c:v>
                </c:pt>
                <c:pt idx="18">
                  <c:v>42948</c:v>
                </c:pt>
                <c:pt idx="19">
                  <c:v>42979</c:v>
                </c:pt>
                <c:pt idx="20">
                  <c:v>43009</c:v>
                </c:pt>
                <c:pt idx="21">
                  <c:v>43040</c:v>
                </c:pt>
                <c:pt idx="22">
                  <c:v>43070</c:v>
                </c:pt>
                <c:pt idx="23">
                  <c:v>43101</c:v>
                </c:pt>
                <c:pt idx="24">
                  <c:v>43132</c:v>
                </c:pt>
                <c:pt idx="25">
                  <c:v>43160</c:v>
                </c:pt>
                <c:pt idx="26">
                  <c:v>43191</c:v>
                </c:pt>
                <c:pt idx="27">
                  <c:v>43221</c:v>
                </c:pt>
                <c:pt idx="28">
                  <c:v>43252</c:v>
                </c:pt>
                <c:pt idx="29">
                  <c:v>43282</c:v>
                </c:pt>
                <c:pt idx="30">
                  <c:v>43313</c:v>
                </c:pt>
                <c:pt idx="31">
                  <c:v>43344</c:v>
                </c:pt>
                <c:pt idx="32">
                  <c:v>43374</c:v>
                </c:pt>
                <c:pt idx="33">
                  <c:v>43405</c:v>
                </c:pt>
                <c:pt idx="34">
                  <c:v>43435</c:v>
                </c:pt>
                <c:pt idx="35">
                  <c:v>43466</c:v>
                </c:pt>
                <c:pt idx="36">
                  <c:v>43497</c:v>
                </c:pt>
                <c:pt idx="37">
                  <c:v>43525</c:v>
                </c:pt>
                <c:pt idx="38">
                  <c:v>43556</c:v>
                </c:pt>
                <c:pt idx="39">
                  <c:v>43586</c:v>
                </c:pt>
                <c:pt idx="40">
                  <c:v>43617</c:v>
                </c:pt>
                <c:pt idx="41">
                  <c:v>43647</c:v>
                </c:pt>
                <c:pt idx="42">
                  <c:v>43678</c:v>
                </c:pt>
                <c:pt idx="43">
                  <c:v>43709</c:v>
                </c:pt>
                <c:pt idx="44">
                  <c:v>43739</c:v>
                </c:pt>
                <c:pt idx="45">
                  <c:v>43770</c:v>
                </c:pt>
                <c:pt idx="46">
                  <c:v>43800</c:v>
                </c:pt>
                <c:pt idx="47">
                  <c:v>43831</c:v>
                </c:pt>
                <c:pt idx="48">
                  <c:v>43862</c:v>
                </c:pt>
                <c:pt idx="49">
                  <c:v>43891</c:v>
                </c:pt>
                <c:pt idx="50">
                  <c:v>43922</c:v>
                </c:pt>
                <c:pt idx="51">
                  <c:v>43952</c:v>
                </c:pt>
                <c:pt idx="52">
                  <c:v>43983</c:v>
                </c:pt>
                <c:pt idx="53">
                  <c:v>44013</c:v>
                </c:pt>
                <c:pt idx="54">
                  <c:v>44044</c:v>
                </c:pt>
                <c:pt idx="55">
                  <c:v>44075</c:v>
                </c:pt>
                <c:pt idx="56">
                  <c:v>44105</c:v>
                </c:pt>
                <c:pt idx="57">
                  <c:v>44136</c:v>
                </c:pt>
                <c:pt idx="58">
                  <c:v>44166</c:v>
                </c:pt>
                <c:pt idx="59">
                  <c:v>44197</c:v>
                </c:pt>
                <c:pt idx="60">
                  <c:v>44228</c:v>
                </c:pt>
                <c:pt idx="61">
                  <c:v>44256</c:v>
                </c:pt>
                <c:pt idx="62">
                  <c:v>44287</c:v>
                </c:pt>
                <c:pt idx="63">
                  <c:v>44317</c:v>
                </c:pt>
                <c:pt idx="64">
                  <c:v>44348</c:v>
                </c:pt>
                <c:pt idx="65">
                  <c:v>44378</c:v>
                </c:pt>
                <c:pt idx="66">
                  <c:v>44409</c:v>
                </c:pt>
              </c:numCache>
            </c:numRef>
          </c:cat>
          <c:val>
            <c:numRef>
              <c:f>Receipts!$E$33:$E$99</c:f>
              <c:numCache>
                <c:formatCode>General</c:formatCode>
                <c:ptCount val="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numCache>
            </c:numRef>
          </c:val>
          <c:smooth val="0"/>
          <c:extLst>
            <c:ext xmlns:c16="http://schemas.microsoft.com/office/drawing/2014/chart" uri="{C3380CC4-5D6E-409C-BE32-E72D297353CC}">
              <c16:uniqueId val="{00000046-09D9-463D-95F9-B5B947186F9F}"/>
            </c:ext>
          </c:extLst>
        </c:ser>
        <c:dLbls>
          <c:showLegendKey val="0"/>
          <c:showVal val="0"/>
          <c:showCatName val="0"/>
          <c:showSerName val="0"/>
          <c:showPercent val="0"/>
          <c:showBubbleSize val="0"/>
        </c:dLbls>
        <c:smooth val="0"/>
        <c:axId val="205761024"/>
        <c:axId val="205761408"/>
      </c:lineChart>
      <c:catAx>
        <c:axId val="205761024"/>
        <c:scaling>
          <c:orientation val="minMax"/>
        </c:scaling>
        <c:delete val="1"/>
        <c:axPos val="b"/>
        <c:numFmt formatCode="mmm\ yyyy" sourceLinked="1"/>
        <c:majorTickMark val="none"/>
        <c:minorTickMark val="none"/>
        <c:tickLblPos val="nextTo"/>
        <c:crossAx val="205761408"/>
        <c:crosses val="autoZero"/>
        <c:auto val="0"/>
        <c:lblAlgn val="ctr"/>
        <c:lblOffset val="100"/>
        <c:tickLblSkip val="2"/>
        <c:noMultiLvlLbl val="0"/>
      </c:catAx>
      <c:valAx>
        <c:axId val="205761408"/>
        <c:scaling>
          <c:orientation val="minMax"/>
        </c:scaling>
        <c:delete val="0"/>
        <c:axPos val="l"/>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05761024"/>
        <c:crosses val="autoZero"/>
        <c:crossBetween val="between"/>
        <c:dispUnits>
          <c:builtInUnit val="millions"/>
          <c:dispUnitsLbl>
            <c:layout>
              <c:manualLayout>
                <c:xMode val="edge"/>
                <c:yMode val="edge"/>
                <c:x val="4.1271042628292155E-2"/>
                <c:y val="0.11253172128101054"/>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ispUnitsLbl>
        </c:dispUnits>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0.57901</cdr:x>
      <cdr:y>0.06355</cdr:y>
    </cdr:from>
    <cdr:to>
      <cdr:x>0.57901</cdr:x>
      <cdr:y>0.89045</cdr:y>
    </cdr:to>
    <cdr:cxnSp macro="">
      <cdr:nvCxnSpPr>
        <cdr:cNvPr id="3" name="Straight Connector 2">
          <a:extLst xmlns:a="http://schemas.openxmlformats.org/drawingml/2006/main">
            <a:ext uri="{FF2B5EF4-FFF2-40B4-BE49-F238E27FC236}">
              <a16:creationId xmlns:a16="http://schemas.microsoft.com/office/drawing/2014/main" id="{C0B9CA27-7961-4042-8563-09355760FCB8}"/>
            </a:ext>
          </a:extLst>
        </cdr:cNvPr>
        <cdr:cNvCxnSpPr/>
      </cdr:nvCxnSpPr>
      <cdr:spPr>
        <a:xfrm xmlns:a="http://schemas.openxmlformats.org/drawingml/2006/main" flipV="1">
          <a:off x="2644050" y="173577"/>
          <a:ext cx="5" cy="2258497"/>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0.24726</cdr:x>
      <cdr:y>0.06701</cdr:y>
    </cdr:from>
    <cdr:to>
      <cdr:x>0.3482</cdr:x>
      <cdr:y>0.1462</cdr:y>
    </cdr:to>
    <cdr:sp macro="" textlink="">
      <cdr:nvSpPr>
        <cdr:cNvPr id="4" name="Text Box 1"/>
        <cdr:cNvSpPr txBox="1"/>
      </cdr:nvSpPr>
      <cdr:spPr>
        <a:xfrm xmlns:a="http://schemas.openxmlformats.org/drawingml/2006/main">
          <a:off x="941133" y="124669"/>
          <a:ext cx="384167" cy="14733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900">
              <a:effectLst/>
              <a:latin typeface="Times New Roman" panose="02020603050405020304" pitchFamily="18" charset="0"/>
              <a:ea typeface="Calibri" panose="020F0502020204030204" pitchFamily="34" charset="0"/>
              <a:cs typeface="Times New Roman" panose="02020603050405020304" pitchFamily="18" charset="0"/>
            </a:rPr>
            <a:t>***</a:t>
          </a:r>
          <a:endParaRPr lang="en-US" sz="9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0.4598</cdr:x>
      <cdr:y>0.12231</cdr:y>
    </cdr:from>
    <cdr:to>
      <cdr:x>0.56073</cdr:x>
      <cdr:y>0.2015</cdr:y>
    </cdr:to>
    <cdr:sp macro="" textlink="">
      <cdr:nvSpPr>
        <cdr:cNvPr id="5" name="Text Box 1"/>
        <cdr:cNvSpPr txBox="1"/>
      </cdr:nvSpPr>
      <cdr:spPr>
        <a:xfrm xmlns:a="http://schemas.openxmlformats.org/drawingml/2006/main">
          <a:off x="1750075" y="227555"/>
          <a:ext cx="384167" cy="14733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900">
              <a:effectLst/>
              <a:latin typeface="Times New Roman" panose="02020603050405020304" pitchFamily="18" charset="0"/>
              <a:ea typeface="Calibri" panose="020F0502020204030204" pitchFamily="34" charset="0"/>
              <a:cs typeface="Times New Roman" panose="02020603050405020304" pitchFamily="18" charset="0"/>
            </a:rPr>
            <a:t>***</a:t>
          </a:r>
          <a:endParaRPr lang="en-US" sz="9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0.38833</cdr:x>
      <cdr:y>0.0912</cdr:y>
    </cdr:from>
    <cdr:to>
      <cdr:x>0.48927</cdr:x>
      <cdr:y>0.17039</cdr:y>
    </cdr:to>
    <cdr:sp macro="" textlink="">
      <cdr:nvSpPr>
        <cdr:cNvPr id="6" name="Text Box 1"/>
        <cdr:cNvSpPr txBox="1"/>
      </cdr:nvSpPr>
      <cdr:spPr>
        <a:xfrm xmlns:a="http://schemas.openxmlformats.org/drawingml/2006/main">
          <a:off x="1478069" y="169682"/>
          <a:ext cx="384167" cy="14733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900">
              <a:effectLst/>
              <a:latin typeface="Times New Roman" panose="02020603050405020304" pitchFamily="18" charset="0"/>
              <a:ea typeface="Calibri" panose="020F0502020204030204" pitchFamily="34" charset="0"/>
              <a:cs typeface="Times New Roman" panose="02020603050405020304" pitchFamily="18" charset="0"/>
            </a:rPr>
            <a:t>***</a:t>
          </a:r>
          <a:endParaRPr lang="en-US" sz="9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0.55863</cdr:x>
      <cdr:y>0.08498</cdr:y>
    </cdr:from>
    <cdr:to>
      <cdr:x>0.65956</cdr:x>
      <cdr:y>0.16417</cdr:y>
    </cdr:to>
    <cdr:sp macro="" textlink="">
      <cdr:nvSpPr>
        <cdr:cNvPr id="7" name="Text Box 1"/>
        <cdr:cNvSpPr txBox="1"/>
      </cdr:nvSpPr>
      <cdr:spPr>
        <a:xfrm xmlns:a="http://schemas.openxmlformats.org/drawingml/2006/main">
          <a:off x="2126252" y="158107"/>
          <a:ext cx="384167" cy="14733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900">
              <a:effectLst/>
              <a:latin typeface="Times New Roman" panose="02020603050405020304" pitchFamily="18" charset="0"/>
              <a:ea typeface="Calibri" panose="020F0502020204030204" pitchFamily="34" charset="0"/>
              <a:cs typeface="Times New Roman" panose="02020603050405020304" pitchFamily="18" charset="0"/>
            </a:rPr>
            <a:t>***</a:t>
          </a:r>
          <a:endParaRPr lang="en-US" sz="9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0.66811</cdr:x>
      <cdr:y>0.10364</cdr:y>
    </cdr:from>
    <cdr:to>
      <cdr:x>0.76904</cdr:x>
      <cdr:y>0.18283</cdr:y>
    </cdr:to>
    <cdr:sp macro="" textlink="">
      <cdr:nvSpPr>
        <cdr:cNvPr id="8" name="Text Box 1"/>
        <cdr:cNvSpPr txBox="1"/>
      </cdr:nvSpPr>
      <cdr:spPr>
        <a:xfrm xmlns:a="http://schemas.openxmlformats.org/drawingml/2006/main">
          <a:off x="2542940" y="192832"/>
          <a:ext cx="384167" cy="14733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900">
              <a:effectLst/>
              <a:latin typeface="Times New Roman" panose="02020603050405020304" pitchFamily="18" charset="0"/>
              <a:ea typeface="Calibri" panose="020F0502020204030204" pitchFamily="34" charset="0"/>
              <a:cs typeface="Times New Roman" panose="02020603050405020304" pitchFamily="18" charset="0"/>
            </a:rPr>
            <a:t>***</a:t>
          </a:r>
          <a:endParaRPr lang="en-US" sz="9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0.74869</cdr:x>
      <cdr:y>0.16585</cdr:y>
    </cdr:from>
    <cdr:to>
      <cdr:x>0.84963</cdr:x>
      <cdr:y>0.24504</cdr:y>
    </cdr:to>
    <cdr:sp macro="" textlink="">
      <cdr:nvSpPr>
        <cdr:cNvPr id="9" name="Text Box 1"/>
        <cdr:cNvSpPr txBox="1"/>
      </cdr:nvSpPr>
      <cdr:spPr>
        <a:xfrm xmlns:a="http://schemas.openxmlformats.org/drawingml/2006/main">
          <a:off x="2849670" y="308578"/>
          <a:ext cx="384167" cy="14733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900">
              <a:effectLst/>
              <a:latin typeface="Times New Roman" panose="02020603050405020304" pitchFamily="18" charset="0"/>
              <a:ea typeface="Calibri" panose="020F0502020204030204" pitchFamily="34" charset="0"/>
              <a:cs typeface="Times New Roman" panose="02020603050405020304" pitchFamily="18" charset="0"/>
            </a:rPr>
            <a:t>***</a:t>
          </a:r>
          <a:endParaRPr lang="en-US" sz="9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0.6921</cdr:x>
      <cdr:y>0.92081</cdr:y>
    </cdr:from>
    <cdr:to>
      <cdr:x>0.79303</cdr:x>
      <cdr:y>1</cdr:y>
    </cdr:to>
    <cdr:sp macro="" textlink="">
      <cdr:nvSpPr>
        <cdr:cNvPr id="10" name="Text Box 1"/>
        <cdr:cNvSpPr txBox="1"/>
      </cdr:nvSpPr>
      <cdr:spPr>
        <a:xfrm xmlns:a="http://schemas.openxmlformats.org/drawingml/2006/main">
          <a:off x="2634252" y="1713213"/>
          <a:ext cx="384167" cy="147337"/>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0.58346</cdr:x>
      <cdr:y>0.06232</cdr:y>
    </cdr:from>
    <cdr:to>
      <cdr:x>0.58346</cdr:x>
      <cdr:y>0.8582</cdr:y>
    </cdr:to>
    <cdr:cxnSp macro="">
      <cdr:nvCxnSpPr>
        <cdr:cNvPr id="2" name="Straight Connector 1">
          <a:extLst xmlns:a="http://schemas.openxmlformats.org/drawingml/2006/main">
            <a:ext uri="{FF2B5EF4-FFF2-40B4-BE49-F238E27FC236}">
              <a16:creationId xmlns:a16="http://schemas.microsoft.com/office/drawing/2014/main" id="{EF925A09-7EA2-45A7-A597-F2582D9E0DD9}"/>
            </a:ext>
          </a:extLst>
        </cdr:cNvPr>
        <cdr:cNvCxnSpPr/>
      </cdr:nvCxnSpPr>
      <cdr:spPr>
        <a:xfrm xmlns:a="http://schemas.openxmlformats.org/drawingml/2006/main" flipV="1">
          <a:off x="2189638" y="107324"/>
          <a:ext cx="0" cy="137060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0.74704</cdr:x>
      <cdr:y>0.20185</cdr:y>
    </cdr:from>
    <cdr:to>
      <cdr:x>0.84911</cdr:x>
      <cdr:y>0.31807</cdr:y>
    </cdr:to>
    <cdr:sp macro="" textlink="">
      <cdr:nvSpPr>
        <cdr:cNvPr id="3" name="Text Box 2"/>
        <cdr:cNvSpPr txBox="1"/>
      </cdr:nvSpPr>
      <cdr:spPr>
        <a:xfrm xmlns:a="http://schemas.openxmlformats.org/drawingml/2006/main">
          <a:off x="2922608" y="381965"/>
          <a:ext cx="399327" cy="21991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0.69231</cdr:x>
      <cdr:y>0.22496</cdr:y>
    </cdr:from>
    <cdr:to>
      <cdr:x>0.77515</cdr:x>
      <cdr:y>0.35477</cdr:y>
    </cdr:to>
    <cdr:sp macro="" textlink="">
      <cdr:nvSpPr>
        <cdr:cNvPr id="5" name="Text Box 1"/>
        <cdr:cNvSpPr txBox="1"/>
      </cdr:nvSpPr>
      <cdr:spPr>
        <a:xfrm xmlns:a="http://schemas.openxmlformats.org/drawingml/2006/main">
          <a:off x="2708476" y="425692"/>
          <a:ext cx="324091" cy="24564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0.48488</cdr:x>
      <cdr:y>0.2304</cdr:y>
    </cdr:from>
    <cdr:to>
      <cdr:x>0.56772</cdr:x>
      <cdr:y>0.36021</cdr:y>
    </cdr:to>
    <cdr:sp macro="" textlink="">
      <cdr:nvSpPr>
        <cdr:cNvPr id="6" name="Text Box 1"/>
        <cdr:cNvSpPr txBox="1"/>
      </cdr:nvSpPr>
      <cdr:spPr>
        <a:xfrm xmlns:a="http://schemas.openxmlformats.org/drawingml/2006/main">
          <a:off x="1896961" y="435980"/>
          <a:ext cx="324091" cy="24564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0.56065</cdr:x>
      <cdr:y>0.25384</cdr:y>
    </cdr:from>
    <cdr:to>
      <cdr:x>0.66092</cdr:x>
      <cdr:y>0.35715</cdr:y>
    </cdr:to>
    <cdr:sp macro="" textlink="">
      <cdr:nvSpPr>
        <cdr:cNvPr id="7" name="Text Box 1"/>
        <cdr:cNvSpPr txBox="1"/>
      </cdr:nvSpPr>
      <cdr:spPr>
        <a:xfrm xmlns:a="http://schemas.openxmlformats.org/drawingml/2006/main">
          <a:off x="2193403" y="480348"/>
          <a:ext cx="392253" cy="1954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0.41798</cdr:x>
      <cdr:y>0.23889</cdr:y>
    </cdr:from>
    <cdr:to>
      <cdr:x>0.50082</cdr:x>
      <cdr:y>0.3687</cdr:y>
    </cdr:to>
    <cdr:sp macro="" textlink="">
      <cdr:nvSpPr>
        <cdr:cNvPr id="8" name="Text Box 1"/>
        <cdr:cNvSpPr txBox="1"/>
      </cdr:nvSpPr>
      <cdr:spPr>
        <a:xfrm xmlns:a="http://schemas.openxmlformats.org/drawingml/2006/main">
          <a:off x="1635244" y="452056"/>
          <a:ext cx="324091" cy="24564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0.26036</cdr:x>
      <cdr:y>0.17467</cdr:y>
    </cdr:from>
    <cdr:to>
      <cdr:x>0.36473</cdr:x>
      <cdr:y>0.30448</cdr:y>
    </cdr:to>
    <cdr:sp macro="" textlink="">
      <cdr:nvSpPr>
        <cdr:cNvPr id="9" name="Text Box 1"/>
        <cdr:cNvSpPr txBox="1"/>
      </cdr:nvSpPr>
      <cdr:spPr>
        <a:xfrm xmlns:a="http://schemas.openxmlformats.org/drawingml/2006/main">
          <a:off x="1018573" y="330522"/>
          <a:ext cx="408328" cy="24564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userShapes>
</file>

<file path=word/drawings/drawing3.xml><?xml version="1.0" encoding="utf-8"?>
<c:userShapes xmlns:c="http://schemas.openxmlformats.org/drawingml/2006/chart">
  <cdr:relSizeAnchor xmlns:cdr="http://schemas.openxmlformats.org/drawingml/2006/chartDrawing">
    <cdr:from>
      <cdr:x>0.57629</cdr:x>
      <cdr:y>0.06471</cdr:y>
    </cdr:from>
    <cdr:to>
      <cdr:x>0.57629</cdr:x>
      <cdr:y>0.87904</cdr:y>
    </cdr:to>
    <cdr:cxnSp macro="">
      <cdr:nvCxnSpPr>
        <cdr:cNvPr id="2" name="Straight Connector 1">
          <a:extLst xmlns:a="http://schemas.openxmlformats.org/drawingml/2006/main">
            <a:ext uri="{FF2B5EF4-FFF2-40B4-BE49-F238E27FC236}">
              <a16:creationId xmlns:a16="http://schemas.microsoft.com/office/drawing/2014/main" id="{33E0DCA6-1481-4075-8A13-E062CC58AFDD}"/>
            </a:ext>
          </a:extLst>
        </cdr:cNvPr>
        <cdr:cNvCxnSpPr/>
      </cdr:nvCxnSpPr>
      <cdr:spPr>
        <a:xfrm xmlns:a="http://schemas.openxmlformats.org/drawingml/2006/main" flipV="1">
          <a:off x="2077099" y="113493"/>
          <a:ext cx="1" cy="142822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0.73985</cdr:x>
      <cdr:y>0.23202</cdr:y>
    </cdr:from>
    <cdr:to>
      <cdr:x>0.85773</cdr:x>
      <cdr:y>0.31246</cdr:y>
    </cdr:to>
    <cdr:sp macro="" textlink="">
      <cdr:nvSpPr>
        <cdr:cNvPr id="3" name="Text Box 2"/>
        <cdr:cNvSpPr txBox="1"/>
      </cdr:nvSpPr>
      <cdr:spPr>
        <a:xfrm xmlns:a="http://schemas.openxmlformats.org/drawingml/2006/main">
          <a:off x="2760562" y="434050"/>
          <a:ext cx="439838" cy="1504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0.67936</cdr:x>
      <cdr:y>0.20109</cdr:y>
    </cdr:from>
    <cdr:to>
      <cdr:x>0.79689</cdr:x>
      <cdr:y>0.29321</cdr:y>
    </cdr:to>
    <cdr:sp macro="" textlink="">
      <cdr:nvSpPr>
        <cdr:cNvPr id="4" name="Text Box 1"/>
        <cdr:cNvSpPr txBox="1"/>
      </cdr:nvSpPr>
      <cdr:spPr>
        <a:xfrm xmlns:a="http://schemas.openxmlformats.org/drawingml/2006/main">
          <a:off x="2534855" y="376177"/>
          <a:ext cx="438552" cy="17233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0.61697</cdr:x>
      <cdr:y>0.21896</cdr:y>
    </cdr:from>
    <cdr:to>
      <cdr:x>0.73485</cdr:x>
      <cdr:y>0.2994</cdr:y>
    </cdr:to>
    <cdr:sp macro="" textlink="">
      <cdr:nvSpPr>
        <cdr:cNvPr id="5" name="Text Box 1"/>
        <cdr:cNvSpPr txBox="1"/>
      </cdr:nvSpPr>
      <cdr:spPr>
        <a:xfrm xmlns:a="http://schemas.openxmlformats.org/drawingml/2006/main">
          <a:off x="2302076" y="409614"/>
          <a:ext cx="439838" cy="15047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0.55958</cdr:x>
      <cdr:y>0.17874</cdr:y>
    </cdr:from>
    <cdr:to>
      <cdr:x>0.67746</cdr:x>
      <cdr:y>0.25918</cdr:y>
    </cdr:to>
    <cdr:sp macro="" textlink="">
      <cdr:nvSpPr>
        <cdr:cNvPr id="6" name="Text Box 1"/>
        <cdr:cNvSpPr txBox="1"/>
      </cdr:nvSpPr>
      <cdr:spPr>
        <a:xfrm xmlns:a="http://schemas.openxmlformats.org/drawingml/2006/main">
          <a:off x="2087944" y="334379"/>
          <a:ext cx="439838" cy="15047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0.47738</cdr:x>
      <cdr:y>0.22206</cdr:y>
    </cdr:from>
    <cdr:to>
      <cdr:x>0.59526</cdr:x>
      <cdr:y>0.30249</cdr:y>
    </cdr:to>
    <cdr:sp macro="" textlink="">
      <cdr:nvSpPr>
        <cdr:cNvPr id="7" name="Text Box 1"/>
        <cdr:cNvSpPr txBox="1"/>
      </cdr:nvSpPr>
      <cdr:spPr>
        <a:xfrm xmlns:a="http://schemas.openxmlformats.org/drawingml/2006/main">
          <a:off x="1781216" y="415402"/>
          <a:ext cx="439838" cy="15047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dr:relSizeAnchor xmlns:cdr="http://schemas.openxmlformats.org/drawingml/2006/chartDrawing">
    <cdr:from>
      <cdr:x>0.24782</cdr:x>
      <cdr:y>0.08593</cdr:y>
    </cdr:from>
    <cdr:to>
      <cdr:x>0.3657</cdr:x>
      <cdr:y>0.16637</cdr:y>
    </cdr:to>
    <cdr:sp macro="" textlink="">
      <cdr:nvSpPr>
        <cdr:cNvPr id="8" name="Text Box 1"/>
        <cdr:cNvSpPr txBox="1"/>
      </cdr:nvSpPr>
      <cdr:spPr>
        <a:xfrm xmlns:a="http://schemas.openxmlformats.org/drawingml/2006/main">
          <a:off x="924689" y="160759"/>
          <a:ext cx="439838" cy="15047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900">
              <a:latin typeface="Times New Roman" panose="02020603050405020304" pitchFamily="18" charset="0"/>
              <a:cs typeface="Times New Roman" panose="02020603050405020304" pitchFamily="18" charset="0"/>
            </a:rPr>
            <a:t>***</a:t>
          </a:r>
        </a:p>
      </cdr:txBody>
    </cdr:sp>
  </cdr:relSizeAnchor>
</c:userShapes>
</file>

<file path=word/drawings/drawing4.xml><?xml version="1.0" encoding="utf-8"?>
<c:userShapes xmlns:c="http://schemas.openxmlformats.org/drawingml/2006/chart">
  <cdr:relSizeAnchor xmlns:cdr="http://schemas.openxmlformats.org/drawingml/2006/chartDrawing">
    <cdr:from>
      <cdr:x>0.51086</cdr:x>
      <cdr:y>0.08238</cdr:y>
    </cdr:from>
    <cdr:to>
      <cdr:x>0.51127</cdr:x>
      <cdr:y>0.8926</cdr:y>
    </cdr:to>
    <cdr:cxnSp macro="">
      <cdr:nvCxnSpPr>
        <cdr:cNvPr id="2" name="Straight Connector 1">
          <a:extLst xmlns:a="http://schemas.openxmlformats.org/drawingml/2006/main">
            <a:ext uri="{FF2B5EF4-FFF2-40B4-BE49-F238E27FC236}">
              <a16:creationId xmlns:a16="http://schemas.microsoft.com/office/drawing/2014/main" id="{95C01F07-9884-4B70-B1B5-541C4DF39D45}"/>
            </a:ext>
          </a:extLst>
        </cdr:cNvPr>
        <cdr:cNvCxnSpPr/>
      </cdr:nvCxnSpPr>
      <cdr:spPr>
        <a:xfrm xmlns:a="http://schemas.openxmlformats.org/drawingml/2006/main" flipV="1">
          <a:off x="2335672" y="225985"/>
          <a:ext cx="1874" cy="2222595"/>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0.50932</cdr:x>
      <cdr:y>0.09192</cdr:y>
    </cdr:from>
    <cdr:to>
      <cdr:x>0.51</cdr:x>
      <cdr:y>0.8968</cdr:y>
    </cdr:to>
    <cdr:cxnSp macro="">
      <cdr:nvCxnSpPr>
        <cdr:cNvPr id="2" name="Straight Connector 1">
          <a:extLst xmlns:a="http://schemas.openxmlformats.org/drawingml/2006/main">
            <a:ext uri="{FF2B5EF4-FFF2-40B4-BE49-F238E27FC236}">
              <a16:creationId xmlns:a16="http://schemas.microsoft.com/office/drawing/2014/main" id="{420AB1C7-DD89-4F4C-B6EE-87131659D4CE}"/>
            </a:ext>
          </a:extLst>
        </cdr:cNvPr>
        <cdr:cNvCxnSpPr/>
      </cdr:nvCxnSpPr>
      <cdr:spPr>
        <a:xfrm xmlns:a="http://schemas.openxmlformats.org/drawingml/2006/main" flipH="1" flipV="1">
          <a:off x="2528792" y="250170"/>
          <a:ext cx="3377" cy="219057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0.49495</cdr:x>
      <cdr:y>0.15632</cdr:y>
    </cdr:from>
    <cdr:to>
      <cdr:x>0.54994</cdr:x>
      <cdr:y>0.23798</cdr:y>
    </cdr:to>
    <cdr:sp macro="" textlink="">
      <cdr:nvSpPr>
        <cdr:cNvPr id="3" name="Text Box 3"/>
        <cdr:cNvSpPr txBox="1"/>
      </cdr:nvSpPr>
      <cdr:spPr>
        <a:xfrm xmlns:a="http://schemas.openxmlformats.org/drawingml/2006/main">
          <a:off x="2457450" y="425450"/>
          <a:ext cx="273050" cy="222250"/>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marL="0" marR="0">
            <a:lnSpc>
              <a:spcPct val="107000"/>
            </a:lnSpc>
            <a:spcBef>
              <a:spcPts val="0"/>
            </a:spcBef>
            <a:spcAft>
              <a:spcPts val="800"/>
            </a:spcAft>
          </a:pPr>
          <a:r>
            <a:rPr lang="en-US" sz="900">
              <a:effectLst/>
              <a:latin typeface="Times New Roman" panose="02020603050405020304" pitchFamily="18" charset="0"/>
              <a:ea typeface="Calibri" panose="020F0502020204030204" pitchFamily="34" charset="0"/>
              <a:cs typeface="Times New Roman" panose="02020603050405020304" pitchFamily="18" charset="0"/>
            </a:rPr>
            <a:t>*</a:t>
          </a:r>
          <a:endParaRPr lang="en-US" sz="9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0.69702</cdr:x>
      <cdr:y>0.11433</cdr:y>
    </cdr:from>
    <cdr:to>
      <cdr:x>0.76352</cdr:x>
      <cdr:y>0.18432</cdr:y>
    </cdr:to>
    <cdr:sp macro="" textlink="">
      <cdr:nvSpPr>
        <cdr:cNvPr id="4" name="Text Box 3"/>
        <cdr:cNvSpPr txBox="1"/>
      </cdr:nvSpPr>
      <cdr:spPr>
        <a:xfrm xmlns:a="http://schemas.openxmlformats.org/drawingml/2006/main">
          <a:off x="3460750" y="311150"/>
          <a:ext cx="330200" cy="190500"/>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900">
              <a:effectLst/>
              <a:latin typeface="Times New Roman" panose="02020603050405020304" pitchFamily="18" charset="0"/>
              <a:ea typeface="Calibri" panose="020F0502020204030204" pitchFamily="34" charset="0"/>
              <a:cs typeface="Times New Roman" panose="02020603050405020304" pitchFamily="18" charset="0"/>
            </a:rPr>
            <a:t>**</a:t>
          </a:r>
          <a:endParaRPr lang="en-US" sz="9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0.80829</cdr:x>
      <cdr:y>0.11666</cdr:y>
    </cdr:from>
    <cdr:to>
      <cdr:x>0.87479</cdr:x>
      <cdr:y>0.18665</cdr:y>
    </cdr:to>
    <cdr:sp macro="" textlink="">
      <cdr:nvSpPr>
        <cdr:cNvPr id="5" name="Text Box 1"/>
        <cdr:cNvSpPr txBox="1"/>
      </cdr:nvSpPr>
      <cdr:spPr>
        <a:xfrm xmlns:a="http://schemas.openxmlformats.org/drawingml/2006/main">
          <a:off x="4013200" y="317500"/>
          <a:ext cx="330200" cy="190500"/>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lnSpc>
              <a:spcPct val="107000"/>
            </a:lnSpc>
            <a:spcBef>
              <a:spcPts val="0"/>
            </a:spcBef>
            <a:spcAft>
              <a:spcPts val="800"/>
            </a:spcAft>
          </a:pPr>
          <a:r>
            <a:rPr lang="en-US" sz="900">
              <a:effectLst/>
              <a:latin typeface="Times New Roman" panose="02020603050405020304" pitchFamily="18" charset="0"/>
              <a:ea typeface="Calibri" panose="020F0502020204030204" pitchFamily="34" charset="0"/>
              <a:cs typeface="Times New Roman" panose="02020603050405020304" pitchFamily="18" charset="0"/>
            </a:rPr>
            <a:t>**</a:t>
          </a:r>
          <a:endParaRPr lang="en-US" sz="9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0.01228</cdr:x>
      <cdr:y>0.92821</cdr:y>
    </cdr:from>
    <cdr:to>
      <cdr:x>0.31336</cdr:x>
      <cdr:y>1</cdr:y>
    </cdr:to>
    <cdr:sp macro="" textlink="">
      <cdr:nvSpPr>
        <cdr:cNvPr id="2" name="TextBox 1"/>
        <cdr:cNvSpPr txBox="1"/>
      </cdr:nvSpPr>
      <cdr:spPr>
        <a:xfrm xmlns:a="http://schemas.openxmlformats.org/drawingml/2006/main">
          <a:off x="65087" y="3509963"/>
          <a:ext cx="1595437" cy="27146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31354CC8B86354096C9C5309F906AD3" ma:contentTypeVersion="9" ma:contentTypeDescription="Create a new document." ma:contentTypeScope="" ma:versionID="62ab7002f9ed269c7c32a8117e96fc48">
  <xsd:schema xmlns:xsd="http://www.w3.org/2001/XMLSchema" xmlns:xs="http://www.w3.org/2001/XMLSchema" xmlns:p="http://schemas.microsoft.com/office/2006/metadata/properties" xmlns:ns2="589b04d2-fbfc-46b5-adb3-4ed8f65a23b4" xmlns:ns3="70e5b322-3c92-4bc9-a304-7d04cbafe78e" targetNamespace="http://schemas.microsoft.com/office/2006/metadata/properties" ma:root="true" ma:fieldsID="d925597793ac50bf186977619d872ef5" ns2:_="" ns3:_="">
    <xsd:import namespace="589b04d2-fbfc-46b5-adb3-4ed8f65a23b4"/>
    <xsd:import namespace="70e5b322-3c92-4bc9-a304-7d04cbafe78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9b04d2-fbfc-46b5-adb3-4ed8f65a2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4dd798-54fc-4a98-a97f-5b734a12fa28"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e5b322-3c92-4bc9-a304-7d04cbafe78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98a9ad8-b46a-46f7-aa51-6ab33dac25dc}" ma:internalName="TaxCatchAll" ma:showField="CatchAllData" ma:web="70e5b322-3c92-4bc9-a304-7d04cbafe7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89b04d2-fbfc-46b5-adb3-4ed8f65a23b4">
      <Terms xmlns="http://schemas.microsoft.com/office/infopath/2007/PartnerControls"/>
    </lcf76f155ced4ddcb4097134ff3c332f>
    <TaxCatchAll xmlns="70e5b322-3c92-4bc9-a304-7d04cbafe78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C4A92B-A12F-4077-B9CE-C5CA8781E9B1}">
  <ds:schemaRefs>
    <ds:schemaRef ds:uri="http://schemas.openxmlformats.org/officeDocument/2006/bibliography"/>
  </ds:schemaRefs>
</ds:datastoreItem>
</file>

<file path=customXml/itemProps2.xml><?xml version="1.0" encoding="utf-8"?>
<ds:datastoreItem xmlns:ds="http://schemas.openxmlformats.org/officeDocument/2006/customXml" ds:itemID="{312421A4-B49A-4D1C-92A9-BD6EB7DBEC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9b04d2-fbfc-46b5-adb3-4ed8f65a23b4"/>
    <ds:schemaRef ds:uri="70e5b322-3c92-4bc9-a304-7d04cbafe7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7EA4B1-6DCB-4299-83E7-9C7DEFD47E60}">
  <ds:schemaRefs>
    <ds:schemaRef ds:uri="http://schemas.microsoft.com/office/2006/metadata/properties"/>
    <ds:schemaRef ds:uri="http://schemas.microsoft.com/office/infopath/2007/PartnerControls"/>
    <ds:schemaRef ds:uri="589b04d2-fbfc-46b5-adb3-4ed8f65a23b4"/>
    <ds:schemaRef ds:uri="70e5b322-3c92-4bc9-a304-7d04cbafe78e"/>
  </ds:schemaRefs>
</ds:datastoreItem>
</file>

<file path=customXml/itemProps4.xml><?xml version="1.0" encoding="utf-8"?>
<ds:datastoreItem xmlns:ds="http://schemas.openxmlformats.org/officeDocument/2006/customXml" ds:itemID="{375625E1-F1AA-490B-B0EC-FAE00E698A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73</Pages>
  <Words>18379</Words>
  <Characters>104762</Characters>
  <Application>Microsoft Office Word</Application>
  <DocSecurity>0</DocSecurity>
  <Lines>873</Lines>
  <Paragraphs>245</Paragraphs>
  <ScaleCrop>false</ScaleCrop>
  <Company/>
  <LinksUpToDate>false</LinksUpToDate>
  <CharactersWithSpaces>122896</CharactersWithSpaces>
  <SharedDoc>false</SharedDoc>
  <HLinks>
    <vt:vector size="192" baseType="variant">
      <vt:variant>
        <vt:i4>2228338</vt:i4>
      </vt:variant>
      <vt:variant>
        <vt:i4>93</vt:i4>
      </vt:variant>
      <vt:variant>
        <vt:i4>0</vt:i4>
      </vt:variant>
      <vt:variant>
        <vt:i4>5</vt:i4>
      </vt:variant>
      <vt:variant>
        <vt:lpwstr>https://www.oregonlaws.org/ors/475B.785</vt:lpwstr>
      </vt:variant>
      <vt:variant>
        <vt:lpwstr/>
      </vt:variant>
      <vt:variant>
        <vt:i4>3211322</vt:i4>
      </vt:variant>
      <vt:variant>
        <vt:i4>90</vt:i4>
      </vt:variant>
      <vt:variant>
        <vt:i4>0</vt:i4>
      </vt:variant>
      <vt:variant>
        <vt:i4>5</vt:i4>
      </vt:variant>
      <vt:variant>
        <vt:lpwstr>https://www.oregonlaws.org/ors/161.125</vt:lpwstr>
      </vt:variant>
      <vt:variant>
        <vt:lpwstr/>
      </vt:variant>
      <vt:variant>
        <vt:i4>3997750</vt:i4>
      </vt:variant>
      <vt:variant>
        <vt:i4>87</vt:i4>
      </vt:variant>
      <vt:variant>
        <vt:i4>0</vt:i4>
      </vt:variant>
      <vt:variant>
        <vt:i4>5</vt:i4>
      </vt:variant>
      <vt:variant>
        <vt:lpwstr>https://www.salemreporter.com/posts/184/six-oregon-cities-vote-to-allow-marijuana-business</vt:lpwstr>
      </vt:variant>
      <vt:variant>
        <vt:lpwstr/>
      </vt:variant>
      <vt:variant>
        <vt:i4>4259878</vt:i4>
      </vt:variant>
      <vt:variant>
        <vt:i4>84</vt:i4>
      </vt:variant>
      <vt:variant>
        <vt:i4>0</vt:i4>
      </vt:variant>
      <vt:variant>
        <vt:i4>5</vt:i4>
      </vt:variant>
      <vt:variant>
        <vt:lpwstr>http://whatslegaloregon.com/</vt:lpwstr>
      </vt:variant>
      <vt:variant>
        <vt:lpwstr>!</vt:lpwstr>
      </vt:variant>
      <vt:variant>
        <vt:i4>1048588</vt:i4>
      </vt:variant>
      <vt:variant>
        <vt:i4>81</vt:i4>
      </vt:variant>
      <vt:variant>
        <vt:i4>0</vt:i4>
      </vt:variant>
      <vt:variant>
        <vt:i4>5</vt:i4>
      </vt:variant>
      <vt:variant>
        <vt:lpwstr>http://www.sciencedaily.com/releases/2014/09/140903092153.htm</vt:lpwstr>
      </vt:variant>
      <vt:variant>
        <vt:lpwstr/>
      </vt:variant>
      <vt:variant>
        <vt:i4>1376348</vt:i4>
      </vt:variant>
      <vt:variant>
        <vt:i4>78</vt:i4>
      </vt:variant>
      <vt:variant>
        <vt:i4>0</vt:i4>
      </vt:variant>
      <vt:variant>
        <vt:i4>5</vt:i4>
      </vt:variant>
      <vt:variant>
        <vt:lpwstr>https://norml.org/blog/2014/10/06/oregon-ballot-measure-91-will-third-time-be-the-charm/</vt:lpwstr>
      </vt:variant>
      <vt:variant>
        <vt:lpwstr/>
      </vt:variant>
      <vt:variant>
        <vt:i4>7471184</vt:i4>
      </vt:variant>
      <vt:variant>
        <vt:i4>75</vt:i4>
      </vt:variant>
      <vt:variant>
        <vt:i4>0</vt:i4>
      </vt:variant>
      <vt:variant>
        <vt:i4>5</vt:i4>
      </vt:variant>
      <vt:variant>
        <vt:lpwstr>https://www.oregon.gov/dor/programs/gov-research/Documents/marijuana-tax-report_2016.pdf</vt:lpwstr>
      </vt:variant>
      <vt:variant>
        <vt:lpwstr/>
      </vt:variant>
      <vt:variant>
        <vt:i4>5308500</vt:i4>
      </vt:variant>
      <vt:variant>
        <vt:i4>72</vt:i4>
      </vt:variant>
      <vt:variant>
        <vt:i4>0</vt:i4>
      </vt:variant>
      <vt:variant>
        <vt:i4>5</vt:i4>
      </vt:variant>
      <vt:variant>
        <vt:lpwstr>https://www.oregon.gov/ode/schools-and-districts/grants/Pages/School-District-and-ESD-payment-Statements.aspx</vt:lpwstr>
      </vt:variant>
      <vt:variant>
        <vt:lpwstr/>
      </vt:variant>
      <vt:variant>
        <vt:i4>2293810</vt:i4>
      </vt:variant>
      <vt:variant>
        <vt:i4>69</vt:i4>
      </vt:variant>
      <vt:variant>
        <vt:i4>0</vt:i4>
      </vt:variant>
      <vt:variant>
        <vt:i4>5</vt:i4>
      </vt:variant>
      <vt:variant>
        <vt:lpwstr>https://www.drugabuse.gov/publications/research-reports/substance-use-in-women/sex-gender-differences-in-substance-use</vt:lpwstr>
      </vt:variant>
      <vt:variant>
        <vt:lpwstr/>
      </vt:variant>
      <vt:variant>
        <vt:i4>2752547</vt:i4>
      </vt:variant>
      <vt:variant>
        <vt:i4>66</vt:i4>
      </vt:variant>
      <vt:variant>
        <vt:i4>0</vt:i4>
      </vt:variant>
      <vt:variant>
        <vt:i4>5</vt:i4>
      </vt:variant>
      <vt:variant>
        <vt:lpwstr>https://olis.oregonlegislature.gov/liz/2016R1/Downloads/MeasureDocument/SB1532/Enrolled</vt:lpwstr>
      </vt:variant>
      <vt:variant>
        <vt:lpwstr/>
      </vt:variant>
      <vt:variant>
        <vt:i4>4063269</vt:i4>
      </vt:variant>
      <vt:variant>
        <vt:i4>63</vt:i4>
      </vt:variant>
      <vt:variant>
        <vt:i4>0</vt:i4>
      </vt:variant>
      <vt:variant>
        <vt:i4>5</vt:i4>
      </vt:variant>
      <vt:variant>
        <vt:lpwstr>https://olis.leg.state.or.us/liz/2015R1/Downloads/MeasureDocument/SB460/A-Engrossed</vt:lpwstr>
      </vt:variant>
      <vt:variant>
        <vt:lpwstr/>
      </vt:variant>
      <vt:variant>
        <vt:i4>2293854</vt:i4>
      </vt:variant>
      <vt:variant>
        <vt:i4>60</vt:i4>
      </vt:variant>
      <vt:variant>
        <vt:i4>0</vt:i4>
      </vt:variant>
      <vt:variant>
        <vt:i4>5</vt:i4>
      </vt:variant>
      <vt:variant>
        <vt:lpwstr>https://www.oregonlegislature.gov/citizen_engagement/Reports/JISPEA_2018EducationBudget_EdFunding.pdf</vt:lpwstr>
      </vt:variant>
      <vt:variant>
        <vt:lpwstr/>
      </vt:variant>
      <vt:variant>
        <vt:i4>8061043</vt:i4>
      </vt:variant>
      <vt:variant>
        <vt:i4>57</vt:i4>
      </vt:variant>
      <vt:variant>
        <vt:i4>0</vt:i4>
      </vt:variant>
      <vt:variant>
        <vt:i4>5</vt:i4>
      </vt:variant>
      <vt:variant>
        <vt:lpwstr>https://www.oregon.gov/olcc/marijuana/Documents/Cities_Counties_RMJOptOut.pdf</vt:lpwstr>
      </vt:variant>
      <vt:variant>
        <vt:lpwstr/>
      </vt:variant>
      <vt:variant>
        <vt:i4>2949155</vt:i4>
      </vt:variant>
      <vt:variant>
        <vt:i4>54</vt:i4>
      </vt:variant>
      <vt:variant>
        <vt:i4>0</vt:i4>
      </vt:variant>
      <vt:variant>
        <vt:i4>5</vt:i4>
      </vt:variant>
      <vt:variant>
        <vt:lpwstr>https://www.oregon.gov/ode/schools-and-districts/grants/Documents/Program Budgeting and Accounting Manual (PBAM) - 2019 Edition (Effective as of July 1, 2020).pdf</vt:lpwstr>
      </vt:variant>
      <vt:variant>
        <vt:lpwstr/>
      </vt:variant>
      <vt:variant>
        <vt:i4>786446</vt:i4>
      </vt:variant>
      <vt:variant>
        <vt:i4>51</vt:i4>
      </vt:variant>
      <vt:variant>
        <vt:i4>0</vt:i4>
      </vt:variant>
      <vt:variant>
        <vt:i4>5</vt:i4>
      </vt:variant>
      <vt:variant>
        <vt:lpwstr>https://www.oregon.gov/ode/educator-resources/standards/Pages/Previous-Achievement-Standards-by-Year.aspx</vt:lpwstr>
      </vt:variant>
      <vt:variant>
        <vt:lpwstr/>
      </vt:variant>
      <vt:variant>
        <vt:i4>3735612</vt:i4>
      </vt:variant>
      <vt:variant>
        <vt:i4>48</vt:i4>
      </vt:variant>
      <vt:variant>
        <vt:i4>0</vt:i4>
      </vt:variant>
      <vt:variant>
        <vt:i4>5</vt:i4>
      </vt:variant>
      <vt:variant>
        <vt:lpwstr>https://www.oregonlaws.org/ors/327.008</vt:lpwstr>
      </vt:variant>
      <vt:variant>
        <vt:lpwstr/>
      </vt:variant>
      <vt:variant>
        <vt:i4>131076</vt:i4>
      </vt:variant>
      <vt:variant>
        <vt:i4>45</vt:i4>
      </vt:variant>
      <vt:variant>
        <vt:i4>0</vt:i4>
      </vt:variant>
      <vt:variant>
        <vt:i4>5</vt:i4>
      </vt:variant>
      <vt:variant>
        <vt:lpwstr>https://oregon.pridesurveys.com/</vt:lpwstr>
      </vt:variant>
      <vt:variant>
        <vt:lpwstr/>
      </vt:variant>
      <vt:variant>
        <vt:i4>6750320</vt:i4>
      </vt:variant>
      <vt:variant>
        <vt:i4>42</vt:i4>
      </vt:variant>
      <vt:variant>
        <vt:i4>0</vt:i4>
      </vt:variant>
      <vt:variant>
        <vt:i4>5</vt:i4>
      </vt:variant>
      <vt:variant>
        <vt:lpwstr>https://gov.oregonlive.com/election/2016/general/marijuana-results/</vt:lpwstr>
      </vt:variant>
      <vt:variant>
        <vt:lpwstr/>
      </vt:variant>
      <vt:variant>
        <vt:i4>4653082</vt:i4>
      </vt:variant>
      <vt:variant>
        <vt:i4>39</vt:i4>
      </vt:variant>
      <vt:variant>
        <vt:i4>0</vt:i4>
      </vt:variant>
      <vt:variant>
        <vt:i4>5</vt:i4>
      </vt:variant>
      <vt:variant>
        <vt:lpwstr>https://www.oregon.gov/oha/PH/BIRTHDEATHCERTIFICATES/SURVEYS/OREGONHEALTHYTEENS/Pages/index.aspx</vt:lpwstr>
      </vt:variant>
      <vt:variant>
        <vt:lpwstr/>
      </vt:variant>
      <vt:variant>
        <vt:i4>5308445</vt:i4>
      </vt:variant>
      <vt:variant>
        <vt:i4>36</vt:i4>
      </vt:variant>
      <vt:variant>
        <vt:i4>0</vt:i4>
      </vt:variant>
      <vt:variant>
        <vt:i4>5</vt:i4>
      </vt:variant>
      <vt:variant>
        <vt:lpwstr>https://hr.oregonstate.edu/employees/administrators-supervisors/classification-compensation/new-oregon-minimum-wage-rate</vt:lpwstr>
      </vt:variant>
      <vt:variant>
        <vt:lpwstr/>
      </vt:variant>
      <vt:variant>
        <vt:i4>7405667</vt:i4>
      </vt:variant>
      <vt:variant>
        <vt:i4>33</vt:i4>
      </vt:variant>
      <vt:variant>
        <vt:i4>0</vt:i4>
      </vt:variant>
      <vt:variant>
        <vt:i4>5</vt:i4>
      </vt:variant>
      <vt:variant>
        <vt:lpwstr>https://www.cdc.gov/mmwr/pdf/rr/rr6201.pdf</vt:lpwstr>
      </vt:variant>
      <vt:variant>
        <vt:lpwstr/>
      </vt:variant>
      <vt:variant>
        <vt:i4>458826</vt:i4>
      </vt:variant>
      <vt:variant>
        <vt:i4>30</vt:i4>
      </vt:variant>
      <vt:variant>
        <vt:i4>0</vt:i4>
      </vt:variant>
      <vt:variant>
        <vt:i4>5</vt:i4>
      </vt:variant>
      <vt:variant>
        <vt:lpwstr>https://data.olcc.state.or.us/</vt:lpwstr>
      </vt:variant>
      <vt:variant>
        <vt:lpwstr>/site/OLCCPublic/views/MarketDataTableau/MainScreen?:iid=1</vt:lpwstr>
      </vt:variant>
      <vt:variant>
        <vt:i4>917531</vt:i4>
      </vt:variant>
      <vt:variant>
        <vt:i4>27</vt:i4>
      </vt:variant>
      <vt:variant>
        <vt:i4>0</vt:i4>
      </vt:variant>
      <vt:variant>
        <vt:i4>5</vt:i4>
      </vt:variant>
      <vt:variant>
        <vt:lpwstr>https://www.oregon.gov/olcc/marijuana/Documents/Measure91.pdf</vt:lpwstr>
      </vt:variant>
      <vt:variant>
        <vt:lpwstr/>
      </vt:variant>
      <vt:variant>
        <vt:i4>5046346</vt:i4>
      </vt:variant>
      <vt:variant>
        <vt:i4>24</vt:i4>
      </vt:variant>
      <vt:variant>
        <vt:i4>0</vt:i4>
      </vt:variant>
      <vt:variant>
        <vt:i4>5</vt:i4>
      </vt:variant>
      <vt:variant>
        <vt:lpwstr>https://www.oregon.gov/dor/press/Documents/marijuana_fact_sheet.pdf</vt:lpwstr>
      </vt:variant>
      <vt:variant>
        <vt:lpwstr/>
      </vt:variant>
      <vt:variant>
        <vt:i4>4063255</vt:i4>
      </vt:variant>
      <vt:variant>
        <vt:i4>21</vt:i4>
      </vt:variant>
      <vt:variant>
        <vt:i4>0</vt:i4>
      </vt:variant>
      <vt:variant>
        <vt:i4>5</vt:i4>
      </vt:variant>
      <vt:variant>
        <vt:lpwstr>https://bend.granicus.com/MetaViewer.php?view_id=9&amp;clip_id=352&amp;meta_id=12747</vt:lpwstr>
      </vt:variant>
      <vt:variant>
        <vt:lpwstr/>
      </vt:variant>
      <vt:variant>
        <vt:i4>65603</vt:i4>
      </vt:variant>
      <vt:variant>
        <vt:i4>18</vt:i4>
      </vt:variant>
      <vt:variant>
        <vt:i4>0</vt:i4>
      </vt:variant>
      <vt:variant>
        <vt:i4>5</vt:i4>
      </vt:variant>
      <vt:variant>
        <vt:lpwstr>https://olis.leg.state.or.us/liz/2015R1/Downloads/MeasureDocument/HB2041</vt:lpwstr>
      </vt:variant>
      <vt:variant>
        <vt:lpwstr/>
      </vt:variant>
      <vt:variant>
        <vt:i4>6946897</vt:i4>
      </vt:variant>
      <vt:variant>
        <vt:i4>15</vt:i4>
      </vt:variant>
      <vt:variant>
        <vt:i4>0</vt:i4>
      </vt:variant>
      <vt:variant>
        <vt:i4>5</vt:i4>
      </vt:variant>
      <vt:variant>
        <vt:lpwstr>https://www.bluemountaineagle.com/news/recreational-marijuana-industry-to-expand-in-grant-county/article_fe21baff-725f-51bf-beea-e7cb2bd6a51e.html</vt:lpwstr>
      </vt:variant>
      <vt:variant>
        <vt:lpwstr/>
      </vt:variant>
      <vt:variant>
        <vt:i4>1835019</vt:i4>
      </vt:variant>
      <vt:variant>
        <vt:i4>12</vt:i4>
      </vt:variant>
      <vt:variant>
        <vt:i4>0</vt:i4>
      </vt:variant>
      <vt:variant>
        <vt:i4>5</vt:i4>
      </vt:variant>
      <vt:variant>
        <vt:lpwstr>http://www.sciencedaily.com/releases/2018/10/181026102627.htm</vt:lpwstr>
      </vt:variant>
      <vt:variant>
        <vt:lpwstr/>
      </vt:variant>
      <vt:variant>
        <vt:i4>4587547</vt:i4>
      </vt:variant>
      <vt:variant>
        <vt:i4>9</vt:i4>
      </vt:variant>
      <vt:variant>
        <vt:i4>0</vt:i4>
      </vt:variant>
      <vt:variant>
        <vt:i4>5</vt:i4>
      </vt:variant>
      <vt:variant>
        <vt:lpwstr>https://ideas.repec.org/s/boc/bocode.html</vt:lpwstr>
      </vt:variant>
      <vt:variant>
        <vt:lpwstr/>
      </vt:variant>
      <vt:variant>
        <vt:i4>655391</vt:i4>
      </vt:variant>
      <vt:variant>
        <vt:i4>6</vt:i4>
      </vt:variant>
      <vt:variant>
        <vt:i4>0</vt:i4>
      </vt:variant>
      <vt:variant>
        <vt:i4>5</vt:i4>
      </vt:variant>
      <vt:variant>
        <vt:lpwstr>https://ideas.repec.org/c/boc/bocode/s458872.html</vt:lpwstr>
      </vt:variant>
      <vt:variant>
        <vt:lpwstr/>
      </vt:variant>
      <vt:variant>
        <vt:i4>786432</vt:i4>
      </vt:variant>
      <vt:variant>
        <vt:i4>3</vt:i4>
      </vt:variant>
      <vt:variant>
        <vt:i4>0</vt:i4>
      </vt:variant>
      <vt:variant>
        <vt:i4>5</vt:i4>
      </vt:variant>
      <vt:variant>
        <vt:lpwstr>https://www.oregon.gov/ode/reports-and-data/students/Pages/Dropout-Rates.aspx</vt:lpwstr>
      </vt:variant>
      <vt:variant>
        <vt:lpwstr/>
      </vt:variant>
      <vt:variant>
        <vt:i4>3080308</vt:i4>
      </vt:variant>
      <vt:variant>
        <vt:i4>0</vt:i4>
      </vt:variant>
      <vt:variant>
        <vt:i4>0</vt:i4>
      </vt:variant>
      <vt:variant>
        <vt:i4>5</vt:i4>
      </vt:variant>
      <vt:variant>
        <vt:lpwstr>https://www.oregon.gov/ode/reports-and-data/students/Pages/Attendance-and-Absenteeism.aspx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Jarrold-Grapes</dc:creator>
  <cp:keywords/>
  <dc:description/>
  <cp:lastModifiedBy>Jarrold-Grapes, Rachel</cp:lastModifiedBy>
  <cp:revision>5</cp:revision>
  <cp:lastPrinted>2021-01-30T03:28:00Z</cp:lastPrinted>
  <dcterms:created xsi:type="dcterms:W3CDTF">2023-06-07T14:50:00Z</dcterms:created>
  <dcterms:modified xsi:type="dcterms:W3CDTF">2023-06-07T14:53:00Z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0x010100B31354CC8B86354096C9C5309F906AD3</vt:lpwstr>
  </property>
  <property fmtid="{D5CDD505-2E9C-101B-9397-08002B2CF9AE}" pid="3" name="MediaServiceImageTags">
    <vt:lpwstr/>
  </property>
</Properties>
</file>