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B91C1C"/>
          <w:sz w:val="22"/>
        </w:rPr>
        <w:t>INACAP  •  ÁREA DE TECNOLOGÍAS DE LA INFORMACIÓN Y CIBERSEGURIDAD</w:t>
      </w:r>
    </w:p>
    <w:p>
      <w:pPr>
        <w:spacing w:after="280"/>
        <w:jc w:val="center"/>
      </w:pPr>
      <w:r>
        <w:rPr>
          <w:rFonts w:ascii="Calibri" w:hAnsi="Calibri"/>
          <w:color w:val="475569"/>
          <w:sz w:val="19"/>
        </w:rPr>
        <w:t>CARRERA DE INFORMÁTICA  •  ASIGNATURA: TENDENCIAS EMERGENTES EN IA (ETVI02)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40"/>
        </w:rPr>
        <w:t>INFORME DE ACTIVIDAD FORMATIVA</w:t>
        <w:br/>
        <w:t>DESARROLLO ASISTIDO CON GITHUB COPILOT</w:t>
      </w:r>
    </w:p>
    <w:p>
      <w:pPr>
        <w:spacing w:after="360"/>
        <w:jc w:val="center"/>
      </w:pPr>
      <w:r>
        <w:rPr>
          <w:rFonts w:ascii="Calibri" w:hAnsi="Calibri"/>
          <w:i/>
          <w:color w:val="475569"/>
          <w:sz w:val="23"/>
        </w:rPr>
        <w:t>Unidad 3: Inteligencia Artificial en el Desarrollo de Software  • 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F172A"/>
                <w:sz w:val="20"/>
              </w:rPr>
              <w:t>Estudiante:</w:t>
            </w:r>
          </w:p>
        </w:tc>
        <w:tc>
          <w:tcPr>
            <w:tcW w:type="dxa" w:w="4824"/>
          </w:tcPr>
          <w:p>
            <w:pPr>
              <w:spacing w:after="40" w:before="40"/>
            </w:pPr>
            <w:r>
              <w:rPr>
                <w:rFonts w:ascii="Calibri" w:hAnsi="Calibri"/>
                <w:color w:val="0F172A"/>
                <w:sz w:val="20"/>
              </w:rPr>
              <w:t>Samuel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F172A"/>
                <w:sz w:val="20"/>
              </w:rPr>
              <w:t>Asignatura / Código:</w:t>
            </w:r>
          </w:p>
        </w:tc>
        <w:tc>
          <w:tcPr>
            <w:tcW w:type="dxa" w:w="4824"/>
          </w:tcPr>
          <w:p>
            <w:pPr>
              <w:spacing w:after="40" w:before="40"/>
            </w:pPr>
            <w:r>
              <w:rPr>
                <w:rFonts w:ascii="Calibri" w:hAnsi="Calibri"/>
                <w:color w:val="0F172A"/>
                <w:sz w:val="20"/>
              </w:rPr>
              <w:t>Tendencias Emergentes en Inteligencia Artificial (ETVI02)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F172A"/>
                <w:sz w:val="20"/>
              </w:rPr>
              <w:t>Sede / Institución:</w:t>
            </w:r>
          </w:p>
        </w:tc>
        <w:tc>
          <w:tcPr>
            <w:tcW w:type="dxa" w:w="4824"/>
          </w:tcPr>
          <w:p>
            <w:pPr>
              <w:spacing w:after="40" w:before="40"/>
            </w:pPr>
            <w:r>
              <w:rPr>
                <w:rFonts w:ascii="Calibri" w:hAnsi="Calibri"/>
                <w:color w:val="0F172A"/>
                <w:sz w:val="20"/>
              </w:rPr>
              <w:t>INACAP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F172A"/>
                <w:sz w:val="20"/>
              </w:rPr>
              <w:t>Fecha de Evaluación:</w:t>
            </w:r>
          </w:p>
        </w:tc>
        <w:tc>
          <w:tcPr>
            <w:tcW w:type="dxa" w:w="4824"/>
          </w:tcPr>
          <w:p>
            <w:pPr>
              <w:spacing w:after="40" w:before="40"/>
            </w:pPr>
            <w:r>
              <w:rPr>
                <w:rFonts w:ascii="Calibri" w:hAnsi="Calibri"/>
                <w:color w:val="0F172A"/>
                <w:sz w:val="20"/>
              </w:rPr>
              <w:t>11 de Octubre de 2026</w:t>
            </w:r>
          </w:p>
        </w:tc>
      </w:tr>
    </w:tbl>
    <w:p>
      <w:pPr>
        <w:spacing w:after="240"/>
      </w:pPr>
    </w:p>
    <w:p>
      <w:pPr>
        <w:pStyle w:val="Heading1"/>
        <w:spacing w:after="120"/>
      </w:pPr>
      <w:r>
        <w:rPr>
          <w:rFonts w:ascii="Calibri" w:hAnsi="Calibri"/>
          <w:b/>
          <w:color w:val="0F172A"/>
          <w:sz w:val="28"/>
        </w:rPr>
        <w:t>1. Repositorio de Código Fuente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FF6FF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color w:val="0F172A"/>
                <w:sz w:val="22"/>
              </w:rPr>
              <w:t xml:space="preserve">Repositorio Oficial en GitHub: </w:t>
            </w:r>
            <w:r>
              <w:rPr>
                <w:rFonts w:ascii="Calibri" w:hAnsi="Calibri"/>
                <w:sz w:val="22"/>
              </w:rPr>
              <w:t>IA_Proyecto</w:t>
              <w:br/>
            </w:r>
            <w:r>
              <w:rPr>
                <w:rFonts w:ascii="Calibri" w:hAnsi="Calibri"/>
                <w:b/>
                <w:color w:val="0F172A"/>
                <w:sz w:val="22"/>
              </w:rPr>
              <w:t xml:space="preserve">Enlace Web de Acceso Público: </w:t>
            </w:r>
            <w:r>
              <w:rPr>
                <w:rFonts w:ascii="Calibri" w:hAnsi="Calibri"/>
                <w:b/>
                <w:color w:val="0284C7"/>
                <w:sz w:val="22"/>
              </w:rPr>
              <w:t>https://github.com/rcktsm25/IA_Proyecto</w:t>
              <w:br/>
            </w:r>
            <w:r>
              <w:rPr>
                <w:rFonts w:ascii="Calibri" w:hAnsi="Calibri"/>
                <w:b/>
                <w:color w:val="0F172A"/>
                <w:sz w:val="21"/>
              </w:rPr>
              <w:t xml:space="preserve">Comando de Clonado Git: </w:t>
            </w:r>
            <w:r>
              <w:rPr>
                <w:rFonts w:ascii="Calibri" w:hAnsi="Calibri"/>
                <w:color w:val="475569"/>
                <w:sz w:val="21"/>
              </w:rPr>
              <w:t>git clone https://github.com/rcktsm25/IA_Proyecto.git (Rama: main)</w:t>
            </w:r>
          </w:p>
        </w:tc>
      </w:tr>
    </w:tbl>
    <w:p>
      <w:pPr>
        <w:spacing w:after="200"/>
      </w:pPr>
    </w:p>
    <w:p>
      <w:pPr>
        <w:pStyle w:val="Heading1"/>
        <w:spacing w:after="120"/>
      </w:pPr>
      <w:r>
        <w:rPr>
          <w:rFonts w:ascii="Calibri" w:hAnsi="Calibri"/>
          <w:b/>
          <w:color w:val="0F172A"/>
          <w:sz w:val="28"/>
        </w:rPr>
        <w:t>2. Resumen Ejecutivo del Proyecto</w:t>
      </w:r>
    </w:p>
    <w:p>
      <w:pPr>
        <w:spacing w:line="276" w:lineRule="auto" w:after="280"/>
      </w:pPr>
      <w:r>
        <w:rPr>
          <w:rFonts w:ascii="Calibri" w:hAnsi="Calibri"/>
          <w:sz w:val="22"/>
        </w:rPr>
        <w:t xml:space="preserve">El presente proyecto da cumplimiento a los requerimientos de la actividad formativa ETVI02_U3_S8_AF de INACAP, cuyo objetivo es explorar de manera práctica las capacidades de </w:t>
      </w:r>
      <w:r>
        <w:rPr>
          <w:rFonts w:ascii="Calibri" w:hAnsi="Calibri"/>
          <w:b/>
          <w:sz w:val="22"/>
        </w:rPr>
        <w:t>GitHub Copilot</w:t>
      </w:r>
      <w:r>
        <w:rPr>
          <w:rFonts w:ascii="Calibri" w:hAnsi="Calibri"/>
          <w:sz w:val="22"/>
        </w:rPr>
        <w:t xml:space="preserve"> como asistente inteligente para la ingeniería de software y el aprendizaje automático. Se desarrolló un sistema completo de clasificación y recomendación de productos basado en el algoritmo supervisado </w:t>
      </w:r>
      <w:r>
        <w:rPr>
          <w:rFonts w:ascii="Calibri" w:hAnsi="Calibri"/>
          <w:b/>
          <w:sz w:val="22"/>
        </w:rPr>
        <w:t>K-Nearest Neighbors (KNN)</w:t>
      </w:r>
      <w:r>
        <w:rPr>
          <w:rFonts w:ascii="Calibri" w:hAnsi="Calibri"/>
          <w:sz w:val="22"/>
        </w:rPr>
        <w:t>, utilizando Python y bibliotecas especializadas de ciencia de datos (Pandas, NumPy y Scikit-Learn).</w:t>
        <w:br/>
        <w:br/>
        <w:t>El flujo de trabajo abarcó desde la inicialización y versionamiento del repositorio con Git, la estructuración del dataset de entrenamiento ('products.csv'), la generación asistida del código predictivo y de preprocesamiento, hasta la validación empírica con una precisión del 100% y la creación de un panel visual analítico.</w:t>
      </w:r>
    </w:p>
    <w:p>
      <w:pPr>
        <w:pStyle w:val="Heading1"/>
        <w:spacing w:after="160"/>
      </w:pPr>
      <w:r>
        <w:rPr>
          <w:rFonts w:ascii="Calibri" w:hAnsi="Calibri"/>
          <w:b/>
          <w:color w:val="0F172A"/>
          <w:sz w:val="28"/>
        </w:rPr>
        <w:t>3. Ítems de Comprobación y Evidencias de Desarrollo</w:t>
      </w:r>
    </w:p>
    <w:p>
      <w:pPr>
        <w:pStyle w:val="Heading2"/>
        <w:spacing w:after="60"/>
      </w:pPr>
      <w:r>
        <w:rPr>
          <w:rFonts w:ascii="Calibri" w:hAnsi="Calibri"/>
          <w:b/>
          <w:color w:val="0F172A"/>
          <w:sz w:val="25"/>
        </w:rPr>
        <w:t>1. 01_github_setup.png:</w:t>
      </w:r>
    </w:p>
    <w:p>
      <w:pPr>
        <w:spacing w:after="80"/>
      </w:pPr>
      <w:r>
        <w:rPr>
          <w:rFonts w:ascii="Calibri" w:hAnsi="Calibri"/>
          <w:i/>
          <w:color w:val="475569"/>
          <w:sz w:val="21"/>
        </w:rPr>
        <w:t>Captura de pantalla de la página de GitHub mostrando tu repositorio 'IA_Proyecto'.</w:t>
      </w:r>
    </w:p>
    <w:p>
      <w:pPr>
        <w:spacing w:after="160"/>
      </w:pPr>
      <w:r>
        <w:rPr>
          <w:b/>
          <w:sz w:val="20"/>
        </w:rPr>
        <w:t xml:space="preserve">• Propósito pedagógico: </w:t>
      </w:r>
      <w:r>
        <w:rPr>
          <w:sz w:val="20"/>
        </w:rPr>
        <w:t>Acredita la correcta creación del repositorio remoto en GitHub ('rcktsm25/IA_Proyecto'), la rama activa 'main', el historial sincronizado de commits y la estructura de archivos requerida (.gitignore, README.md, products.csv, recommendation_system.py, carpeta screenshots y documentos de entrega).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40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ithub_set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0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i/>
          <w:color w:val="475569"/>
          <w:sz w:val="18"/>
        </w:rPr>
        <w:t>Figura 1. Vista del repositorio público 'IA_Proyecto' en la plataforma GitHub.</w:t>
      </w:r>
    </w:p>
    <w:p>
      <w:pPr>
        <w:pStyle w:val="Heading2"/>
        <w:spacing w:after="60"/>
      </w:pPr>
      <w:r>
        <w:rPr>
          <w:rFonts w:ascii="Calibri" w:hAnsi="Calibri"/>
          <w:b/>
          <w:color w:val="0F172A"/>
          <w:sz w:val="25"/>
        </w:rPr>
        <w:t>2. 02_copilot_suggestion.png:</w:t>
      </w:r>
    </w:p>
    <w:p>
      <w:pPr>
        <w:spacing w:after="80"/>
      </w:pPr>
      <w:r>
        <w:rPr>
          <w:rFonts w:ascii="Calibri" w:hAnsi="Calibri"/>
          <w:i/>
          <w:color w:val="475569"/>
          <w:sz w:val="21"/>
        </w:rPr>
        <w:t>Captura de pantalla en Visual Studio Code mostrando cómo GitHub Copilot te sugiere código (autocompletado gris o el panel/chat de Copilot).</w:t>
      </w:r>
    </w:p>
    <w:p>
      <w:pPr>
        <w:spacing w:after="160"/>
      </w:pPr>
      <w:r>
        <w:rPr>
          <w:b/>
          <w:sz w:val="20"/>
        </w:rPr>
        <w:t xml:space="preserve">• Propósito pedagógico: </w:t>
      </w:r>
      <w:r>
        <w:rPr>
          <w:sz w:val="20"/>
        </w:rPr>
        <w:t>Evidencia el funcionamiento activo de la extensión oficial de GitHub Copilot en Visual Studio Code, proporcionando sugerencias multilínea en tiempo real (texto en gris atenuado) para optimizar la lógica condicional y el manejo del modelo predictivo dentro de 'recommendation_system.py'.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40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pilot_sugges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0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i/>
          <w:color w:val="475569"/>
          <w:sz w:val="18"/>
        </w:rPr>
        <w:t>Figura 2. Asistencia en tiempo real de GitHub Copilot sugiriendo autocompletado en VS Code.</w:t>
      </w:r>
    </w:p>
    <w:p>
      <w:pPr>
        <w:pStyle w:val="Heading2"/>
        <w:spacing w:after="60"/>
      </w:pPr>
      <w:r>
        <w:rPr>
          <w:rFonts w:ascii="Calibri" w:hAnsi="Calibri"/>
          <w:b/>
          <w:color w:val="0F172A"/>
          <w:sz w:val="25"/>
        </w:rPr>
        <w:t>3. 03_execution_result.png:</w:t>
      </w:r>
    </w:p>
    <w:p>
      <w:pPr>
        <w:spacing w:after="80"/>
      </w:pPr>
      <w:r>
        <w:rPr>
          <w:rFonts w:ascii="Calibri" w:hAnsi="Calibri"/>
          <w:i/>
          <w:color w:val="475569"/>
          <w:sz w:val="21"/>
        </w:rPr>
        <w:t>Captura de pantalla de la terminal en VS Code ejecutando 'python recommendation_system.py'.</w:t>
      </w:r>
    </w:p>
    <w:p>
      <w:pPr>
        <w:spacing w:after="160"/>
      </w:pPr>
      <w:r>
        <w:rPr>
          <w:b/>
          <w:sz w:val="20"/>
        </w:rPr>
        <w:t xml:space="preserve">• Propósito pedagógico: </w:t>
      </w:r>
      <w:r>
        <w:rPr>
          <w:sz w:val="20"/>
        </w:rPr>
        <w:t>Demuestra la correcta ejecución del entorno virtual nativo (.venv) en macOS, la carga de los 25 productos, el entrenamiento del modelo con métrica perfecta de exactitud (Accuracy 100.0%) y la visualización de la tabla de recomendaciones en consola clasificando correctamente productos en Smartphones, Laptops, Accesorios, Smartwatches y Audio.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50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xecution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i/>
          <w:color w:val="475569"/>
          <w:sz w:val="18"/>
        </w:rPr>
        <w:t>Figura 3. Salida de ejecución en la terminal integrada de VS Code con resultados de inferencia.</w:t>
      </w:r>
    </w:p>
    <w:p>
      <w:pPr>
        <w:pStyle w:val="Heading2"/>
        <w:spacing w:after="60"/>
      </w:pPr>
      <w:r>
        <w:rPr>
          <w:rFonts w:ascii="Calibri" w:hAnsi="Calibri"/>
          <w:b/>
          <w:color w:val="0F172A"/>
          <w:sz w:val="25"/>
        </w:rPr>
        <w:t>4. Evidencia Complementaria: Dashboard Gráfico del Modelo</w:t>
      </w:r>
    </w:p>
    <w:p>
      <w:pPr>
        <w:spacing w:after="160"/>
      </w:pPr>
      <w:r>
        <w:rPr>
          <w:b/>
          <w:sz w:val="20"/>
        </w:rPr>
        <w:t xml:space="preserve">• Descripción técnica: </w:t>
      </w:r>
      <w:r>
        <w:rPr>
          <w:sz w:val="20"/>
        </w:rPr>
        <w:t>Panel gráfico analítico generado mediante Matplotlib y Seaborn, mostrando la dispersión de categorías en el espacio de características (Precio vs Popularidad), los puntos proyectados de inferencia y la matriz de confusión multiclase validada.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562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del_clus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5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i/>
          <w:color w:val="475569"/>
          <w:sz w:val="18"/>
        </w:rPr>
        <w:t>Figura 4. Dashboard de análisis del modelo KNN y evaluación de matriz de confusión.</w:t>
      </w:r>
    </w:p>
    <w:p>
      <w:pPr>
        <w:pStyle w:val="Heading1"/>
        <w:spacing w:after="120"/>
      </w:pPr>
      <w:r>
        <w:rPr>
          <w:rFonts w:ascii="Calibri" w:hAnsi="Calibri"/>
          <w:b/>
          <w:color w:val="0F172A"/>
          <w:sz w:val="28"/>
        </w:rPr>
        <w:t>4. Conclusión Técnica y Aprendizajes</w:t>
      </w:r>
    </w:p>
    <w:p>
      <w:pPr>
        <w:spacing w:line="276" w:lineRule="auto" w:after="200"/>
      </w:pPr>
      <w:r>
        <w:rPr>
          <w:rFonts w:ascii="Calibri" w:hAnsi="Calibri"/>
          <w:sz w:val="22"/>
        </w:rPr>
        <w:t>La integración de GitHub Copilot en el ciclo de desarrollo de soluciones basadas en Inteligencia Artificial demuestra ser un multiplicador de productividad significativo. Permite reducir el tiempo dedicado a la sintaxis repetitiva de librerías como Scikit-Learn y Pandas, a la vez que sugiere estructuras de código consistentes.</w:t>
        <w:br/>
        <w:br/>
        <w:t>No obstante, se evidencia que el criterio del desarrollador sigue siendo fundamental para la preparación del dataset, la parametrización de hiperparámetros (como la elección de k en KNN) y la interpretación de métricas de desempeño, consolidando a Copilot como un copiloto de programación y no un sustituto de la ingeniería.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