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2026 BOTBALL EXPLORER CHALLENGE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641E16"/>
          <w:sz w:val="24"/>
          <w:szCs w:val="24"/>
        </w:rPr>
        <w:t xml:space="preserve">STACK ATTACK — THE 5-MINUTE VERSION</w:t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Everything you need to sound like you read the whole rulebook.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Georgia" w:cs="Georgia" w:eastAsia="Georgia" w:hAnsi="Georgia"/>
                <w:b/>
                <w:bCs/>
                <w:color w:val="641E16"/>
                <w:sz w:val="20"/>
                <w:szCs w:val="20"/>
              </w:rPr>
              <w:t xml:space="preserve">THE BASICS</w:t>
            </w:r>
          </w:p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■  </w:t>
            </w: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150-second matches; up to 2 robots per team</w:t>
            </w:r>
          </w:p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■  </w:t>
            </w: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Field: 93″ × 45″ · 15″ max starting height</w:t>
            </w:r>
          </w:p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■  </w:t>
            </w: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Robots must start fully inside a starting box</w:t>
            </w:r>
          </w:p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■  </w:t>
            </w: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Fully autonomous once the match begins — no remote or wireless control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Georgia" w:cs="Georgia" w:eastAsia="Georgia" w:hAnsi="Georgia"/>
                <w:b/>
                <w:bCs/>
                <w:color w:val="641E16"/>
                <w:sz w:val="20"/>
                <w:szCs w:val="20"/>
              </w:rPr>
              <w:t xml:space="preserve">DIVISIONS</w:t>
            </w:r>
          </w:p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■  </w:t>
            </w: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Level 1: Grade 6 and below</w:t>
            </w:r>
          </w:p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■  </w:t>
            </w: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Open: any K–12 student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Georgia" w:cs="Georgia" w:eastAsia="Georgia" w:hAnsi="Georgia"/>
                <w:b/>
                <w:bCs/>
                <w:color w:val="641E16"/>
                <w:sz w:val="20"/>
                <w:szCs w:val="20"/>
              </w:rPr>
              <w:t xml:space="preserve">SCORING</w:t>
            </w:r>
          </w:p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■  </w:t>
            </w: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One action can score several missions at once</w:t>
            </w:r>
          </w:p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■  </w:t>
            </w: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Missions build in stages: Base → Bonus → Advanced Bonus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Georgia" w:cs="Georgia" w:eastAsia="Georgia" w:hAnsi="Georgia"/>
                <w:b/>
                <w:bCs/>
                <w:color w:val="641E16"/>
                <w:sz w:val="20"/>
                <w:szCs w:val="20"/>
              </w:rPr>
              <w:t xml:space="preserve">ROBOTS</w:t>
            </w:r>
          </w:p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■  </w:t>
            </w: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3D-printed parts: prohibited in Level 1, permitted in Open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Georgia" w:cs="Georgia" w:eastAsia="Georgia" w:hAnsi="Georgia"/>
                <w:b/>
                <w:bCs/>
                <w:color w:val="641E16"/>
                <w:sz w:val="20"/>
                <w:szCs w:val="20"/>
              </w:rPr>
              <w:t xml:space="preserve">SPIRIT OF BOTBALL</w:t>
            </w:r>
          </w:p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■  </w:t>
            </w: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100% student-driven: adults/mentors may NOT build, program, test, or document the robot</w:t>
            </w:r>
          </w:p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■  </w:t>
            </w:r>
            <w:r>
              <w:rPr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Sportsmanship, honesty, and respect toward judges, volunteers, and opponents are expected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Georgia" w:cs="Georgia" w:eastAsia="Georgia" w:hAnsi="Georgia"/>
                <w:b/>
                <w:bCs/>
                <w:color w:val="641E16"/>
                <w:sz w:val="20"/>
                <w:szCs w:val="20"/>
              </w:rPr>
              <w:t xml:space="preserve">A WORD FROM BOTGUY</w:t>
            </w:r>
          </w:p>
          <w:p>
            <w:pPr>
              <w:spacing w:after="60"/>
            </w:pPr>
            <w:r>
              <w:rPr>
                <w:b/>
                <w:bCs/>
                <w:i/>
                <w:iCs/>
                <w:color w:val="C0392B"/>
                <w:sz w:val="19"/>
                <w:szCs w:val="19"/>
              </w:rPr>
              <w:t xml:space="preserve">“The fine print? That’s my job.”</w:t>
            </w:r>
          </w:p>
          <w:p>
            <w:r>
              <w:rPr>
                <w:i/>
                <w:iCs/>
                <w:color w:val="444444"/>
                <w:sz w:val="17"/>
                <w:szCs w:val="17"/>
              </w:rPr>
              <w:t xml:space="preserve">Missions, penalties, construction rules, and judging procedures all live in the official 2026 Rules V3.0 rulebook.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444444"/>
          <w:sz w:val="15"/>
          <w:szCs w:val="15"/>
        </w:rPr>
        <w:t xml:space="preserve">© KIPR — Kiss Institute for Practical Robotics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2026-07-10T18:43:29.552Z</dcterms:created>
  <dcterms:modified xsi:type="dcterms:W3CDTF">2026-07-10T18:43:29.568Z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