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 xml:space="preserve">Roughly speaking, "best practices" can be divided into two categories - mechanics and design. Good Python mechanics adhere to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"https://www.python.org/dev/peps/pep-0008/"</w:instrText>
      </w:r>
      <w:r>
        <w:rPr>
          <w:rStyle w:val="Hyperlink.0"/>
          <w:rFonts w:ascii="Times Roman" w:cs="Times Roman" w:hAnsi="Times Roman" w:eastAsia="Times Roman"/>
          <w:rtl w:val="0"/>
        </w:rPr>
        <w:fldChar w:fldCharType="separate" w:fldLock="0"/>
      </w:r>
      <w:r>
        <w:rPr>
          <w:rStyle w:val="Hyperlink.0"/>
          <w:rFonts w:ascii="Times Roman" w:hAnsi="Times Roman"/>
          <w:rtl w:val="0"/>
        </w:rPr>
        <w:t>PEP 8</w:t>
      </w:r>
      <w:r>
        <w:rPr>
          <w:rFonts w:ascii="Times Roman" w:cs="Times Roman" w:hAnsi="Times Roman" w:eastAsia="Times Roman"/>
          <w:rtl w:val="0"/>
        </w:rPr>
        <w:fldChar w:fldCharType="end" w:fldLock="0"/>
      </w:r>
      <w:r>
        <w:rPr>
          <w:rFonts w:ascii="Times Roman" w:hAnsi="Times Roman"/>
          <w:rtl w:val="0"/>
          <w:lang w:val="en-US"/>
        </w:rPr>
        <w:t xml:space="preserve"> - the style guide for Python code - and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"https://www.python.org/dev/peps/pep-0257/"</w:instrText>
      </w:r>
      <w:r>
        <w:rPr>
          <w:rStyle w:val="Hyperlink.0"/>
          <w:rFonts w:ascii="Times Roman" w:cs="Times Roman" w:hAnsi="Times Roman" w:eastAsia="Times Roman"/>
          <w:rtl w:val="0"/>
        </w:rPr>
        <w:fldChar w:fldCharType="separate" w:fldLock="0"/>
      </w:r>
      <w:r>
        <w:rPr>
          <w:rStyle w:val="Hyperlink.0"/>
          <w:rFonts w:ascii="Times Roman" w:hAnsi="Times Roman"/>
          <w:rtl w:val="0"/>
        </w:rPr>
        <w:t>PEP 257</w:t>
      </w:r>
      <w:r>
        <w:rPr>
          <w:rFonts w:ascii="Times Roman" w:cs="Times Roman" w:hAnsi="Times Roman" w:eastAsia="Times Roman"/>
          <w:rtl w:val="0"/>
        </w:rPr>
        <w:fldChar w:fldCharType="end" w:fldLock="0"/>
      </w:r>
      <w:r>
        <w:rPr>
          <w:rFonts w:ascii="Times Roman" w:hAnsi="Times Roman"/>
          <w:rtl w:val="0"/>
          <w:lang w:val="en-US"/>
        </w:rPr>
        <w:t xml:space="preserve"> - docstring conventions. These address rules for naming, spacing, commenting, and several common programming patterns. Additionally, good general programming mechanics that you are expected to follow include removing starter code markings, removing extraneous print statements, and documenting your code. Python design refers to the higher-level organization of your code - the interfaces and implementation boundaries defined by your code objects.</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Review core Pythonic design, including </w:t>
      </w:r>
      <w:r>
        <w:rPr>
          <w:rStyle w:val="None"/>
          <w:rFonts w:ascii="Times Roman" w:hAnsi="Times Roman"/>
          <w:i w:val="1"/>
          <w:iCs w:val="1"/>
          <w:rtl w:val="0"/>
          <w:lang w:val="en-US"/>
        </w:rPr>
        <w:t>object-oriented systems thinking</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Write consistent, scalable code using the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"https://www.python.org/dev/peps/pep-0008/"</w:instrText>
      </w:r>
      <w:r>
        <w:rPr>
          <w:rStyle w:val="Hyperlink.0"/>
          <w:rFonts w:ascii="Times Roman" w:cs="Times Roman" w:hAnsi="Times Roman" w:eastAsia="Times Roman"/>
          <w:rtl w:val="0"/>
        </w:rPr>
        <w:fldChar w:fldCharType="separate" w:fldLock="0"/>
      </w:r>
      <w:r>
        <w:rPr>
          <w:rStyle w:val="Hyperlink.0"/>
          <w:rFonts w:ascii="Times Roman" w:hAnsi="Times Roman"/>
          <w:rtl w:val="0"/>
        </w:rPr>
        <w:t>PEP8</w:t>
      </w:r>
      <w:r>
        <w:rPr>
          <w:rFonts w:ascii="Times Roman" w:cs="Times Roman" w:hAnsi="Times Roman" w:eastAsia="Times Roman"/>
          <w:rtl w:val="0"/>
        </w:rPr>
        <w:fldChar w:fldCharType="end" w:fldLock="0"/>
      </w:r>
      <w:r>
        <w:rPr>
          <w:rFonts w:ascii="Times Roman" w:hAnsi="Times Roman"/>
          <w:rtl w:val="0"/>
          <w:lang w:val="en-US"/>
        </w:rPr>
        <w:t xml:space="preserve"> style guide and the </w:t>
      </w:r>
      <w:r>
        <w:rPr>
          <w:rStyle w:val="Hyperlink.0"/>
          <w:rFonts w:ascii="Times Roman" w:cs="Times Roman" w:hAnsi="Times Roman" w:eastAsia="Times Roman"/>
          <w:rtl w:val="0"/>
        </w:rPr>
        <w:fldChar w:fldCharType="begin" w:fldLock="0"/>
      </w:r>
      <w:r>
        <w:rPr>
          <w:rStyle w:val="Hyperlink.0"/>
          <w:rFonts w:ascii="Times Roman" w:cs="Times Roman" w:hAnsi="Times Roman" w:eastAsia="Times Roman"/>
          <w:rtl w:val="0"/>
        </w:rPr>
        <w:instrText xml:space="preserve"> HYPERLINK "https://pypi.org/project/pycodestyle/"</w:instrText>
      </w:r>
      <w:r>
        <w:rPr>
          <w:rStyle w:val="Hyperlink.0"/>
          <w:rFonts w:ascii="Times Roman" w:cs="Times Roman" w:hAnsi="Times Roman" w:eastAsia="Times Roman"/>
          <w:rtl w:val="0"/>
        </w:rPr>
        <w:fldChar w:fldCharType="separate" w:fldLock="0"/>
      </w:r>
      <w:r>
        <w:rPr>
          <w:rStyle w:val="Hyperlink.0"/>
          <w:rFonts w:ascii="Times Roman" w:hAnsi="Times Roman"/>
          <w:rtl w:val="0"/>
          <w:lang w:val="en-US"/>
        </w:rPr>
        <w:t>Pycodestyle</w:t>
      </w:r>
      <w:r>
        <w:rPr>
          <w:rFonts w:ascii="Times Roman" w:cs="Times Roman" w:hAnsi="Times Roman" w:eastAsia="Times Roman"/>
          <w:rtl w:val="0"/>
        </w:rPr>
        <w:fldChar w:fldCharType="end" w:fldLock="0"/>
      </w:r>
      <w:r>
        <w:rPr>
          <w:rFonts w:ascii="Times Roman" w:hAnsi="Times Roman"/>
          <w:rtl w:val="0"/>
        </w:rPr>
        <w:t xml:space="preserve"> linter</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rtl w:val="0"/>
          <w:lang w:val="en-US"/>
        </w:rPr>
        <w:t xml:space="preserve">Create well-documented code using </w:t>
      </w:r>
      <w:r>
        <w:rPr>
          <w:rStyle w:val="None"/>
          <w:rFonts w:ascii="Times Roman" w:hAnsi="Times Roman"/>
          <w:i w:val="1"/>
          <w:iCs w:val="1"/>
          <w:rtl w:val="0"/>
          <w:lang w:val="en-US"/>
        </w:rPr>
        <w:t>Docstrings</w:t>
      </w:r>
      <w:r>
        <w:rPr>
          <w:rFonts w:ascii="Times Roman" w:hAnsi="Times Roman"/>
          <w:rtl w:val="0"/>
          <w:lang w:val="en-US"/>
        </w:rPr>
        <w:t xml:space="preserve">, and </w:t>
      </w:r>
      <w:r>
        <w:rPr>
          <w:rStyle w:val="None"/>
          <w:rFonts w:ascii="Times Roman" w:hAnsi="Times Roman"/>
          <w:i w:val="1"/>
          <w:iCs w:val="1"/>
          <w:rtl w:val="0"/>
          <w:lang w:val="fr-FR"/>
        </w:rPr>
        <w:t>Doctests</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059"/>
        <w:gridCol w:w="6301"/>
      </w:tblGrid>
      <w:tr>
        <w:tblPrEx>
          <w:shd w:val="clear" w:color="auto" w:fill="auto"/>
        </w:tblPrEx>
        <w:trPr>
          <w:trHeight w:val="360"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Criteria</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Meets Specifications</w:t>
            </w:r>
          </w:p>
        </w:tc>
      </w:tr>
      <w:tr>
        <w:tblPrEx>
          <w:shd w:val="clear" w:color="auto" w:fill="auto"/>
        </w:tblPrEx>
        <w:trPr>
          <w:trHeight w:val="1087"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Write code that is PEP compliant and follows common programming best practices.</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The code adheres to the </w:t>
            </w:r>
            <w:r>
              <w:rPr>
                <w:rStyle w:val="Hyperlink.0"/>
                <w:rFonts w:ascii="Times Roman" w:cs="Times Roman" w:hAnsi="Times Roman" w:eastAsia="Times Roman"/>
                <w:sz w:val="24"/>
                <w:szCs w:val="24"/>
                <w:rtl w:val="0"/>
              </w:rPr>
              <w:fldChar w:fldCharType="begin" w:fldLock="0"/>
            </w:r>
            <w:r>
              <w:rPr>
                <w:rStyle w:val="Hyperlink.0"/>
                <w:rFonts w:ascii="Times Roman" w:cs="Times Roman" w:hAnsi="Times Roman" w:eastAsia="Times Roman"/>
                <w:sz w:val="24"/>
                <w:szCs w:val="24"/>
                <w:rtl w:val="0"/>
              </w:rPr>
              <w:instrText xml:space="preserve"> HYPERLINK "https://www.python.org/dev/peps/pep-0008/"</w:instrText>
            </w:r>
            <w:r>
              <w:rPr>
                <w:rStyle w:val="Hyperlink.0"/>
                <w:rFonts w:ascii="Times Roman" w:cs="Times Roman" w:hAnsi="Times Roman" w:eastAsia="Times Roman"/>
                <w:sz w:val="24"/>
                <w:szCs w:val="24"/>
                <w:rtl w:val="0"/>
              </w:rPr>
              <w:fldChar w:fldCharType="separate" w:fldLock="0"/>
            </w:r>
            <w:r>
              <w:rPr>
                <w:rStyle w:val="Hyperlink.0"/>
                <w:rFonts w:ascii="Times Roman" w:hAnsi="Times Roman"/>
                <w:sz w:val="24"/>
                <w:szCs w:val="24"/>
                <w:rtl w:val="0"/>
                <w:lang w:val="en-US"/>
              </w:rPr>
              <w:t>PEP 8 style guide</w:t>
            </w:r>
            <w:r>
              <w:rPr>
                <w:rFonts w:ascii="Times Roman" w:cs="Times Roman" w:hAnsi="Times Roman" w:eastAsia="Times Roman"/>
                <w:sz w:val="24"/>
                <w:szCs w:val="24"/>
                <w:rtl w:val="0"/>
              </w:rPr>
              <w:fldChar w:fldCharType="end" w:fldLock="0"/>
            </w:r>
            <w:r>
              <w:rPr>
                <w:rFonts w:ascii="Times Roman" w:hAnsi="Times Roman"/>
                <w:sz w:val="24"/>
                <w:szCs w:val="24"/>
                <w:rtl w:val="0"/>
                <w:lang w:val="en-US"/>
              </w:rPr>
              <w:t xml:space="preserve"> and follows common best practices, including:</w:t>
            </w:r>
          </w:p>
          <w:p>
            <w:pPr>
              <w:pStyle w:val="Table Style 2"/>
              <w:numPr>
                <w:ilvl w:val="0"/>
                <w:numId w:val="3"/>
              </w:numPr>
              <w:bidi w:val="0"/>
              <w:ind w:right="0"/>
              <w:jc w:val="left"/>
              <w:rPr>
                <w:rFonts w:ascii="Times Roman" w:cs="Times Roman" w:hAnsi="Times Roman" w:eastAsia="Times Roman"/>
                <w:outline w:val="0"/>
                <w:color w:val="0000ee"/>
                <w:sz w:val="24"/>
                <w:szCs w:val="24"/>
                <w:u w:val="single"/>
                <w:rtl w:val="0"/>
                <w14:textFill>
                  <w14:solidFill>
                    <w14:srgbClr w14:val="0000EE"/>
                  </w14:solidFill>
                </w14:textFill>
              </w:rPr>
            </w:pPr>
            <w:r>
              <w:rPr>
                <w:rStyle w:val="Hyperlink.1"/>
                <w:rFonts w:ascii="Times Roman" w:cs="Times Roman" w:hAnsi="Times Roman" w:eastAsia="Times Roman"/>
                <w:outline w:val="0"/>
                <w:color w:val="0000ee"/>
                <w:sz w:val="24"/>
                <w:szCs w:val="24"/>
                <w:u w:val="single"/>
                <w:rtl w:val="0"/>
                <w14:textFill>
                  <w14:solidFill>
                    <w14:srgbClr w14:val="0000EE"/>
                  </w14:solidFill>
                </w14:textFill>
              </w:rPr>
              <w:fldChar w:fldCharType="begin" w:fldLock="0"/>
            </w:r>
            <w:r>
              <w:rPr>
                <w:rStyle w:val="Hyperlink.1"/>
                <w:rFonts w:ascii="Times Roman" w:cs="Times Roman" w:hAnsi="Times Roman" w:eastAsia="Times Roman"/>
                <w:outline w:val="0"/>
                <w:color w:val="0000ee"/>
                <w:sz w:val="24"/>
                <w:szCs w:val="24"/>
                <w:u w:val="single"/>
                <w:rtl w:val="0"/>
                <w14:textFill>
                  <w14:solidFill>
                    <w14:srgbClr w14:val="0000EE"/>
                  </w14:solidFill>
                </w14:textFill>
              </w:rPr>
              <w:instrText xml:space="preserve"> HYPERLINK "https://www.python.org/dev/peps/pep-0008/#prescriptive-naming-conventions"</w:instrText>
            </w:r>
            <w:r>
              <w:rPr>
                <w:rStyle w:val="Hyperlink.1"/>
                <w:rFonts w:ascii="Times Roman" w:cs="Times Roman" w:hAnsi="Times Roman" w:eastAsia="Times Roman"/>
                <w:outline w:val="0"/>
                <w:color w:val="0000ee"/>
                <w:sz w:val="24"/>
                <w:szCs w:val="24"/>
                <w:u w:val="single"/>
                <w:rtl w:val="0"/>
                <w14:textFill>
                  <w14:solidFill>
                    <w14:srgbClr w14:val="0000EE"/>
                  </w14:solidFill>
                </w14:textFill>
              </w:rPr>
              <w:fldChar w:fldCharType="separate" w:fldLock="0"/>
            </w:r>
            <w:r>
              <w:rPr>
                <w:rStyle w:val="Hyperlink.1"/>
                <w:rFonts w:ascii="Times Roman" w:hAnsi="Times Roman"/>
                <w:outline w:val="0"/>
                <w:color w:val="0000ee"/>
                <w:sz w:val="24"/>
                <w:szCs w:val="24"/>
                <w:u w:val="single"/>
                <w:rtl w:val="0"/>
                <w:lang w:val="en-US"/>
                <w14:textFill>
                  <w14:solidFill>
                    <w14:srgbClr w14:val="0000EE"/>
                  </w14:solidFill>
                </w14:textFill>
              </w:rPr>
              <w:t>Variable and function names are clear</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r>
              <w:rPr>
                <w:rStyle w:val="None"/>
                <w:rFonts w:ascii="Times Roman" w:hAnsi="Times Roman"/>
                <w:outline w:val="0"/>
                <w:color w:val="000000"/>
                <w:sz w:val="24"/>
                <w:szCs w:val="24"/>
                <w:u w:val="none"/>
                <w:rtl w:val="0"/>
                <w14:textFill>
                  <w14:solidFill>
                    <w14:srgbClr w14:val="000000"/>
                  </w14:solidFill>
                </w14:textFill>
              </w:rPr>
              <w:t>.</w:t>
            </w:r>
          </w:p>
          <w:p>
            <w:pPr>
              <w:pStyle w:val="Table Style 2"/>
              <w:numPr>
                <w:ilvl w:val="0"/>
                <w:numId w:val="3"/>
              </w:numPr>
              <w:bidi w:val="0"/>
              <w:ind w:right="0"/>
              <w:jc w:val="left"/>
              <w:rPr>
                <w:rFonts w:ascii="Times Roman" w:hAnsi="Times Roman"/>
                <w:sz w:val="24"/>
                <w:szCs w:val="24"/>
                <w:rtl w:val="0"/>
                <w:lang w:val="en-US"/>
              </w:rPr>
            </w:pPr>
            <w:r>
              <w:rPr>
                <w:rFonts w:ascii="Times Roman" w:hAnsi="Times Roman"/>
                <w:sz w:val="24"/>
                <w:szCs w:val="24"/>
                <w:rtl w:val="0"/>
                <w:lang w:val="en-US"/>
              </w:rPr>
              <w:t>The code is DRY (Don</w:t>
            </w:r>
            <w:r>
              <w:rPr>
                <w:rFonts w:ascii="Times Roman" w:hAnsi="Times Roman" w:hint="default"/>
                <w:sz w:val="24"/>
                <w:szCs w:val="24"/>
                <w:rtl w:val="1"/>
              </w:rPr>
              <w:t>’</w:t>
            </w:r>
            <w:r>
              <w:rPr>
                <w:rFonts w:ascii="Times Roman" w:hAnsi="Times Roman"/>
                <w:sz w:val="24"/>
                <w:szCs w:val="24"/>
                <w:rtl w:val="0"/>
                <w:lang w:val="en-US"/>
              </w:rPr>
              <w:t>t Repeat Yourself) and methods demonstrate the principle of composition.</w:t>
            </w:r>
          </w:p>
        </w:tc>
      </w:tr>
      <w:tr>
        <w:tblPrEx>
          <w:shd w:val="clear" w:color="auto" w:fill="auto"/>
        </w:tblPrEx>
        <w:trPr>
          <w:trHeight w:val="2167"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Create basic documentation.</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All included docstrings and comments adhere to </w:t>
            </w:r>
            <w:r>
              <w:rPr>
                <w:rStyle w:val="Hyperlink.0"/>
                <w:rFonts w:ascii="Times Roman" w:cs="Times Roman" w:hAnsi="Times Roman" w:eastAsia="Times Roman"/>
                <w:sz w:val="24"/>
                <w:szCs w:val="24"/>
                <w:rtl w:val="0"/>
              </w:rPr>
              <w:fldChar w:fldCharType="begin" w:fldLock="0"/>
            </w:r>
            <w:r>
              <w:rPr>
                <w:rStyle w:val="Hyperlink.0"/>
                <w:rFonts w:ascii="Times Roman" w:cs="Times Roman" w:hAnsi="Times Roman" w:eastAsia="Times Roman"/>
                <w:sz w:val="24"/>
                <w:szCs w:val="24"/>
                <w:rtl w:val="0"/>
              </w:rPr>
              <w:instrText xml:space="preserve"> HYPERLINK "https://www.python.org/dev/peps/pep-0008/#comments"</w:instrText>
            </w:r>
            <w:r>
              <w:rPr>
                <w:rStyle w:val="Hyperlink.0"/>
                <w:rFonts w:ascii="Times Roman" w:cs="Times Roman" w:hAnsi="Times Roman" w:eastAsia="Times Roman"/>
                <w:sz w:val="24"/>
                <w:szCs w:val="24"/>
                <w:rtl w:val="0"/>
              </w:rPr>
              <w:fldChar w:fldCharType="separate" w:fldLock="0"/>
            </w:r>
            <w:r>
              <w:rPr>
                <w:rStyle w:val="Hyperlink.0"/>
                <w:rFonts w:ascii="Times Roman" w:hAnsi="Times Roman"/>
                <w:sz w:val="24"/>
                <w:szCs w:val="24"/>
                <w:rtl w:val="0"/>
              </w:rPr>
              <w:t>PEP 8 standards</w:t>
            </w:r>
            <w:r>
              <w:rPr>
                <w:rFonts w:ascii="Times Roman" w:cs="Times Roman" w:hAnsi="Times Roman" w:eastAsia="Times Roman"/>
                <w:sz w:val="24"/>
                <w:szCs w:val="24"/>
                <w:rtl w:val="0"/>
              </w:rPr>
              <w:fldChar w:fldCharType="end" w:fldLock="0"/>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A README file is included in the project root and includes:</w:t>
            </w:r>
          </w:p>
          <w:p>
            <w:pPr>
              <w:pStyle w:val="Table Style 2"/>
              <w:numPr>
                <w:ilvl w:val="0"/>
                <w:numId w:val="4"/>
              </w:numPr>
              <w:bidi w:val="0"/>
              <w:ind w:right="0"/>
              <w:jc w:val="left"/>
              <w:rPr>
                <w:rFonts w:ascii="Times Roman" w:hAnsi="Times Roman"/>
                <w:sz w:val="24"/>
                <w:szCs w:val="24"/>
                <w:rtl w:val="0"/>
                <w:lang w:val="en-US"/>
              </w:rPr>
            </w:pPr>
            <w:r>
              <w:rPr>
                <w:rFonts w:ascii="Times Roman" w:hAnsi="Times Roman"/>
                <w:sz w:val="24"/>
                <w:szCs w:val="24"/>
                <w:rtl w:val="0"/>
                <w:lang w:val="en-US"/>
              </w:rPr>
              <w:t>an overview of the project.</w:t>
            </w:r>
          </w:p>
          <w:p>
            <w:pPr>
              <w:pStyle w:val="Table Style 2"/>
              <w:numPr>
                <w:ilvl w:val="0"/>
                <w:numId w:val="4"/>
              </w:numPr>
              <w:bidi w:val="0"/>
              <w:ind w:right="0"/>
              <w:jc w:val="left"/>
              <w:rPr>
                <w:rFonts w:ascii="Times Roman" w:hAnsi="Times Roman"/>
                <w:sz w:val="24"/>
                <w:szCs w:val="24"/>
                <w:rtl w:val="0"/>
                <w:lang w:val="en-US"/>
              </w:rPr>
            </w:pPr>
            <w:r>
              <w:rPr>
                <w:rFonts w:ascii="Times Roman" w:hAnsi="Times Roman"/>
                <w:sz w:val="24"/>
                <w:szCs w:val="24"/>
                <w:rtl w:val="0"/>
                <w:lang w:val="en-US"/>
              </w:rPr>
              <w:t>instructions for setting up and running the program.</w:t>
            </w:r>
          </w:p>
          <w:p>
            <w:pPr>
              <w:pStyle w:val="Table Style 2"/>
              <w:numPr>
                <w:ilvl w:val="0"/>
                <w:numId w:val="4"/>
              </w:numPr>
              <w:bidi w:val="0"/>
              <w:ind w:right="0"/>
              <w:jc w:val="left"/>
              <w:rPr>
                <w:rFonts w:ascii="Times Roman" w:hAnsi="Times Roman"/>
                <w:sz w:val="24"/>
                <w:szCs w:val="24"/>
                <w:rtl w:val="0"/>
                <w:lang w:val="en-US"/>
              </w:rPr>
            </w:pPr>
            <w:r>
              <w:rPr>
                <w:rFonts w:ascii="Times Roman" w:hAnsi="Times Roman"/>
                <w:sz w:val="24"/>
                <w:szCs w:val="24"/>
                <w:rtl w:val="0"/>
                <w:lang w:val="en-US"/>
              </w:rPr>
              <w:t>a brief description of the roles-and-responsibilities of all sub-modules including dependencies and examples of how to use the module.</w:t>
            </w:r>
          </w:p>
        </w:tc>
      </w:tr>
      <w:tr>
        <w:tblPrEx>
          <w:shd w:val="clear" w:color="auto" w:fill="auto"/>
        </w:tblPrEx>
        <w:trPr>
          <w:trHeight w:val="2207"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Consume public libraries using virtual environments.</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The code makes use of public libraries using a virtual environment.</w:t>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All required dependencies are listed in the root </w:t>
            </w:r>
            <w:r>
              <w:rPr>
                <w:rStyle w:val="None"/>
                <w:rFonts w:ascii="Courier" w:hAnsi="Courier"/>
                <w:sz w:val="26"/>
                <w:szCs w:val="26"/>
                <w:rtl w:val="0"/>
                <w:lang w:val="en-US"/>
              </w:rPr>
              <w:t>requirements.txt</w:t>
            </w:r>
            <w:r>
              <w:rPr>
                <w:rFonts w:ascii="Times Roman" w:hAnsi="Times Roman"/>
                <w:sz w:val="24"/>
                <w:szCs w:val="24"/>
                <w:rtl w:val="0"/>
                <w:lang w:val="en-US"/>
              </w:rPr>
              <w:t xml:space="preserve"> file which was created using the </w:t>
            </w:r>
            <w:r>
              <w:rPr>
                <w:rStyle w:val="None"/>
                <w:rFonts w:ascii="Courier" w:hAnsi="Courier"/>
                <w:sz w:val="26"/>
                <w:szCs w:val="26"/>
                <w:rtl w:val="0"/>
                <w:lang w:val="en-US"/>
              </w:rPr>
              <w:t>$ pip freeze &gt; requirements.txt</w:t>
            </w:r>
            <w:r>
              <w:rPr>
                <w:rFonts w:ascii="Times Roman" w:hAnsi="Times Roman"/>
                <w:sz w:val="24"/>
                <w:szCs w:val="24"/>
                <w:rtl w:val="0"/>
                <w:lang w:val="it-IT"/>
              </w:rPr>
              <w:t xml:space="preserve"> bash command.</w:t>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The program runs with no errors.</w:t>
            </w:r>
          </w:p>
          <w:p>
            <w:pPr>
              <w:pStyle w:val="Table Style 2"/>
              <w:bidi w:val="0"/>
              <w:spacing w:after="240"/>
              <w:ind w:left="0" w:right="0" w:firstLine="0"/>
              <w:jc w:val="left"/>
              <w:rPr>
                <w:rtl w:val="0"/>
              </w:rPr>
            </w:pPr>
            <w:r>
              <w:rPr>
                <w:rFonts w:ascii="Times Roman" w:hAnsi="Times Roman"/>
                <w:sz w:val="24"/>
                <w:szCs w:val="24"/>
                <w:rtl w:val="0"/>
                <w:lang w:val="en-US"/>
              </w:rPr>
              <w:t>(Optional) If git is used, the virtual environment directory is added to the .gitignore file.</w:t>
            </w:r>
          </w:p>
        </w:tc>
      </w:tr>
      <w:tr>
        <w:tblPrEx>
          <w:shd w:val="clear" w:color="auto" w:fill="auto"/>
        </w:tblPrEx>
        <w:trPr>
          <w:trHeight w:val="2687"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Implement basic Python exception handling.</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If the program encounters a common error case (e.g. attempting to load an incompatible filetype), it throws an exception.</w:t>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All exceptions include a human-readable message.</w:t>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(Optional) Make your exception handling even more awesome:</w:t>
            </w:r>
          </w:p>
          <w:p>
            <w:pPr>
              <w:pStyle w:val="Table Style 2"/>
              <w:numPr>
                <w:ilvl w:val="0"/>
                <w:numId w:val="5"/>
              </w:numPr>
              <w:bidi w:val="0"/>
              <w:ind w:right="0"/>
              <w:jc w:val="left"/>
              <w:rPr>
                <w:rFonts w:ascii="Times Roman" w:hAnsi="Times Roman"/>
                <w:sz w:val="24"/>
                <w:szCs w:val="24"/>
                <w:rtl w:val="0"/>
                <w:lang w:val="en-US"/>
              </w:rPr>
            </w:pPr>
            <w:r>
              <w:rPr>
                <w:rFonts w:ascii="Times Roman" w:hAnsi="Times Roman"/>
                <w:sz w:val="24"/>
                <w:szCs w:val="24"/>
                <w:rtl w:val="0"/>
                <w:lang w:val="en-US"/>
              </w:rPr>
              <w:t>Define custom exception classes for different types of exceptions</w:t>
            </w:r>
            <w:r>
              <w:rPr>
                <w:rFonts w:ascii="Times Roman" w:hAnsi="Times Roman" w:hint="default"/>
                <w:sz w:val="24"/>
                <w:szCs w:val="24"/>
                <w:rtl w:val="0"/>
                <w:lang w:val="en-US"/>
              </w:rPr>
              <w:t>—</w:t>
            </w:r>
            <w:r>
              <w:rPr>
                <w:rFonts w:ascii="Times Roman" w:hAnsi="Times Roman"/>
                <w:sz w:val="24"/>
                <w:szCs w:val="24"/>
                <w:rtl w:val="0"/>
                <w:lang w:val="en-US"/>
              </w:rPr>
              <w:t>for things like *Invalid File, Invalid Text Input (e.g. too long)</w:t>
            </w:r>
          </w:p>
          <w:p>
            <w:pPr>
              <w:pStyle w:val="Table Style 2"/>
              <w:numPr>
                <w:ilvl w:val="0"/>
                <w:numId w:val="5"/>
              </w:numPr>
              <w:bidi w:val="0"/>
              <w:ind w:right="0"/>
              <w:jc w:val="left"/>
              <w:rPr>
                <w:rFonts w:ascii="Times Roman" w:hAnsi="Times Roman"/>
                <w:sz w:val="24"/>
                <w:szCs w:val="24"/>
                <w:rtl w:val="0"/>
                <w:lang w:val="en-US"/>
              </w:rPr>
            </w:pPr>
            <w:r>
              <w:rPr>
                <w:rFonts w:ascii="Times Roman" w:hAnsi="Times Roman"/>
                <w:sz w:val="24"/>
                <w:szCs w:val="24"/>
                <w:rtl w:val="0"/>
                <w:lang w:val="en-US"/>
              </w:rPr>
              <w:t>Use os.walk to automatically discover ingestible files in a directory</w:t>
            </w:r>
          </w:p>
        </w:tc>
      </w:tr>
      <w:tr>
        <w:tblPrEx>
          <w:shd w:val="clear" w:color="auto" w:fill="auto"/>
        </w:tblPrEx>
        <w:trPr>
          <w:trHeight w:val="847" w:hRule="atLeast"/>
        </w:trPr>
        <w:tc>
          <w:tcPr>
            <w:tcW w:type="dxa" w:w="305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Create Python modules.</w:t>
            </w:r>
          </w:p>
        </w:tc>
        <w:tc>
          <w:tcPr>
            <w:tcW w:type="dxa" w:w="63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Classes are organized into multiple directories, with related classes being placed together.</w:t>
            </w:r>
          </w:p>
          <w:p>
            <w:pPr>
              <w:pStyle w:val="Table Style 2"/>
              <w:bidi w:val="0"/>
              <w:spacing w:after="240"/>
              <w:ind w:left="0" w:right="0" w:firstLine="0"/>
              <w:jc w:val="left"/>
              <w:rPr>
                <w:rtl w:val="0"/>
              </w:rPr>
            </w:pPr>
            <w:r>
              <w:rPr>
                <w:rFonts w:ascii="Times Roman" w:hAnsi="Times Roman"/>
                <w:sz w:val="24"/>
                <w:szCs w:val="24"/>
                <w:rtl w:val="0"/>
                <w:lang w:val="en-US"/>
              </w:rPr>
              <w:t xml:space="preserve">Each module directory includes a proper </w:t>
            </w:r>
            <w:r>
              <w:rPr>
                <w:rStyle w:val="None"/>
                <w:rFonts w:ascii="Courier" w:hAnsi="Courier"/>
                <w:sz w:val="26"/>
                <w:szCs w:val="26"/>
                <w:rtl w:val="0"/>
                <w:lang w:val="en-US"/>
              </w:rPr>
              <w:t>__init__.py</w:t>
            </w:r>
            <w:r>
              <w:rPr>
                <w:rFonts w:ascii="Times Roman" w:hAnsi="Times Roman"/>
                <w:sz w:val="24"/>
                <w:szCs w:val="24"/>
                <w:rtl w:val="0"/>
                <w:lang w:val="it-IT"/>
              </w:rPr>
              <w:t xml:space="preserve"> file.</w:t>
            </w:r>
          </w:p>
        </w:tc>
      </w:tr>
    </w:tbl>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Style (Mechanics)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237"/>
        <w:gridCol w:w="8123"/>
      </w:tblGrid>
      <w:tr>
        <w:tblPrEx>
          <w:shd w:val="clear" w:color="auto" w:fill="auto"/>
        </w:tblPrEx>
        <w:trPr>
          <w:trHeight w:val="360" w:hRule="atLeast"/>
        </w:trPr>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Criteria</w:t>
            </w:r>
          </w:p>
        </w:tc>
        <w:tc>
          <w:tcPr>
            <w:tcW w:type="dxa" w:w="8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Meets Specifications</w:t>
            </w:r>
          </w:p>
        </w:tc>
      </w:tr>
      <w:tr>
        <w:tblPrEx>
          <w:shd w:val="clear" w:color="auto" w:fill="auto"/>
        </w:tblPrEx>
        <w:trPr>
          <w:trHeight w:val="847" w:hRule="atLeast"/>
        </w:trPr>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Produce Python code that satisfies PEP 8.</w:t>
            </w:r>
          </w:p>
        </w:tc>
        <w:tc>
          <w:tcPr>
            <w:tcW w:type="dxa" w:w="8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Submitted code follows the guidelines of PEP 8 - the Style Guide for Python.</w:t>
            </w:r>
          </w:p>
        </w:tc>
      </w:tr>
      <w:tr>
        <w:tblPrEx>
          <w:shd w:val="clear" w:color="auto" w:fill="auto"/>
        </w:tblPrEx>
        <w:trPr>
          <w:trHeight w:val="1367" w:hRule="atLeast"/>
        </w:trPr>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Write Python comments that satisfy PEP 257.</w:t>
            </w:r>
          </w:p>
        </w:tc>
        <w:tc>
          <w:tcPr>
            <w:tcW w:type="dxa" w:w="8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Submitted code follows the docstring conventions of PEP 257.</w:t>
            </w:r>
          </w:p>
          <w:p>
            <w:pPr>
              <w:pStyle w:val="Table Style 2"/>
              <w:bidi w:val="0"/>
              <w:spacing w:after="240"/>
              <w:ind w:left="0" w:right="0" w:firstLine="0"/>
              <w:jc w:val="left"/>
              <w:rPr>
                <w:rtl w:val="0"/>
              </w:rPr>
            </w:pPr>
            <w:r>
              <w:rPr>
                <w:rFonts w:ascii="Times Roman" w:hAnsi="Times Roman"/>
                <w:sz w:val="24"/>
                <w:szCs w:val="24"/>
                <w:rtl w:val="0"/>
              </w:rPr>
              <w:t>Each module contains a module-level comment describing the purpose of the module. Complex functions, classes, and methods include a docstring annotating the primary action of the callable in the imperative mood, any additional clarifications, followed by descriptions of parameters and return values.</w:t>
            </w:r>
          </w:p>
        </w:tc>
      </w:tr>
      <w:tr>
        <w:tblPrEx>
          <w:shd w:val="clear" w:color="auto" w:fill="auto"/>
        </w:tblPrEx>
        <w:trPr>
          <w:trHeight w:val="847" w:hRule="atLeast"/>
        </w:trPr>
        <w:tc>
          <w:tcPr>
            <w:tcW w:type="dxa" w:w="123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Submit code free from starter code markings.</w:t>
            </w:r>
          </w:p>
        </w:tc>
        <w:tc>
          <w:tcPr>
            <w:tcW w:type="dxa" w:w="812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lang w:val="en-US"/>
              </w:rPr>
              <w:t xml:space="preserve">There are no </w:t>
            </w:r>
            <w:r>
              <w:rPr>
                <w:rStyle w:val="None"/>
                <w:rFonts w:ascii="Courier" w:hAnsi="Courier"/>
                <w:sz w:val="26"/>
                <w:szCs w:val="26"/>
                <w:rtl w:val="0"/>
              </w:rPr>
              <w:t># TODO</w:t>
            </w:r>
            <w:r>
              <w:rPr>
                <w:rFonts w:ascii="Times Roman" w:hAnsi="Times Roman"/>
                <w:sz w:val="24"/>
                <w:szCs w:val="24"/>
                <w:rtl w:val="0"/>
                <w:lang w:val="en-US"/>
              </w:rPr>
              <w:t xml:space="preserve"> comments left in the submitted code. Portions of comments that say </w:t>
            </w:r>
            <w:r>
              <w:rPr>
                <w:rStyle w:val="None"/>
                <w:rFonts w:ascii="Courier" w:hAnsi="Courier"/>
                <w:sz w:val="26"/>
                <w:szCs w:val="26"/>
                <w:rtl w:val="0"/>
                <w:lang w:val="es-ES_tradnl"/>
              </w:rPr>
              <w:t># ELABORATE</w:t>
            </w:r>
            <w:r>
              <w:rPr>
                <w:rFonts w:ascii="Times Roman" w:hAnsi="Times Roman"/>
                <w:sz w:val="24"/>
                <w:szCs w:val="24"/>
                <w:rtl w:val="0"/>
                <w:lang w:val="en-US"/>
              </w:rPr>
              <w:t xml:space="preserve"> have been filled in with a description of the corresponding code.</w:t>
            </w:r>
          </w:p>
        </w:tc>
      </w:tr>
    </w:tbl>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Style (Design)</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94"/>
        <w:gridCol w:w="5966"/>
      </w:tblGrid>
      <w:tr>
        <w:tblPrEx>
          <w:shd w:val="clear" w:color="auto" w:fill="auto"/>
        </w:tblPrEx>
        <w:trPr>
          <w:trHeight w:val="360" w:hRule="atLeast"/>
        </w:trPr>
        <w:tc>
          <w:tcPr>
            <w:tcW w:type="dxa" w:w="3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Criteria</w:t>
            </w:r>
          </w:p>
        </w:tc>
        <w:tc>
          <w:tcPr>
            <w:tcW w:type="dxa" w:w="5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ind w:left="0" w:right="0" w:firstLine="0"/>
              <w:jc w:val="center"/>
              <w:rPr>
                <w:rtl w:val="0"/>
              </w:rPr>
            </w:pPr>
            <w:r>
              <w:rPr>
                <w:rFonts w:ascii="Times Roman" w:hAnsi="Times Roman"/>
                <w:b w:val="1"/>
                <w:bCs w:val="1"/>
                <w:sz w:val="24"/>
                <w:szCs w:val="24"/>
                <w:rtl w:val="0"/>
              </w:rPr>
              <w:t>Meets Specifications</w:t>
            </w:r>
          </w:p>
        </w:tc>
      </w:tr>
      <w:tr>
        <w:tblPrEx>
          <w:shd w:val="clear" w:color="auto" w:fill="auto"/>
        </w:tblPrEx>
        <w:trPr>
          <w:trHeight w:val="2007" w:hRule="atLeast"/>
        </w:trPr>
        <w:tc>
          <w:tcPr>
            <w:tcW w:type="dxa" w:w="3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Divide attributes appropriately among the NearEarthObject class and the CloseApproach class.</w:t>
            </w:r>
          </w:p>
        </w:tc>
        <w:tc>
          <w:tcPr>
            <w:tcW w:type="dxa" w:w="5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Attributes of </w:t>
            </w:r>
            <w:r>
              <w:rPr>
                <w:rStyle w:val="None"/>
                <w:rFonts w:ascii="Courier" w:hAnsi="Courier"/>
                <w:sz w:val="26"/>
                <w:szCs w:val="26"/>
                <w:rtl w:val="0"/>
                <w:lang w:val="en-US"/>
              </w:rPr>
              <w:t>NearEarthObject</w:t>
            </w:r>
            <w:r>
              <w:rPr>
                <w:rFonts w:ascii="Times Roman" w:hAnsi="Times Roman"/>
                <w:sz w:val="24"/>
                <w:szCs w:val="24"/>
                <w:rtl w:val="0"/>
                <w:lang w:val="en-US"/>
              </w:rPr>
              <w:t xml:space="preserve">s and </w:t>
            </w:r>
            <w:r>
              <w:rPr>
                <w:rStyle w:val="None"/>
                <w:rFonts w:ascii="Courier" w:hAnsi="Courier"/>
                <w:sz w:val="26"/>
                <w:szCs w:val="26"/>
                <w:rtl w:val="0"/>
                <w:lang w:val="en-US"/>
              </w:rPr>
              <w:t>CloseApproach</w:t>
            </w:r>
            <w:r>
              <w:rPr>
                <w:rFonts w:ascii="Times Roman" w:hAnsi="Times Roman"/>
                <w:sz w:val="24"/>
                <w:szCs w:val="24"/>
                <w:rtl w:val="0"/>
                <w:lang w:val="en-US"/>
              </w:rPr>
              <w:t>es are captured in the constructor from the supplied arguments.</w:t>
            </w:r>
          </w:p>
          <w:p>
            <w:pPr>
              <w:pStyle w:val="Table Style 2"/>
              <w:bidi w:val="0"/>
              <w:spacing w:after="240"/>
              <w:ind w:left="0" w:right="0" w:firstLine="0"/>
              <w:jc w:val="left"/>
              <w:rPr>
                <w:rFonts w:ascii="Times Roman" w:cs="Times Roman" w:hAnsi="Times Roman" w:eastAsia="Times Roman"/>
                <w:sz w:val="24"/>
                <w:szCs w:val="24"/>
                <w:rtl w:val="0"/>
              </w:rPr>
            </w:pPr>
            <w:r>
              <w:rPr>
                <w:rFonts w:ascii="Times Roman" w:hAnsi="Times Roman"/>
                <w:sz w:val="24"/>
                <w:szCs w:val="24"/>
                <w:rtl w:val="0"/>
                <w:lang w:val="en-US"/>
              </w:rPr>
              <w:t xml:space="preserve">Instances of </w:t>
            </w:r>
            <w:r>
              <w:rPr>
                <w:rStyle w:val="None"/>
                <w:rFonts w:ascii="Courier" w:hAnsi="Courier"/>
                <w:sz w:val="26"/>
                <w:szCs w:val="26"/>
                <w:rtl w:val="0"/>
                <w:lang w:val="en-US"/>
              </w:rPr>
              <w:t>NearEarthObject</w:t>
            </w:r>
            <w:r>
              <w:rPr>
                <w:rFonts w:ascii="Times Roman" w:hAnsi="Times Roman"/>
                <w:sz w:val="24"/>
                <w:szCs w:val="24"/>
                <w:rtl w:val="0"/>
                <w:lang w:val="en-US"/>
              </w:rPr>
              <w:t xml:space="preserve"> don</w:t>
            </w:r>
            <w:r>
              <w:rPr>
                <w:rFonts w:ascii="Times Roman" w:hAnsi="Times Roman" w:hint="default"/>
                <w:sz w:val="24"/>
                <w:szCs w:val="24"/>
                <w:rtl w:val="1"/>
              </w:rPr>
              <w:t>’</w:t>
            </w:r>
            <w:r>
              <w:rPr>
                <w:rFonts w:ascii="Times Roman" w:hAnsi="Times Roman"/>
                <w:sz w:val="24"/>
                <w:szCs w:val="24"/>
                <w:rtl w:val="0"/>
                <w:lang w:val="en-US"/>
              </w:rPr>
              <w:t>t have attributes of individual close approaches.</w:t>
            </w:r>
          </w:p>
          <w:p>
            <w:pPr>
              <w:pStyle w:val="Table Style 2"/>
              <w:bidi w:val="0"/>
              <w:spacing w:after="240"/>
              <w:ind w:left="0" w:right="0" w:firstLine="0"/>
              <w:jc w:val="left"/>
              <w:rPr>
                <w:rtl w:val="0"/>
              </w:rPr>
            </w:pPr>
            <w:r>
              <w:rPr>
                <w:rFonts w:ascii="Times Roman" w:hAnsi="Times Roman"/>
                <w:sz w:val="24"/>
                <w:szCs w:val="24"/>
                <w:rtl w:val="0"/>
                <w:lang w:val="en-US"/>
              </w:rPr>
              <w:t xml:space="preserve">Instances of </w:t>
            </w:r>
            <w:r>
              <w:rPr>
                <w:rStyle w:val="None"/>
                <w:rFonts w:ascii="Courier" w:hAnsi="Courier"/>
                <w:sz w:val="26"/>
                <w:szCs w:val="26"/>
                <w:rtl w:val="0"/>
                <w:lang w:val="en-US"/>
              </w:rPr>
              <w:t>CloseApproach</w:t>
            </w:r>
            <w:r>
              <w:rPr>
                <w:rFonts w:ascii="Times Roman" w:hAnsi="Times Roman"/>
                <w:sz w:val="24"/>
                <w:szCs w:val="24"/>
                <w:rtl w:val="0"/>
              </w:rPr>
              <w:t>don</w:t>
            </w:r>
            <w:r>
              <w:rPr>
                <w:rFonts w:ascii="Times Roman" w:hAnsi="Times Roman" w:hint="default"/>
                <w:sz w:val="24"/>
                <w:szCs w:val="24"/>
                <w:rtl w:val="1"/>
              </w:rPr>
              <w:t>’</w:t>
            </w:r>
            <w:r>
              <w:rPr>
                <w:rFonts w:ascii="Times Roman" w:hAnsi="Times Roman"/>
                <w:sz w:val="24"/>
                <w:szCs w:val="24"/>
                <w:rtl w:val="0"/>
                <w:lang w:val="en-US"/>
              </w:rPr>
              <w:t>t have attributes of the associated NEO (except for the primary designation needed to initially link the close approach to its NEO.</w:t>
            </w:r>
          </w:p>
        </w:tc>
      </w:tr>
      <w:tr>
        <w:tblPrEx>
          <w:shd w:val="clear" w:color="auto" w:fill="auto"/>
        </w:tblPrEx>
        <w:trPr>
          <w:trHeight w:val="567" w:hRule="atLeast"/>
        </w:trPr>
        <w:tc>
          <w:tcPr>
            <w:tcW w:type="dxa" w:w="3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Attach functionality to classes only when appropriate.</w:t>
            </w:r>
          </w:p>
        </w:tc>
        <w:tc>
          <w:tcPr>
            <w:tcW w:type="dxa" w:w="5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Standalone functions are used when the functional operation doesn</w:t>
            </w:r>
            <w:r>
              <w:rPr>
                <w:rFonts w:ascii="Times Roman" w:hAnsi="Times Roman" w:hint="default"/>
                <w:sz w:val="24"/>
                <w:szCs w:val="24"/>
                <w:rtl w:val="0"/>
              </w:rPr>
              <w:t>’</w:t>
            </w:r>
            <w:r>
              <w:rPr>
                <w:rFonts w:ascii="Times Roman" w:hAnsi="Times Roman"/>
                <w:sz w:val="24"/>
                <w:szCs w:val="24"/>
                <w:rtl w:val="0"/>
              </w:rPr>
              <w:t>t depend on external state and does not conceptually belong on an object.</w:t>
            </w:r>
          </w:p>
        </w:tc>
      </w:tr>
      <w:tr>
        <w:tblPrEx>
          <w:shd w:val="clear" w:color="auto" w:fill="auto"/>
        </w:tblPrEx>
        <w:trPr>
          <w:trHeight w:val="567" w:hRule="atLeast"/>
        </w:trPr>
        <w:tc>
          <w:tcPr>
            <w:tcW w:type="dxa" w:w="3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Design a coherent system to filter objects by user-specified criteria.</w:t>
            </w:r>
          </w:p>
        </w:tc>
        <w:tc>
          <w:tcPr>
            <w:tcW w:type="dxa" w:w="5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The logic backing the filter system is consistent and doesn</w:t>
            </w:r>
            <w:r>
              <w:rPr>
                <w:rFonts w:ascii="Times Roman" w:hAnsi="Times Roman" w:hint="default"/>
                <w:sz w:val="24"/>
                <w:szCs w:val="24"/>
                <w:rtl w:val="0"/>
              </w:rPr>
              <w:t>’</w:t>
            </w:r>
            <w:r>
              <w:rPr>
                <w:rFonts w:ascii="Times Roman" w:hAnsi="Times Roman"/>
                <w:sz w:val="24"/>
                <w:szCs w:val="24"/>
                <w:rtl w:val="0"/>
              </w:rPr>
              <w:t>t contain excess duplicated code.</w:t>
            </w:r>
          </w:p>
        </w:tc>
      </w:tr>
      <w:tr>
        <w:tblPrEx>
          <w:shd w:val="clear" w:color="auto" w:fill="auto"/>
        </w:tblPrEx>
        <w:trPr>
          <w:trHeight w:val="1367" w:hRule="atLeast"/>
        </w:trPr>
        <w:tc>
          <w:tcPr>
            <w:tcW w:type="dxa" w:w="339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Consume and produce streams of data as iterables.</w:t>
            </w:r>
          </w:p>
        </w:tc>
        <w:tc>
          <w:tcPr>
            <w:tcW w:type="dxa" w:w="59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bidi w:val="0"/>
              <w:spacing w:after="240"/>
              <w:ind w:left="0" w:right="0" w:firstLine="0"/>
              <w:jc w:val="left"/>
              <w:rPr>
                <w:rtl w:val="0"/>
              </w:rPr>
            </w:pPr>
            <w:r>
              <w:rPr>
                <w:rFonts w:ascii="Times Roman" w:hAnsi="Times Roman"/>
                <w:sz w:val="24"/>
                <w:szCs w:val="24"/>
                <w:rtl w:val="0"/>
              </w:rPr>
              <w:t>Represents concrete data (buffered file contents, static collections of NEOs or close approaches, auxiliary data structures) as concrete.</w:t>
            </w:r>
          </w:p>
          <w:p>
            <w:pPr>
              <w:pStyle w:val="Table Style 2"/>
              <w:bidi w:val="0"/>
              <w:spacing w:after="240"/>
              <w:ind w:left="0" w:right="0" w:firstLine="0"/>
              <w:jc w:val="left"/>
              <w:rPr>
                <w:rtl w:val="0"/>
              </w:rPr>
            </w:pPr>
            <w:r>
              <w:rPr>
                <w:rFonts w:ascii="Times Roman" w:hAnsi="Times Roman"/>
                <w:sz w:val="24"/>
                <w:szCs w:val="24"/>
                <w:rtl w:val="0"/>
              </w:rPr>
              <w:t>Represents streaming data (close approaches that match criteria, limited stream of results) as streaming.</w:t>
            </w:r>
          </w:p>
        </w:tc>
      </w:tr>
    </w:tbl>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ee"/>
        <w:spacing w:val="0"/>
        <w:w w:val="100"/>
        <w:kern w:val="0"/>
        <w:position w:val="-2"/>
        <w:highlight w:val="none"/>
        <w:vertAlign w:val="baseline"/>
      </w:rPr>
    </w:lvl>
  </w:abstractNum>
  <w:abstractNum w:abstractNumId="3">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ee"/>
      <w:u w:val="single"/>
      <w14:textFill>
        <w14:solidFill>
          <w14:srgbClr w14:val="0000EE"/>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