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F985B" w14:textId="77777777" w:rsidR="00C52685" w:rsidRPr="00C52685" w:rsidRDefault="00C52685" w:rsidP="00C526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S"/>
        </w:rPr>
      </w:pPr>
      <w:r w:rsidRPr="00C52685">
        <w:rPr>
          <w:rFonts w:ascii="Times New Roman" w:eastAsia="Times New Roman" w:hAnsi="Times New Roman" w:cs="Times New Roman"/>
          <w:b/>
          <w:bCs/>
          <w:kern w:val="36"/>
          <w:sz w:val="48"/>
          <w:szCs w:val="48"/>
          <w:lang w:eastAsia="en-US"/>
        </w:rPr>
        <w:t>Continuous Monitoring Plan for Precision Components Inc.</w:t>
      </w:r>
    </w:p>
    <w:p w14:paraId="4174B772" w14:textId="77777777" w:rsidR="00C52685" w:rsidRPr="00C52685" w:rsidRDefault="00C52685" w:rsidP="00C52685">
      <w:pPr>
        <w:spacing w:before="100" w:beforeAutospacing="1" w:after="100" w:afterAutospacing="1" w:line="240" w:lineRule="auto"/>
        <w:outlineLvl w:val="1"/>
        <w:rPr>
          <w:rFonts w:ascii="Times New Roman" w:eastAsia="Times New Roman" w:hAnsi="Times New Roman" w:cs="Times New Roman"/>
          <w:b/>
          <w:bCs/>
          <w:sz w:val="36"/>
          <w:szCs w:val="36"/>
          <w:lang w:eastAsia="en-US"/>
        </w:rPr>
      </w:pPr>
      <w:r w:rsidRPr="00C52685">
        <w:rPr>
          <w:rFonts w:ascii="Times New Roman" w:eastAsia="Times New Roman" w:hAnsi="Times New Roman" w:cs="Times New Roman"/>
          <w:b/>
          <w:bCs/>
          <w:sz w:val="36"/>
          <w:szCs w:val="36"/>
          <w:lang w:eastAsia="en-US"/>
        </w:rPr>
        <w:t>Part I: Business Requirements</w:t>
      </w:r>
    </w:p>
    <w:p w14:paraId="35AE68D5" w14:textId="77777777" w:rsidR="00C52685" w:rsidRPr="00C52685" w:rsidRDefault="00C52685" w:rsidP="00C52685">
      <w:pPr>
        <w:spacing w:before="100" w:beforeAutospacing="1" w:after="100" w:afterAutospacing="1" w:line="240" w:lineRule="auto"/>
        <w:rPr>
          <w:rFonts w:ascii="Times New Roman" w:eastAsia="Times New Roman" w:hAnsi="Times New Roman" w:cs="Times New Roman"/>
          <w:lang w:eastAsia="en-US"/>
        </w:rPr>
      </w:pPr>
      <w:r w:rsidRPr="00C52685">
        <w:rPr>
          <w:rFonts w:ascii="Times New Roman" w:eastAsia="Times New Roman" w:hAnsi="Times New Roman" w:cs="Times New Roman"/>
          <w:lang w:eastAsia="en-US"/>
        </w:rPr>
        <w:t>Precision Components Inc. depends on timely, reliable data to manage production, payroll, and vendor operations. The data engineering workflow developed in Task 1 automated hourly ingestion and transformation into a centralized Redshift warehouse.</w:t>
      </w:r>
      <w:r w:rsidRPr="00C52685">
        <w:rPr>
          <w:rFonts w:ascii="Times New Roman" w:eastAsia="Times New Roman" w:hAnsi="Times New Roman" w:cs="Times New Roman"/>
          <w:lang w:eastAsia="en-US"/>
        </w:rPr>
        <w:br/>
        <w:t>To keep that system dependable, the company needs a continuous monitoring plan that protects data accuracy, minimizes downtime, and provides transparency for every pipeline run.</w:t>
      </w:r>
    </w:p>
    <w:p w14:paraId="7EF873BD" w14:textId="77777777" w:rsidR="00C52685" w:rsidRPr="00C52685" w:rsidRDefault="00C52685" w:rsidP="00C52685">
      <w:pPr>
        <w:spacing w:before="100" w:beforeAutospacing="1" w:after="100" w:afterAutospacing="1" w:line="240" w:lineRule="auto"/>
        <w:rPr>
          <w:rFonts w:ascii="Times New Roman" w:eastAsia="Times New Roman" w:hAnsi="Times New Roman" w:cs="Times New Roman"/>
          <w:lang w:eastAsia="en-US"/>
        </w:rPr>
      </w:pPr>
      <w:r w:rsidRPr="00C52685">
        <w:rPr>
          <w:rFonts w:ascii="Times New Roman" w:eastAsia="Times New Roman" w:hAnsi="Times New Roman" w:cs="Times New Roman"/>
          <w:lang w:eastAsia="en-US"/>
        </w:rPr>
        <w:t>The monitoring requirements are built directly from those business needs:</w:t>
      </w:r>
    </w:p>
    <w:p w14:paraId="1C7D1AFD" w14:textId="77777777" w:rsidR="00C52685" w:rsidRPr="00C52685" w:rsidRDefault="00C52685" w:rsidP="00C52685">
      <w:pPr>
        <w:numPr>
          <w:ilvl w:val="0"/>
          <w:numId w:val="14"/>
        </w:numPr>
        <w:spacing w:before="100" w:beforeAutospacing="1" w:after="100" w:afterAutospacing="1" w:line="240" w:lineRule="auto"/>
        <w:rPr>
          <w:rFonts w:ascii="Times New Roman" w:eastAsia="Times New Roman" w:hAnsi="Times New Roman" w:cs="Times New Roman"/>
          <w:lang w:eastAsia="en-US"/>
        </w:rPr>
      </w:pPr>
      <w:r w:rsidRPr="00C52685">
        <w:rPr>
          <w:rFonts w:ascii="Times New Roman" w:eastAsia="Times New Roman" w:hAnsi="Times New Roman" w:cs="Times New Roman"/>
          <w:b/>
          <w:bCs/>
          <w:lang w:eastAsia="en-US"/>
        </w:rPr>
        <w:t>Timely Data Availability:</w:t>
      </w:r>
      <w:r w:rsidRPr="00C52685">
        <w:rPr>
          <w:rFonts w:ascii="Times New Roman" w:eastAsia="Times New Roman" w:hAnsi="Times New Roman" w:cs="Times New Roman"/>
          <w:lang w:eastAsia="en-US"/>
        </w:rPr>
        <w:t xml:space="preserve"> Data pipelines must </w:t>
      </w:r>
      <w:proofErr w:type="gramStart"/>
      <w:r w:rsidRPr="00C52685">
        <w:rPr>
          <w:rFonts w:ascii="Times New Roman" w:eastAsia="Times New Roman" w:hAnsi="Times New Roman" w:cs="Times New Roman"/>
          <w:lang w:eastAsia="en-US"/>
        </w:rPr>
        <w:t>complete</w:t>
      </w:r>
      <w:proofErr w:type="gramEnd"/>
      <w:r w:rsidRPr="00C52685">
        <w:rPr>
          <w:rFonts w:ascii="Times New Roman" w:eastAsia="Times New Roman" w:hAnsi="Times New Roman" w:cs="Times New Roman"/>
          <w:lang w:eastAsia="en-US"/>
        </w:rPr>
        <w:t xml:space="preserve"> successfully every hour to support near real-time dashboards.</w:t>
      </w:r>
    </w:p>
    <w:p w14:paraId="0681232C" w14:textId="77777777" w:rsidR="00C52685" w:rsidRPr="00C52685" w:rsidRDefault="00C52685" w:rsidP="00C52685">
      <w:pPr>
        <w:numPr>
          <w:ilvl w:val="0"/>
          <w:numId w:val="14"/>
        </w:numPr>
        <w:spacing w:before="100" w:beforeAutospacing="1" w:after="100" w:afterAutospacing="1" w:line="240" w:lineRule="auto"/>
        <w:rPr>
          <w:rFonts w:ascii="Times New Roman" w:eastAsia="Times New Roman" w:hAnsi="Times New Roman" w:cs="Times New Roman"/>
          <w:lang w:eastAsia="en-US"/>
        </w:rPr>
      </w:pPr>
      <w:r w:rsidRPr="00C52685">
        <w:rPr>
          <w:rFonts w:ascii="Times New Roman" w:eastAsia="Times New Roman" w:hAnsi="Times New Roman" w:cs="Times New Roman"/>
          <w:b/>
          <w:bCs/>
          <w:lang w:eastAsia="en-US"/>
        </w:rPr>
        <w:t>Data Accuracy and Completeness:</w:t>
      </w:r>
      <w:r w:rsidRPr="00C52685">
        <w:rPr>
          <w:rFonts w:ascii="Times New Roman" w:eastAsia="Times New Roman" w:hAnsi="Times New Roman" w:cs="Times New Roman"/>
          <w:lang w:eastAsia="en-US"/>
        </w:rPr>
        <w:t xml:space="preserve"> Every </w:t>
      </w:r>
      <w:proofErr w:type="gramStart"/>
      <w:r w:rsidRPr="00C52685">
        <w:rPr>
          <w:rFonts w:ascii="Times New Roman" w:eastAsia="Times New Roman" w:hAnsi="Times New Roman" w:cs="Times New Roman"/>
          <w:lang w:eastAsia="en-US"/>
        </w:rPr>
        <w:t>dataset</w:t>
      </w:r>
      <w:proofErr w:type="gramEnd"/>
      <w:r w:rsidRPr="00C52685">
        <w:rPr>
          <w:rFonts w:ascii="Times New Roman" w:eastAsia="Times New Roman" w:hAnsi="Times New Roman" w:cs="Times New Roman"/>
          <w:lang w:eastAsia="en-US"/>
        </w:rPr>
        <w:t xml:space="preserve"> used in business decisions must be verified against integrity and null-value tests.</w:t>
      </w:r>
    </w:p>
    <w:p w14:paraId="232EF87F" w14:textId="77777777" w:rsidR="00C52685" w:rsidRPr="00C52685" w:rsidRDefault="00C52685" w:rsidP="00C52685">
      <w:pPr>
        <w:numPr>
          <w:ilvl w:val="0"/>
          <w:numId w:val="14"/>
        </w:numPr>
        <w:spacing w:before="100" w:beforeAutospacing="1" w:after="100" w:afterAutospacing="1" w:line="240" w:lineRule="auto"/>
        <w:rPr>
          <w:rFonts w:ascii="Times New Roman" w:eastAsia="Times New Roman" w:hAnsi="Times New Roman" w:cs="Times New Roman"/>
          <w:lang w:eastAsia="en-US"/>
        </w:rPr>
      </w:pPr>
      <w:r w:rsidRPr="00C52685">
        <w:rPr>
          <w:rFonts w:ascii="Times New Roman" w:eastAsia="Times New Roman" w:hAnsi="Times New Roman" w:cs="Times New Roman"/>
          <w:b/>
          <w:bCs/>
          <w:lang w:eastAsia="en-US"/>
        </w:rPr>
        <w:t>Operational Resilience:</w:t>
      </w:r>
      <w:r w:rsidRPr="00C52685">
        <w:rPr>
          <w:rFonts w:ascii="Times New Roman" w:eastAsia="Times New Roman" w:hAnsi="Times New Roman" w:cs="Times New Roman"/>
          <w:lang w:eastAsia="en-US"/>
        </w:rPr>
        <w:t xml:space="preserve"> Any failure — from ingestion delays to transformation errors — must trigger immediate alerts and automatic retries.</w:t>
      </w:r>
    </w:p>
    <w:p w14:paraId="5BFFEBBD" w14:textId="77777777" w:rsidR="00C52685" w:rsidRPr="00C52685" w:rsidRDefault="00C52685" w:rsidP="00C52685">
      <w:pPr>
        <w:numPr>
          <w:ilvl w:val="0"/>
          <w:numId w:val="14"/>
        </w:numPr>
        <w:spacing w:before="100" w:beforeAutospacing="1" w:after="100" w:afterAutospacing="1" w:line="240" w:lineRule="auto"/>
        <w:rPr>
          <w:rFonts w:ascii="Times New Roman" w:eastAsia="Times New Roman" w:hAnsi="Times New Roman" w:cs="Times New Roman"/>
          <w:lang w:eastAsia="en-US"/>
        </w:rPr>
      </w:pPr>
      <w:r w:rsidRPr="00C52685">
        <w:rPr>
          <w:rFonts w:ascii="Times New Roman" w:eastAsia="Times New Roman" w:hAnsi="Times New Roman" w:cs="Times New Roman"/>
          <w:b/>
          <w:bCs/>
          <w:lang w:eastAsia="en-US"/>
        </w:rPr>
        <w:t>Auditability:</w:t>
      </w:r>
      <w:r w:rsidRPr="00C52685">
        <w:rPr>
          <w:rFonts w:ascii="Times New Roman" w:eastAsia="Times New Roman" w:hAnsi="Times New Roman" w:cs="Times New Roman"/>
          <w:lang w:eastAsia="en-US"/>
        </w:rPr>
        <w:t xml:space="preserve"> Engineers and analysts must be able to trace each task’s inputs, outputs, and transformations.</w:t>
      </w:r>
    </w:p>
    <w:p w14:paraId="04039611" w14:textId="77777777" w:rsidR="00C52685" w:rsidRPr="00C52685" w:rsidRDefault="00C52685" w:rsidP="00C52685">
      <w:pPr>
        <w:numPr>
          <w:ilvl w:val="0"/>
          <w:numId w:val="14"/>
        </w:numPr>
        <w:spacing w:before="100" w:beforeAutospacing="1" w:after="100" w:afterAutospacing="1" w:line="240" w:lineRule="auto"/>
        <w:rPr>
          <w:rFonts w:ascii="Times New Roman" w:eastAsia="Times New Roman" w:hAnsi="Times New Roman" w:cs="Times New Roman"/>
          <w:lang w:eastAsia="en-US"/>
        </w:rPr>
      </w:pPr>
      <w:r w:rsidRPr="00C52685">
        <w:rPr>
          <w:rFonts w:ascii="Times New Roman" w:eastAsia="Times New Roman" w:hAnsi="Times New Roman" w:cs="Times New Roman"/>
          <w:b/>
          <w:bCs/>
          <w:lang w:eastAsia="en-US"/>
        </w:rPr>
        <w:t>Scalability and Reusability:</w:t>
      </w:r>
      <w:r w:rsidRPr="00C52685">
        <w:rPr>
          <w:rFonts w:ascii="Times New Roman" w:eastAsia="Times New Roman" w:hAnsi="Times New Roman" w:cs="Times New Roman"/>
          <w:lang w:eastAsia="en-US"/>
        </w:rPr>
        <w:t xml:space="preserve"> Monitoring should expand as new pipelines or data sources are added without requiring major redesigns.</w:t>
      </w:r>
    </w:p>
    <w:p w14:paraId="18A0CCF1" w14:textId="77777777" w:rsidR="00C52685" w:rsidRPr="00C52685" w:rsidRDefault="00C52685" w:rsidP="00C52685">
      <w:pPr>
        <w:spacing w:before="100" w:beforeAutospacing="1" w:after="100" w:afterAutospacing="1" w:line="240" w:lineRule="auto"/>
        <w:rPr>
          <w:rFonts w:ascii="Times New Roman" w:eastAsia="Times New Roman" w:hAnsi="Times New Roman" w:cs="Times New Roman"/>
          <w:lang w:eastAsia="en-US"/>
        </w:rPr>
      </w:pPr>
      <w:r w:rsidRPr="00C52685">
        <w:rPr>
          <w:rFonts w:ascii="Times New Roman" w:eastAsia="Times New Roman" w:hAnsi="Times New Roman" w:cs="Times New Roman"/>
          <w:lang w:eastAsia="en-US"/>
        </w:rPr>
        <w:t xml:space="preserve">Together, these goals establish measurable service expectations, such as an </w:t>
      </w:r>
      <w:r w:rsidRPr="00C52685">
        <w:rPr>
          <w:rFonts w:ascii="Times New Roman" w:eastAsia="Times New Roman" w:hAnsi="Times New Roman" w:cs="Times New Roman"/>
          <w:b/>
          <w:bCs/>
          <w:lang w:eastAsia="en-US"/>
        </w:rPr>
        <w:t>hourly DAG-completion success rate ≥ 99 %</w:t>
      </w:r>
      <w:r w:rsidRPr="00C52685">
        <w:rPr>
          <w:rFonts w:ascii="Times New Roman" w:eastAsia="Times New Roman" w:hAnsi="Times New Roman" w:cs="Times New Roman"/>
          <w:lang w:eastAsia="en-US"/>
        </w:rPr>
        <w:t xml:space="preserve"> and </w:t>
      </w:r>
      <w:r w:rsidRPr="00C52685">
        <w:rPr>
          <w:rFonts w:ascii="Times New Roman" w:eastAsia="Times New Roman" w:hAnsi="Times New Roman" w:cs="Times New Roman"/>
          <w:b/>
          <w:bCs/>
          <w:lang w:eastAsia="en-US"/>
        </w:rPr>
        <w:t>alert response within 15 minutes</w:t>
      </w:r>
      <w:r w:rsidRPr="00C52685">
        <w:rPr>
          <w:rFonts w:ascii="Times New Roman" w:eastAsia="Times New Roman" w:hAnsi="Times New Roman" w:cs="Times New Roman"/>
          <w:lang w:eastAsia="en-US"/>
        </w:rPr>
        <w:t xml:space="preserve"> of a detected failure.</w:t>
      </w:r>
    </w:p>
    <w:p w14:paraId="6BE2E6F4" w14:textId="77777777" w:rsidR="00C52685" w:rsidRPr="00C52685" w:rsidRDefault="00C52685" w:rsidP="00C52685">
      <w:pPr>
        <w:spacing w:after="0" w:line="240" w:lineRule="auto"/>
        <w:rPr>
          <w:rFonts w:ascii="Times New Roman" w:eastAsia="Times New Roman" w:hAnsi="Times New Roman" w:cs="Times New Roman"/>
          <w:lang w:eastAsia="en-US"/>
        </w:rPr>
      </w:pPr>
      <w:r w:rsidRPr="00C52685">
        <w:rPr>
          <w:rFonts w:ascii="Times New Roman" w:eastAsia="Times New Roman" w:hAnsi="Times New Roman" w:cs="Times New Roman"/>
          <w:lang w:eastAsia="en-US"/>
        </w:rPr>
        <w:pict w14:anchorId="18AE2C63">
          <v:rect id="_x0000_i1025" style="width:0;height:1.5pt" o:hralign="center" o:hrstd="t" o:hr="t" fillcolor="#a0a0a0" stroked="f"/>
        </w:pict>
      </w:r>
    </w:p>
    <w:p w14:paraId="7AC321B0" w14:textId="77777777" w:rsidR="00C52685" w:rsidRPr="00C52685" w:rsidRDefault="00C52685" w:rsidP="00C52685">
      <w:pPr>
        <w:spacing w:before="100" w:beforeAutospacing="1" w:after="100" w:afterAutospacing="1" w:line="240" w:lineRule="auto"/>
        <w:outlineLvl w:val="1"/>
        <w:rPr>
          <w:rFonts w:ascii="Times New Roman" w:eastAsia="Times New Roman" w:hAnsi="Times New Roman" w:cs="Times New Roman"/>
          <w:b/>
          <w:bCs/>
          <w:sz w:val="36"/>
          <w:szCs w:val="36"/>
          <w:lang w:eastAsia="en-US"/>
        </w:rPr>
      </w:pPr>
      <w:r w:rsidRPr="00C52685">
        <w:rPr>
          <w:rFonts w:ascii="Times New Roman" w:eastAsia="Times New Roman" w:hAnsi="Times New Roman" w:cs="Times New Roman"/>
          <w:b/>
          <w:bCs/>
          <w:sz w:val="36"/>
          <w:szCs w:val="36"/>
          <w:lang w:eastAsia="en-US"/>
        </w:rPr>
        <w:t>Part II: Key Monitoring Components</w:t>
      </w:r>
    </w:p>
    <w:p w14:paraId="2AF0514E" w14:textId="77777777" w:rsidR="00C52685" w:rsidRPr="00C52685" w:rsidRDefault="00C52685" w:rsidP="00C52685">
      <w:pPr>
        <w:spacing w:before="100" w:beforeAutospacing="1" w:after="100" w:afterAutospacing="1" w:line="240" w:lineRule="auto"/>
        <w:rPr>
          <w:rFonts w:ascii="Times New Roman" w:eastAsia="Times New Roman" w:hAnsi="Times New Roman" w:cs="Times New Roman"/>
          <w:lang w:eastAsia="en-US"/>
        </w:rPr>
      </w:pPr>
      <w:r w:rsidRPr="00C52685">
        <w:rPr>
          <w:rFonts w:ascii="Times New Roman" w:eastAsia="Times New Roman" w:hAnsi="Times New Roman" w:cs="Times New Roman"/>
          <w:lang w:eastAsia="en-US"/>
        </w:rPr>
        <w:t xml:space="preserve">The continuous monitoring framework for Precision Components uses </w:t>
      </w:r>
      <w:r w:rsidRPr="00C52685">
        <w:rPr>
          <w:rFonts w:ascii="Times New Roman" w:eastAsia="Times New Roman" w:hAnsi="Times New Roman" w:cs="Times New Roman"/>
          <w:b/>
          <w:bCs/>
          <w:lang w:eastAsia="en-US"/>
        </w:rPr>
        <w:t>Apache Airflow</w:t>
      </w:r>
      <w:r w:rsidRPr="00C52685">
        <w:rPr>
          <w:rFonts w:ascii="Times New Roman" w:eastAsia="Times New Roman" w:hAnsi="Times New Roman" w:cs="Times New Roman"/>
          <w:lang w:eastAsia="en-US"/>
        </w:rPr>
        <w:t xml:space="preserve"> as the orchestration layer with integrated AWS services. The key components include:</w:t>
      </w:r>
    </w:p>
    <w:p w14:paraId="606BD442" w14:textId="77777777" w:rsidR="00C52685" w:rsidRPr="00C52685" w:rsidRDefault="00C52685" w:rsidP="00C52685">
      <w:pPr>
        <w:numPr>
          <w:ilvl w:val="0"/>
          <w:numId w:val="15"/>
        </w:numPr>
        <w:spacing w:before="100" w:beforeAutospacing="1" w:after="100" w:afterAutospacing="1" w:line="240" w:lineRule="auto"/>
        <w:rPr>
          <w:rFonts w:ascii="Times New Roman" w:eastAsia="Times New Roman" w:hAnsi="Times New Roman" w:cs="Times New Roman"/>
          <w:lang w:eastAsia="en-US"/>
        </w:rPr>
      </w:pPr>
      <w:r w:rsidRPr="00C52685">
        <w:rPr>
          <w:rFonts w:ascii="Times New Roman" w:eastAsia="Times New Roman" w:hAnsi="Times New Roman" w:cs="Times New Roman"/>
          <w:b/>
          <w:bCs/>
          <w:lang w:eastAsia="en-US"/>
        </w:rPr>
        <w:t>Airflow DAG Monitoring:</w:t>
      </w:r>
      <w:r w:rsidRPr="00C52685">
        <w:rPr>
          <w:rFonts w:ascii="Times New Roman" w:eastAsia="Times New Roman" w:hAnsi="Times New Roman" w:cs="Times New Roman"/>
          <w:lang w:eastAsia="en-US"/>
        </w:rPr>
        <w:t xml:space="preserve"> Each DAG uses built-in monitoring for task success, failure, and runtime. Retries (3 attempts, 5-minute delay) and email notifications are defined in </w:t>
      </w:r>
      <w:proofErr w:type="spellStart"/>
      <w:r w:rsidRPr="00C52685">
        <w:rPr>
          <w:rFonts w:ascii="Courier New" w:eastAsia="Times New Roman" w:hAnsi="Courier New" w:cs="Courier New"/>
          <w:sz w:val="20"/>
          <w:szCs w:val="20"/>
          <w:lang w:eastAsia="en-US"/>
        </w:rPr>
        <w:t>default_args</w:t>
      </w:r>
      <w:proofErr w:type="spellEnd"/>
      <w:r w:rsidRPr="00C52685">
        <w:rPr>
          <w:rFonts w:ascii="Times New Roman" w:eastAsia="Times New Roman" w:hAnsi="Times New Roman" w:cs="Times New Roman"/>
          <w:lang w:eastAsia="en-US"/>
        </w:rPr>
        <w:t>.</w:t>
      </w:r>
    </w:p>
    <w:p w14:paraId="23BAC74A" w14:textId="77777777" w:rsidR="00C52685" w:rsidRPr="00C52685" w:rsidRDefault="00C52685" w:rsidP="00C52685">
      <w:pPr>
        <w:numPr>
          <w:ilvl w:val="0"/>
          <w:numId w:val="15"/>
        </w:numPr>
        <w:spacing w:before="100" w:beforeAutospacing="1" w:after="100" w:afterAutospacing="1" w:line="240" w:lineRule="auto"/>
        <w:rPr>
          <w:rFonts w:ascii="Times New Roman" w:eastAsia="Times New Roman" w:hAnsi="Times New Roman" w:cs="Times New Roman"/>
          <w:lang w:eastAsia="en-US"/>
        </w:rPr>
      </w:pPr>
      <w:r w:rsidRPr="00C52685">
        <w:rPr>
          <w:rFonts w:ascii="Times New Roman" w:eastAsia="Times New Roman" w:hAnsi="Times New Roman" w:cs="Times New Roman"/>
          <w:b/>
          <w:bCs/>
          <w:lang w:eastAsia="en-US"/>
        </w:rPr>
        <w:t>Airflow UI and Logs:</w:t>
      </w:r>
      <w:r w:rsidRPr="00C52685">
        <w:rPr>
          <w:rFonts w:ascii="Times New Roman" w:eastAsia="Times New Roman" w:hAnsi="Times New Roman" w:cs="Times New Roman"/>
          <w:lang w:eastAsia="en-US"/>
        </w:rPr>
        <w:t xml:space="preserve"> The web interface provides real-time and historical task logs, allowing engineers to trace errors and compare performance over time.</w:t>
      </w:r>
    </w:p>
    <w:p w14:paraId="4F7C1728" w14:textId="77777777" w:rsidR="00C52685" w:rsidRPr="00C52685" w:rsidRDefault="00C52685" w:rsidP="00C52685">
      <w:pPr>
        <w:numPr>
          <w:ilvl w:val="0"/>
          <w:numId w:val="15"/>
        </w:numPr>
        <w:spacing w:before="100" w:beforeAutospacing="1" w:after="100" w:afterAutospacing="1" w:line="240" w:lineRule="auto"/>
        <w:rPr>
          <w:rFonts w:ascii="Times New Roman" w:eastAsia="Times New Roman" w:hAnsi="Times New Roman" w:cs="Times New Roman"/>
          <w:lang w:eastAsia="en-US"/>
        </w:rPr>
      </w:pPr>
      <w:r w:rsidRPr="00C52685">
        <w:rPr>
          <w:rFonts w:ascii="Times New Roman" w:eastAsia="Times New Roman" w:hAnsi="Times New Roman" w:cs="Times New Roman"/>
          <w:b/>
          <w:bCs/>
          <w:lang w:eastAsia="en-US"/>
        </w:rPr>
        <w:t>Custom Operators:</w:t>
      </w:r>
      <w:r w:rsidRPr="00C52685">
        <w:rPr>
          <w:rFonts w:ascii="Times New Roman" w:eastAsia="Times New Roman" w:hAnsi="Times New Roman" w:cs="Times New Roman"/>
          <w:lang w:eastAsia="en-US"/>
        </w:rPr>
        <w:t xml:space="preserve"> Custom operators—</w:t>
      </w:r>
      <w:proofErr w:type="spellStart"/>
      <w:r w:rsidRPr="00C52685">
        <w:rPr>
          <w:rFonts w:ascii="Courier New" w:eastAsia="Times New Roman" w:hAnsi="Courier New" w:cs="Courier New"/>
          <w:sz w:val="20"/>
          <w:szCs w:val="20"/>
          <w:lang w:eastAsia="en-US"/>
        </w:rPr>
        <w:t>StageToRedshiftOperator</w:t>
      </w:r>
      <w:proofErr w:type="spellEnd"/>
      <w:r w:rsidRPr="00C52685">
        <w:rPr>
          <w:rFonts w:ascii="Times New Roman" w:eastAsia="Times New Roman" w:hAnsi="Times New Roman" w:cs="Times New Roman"/>
          <w:lang w:eastAsia="en-US"/>
        </w:rPr>
        <w:t xml:space="preserve">, </w:t>
      </w:r>
      <w:proofErr w:type="spellStart"/>
      <w:r w:rsidRPr="00C52685">
        <w:rPr>
          <w:rFonts w:ascii="Courier New" w:eastAsia="Times New Roman" w:hAnsi="Courier New" w:cs="Courier New"/>
          <w:sz w:val="20"/>
          <w:szCs w:val="20"/>
          <w:lang w:eastAsia="en-US"/>
        </w:rPr>
        <w:t>LoadFactOperator</w:t>
      </w:r>
      <w:proofErr w:type="spellEnd"/>
      <w:r w:rsidRPr="00C52685">
        <w:rPr>
          <w:rFonts w:ascii="Times New Roman" w:eastAsia="Times New Roman" w:hAnsi="Times New Roman" w:cs="Times New Roman"/>
          <w:lang w:eastAsia="en-US"/>
        </w:rPr>
        <w:t xml:space="preserve">, </w:t>
      </w:r>
      <w:proofErr w:type="spellStart"/>
      <w:r w:rsidRPr="00C52685">
        <w:rPr>
          <w:rFonts w:ascii="Courier New" w:eastAsia="Times New Roman" w:hAnsi="Courier New" w:cs="Courier New"/>
          <w:sz w:val="20"/>
          <w:szCs w:val="20"/>
          <w:lang w:eastAsia="en-US"/>
        </w:rPr>
        <w:t>LoadDimensionOperator</w:t>
      </w:r>
      <w:proofErr w:type="spellEnd"/>
      <w:r w:rsidRPr="00C52685">
        <w:rPr>
          <w:rFonts w:ascii="Times New Roman" w:eastAsia="Times New Roman" w:hAnsi="Times New Roman" w:cs="Times New Roman"/>
          <w:lang w:eastAsia="en-US"/>
        </w:rPr>
        <w:t xml:space="preserve">, and </w:t>
      </w:r>
      <w:proofErr w:type="spellStart"/>
      <w:r w:rsidRPr="00C52685">
        <w:rPr>
          <w:rFonts w:ascii="Courier New" w:eastAsia="Times New Roman" w:hAnsi="Courier New" w:cs="Courier New"/>
          <w:sz w:val="20"/>
          <w:szCs w:val="20"/>
          <w:lang w:eastAsia="en-US"/>
        </w:rPr>
        <w:t>DataQualityOperator</w:t>
      </w:r>
      <w:proofErr w:type="spellEnd"/>
      <w:r w:rsidRPr="00C52685">
        <w:rPr>
          <w:rFonts w:ascii="Times New Roman" w:eastAsia="Times New Roman" w:hAnsi="Times New Roman" w:cs="Times New Roman"/>
          <w:lang w:eastAsia="en-US"/>
        </w:rPr>
        <w:t>—each include structured logging and validation logic.</w:t>
      </w:r>
    </w:p>
    <w:p w14:paraId="669138FD" w14:textId="77777777" w:rsidR="00C52685" w:rsidRPr="00C52685" w:rsidRDefault="00C52685" w:rsidP="00C52685">
      <w:pPr>
        <w:numPr>
          <w:ilvl w:val="0"/>
          <w:numId w:val="15"/>
        </w:numPr>
        <w:spacing w:before="100" w:beforeAutospacing="1" w:after="100" w:afterAutospacing="1" w:line="240" w:lineRule="auto"/>
        <w:rPr>
          <w:rFonts w:ascii="Times New Roman" w:eastAsia="Times New Roman" w:hAnsi="Times New Roman" w:cs="Times New Roman"/>
          <w:lang w:eastAsia="en-US"/>
        </w:rPr>
      </w:pPr>
      <w:r w:rsidRPr="00C52685">
        <w:rPr>
          <w:rFonts w:ascii="Times New Roman" w:eastAsia="Times New Roman" w:hAnsi="Times New Roman" w:cs="Times New Roman"/>
          <w:b/>
          <w:bCs/>
          <w:lang w:eastAsia="en-US"/>
        </w:rPr>
        <w:t>Hooks and Connectivity:</w:t>
      </w:r>
      <w:r w:rsidRPr="00C52685">
        <w:rPr>
          <w:rFonts w:ascii="Times New Roman" w:eastAsia="Times New Roman" w:hAnsi="Times New Roman" w:cs="Times New Roman"/>
          <w:lang w:eastAsia="en-US"/>
        </w:rPr>
        <w:t xml:space="preserve"> </w:t>
      </w:r>
      <w:proofErr w:type="spellStart"/>
      <w:r w:rsidRPr="00C52685">
        <w:rPr>
          <w:rFonts w:ascii="Courier New" w:eastAsia="Times New Roman" w:hAnsi="Courier New" w:cs="Courier New"/>
          <w:sz w:val="20"/>
          <w:szCs w:val="20"/>
          <w:lang w:eastAsia="en-US"/>
        </w:rPr>
        <w:t>PostgresHook</w:t>
      </w:r>
      <w:proofErr w:type="spellEnd"/>
      <w:r w:rsidRPr="00C52685">
        <w:rPr>
          <w:rFonts w:ascii="Times New Roman" w:eastAsia="Times New Roman" w:hAnsi="Times New Roman" w:cs="Times New Roman"/>
          <w:lang w:eastAsia="en-US"/>
        </w:rPr>
        <w:t xml:space="preserve"> and AWS credentials connect Airflow tasks directly to Redshift and S3, enabling live checks on data presence and load outcomes.</w:t>
      </w:r>
    </w:p>
    <w:p w14:paraId="6C442B7B" w14:textId="77777777" w:rsidR="00C52685" w:rsidRPr="00C52685" w:rsidRDefault="00C52685" w:rsidP="00C52685">
      <w:pPr>
        <w:numPr>
          <w:ilvl w:val="0"/>
          <w:numId w:val="15"/>
        </w:numPr>
        <w:spacing w:before="100" w:beforeAutospacing="1" w:after="100" w:afterAutospacing="1" w:line="240" w:lineRule="auto"/>
        <w:rPr>
          <w:rFonts w:ascii="Times New Roman" w:eastAsia="Times New Roman" w:hAnsi="Times New Roman" w:cs="Times New Roman"/>
          <w:lang w:eastAsia="en-US"/>
        </w:rPr>
      </w:pPr>
      <w:r w:rsidRPr="00C52685">
        <w:rPr>
          <w:rFonts w:ascii="Times New Roman" w:eastAsia="Times New Roman" w:hAnsi="Times New Roman" w:cs="Times New Roman"/>
          <w:b/>
          <w:bCs/>
          <w:lang w:eastAsia="en-US"/>
        </w:rPr>
        <w:t>CloudWatch Metrics and Alerting:</w:t>
      </w:r>
      <w:r w:rsidRPr="00C52685">
        <w:rPr>
          <w:rFonts w:ascii="Times New Roman" w:eastAsia="Times New Roman" w:hAnsi="Times New Roman" w:cs="Times New Roman"/>
          <w:lang w:eastAsia="en-US"/>
        </w:rPr>
        <w:t xml:space="preserve"> AWS CloudWatch supplements Airflow by tracking anomalies in task duration, S3 object counts, and Redshift COPY latency.</w:t>
      </w:r>
    </w:p>
    <w:p w14:paraId="0E450B44" w14:textId="77777777" w:rsidR="00C52685" w:rsidRPr="00C52685" w:rsidRDefault="00C52685" w:rsidP="00C52685">
      <w:pPr>
        <w:numPr>
          <w:ilvl w:val="0"/>
          <w:numId w:val="15"/>
        </w:numPr>
        <w:spacing w:before="100" w:beforeAutospacing="1" w:after="100" w:afterAutospacing="1" w:line="240" w:lineRule="auto"/>
        <w:rPr>
          <w:rFonts w:ascii="Times New Roman" w:eastAsia="Times New Roman" w:hAnsi="Times New Roman" w:cs="Times New Roman"/>
          <w:lang w:eastAsia="en-US"/>
        </w:rPr>
      </w:pPr>
      <w:r w:rsidRPr="00C52685">
        <w:rPr>
          <w:rFonts w:ascii="Times New Roman" w:eastAsia="Times New Roman" w:hAnsi="Times New Roman" w:cs="Times New Roman"/>
          <w:b/>
          <w:bCs/>
          <w:lang w:eastAsia="en-US"/>
        </w:rPr>
        <w:t>Alert Routing and Escalation:</w:t>
      </w:r>
      <w:r w:rsidRPr="00C52685">
        <w:rPr>
          <w:rFonts w:ascii="Times New Roman" w:eastAsia="Times New Roman" w:hAnsi="Times New Roman" w:cs="Times New Roman"/>
          <w:lang w:eastAsia="en-US"/>
        </w:rPr>
        <w:t xml:space="preserve"> Failures automatically generate alerts to the data-engineering team via email or Slack webhooks, ensuring rapid visibility and response.</w:t>
      </w:r>
    </w:p>
    <w:p w14:paraId="09CDF3AB" w14:textId="77777777" w:rsidR="00C52685" w:rsidRPr="00C52685" w:rsidRDefault="00C52685" w:rsidP="00C52685">
      <w:pPr>
        <w:spacing w:before="100" w:beforeAutospacing="1" w:after="100" w:afterAutospacing="1" w:line="240" w:lineRule="auto"/>
        <w:rPr>
          <w:rFonts w:ascii="Times New Roman" w:eastAsia="Times New Roman" w:hAnsi="Times New Roman" w:cs="Times New Roman"/>
          <w:lang w:eastAsia="en-US"/>
        </w:rPr>
      </w:pPr>
      <w:r w:rsidRPr="00C52685">
        <w:rPr>
          <w:rFonts w:ascii="Times New Roman" w:eastAsia="Times New Roman" w:hAnsi="Times New Roman" w:cs="Times New Roman"/>
          <w:lang w:eastAsia="en-US"/>
        </w:rPr>
        <w:t>This blend of tools creates complete end-to-end visibility—from ingestion to validation—without manual monitoring.</w:t>
      </w:r>
    </w:p>
    <w:p w14:paraId="3D0990EE" w14:textId="77777777" w:rsidR="00C52685" w:rsidRPr="00C52685" w:rsidRDefault="00C52685" w:rsidP="00C52685">
      <w:pPr>
        <w:spacing w:after="0" w:line="240" w:lineRule="auto"/>
        <w:rPr>
          <w:rFonts w:ascii="Times New Roman" w:eastAsia="Times New Roman" w:hAnsi="Times New Roman" w:cs="Times New Roman"/>
          <w:lang w:eastAsia="en-US"/>
        </w:rPr>
      </w:pPr>
      <w:r w:rsidRPr="00C52685">
        <w:rPr>
          <w:rFonts w:ascii="Times New Roman" w:eastAsia="Times New Roman" w:hAnsi="Times New Roman" w:cs="Times New Roman"/>
          <w:lang w:eastAsia="en-US"/>
        </w:rPr>
        <w:pict w14:anchorId="6CE98EE1">
          <v:rect id="_x0000_i1026" style="width:0;height:1.5pt" o:hralign="center" o:hrstd="t" o:hr="t" fillcolor="#a0a0a0" stroked="f"/>
        </w:pict>
      </w:r>
    </w:p>
    <w:p w14:paraId="3309E1F0" w14:textId="77777777" w:rsidR="00C52685" w:rsidRPr="00C52685" w:rsidRDefault="00C52685" w:rsidP="00C52685">
      <w:pPr>
        <w:spacing w:before="100" w:beforeAutospacing="1" w:after="100" w:afterAutospacing="1" w:line="240" w:lineRule="auto"/>
        <w:outlineLvl w:val="1"/>
        <w:rPr>
          <w:rFonts w:ascii="Times New Roman" w:eastAsia="Times New Roman" w:hAnsi="Times New Roman" w:cs="Times New Roman"/>
          <w:b/>
          <w:bCs/>
          <w:sz w:val="36"/>
          <w:szCs w:val="36"/>
          <w:lang w:eastAsia="en-US"/>
        </w:rPr>
      </w:pPr>
      <w:r w:rsidRPr="00C52685">
        <w:rPr>
          <w:rFonts w:ascii="Times New Roman" w:eastAsia="Times New Roman" w:hAnsi="Times New Roman" w:cs="Times New Roman"/>
          <w:b/>
          <w:bCs/>
          <w:sz w:val="36"/>
          <w:szCs w:val="36"/>
          <w:lang w:eastAsia="en-US"/>
        </w:rPr>
        <w:t>Part III: Continuous Monitoring Plan</w:t>
      </w:r>
    </w:p>
    <w:p w14:paraId="1D2D881C" w14:textId="77777777" w:rsidR="00C52685" w:rsidRPr="00C52685" w:rsidRDefault="00C52685" w:rsidP="00C52685">
      <w:pPr>
        <w:spacing w:before="100" w:beforeAutospacing="1" w:after="100" w:afterAutospacing="1" w:line="240" w:lineRule="auto"/>
        <w:outlineLvl w:val="2"/>
        <w:rPr>
          <w:rFonts w:ascii="Times New Roman" w:eastAsia="Times New Roman" w:hAnsi="Times New Roman" w:cs="Times New Roman"/>
          <w:b/>
          <w:bCs/>
          <w:sz w:val="27"/>
          <w:szCs w:val="27"/>
          <w:lang w:eastAsia="en-US"/>
        </w:rPr>
      </w:pPr>
      <w:r w:rsidRPr="00C52685">
        <w:rPr>
          <w:rFonts w:ascii="Times New Roman" w:eastAsia="Times New Roman" w:hAnsi="Times New Roman" w:cs="Times New Roman"/>
          <w:b/>
          <w:bCs/>
          <w:sz w:val="27"/>
          <w:szCs w:val="27"/>
          <w:lang w:eastAsia="en-US"/>
        </w:rPr>
        <w:t>C1. Diagram of Monitoring Integration</w:t>
      </w:r>
    </w:p>
    <w:p w14:paraId="0F890263" w14:textId="77777777" w:rsidR="00240037" w:rsidRDefault="00C52685" w:rsidP="00C52685">
      <w:pPr>
        <w:spacing w:beforeAutospacing="1" w:after="100" w:afterAutospacing="1" w:line="240" w:lineRule="auto"/>
        <w:rPr>
          <w:rFonts w:ascii="Times New Roman" w:eastAsia="Times New Roman" w:hAnsi="Times New Roman" w:cs="Times New Roman"/>
          <w:b/>
          <w:bCs/>
          <w:lang w:eastAsia="en-US"/>
        </w:rPr>
      </w:pPr>
      <w:r w:rsidRPr="00C52685">
        <w:rPr>
          <w:rFonts w:ascii="Times New Roman" w:eastAsia="Times New Roman" w:hAnsi="Times New Roman" w:cs="Times New Roman"/>
          <w:b/>
          <w:bCs/>
          <w:lang w:eastAsia="en-US"/>
        </w:rPr>
        <w:t>Figure 3. Continuous Monitoring Plan for Precision Components Inc.</w:t>
      </w:r>
    </w:p>
    <w:p w14:paraId="76CB5E6E" w14:textId="6706EB98" w:rsidR="00C52685" w:rsidRPr="00C52685" w:rsidRDefault="00C52685" w:rsidP="00C52685">
      <w:pPr>
        <w:spacing w:beforeAutospacing="1" w:after="100" w:afterAutospacing="1" w:line="240" w:lineRule="auto"/>
        <w:rPr>
          <w:rFonts w:ascii="Times New Roman" w:eastAsia="Times New Roman" w:hAnsi="Times New Roman" w:cs="Times New Roman"/>
          <w:lang w:eastAsia="en-US"/>
        </w:rPr>
      </w:pPr>
      <w:r w:rsidRPr="00C52685">
        <w:rPr>
          <w:rFonts w:ascii="Times New Roman" w:eastAsia="Times New Roman" w:hAnsi="Times New Roman" w:cs="Times New Roman"/>
          <w:lang w:eastAsia="en-US"/>
        </w:rPr>
        <w:br/>
      </w:r>
      <w:r w:rsidR="006E1881">
        <w:rPr>
          <w:rFonts w:ascii="Times New Roman" w:eastAsia="Times New Roman" w:hAnsi="Times New Roman" w:cs="Times New Roman"/>
          <w:noProof/>
          <w:lang w:eastAsia="en-US"/>
        </w:rPr>
        <w:drawing>
          <wp:inline distT="0" distB="0" distL="0" distR="0" wp14:anchorId="4202AAA6" wp14:editId="141BB120">
            <wp:extent cx="6267450" cy="9401175"/>
            <wp:effectExtent l="0" t="0" r="0" b="9525"/>
            <wp:docPr id="1873584421"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584421" name="Picture 1" descr="A diagram of a process&#10;&#10;AI-generated content may be incorrect."/>
                    <pic:cNvPicPr/>
                  </pic:nvPicPr>
                  <pic:blipFill>
                    <a:blip r:embed="rId5"/>
                    <a:stretch>
                      <a:fillRect/>
                    </a:stretch>
                  </pic:blipFill>
                  <pic:spPr>
                    <a:xfrm>
                      <a:off x="0" y="0"/>
                      <a:ext cx="6267450" cy="9401175"/>
                    </a:xfrm>
                    <a:prstGeom prst="rect">
                      <a:avLst/>
                    </a:prstGeom>
                  </pic:spPr>
                </pic:pic>
              </a:graphicData>
            </a:graphic>
          </wp:inline>
        </w:drawing>
      </w:r>
    </w:p>
    <w:p w14:paraId="72F28E01" w14:textId="77777777" w:rsidR="00C52685" w:rsidRPr="00C52685" w:rsidRDefault="00C52685" w:rsidP="00C52685">
      <w:pPr>
        <w:spacing w:before="100" w:beforeAutospacing="1" w:after="100" w:afterAutospacing="1" w:line="240" w:lineRule="auto"/>
        <w:rPr>
          <w:rFonts w:ascii="Times New Roman" w:eastAsia="Times New Roman" w:hAnsi="Times New Roman" w:cs="Times New Roman"/>
          <w:lang w:eastAsia="en-US"/>
        </w:rPr>
      </w:pPr>
      <w:r w:rsidRPr="00C52685">
        <w:rPr>
          <w:rFonts w:ascii="Times New Roman" w:eastAsia="Times New Roman" w:hAnsi="Times New Roman" w:cs="Times New Roman"/>
          <w:lang w:eastAsia="en-US"/>
        </w:rPr>
        <w:t>The diagram shows monitoring touchpoints through each pipeline stage. Airflow schedules and executes staging, transformation, and loading tasks. Logs, CloudWatch metrics, and alert routing ensure that issues are identified before they affect downstream analytics.</w:t>
      </w:r>
    </w:p>
    <w:p w14:paraId="5E3EB9DE" w14:textId="77777777" w:rsidR="00C52685" w:rsidRPr="00C52685" w:rsidRDefault="00C52685" w:rsidP="00C52685">
      <w:pPr>
        <w:spacing w:before="100" w:beforeAutospacing="1" w:after="100" w:afterAutospacing="1" w:line="240" w:lineRule="auto"/>
        <w:outlineLvl w:val="2"/>
        <w:rPr>
          <w:rFonts w:ascii="Times New Roman" w:eastAsia="Times New Roman" w:hAnsi="Times New Roman" w:cs="Times New Roman"/>
          <w:b/>
          <w:bCs/>
          <w:sz w:val="27"/>
          <w:szCs w:val="27"/>
          <w:lang w:eastAsia="en-US"/>
        </w:rPr>
      </w:pPr>
      <w:r w:rsidRPr="00C52685">
        <w:rPr>
          <w:rFonts w:ascii="Times New Roman" w:eastAsia="Times New Roman" w:hAnsi="Times New Roman" w:cs="Times New Roman"/>
          <w:b/>
          <w:bCs/>
          <w:sz w:val="27"/>
          <w:szCs w:val="27"/>
          <w:lang w:eastAsia="en-US"/>
        </w:rPr>
        <w:t>C2. Linking Monitoring to Business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2"/>
        <w:gridCol w:w="7018"/>
      </w:tblGrid>
      <w:tr w:rsidR="00C52685" w:rsidRPr="00C52685" w14:paraId="5FC65506" w14:textId="77777777" w:rsidTr="00C52685">
        <w:trPr>
          <w:tblHeader/>
          <w:tblCellSpacing w:w="15" w:type="dxa"/>
        </w:trPr>
        <w:tc>
          <w:tcPr>
            <w:tcW w:w="0" w:type="auto"/>
            <w:vAlign w:val="center"/>
            <w:hideMark/>
          </w:tcPr>
          <w:p w14:paraId="276D5D15" w14:textId="77777777" w:rsidR="00C52685" w:rsidRPr="00C52685" w:rsidRDefault="00C52685" w:rsidP="00C52685">
            <w:pPr>
              <w:spacing w:after="0" w:line="240" w:lineRule="auto"/>
              <w:jc w:val="center"/>
              <w:rPr>
                <w:rFonts w:ascii="Times New Roman" w:eastAsia="Times New Roman" w:hAnsi="Times New Roman" w:cs="Times New Roman"/>
                <w:b/>
                <w:bCs/>
                <w:lang w:eastAsia="en-US"/>
              </w:rPr>
            </w:pPr>
            <w:r w:rsidRPr="00C52685">
              <w:rPr>
                <w:rFonts w:ascii="Times New Roman" w:eastAsia="Times New Roman" w:hAnsi="Times New Roman" w:cs="Times New Roman"/>
                <w:b/>
                <w:bCs/>
                <w:lang w:eastAsia="en-US"/>
              </w:rPr>
              <w:t>Business Requirement</w:t>
            </w:r>
          </w:p>
        </w:tc>
        <w:tc>
          <w:tcPr>
            <w:tcW w:w="0" w:type="auto"/>
            <w:vAlign w:val="center"/>
            <w:hideMark/>
          </w:tcPr>
          <w:p w14:paraId="2998A388" w14:textId="77777777" w:rsidR="00C52685" w:rsidRPr="00C52685" w:rsidRDefault="00C52685" w:rsidP="00C52685">
            <w:pPr>
              <w:spacing w:after="0" w:line="240" w:lineRule="auto"/>
              <w:jc w:val="center"/>
              <w:rPr>
                <w:rFonts w:ascii="Times New Roman" w:eastAsia="Times New Roman" w:hAnsi="Times New Roman" w:cs="Times New Roman"/>
                <w:b/>
                <w:bCs/>
                <w:lang w:eastAsia="en-US"/>
              </w:rPr>
            </w:pPr>
            <w:r w:rsidRPr="00C52685">
              <w:rPr>
                <w:rFonts w:ascii="Times New Roman" w:eastAsia="Times New Roman" w:hAnsi="Times New Roman" w:cs="Times New Roman"/>
                <w:b/>
                <w:bCs/>
                <w:lang w:eastAsia="en-US"/>
              </w:rPr>
              <w:t>Monitoring Strategy</w:t>
            </w:r>
          </w:p>
        </w:tc>
      </w:tr>
      <w:tr w:rsidR="00C52685" w:rsidRPr="00C52685" w14:paraId="55F97FC0" w14:textId="77777777" w:rsidTr="00C52685">
        <w:trPr>
          <w:tblCellSpacing w:w="15" w:type="dxa"/>
        </w:trPr>
        <w:tc>
          <w:tcPr>
            <w:tcW w:w="0" w:type="auto"/>
            <w:vAlign w:val="center"/>
            <w:hideMark/>
          </w:tcPr>
          <w:p w14:paraId="56B89EFF" w14:textId="77777777" w:rsidR="00C52685" w:rsidRPr="00C52685" w:rsidRDefault="00C52685" w:rsidP="00C52685">
            <w:pPr>
              <w:spacing w:after="0" w:line="240" w:lineRule="auto"/>
              <w:rPr>
                <w:rFonts w:ascii="Times New Roman" w:eastAsia="Times New Roman" w:hAnsi="Times New Roman" w:cs="Times New Roman"/>
                <w:lang w:eastAsia="en-US"/>
              </w:rPr>
            </w:pPr>
            <w:r w:rsidRPr="00C52685">
              <w:rPr>
                <w:rFonts w:ascii="Times New Roman" w:eastAsia="Times New Roman" w:hAnsi="Times New Roman" w:cs="Times New Roman"/>
                <w:b/>
                <w:bCs/>
                <w:lang w:eastAsia="en-US"/>
              </w:rPr>
              <w:t>Hourly data delivery</w:t>
            </w:r>
          </w:p>
        </w:tc>
        <w:tc>
          <w:tcPr>
            <w:tcW w:w="0" w:type="auto"/>
            <w:vAlign w:val="center"/>
            <w:hideMark/>
          </w:tcPr>
          <w:p w14:paraId="03B871FC" w14:textId="77777777" w:rsidR="00C52685" w:rsidRPr="00C52685" w:rsidRDefault="00C52685" w:rsidP="00C52685">
            <w:pPr>
              <w:spacing w:after="0" w:line="240" w:lineRule="auto"/>
              <w:rPr>
                <w:rFonts w:ascii="Times New Roman" w:eastAsia="Times New Roman" w:hAnsi="Times New Roman" w:cs="Times New Roman"/>
                <w:lang w:eastAsia="en-US"/>
              </w:rPr>
            </w:pPr>
            <w:r w:rsidRPr="00C52685">
              <w:rPr>
                <w:rFonts w:ascii="Times New Roman" w:eastAsia="Times New Roman" w:hAnsi="Times New Roman" w:cs="Times New Roman"/>
                <w:lang w:eastAsia="en-US"/>
              </w:rPr>
              <w:t>Hourly DAG runs tracked; delays flagged in Airflow UI.</w:t>
            </w:r>
          </w:p>
        </w:tc>
      </w:tr>
      <w:tr w:rsidR="00C52685" w:rsidRPr="00C52685" w14:paraId="5025A429" w14:textId="77777777" w:rsidTr="00C52685">
        <w:trPr>
          <w:tblCellSpacing w:w="15" w:type="dxa"/>
        </w:trPr>
        <w:tc>
          <w:tcPr>
            <w:tcW w:w="0" w:type="auto"/>
            <w:vAlign w:val="center"/>
            <w:hideMark/>
          </w:tcPr>
          <w:p w14:paraId="5FA6D339" w14:textId="77777777" w:rsidR="00C52685" w:rsidRPr="00C52685" w:rsidRDefault="00C52685" w:rsidP="00C52685">
            <w:pPr>
              <w:spacing w:after="0" w:line="240" w:lineRule="auto"/>
              <w:rPr>
                <w:rFonts w:ascii="Times New Roman" w:eastAsia="Times New Roman" w:hAnsi="Times New Roman" w:cs="Times New Roman"/>
                <w:lang w:eastAsia="en-US"/>
              </w:rPr>
            </w:pPr>
            <w:r w:rsidRPr="00C52685">
              <w:rPr>
                <w:rFonts w:ascii="Times New Roman" w:eastAsia="Times New Roman" w:hAnsi="Times New Roman" w:cs="Times New Roman"/>
                <w:b/>
                <w:bCs/>
                <w:lang w:eastAsia="en-US"/>
              </w:rPr>
              <w:t>Data completeness</w:t>
            </w:r>
          </w:p>
        </w:tc>
        <w:tc>
          <w:tcPr>
            <w:tcW w:w="0" w:type="auto"/>
            <w:vAlign w:val="center"/>
            <w:hideMark/>
          </w:tcPr>
          <w:p w14:paraId="1E020FD2" w14:textId="77777777" w:rsidR="00C52685" w:rsidRPr="00C52685" w:rsidRDefault="00C52685" w:rsidP="00C52685">
            <w:pPr>
              <w:spacing w:after="0" w:line="240" w:lineRule="auto"/>
              <w:rPr>
                <w:rFonts w:ascii="Times New Roman" w:eastAsia="Times New Roman" w:hAnsi="Times New Roman" w:cs="Times New Roman"/>
                <w:lang w:eastAsia="en-US"/>
              </w:rPr>
            </w:pPr>
            <w:r w:rsidRPr="00C52685">
              <w:rPr>
                <w:rFonts w:ascii="Times New Roman" w:eastAsia="Times New Roman" w:hAnsi="Times New Roman" w:cs="Times New Roman"/>
                <w:lang w:eastAsia="en-US"/>
              </w:rPr>
              <w:t>Row-count and null-check validations after staging and dimension loads.</w:t>
            </w:r>
          </w:p>
        </w:tc>
      </w:tr>
      <w:tr w:rsidR="00C52685" w:rsidRPr="00C52685" w14:paraId="43F50407" w14:textId="77777777" w:rsidTr="00C52685">
        <w:trPr>
          <w:tblCellSpacing w:w="15" w:type="dxa"/>
        </w:trPr>
        <w:tc>
          <w:tcPr>
            <w:tcW w:w="0" w:type="auto"/>
            <w:vAlign w:val="center"/>
            <w:hideMark/>
          </w:tcPr>
          <w:p w14:paraId="4F178D90" w14:textId="77777777" w:rsidR="00C52685" w:rsidRPr="00C52685" w:rsidRDefault="00C52685" w:rsidP="00C52685">
            <w:pPr>
              <w:spacing w:after="0" w:line="240" w:lineRule="auto"/>
              <w:rPr>
                <w:rFonts w:ascii="Times New Roman" w:eastAsia="Times New Roman" w:hAnsi="Times New Roman" w:cs="Times New Roman"/>
                <w:lang w:eastAsia="en-US"/>
              </w:rPr>
            </w:pPr>
            <w:r w:rsidRPr="00C52685">
              <w:rPr>
                <w:rFonts w:ascii="Times New Roman" w:eastAsia="Times New Roman" w:hAnsi="Times New Roman" w:cs="Times New Roman"/>
                <w:b/>
                <w:bCs/>
                <w:lang w:eastAsia="en-US"/>
              </w:rPr>
              <w:t>Referential integrity</w:t>
            </w:r>
          </w:p>
        </w:tc>
        <w:tc>
          <w:tcPr>
            <w:tcW w:w="0" w:type="auto"/>
            <w:vAlign w:val="center"/>
            <w:hideMark/>
          </w:tcPr>
          <w:p w14:paraId="559EB0E4" w14:textId="77777777" w:rsidR="00C52685" w:rsidRPr="00C52685" w:rsidRDefault="00C52685" w:rsidP="00C52685">
            <w:pPr>
              <w:spacing w:after="0" w:line="240" w:lineRule="auto"/>
              <w:rPr>
                <w:rFonts w:ascii="Times New Roman" w:eastAsia="Times New Roman" w:hAnsi="Times New Roman" w:cs="Times New Roman"/>
                <w:lang w:eastAsia="en-US"/>
              </w:rPr>
            </w:pPr>
            <w:r w:rsidRPr="00C52685">
              <w:rPr>
                <w:rFonts w:ascii="Times New Roman" w:eastAsia="Times New Roman" w:hAnsi="Times New Roman" w:cs="Times New Roman"/>
                <w:lang w:eastAsia="en-US"/>
              </w:rPr>
              <w:t>Fact-table joins confirm matching product and vendor IDs.</w:t>
            </w:r>
          </w:p>
        </w:tc>
      </w:tr>
      <w:tr w:rsidR="00C52685" w:rsidRPr="00C52685" w14:paraId="5A28D481" w14:textId="77777777" w:rsidTr="00C52685">
        <w:trPr>
          <w:tblCellSpacing w:w="15" w:type="dxa"/>
        </w:trPr>
        <w:tc>
          <w:tcPr>
            <w:tcW w:w="0" w:type="auto"/>
            <w:vAlign w:val="center"/>
            <w:hideMark/>
          </w:tcPr>
          <w:p w14:paraId="29A85B48" w14:textId="77777777" w:rsidR="00C52685" w:rsidRPr="00C52685" w:rsidRDefault="00C52685" w:rsidP="00C52685">
            <w:pPr>
              <w:spacing w:after="0" w:line="240" w:lineRule="auto"/>
              <w:rPr>
                <w:rFonts w:ascii="Times New Roman" w:eastAsia="Times New Roman" w:hAnsi="Times New Roman" w:cs="Times New Roman"/>
                <w:lang w:eastAsia="en-US"/>
              </w:rPr>
            </w:pPr>
            <w:r w:rsidRPr="00C52685">
              <w:rPr>
                <w:rFonts w:ascii="Times New Roman" w:eastAsia="Times New Roman" w:hAnsi="Times New Roman" w:cs="Times New Roman"/>
                <w:b/>
                <w:bCs/>
                <w:lang w:eastAsia="en-US"/>
              </w:rPr>
              <w:t>System resilience</w:t>
            </w:r>
          </w:p>
        </w:tc>
        <w:tc>
          <w:tcPr>
            <w:tcW w:w="0" w:type="auto"/>
            <w:vAlign w:val="center"/>
            <w:hideMark/>
          </w:tcPr>
          <w:p w14:paraId="3AC2B1B9" w14:textId="77777777" w:rsidR="00C52685" w:rsidRPr="00C52685" w:rsidRDefault="00C52685" w:rsidP="00C52685">
            <w:pPr>
              <w:spacing w:after="0" w:line="240" w:lineRule="auto"/>
              <w:rPr>
                <w:rFonts w:ascii="Times New Roman" w:eastAsia="Times New Roman" w:hAnsi="Times New Roman" w:cs="Times New Roman"/>
                <w:lang w:eastAsia="en-US"/>
              </w:rPr>
            </w:pPr>
            <w:r w:rsidRPr="00C52685">
              <w:rPr>
                <w:rFonts w:ascii="Times New Roman" w:eastAsia="Times New Roman" w:hAnsi="Times New Roman" w:cs="Times New Roman"/>
                <w:lang w:eastAsia="en-US"/>
              </w:rPr>
              <w:t>Automatic retries and alert escalation reduce downtime.</w:t>
            </w:r>
          </w:p>
        </w:tc>
      </w:tr>
      <w:tr w:rsidR="00C52685" w:rsidRPr="00C52685" w14:paraId="45FEBCAF" w14:textId="77777777" w:rsidTr="00C52685">
        <w:trPr>
          <w:tblCellSpacing w:w="15" w:type="dxa"/>
        </w:trPr>
        <w:tc>
          <w:tcPr>
            <w:tcW w:w="0" w:type="auto"/>
            <w:vAlign w:val="center"/>
            <w:hideMark/>
          </w:tcPr>
          <w:p w14:paraId="6B6D51F2" w14:textId="77777777" w:rsidR="00C52685" w:rsidRPr="00C52685" w:rsidRDefault="00C52685" w:rsidP="00C52685">
            <w:pPr>
              <w:spacing w:after="0" w:line="240" w:lineRule="auto"/>
              <w:rPr>
                <w:rFonts w:ascii="Times New Roman" w:eastAsia="Times New Roman" w:hAnsi="Times New Roman" w:cs="Times New Roman"/>
                <w:lang w:eastAsia="en-US"/>
              </w:rPr>
            </w:pPr>
            <w:r w:rsidRPr="00C52685">
              <w:rPr>
                <w:rFonts w:ascii="Times New Roman" w:eastAsia="Times New Roman" w:hAnsi="Times New Roman" w:cs="Times New Roman"/>
                <w:b/>
                <w:bCs/>
                <w:lang w:eastAsia="en-US"/>
              </w:rPr>
              <w:t>Scalability</w:t>
            </w:r>
          </w:p>
        </w:tc>
        <w:tc>
          <w:tcPr>
            <w:tcW w:w="0" w:type="auto"/>
            <w:vAlign w:val="center"/>
            <w:hideMark/>
          </w:tcPr>
          <w:p w14:paraId="5BED9F22" w14:textId="77777777" w:rsidR="00C52685" w:rsidRPr="00C52685" w:rsidRDefault="00C52685" w:rsidP="00C52685">
            <w:pPr>
              <w:spacing w:after="0" w:line="240" w:lineRule="auto"/>
              <w:rPr>
                <w:rFonts w:ascii="Times New Roman" w:eastAsia="Times New Roman" w:hAnsi="Times New Roman" w:cs="Times New Roman"/>
                <w:lang w:eastAsia="en-US"/>
              </w:rPr>
            </w:pPr>
            <w:r w:rsidRPr="00C52685">
              <w:rPr>
                <w:rFonts w:ascii="Times New Roman" w:eastAsia="Times New Roman" w:hAnsi="Times New Roman" w:cs="Times New Roman"/>
                <w:lang w:eastAsia="en-US"/>
              </w:rPr>
              <w:t>Parameterized operators extend monitoring to new sources without rework.</w:t>
            </w:r>
          </w:p>
        </w:tc>
      </w:tr>
      <w:tr w:rsidR="00C52685" w:rsidRPr="00C52685" w14:paraId="1EE761D6" w14:textId="77777777" w:rsidTr="00C52685">
        <w:trPr>
          <w:tblCellSpacing w:w="15" w:type="dxa"/>
        </w:trPr>
        <w:tc>
          <w:tcPr>
            <w:tcW w:w="0" w:type="auto"/>
            <w:vAlign w:val="center"/>
            <w:hideMark/>
          </w:tcPr>
          <w:p w14:paraId="58995D8A" w14:textId="77777777" w:rsidR="00C52685" w:rsidRPr="00C52685" w:rsidRDefault="00C52685" w:rsidP="00C52685">
            <w:pPr>
              <w:spacing w:after="0" w:line="240" w:lineRule="auto"/>
              <w:rPr>
                <w:rFonts w:ascii="Times New Roman" w:eastAsia="Times New Roman" w:hAnsi="Times New Roman" w:cs="Times New Roman"/>
                <w:lang w:eastAsia="en-US"/>
              </w:rPr>
            </w:pPr>
            <w:r w:rsidRPr="00C52685">
              <w:rPr>
                <w:rFonts w:ascii="Times New Roman" w:eastAsia="Times New Roman" w:hAnsi="Times New Roman" w:cs="Times New Roman"/>
                <w:b/>
                <w:bCs/>
                <w:lang w:eastAsia="en-US"/>
              </w:rPr>
              <w:t>Auditability</w:t>
            </w:r>
          </w:p>
        </w:tc>
        <w:tc>
          <w:tcPr>
            <w:tcW w:w="0" w:type="auto"/>
            <w:vAlign w:val="center"/>
            <w:hideMark/>
          </w:tcPr>
          <w:p w14:paraId="0EA65A6B" w14:textId="77777777" w:rsidR="00C52685" w:rsidRPr="00C52685" w:rsidRDefault="00C52685" w:rsidP="00C52685">
            <w:pPr>
              <w:spacing w:after="0" w:line="240" w:lineRule="auto"/>
              <w:rPr>
                <w:rFonts w:ascii="Times New Roman" w:eastAsia="Times New Roman" w:hAnsi="Times New Roman" w:cs="Times New Roman"/>
                <w:lang w:eastAsia="en-US"/>
              </w:rPr>
            </w:pPr>
            <w:r w:rsidRPr="00C52685">
              <w:rPr>
                <w:rFonts w:ascii="Times New Roman" w:eastAsia="Times New Roman" w:hAnsi="Times New Roman" w:cs="Times New Roman"/>
                <w:lang w:eastAsia="en-US"/>
              </w:rPr>
              <w:t>Airflow logs and CloudWatch history record every task execution.</w:t>
            </w:r>
          </w:p>
        </w:tc>
      </w:tr>
    </w:tbl>
    <w:p w14:paraId="2DA1139A" w14:textId="77777777" w:rsidR="00C52685" w:rsidRPr="00C52685" w:rsidRDefault="00C52685" w:rsidP="00C52685">
      <w:pPr>
        <w:spacing w:before="100" w:beforeAutospacing="1" w:after="100" w:afterAutospacing="1" w:line="240" w:lineRule="auto"/>
        <w:rPr>
          <w:rFonts w:ascii="Times New Roman" w:eastAsia="Times New Roman" w:hAnsi="Times New Roman" w:cs="Times New Roman"/>
          <w:lang w:eastAsia="en-US"/>
        </w:rPr>
      </w:pPr>
      <w:r w:rsidRPr="00C52685">
        <w:rPr>
          <w:rFonts w:ascii="Times New Roman" w:eastAsia="Times New Roman" w:hAnsi="Times New Roman" w:cs="Times New Roman"/>
          <w:lang w:eastAsia="en-US"/>
        </w:rPr>
        <w:t>Monitoring is woven into every part of the pipeline rather than bolted on afterward. This alignment keeps Precision Components’ KPIs accurate and ensures operations never lose visibility.</w:t>
      </w:r>
    </w:p>
    <w:p w14:paraId="1779D204" w14:textId="77777777" w:rsidR="00C52685" w:rsidRPr="00C52685" w:rsidRDefault="00C52685" w:rsidP="00C52685">
      <w:pPr>
        <w:spacing w:before="100" w:beforeAutospacing="1" w:after="100" w:afterAutospacing="1" w:line="240" w:lineRule="auto"/>
        <w:outlineLvl w:val="2"/>
        <w:rPr>
          <w:rFonts w:ascii="Times New Roman" w:eastAsia="Times New Roman" w:hAnsi="Times New Roman" w:cs="Times New Roman"/>
          <w:b/>
          <w:bCs/>
          <w:sz w:val="27"/>
          <w:szCs w:val="27"/>
          <w:lang w:eastAsia="en-US"/>
        </w:rPr>
      </w:pPr>
      <w:r w:rsidRPr="00C52685">
        <w:rPr>
          <w:rFonts w:ascii="Times New Roman" w:eastAsia="Times New Roman" w:hAnsi="Times New Roman" w:cs="Times New Roman"/>
          <w:b/>
          <w:bCs/>
          <w:sz w:val="27"/>
          <w:szCs w:val="27"/>
          <w:lang w:eastAsia="en-US"/>
        </w:rPr>
        <w:t>C3. Troubleshooting and Continuity Planning</w:t>
      </w:r>
    </w:p>
    <w:p w14:paraId="377A997A" w14:textId="77777777" w:rsidR="00C52685" w:rsidRPr="00C52685" w:rsidRDefault="00C52685" w:rsidP="00C52685">
      <w:pPr>
        <w:spacing w:before="100" w:beforeAutospacing="1" w:after="100" w:afterAutospacing="1" w:line="240" w:lineRule="auto"/>
        <w:rPr>
          <w:rFonts w:ascii="Times New Roman" w:eastAsia="Times New Roman" w:hAnsi="Times New Roman" w:cs="Times New Roman"/>
          <w:lang w:eastAsia="en-US"/>
        </w:rPr>
      </w:pPr>
      <w:r w:rsidRPr="00C52685">
        <w:rPr>
          <w:rFonts w:ascii="Times New Roman" w:eastAsia="Times New Roman" w:hAnsi="Times New Roman" w:cs="Times New Roman"/>
          <w:lang w:eastAsia="en-US"/>
        </w:rPr>
        <w:t>The monitoring framework also provides tools for proactive issue resolution:</w:t>
      </w:r>
    </w:p>
    <w:p w14:paraId="755EB5BC" w14:textId="77777777" w:rsidR="00C52685" w:rsidRPr="00C52685" w:rsidRDefault="00C52685" w:rsidP="00C52685">
      <w:pPr>
        <w:numPr>
          <w:ilvl w:val="0"/>
          <w:numId w:val="16"/>
        </w:numPr>
        <w:spacing w:before="100" w:beforeAutospacing="1" w:after="100" w:afterAutospacing="1" w:line="240" w:lineRule="auto"/>
        <w:rPr>
          <w:rFonts w:ascii="Times New Roman" w:eastAsia="Times New Roman" w:hAnsi="Times New Roman" w:cs="Times New Roman"/>
          <w:lang w:eastAsia="en-US"/>
        </w:rPr>
      </w:pPr>
      <w:r w:rsidRPr="00C52685">
        <w:rPr>
          <w:rFonts w:ascii="Times New Roman" w:eastAsia="Times New Roman" w:hAnsi="Times New Roman" w:cs="Times New Roman"/>
          <w:b/>
          <w:bCs/>
          <w:lang w:eastAsia="en-US"/>
        </w:rPr>
        <w:t>Task Failures:</w:t>
      </w:r>
      <w:r w:rsidRPr="00C52685">
        <w:rPr>
          <w:rFonts w:ascii="Times New Roman" w:eastAsia="Times New Roman" w:hAnsi="Times New Roman" w:cs="Times New Roman"/>
          <w:lang w:eastAsia="en-US"/>
        </w:rPr>
        <w:t xml:space="preserve"> Detailed Airflow logs pinpoint root causes; automatic retries handle transient failures.</w:t>
      </w:r>
    </w:p>
    <w:p w14:paraId="4D6ED406" w14:textId="77777777" w:rsidR="00C52685" w:rsidRPr="00C52685" w:rsidRDefault="00C52685" w:rsidP="00C52685">
      <w:pPr>
        <w:numPr>
          <w:ilvl w:val="0"/>
          <w:numId w:val="16"/>
        </w:numPr>
        <w:spacing w:before="100" w:beforeAutospacing="1" w:after="100" w:afterAutospacing="1" w:line="240" w:lineRule="auto"/>
        <w:rPr>
          <w:rFonts w:ascii="Times New Roman" w:eastAsia="Times New Roman" w:hAnsi="Times New Roman" w:cs="Times New Roman"/>
          <w:lang w:eastAsia="en-US"/>
        </w:rPr>
      </w:pPr>
      <w:r w:rsidRPr="00C52685">
        <w:rPr>
          <w:rFonts w:ascii="Times New Roman" w:eastAsia="Times New Roman" w:hAnsi="Times New Roman" w:cs="Times New Roman"/>
          <w:b/>
          <w:bCs/>
          <w:lang w:eastAsia="en-US"/>
        </w:rPr>
        <w:t>Incomplete Loads:</w:t>
      </w:r>
      <w:r w:rsidRPr="00C52685">
        <w:rPr>
          <w:rFonts w:ascii="Times New Roman" w:eastAsia="Times New Roman" w:hAnsi="Times New Roman" w:cs="Times New Roman"/>
          <w:lang w:eastAsia="en-US"/>
        </w:rPr>
        <w:t xml:space="preserve"> Pre-load S3 file checks verify the existence of required datasets before execution.</w:t>
      </w:r>
    </w:p>
    <w:p w14:paraId="2FC8C538" w14:textId="77777777" w:rsidR="00C52685" w:rsidRPr="00C52685" w:rsidRDefault="00C52685" w:rsidP="00C52685">
      <w:pPr>
        <w:numPr>
          <w:ilvl w:val="0"/>
          <w:numId w:val="16"/>
        </w:numPr>
        <w:spacing w:before="100" w:beforeAutospacing="1" w:after="100" w:afterAutospacing="1" w:line="240" w:lineRule="auto"/>
        <w:rPr>
          <w:rFonts w:ascii="Times New Roman" w:eastAsia="Times New Roman" w:hAnsi="Times New Roman" w:cs="Times New Roman"/>
          <w:lang w:eastAsia="en-US"/>
        </w:rPr>
      </w:pPr>
      <w:r w:rsidRPr="00C52685">
        <w:rPr>
          <w:rFonts w:ascii="Times New Roman" w:eastAsia="Times New Roman" w:hAnsi="Times New Roman" w:cs="Times New Roman"/>
          <w:b/>
          <w:bCs/>
          <w:lang w:eastAsia="en-US"/>
        </w:rPr>
        <w:t>Backfill Recovery:</w:t>
      </w:r>
      <w:r w:rsidRPr="00C52685">
        <w:rPr>
          <w:rFonts w:ascii="Times New Roman" w:eastAsia="Times New Roman" w:hAnsi="Times New Roman" w:cs="Times New Roman"/>
          <w:lang w:eastAsia="en-US"/>
        </w:rPr>
        <w:t xml:space="preserve"> Templated DAGs allow engineers to re-run specific dates or hours without code changes.</w:t>
      </w:r>
    </w:p>
    <w:p w14:paraId="4442C36B" w14:textId="77777777" w:rsidR="00C52685" w:rsidRPr="00C52685" w:rsidRDefault="00C52685" w:rsidP="00C52685">
      <w:pPr>
        <w:numPr>
          <w:ilvl w:val="0"/>
          <w:numId w:val="16"/>
        </w:numPr>
        <w:spacing w:before="100" w:beforeAutospacing="1" w:after="100" w:afterAutospacing="1" w:line="240" w:lineRule="auto"/>
        <w:rPr>
          <w:rFonts w:ascii="Times New Roman" w:eastAsia="Times New Roman" w:hAnsi="Times New Roman" w:cs="Times New Roman"/>
          <w:lang w:eastAsia="en-US"/>
        </w:rPr>
      </w:pPr>
      <w:r w:rsidRPr="00C52685">
        <w:rPr>
          <w:rFonts w:ascii="Times New Roman" w:eastAsia="Times New Roman" w:hAnsi="Times New Roman" w:cs="Times New Roman"/>
          <w:b/>
          <w:bCs/>
          <w:lang w:eastAsia="en-US"/>
        </w:rPr>
        <w:t>Real-Time Alerts:</w:t>
      </w:r>
      <w:r w:rsidRPr="00C52685">
        <w:rPr>
          <w:rFonts w:ascii="Times New Roman" w:eastAsia="Times New Roman" w:hAnsi="Times New Roman" w:cs="Times New Roman"/>
          <w:lang w:eastAsia="en-US"/>
        </w:rPr>
        <w:t xml:space="preserve"> Email and Slack notifications send failure messages to on-call staff for rapid action.</w:t>
      </w:r>
    </w:p>
    <w:p w14:paraId="504FC40D" w14:textId="77777777" w:rsidR="00C52685" w:rsidRPr="00C52685" w:rsidRDefault="00C52685" w:rsidP="00C52685">
      <w:pPr>
        <w:numPr>
          <w:ilvl w:val="0"/>
          <w:numId w:val="16"/>
        </w:numPr>
        <w:spacing w:before="100" w:beforeAutospacing="1" w:after="100" w:afterAutospacing="1" w:line="240" w:lineRule="auto"/>
        <w:rPr>
          <w:rFonts w:ascii="Times New Roman" w:eastAsia="Times New Roman" w:hAnsi="Times New Roman" w:cs="Times New Roman"/>
          <w:lang w:eastAsia="en-US"/>
        </w:rPr>
      </w:pPr>
      <w:r w:rsidRPr="00C52685">
        <w:rPr>
          <w:rFonts w:ascii="Times New Roman" w:eastAsia="Times New Roman" w:hAnsi="Times New Roman" w:cs="Times New Roman"/>
          <w:b/>
          <w:bCs/>
          <w:lang w:eastAsia="en-US"/>
        </w:rPr>
        <w:t>Proactive Indicators:</w:t>
      </w:r>
      <w:r w:rsidRPr="00C52685">
        <w:rPr>
          <w:rFonts w:ascii="Times New Roman" w:eastAsia="Times New Roman" w:hAnsi="Times New Roman" w:cs="Times New Roman"/>
          <w:lang w:eastAsia="en-US"/>
        </w:rPr>
        <w:t xml:space="preserve"> Runtime and row-count anomalies act as early warnings of degradation, allowing intervention before SLA breach.</w:t>
      </w:r>
    </w:p>
    <w:p w14:paraId="1F20FAF2" w14:textId="77777777" w:rsidR="00C52685" w:rsidRPr="00C52685" w:rsidRDefault="00C52685" w:rsidP="00C52685">
      <w:pPr>
        <w:spacing w:before="100" w:beforeAutospacing="1" w:after="100" w:afterAutospacing="1" w:line="240" w:lineRule="auto"/>
        <w:rPr>
          <w:rFonts w:ascii="Times New Roman" w:eastAsia="Times New Roman" w:hAnsi="Times New Roman" w:cs="Times New Roman"/>
          <w:lang w:eastAsia="en-US"/>
        </w:rPr>
      </w:pPr>
      <w:r w:rsidRPr="00C52685">
        <w:rPr>
          <w:rFonts w:ascii="Times New Roman" w:eastAsia="Times New Roman" w:hAnsi="Times New Roman" w:cs="Times New Roman"/>
          <w:lang w:eastAsia="en-US"/>
        </w:rPr>
        <w:t>This combination of automated detection and manual traceability ensures business continuity even during failures.</w:t>
      </w:r>
    </w:p>
    <w:p w14:paraId="4F47CFAF" w14:textId="77777777" w:rsidR="00C52685" w:rsidRPr="00C52685" w:rsidRDefault="00C52685" w:rsidP="00C52685">
      <w:pPr>
        <w:spacing w:after="0" w:line="240" w:lineRule="auto"/>
        <w:rPr>
          <w:rFonts w:ascii="Times New Roman" w:eastAsia="Times New Roman" w:hAnsi="Times New Roman" w:cs="Times New Roman"/>
          <w:lang w:eastAsia="en-US"/>
        </w:rPr>
      </w:pPr>
      <w:r w:rsidRPr="00C52685">
        <w:rPr>
          <w:rFonts w:ascii="Times New Roman" w:eastAsia="Times New Roman" w:hAnsi="Times New Roman" w:cs="Times New Roman"/>
          <w:lang w:eastAsia="en-US"/>
        </w:rPr>
        <w:pict w14:anchorId="571B416D">
          <v:rect id="_x0000_i1027" style="width:0;height:1.5pt" o:hralign="center" o:hrstd="t" o:hr="t" fillcolor="#a0a0a0" stroked="f"/>
        </w:pict>
      </w:r>
    </w:p>
    <w:p w14:paraId="10F74824" w14:textId="77777777" w:rsidR="00C52685" w:rsidRPr="00C52685" w:rsidRDefault="00C52685" w:rsidP="00C52685">
      <w:pPr>
        <w:spacing w:before="100" w:beforeAutospacing="1" w:after="100" w:afterAutospacing="1" w:line="240" w:lineRule="auto"/>
        <w:outlineLvl w:val="1"/>
        <w:rPr>
          <w:rFonts w:ascii="Times New Roman" w:eastAsia="Times New Roman" w:hAnsi="Times New Roman" w:cs="Times New Roman"/>
          <w:b/>
          <w:bCs/>
          <w:sz w:val="36"/>
          <w:szCs w:val="36"/>
          <w:lang w:eastAsia="en-US"/>
        </w:rPr>
      </w:pPr>
      <w:r w:rsidRPr="00C52685">
        <w:rPr>
          <w:rFonts w:ascii="Times New Roman" w:eastAsia="Times New Roman" w:hAnsi="Times New Roman" w:cs="Times New Roman"/>
          <w:b/>
          <w:bCs/>
          <w:sz w:val="36"/>
          <w:szCs w:val="36"/>
          <w:lang w:eastAsia="en-US"/>
        </w:rPr>
        <w:t>Part IV: Summary of Business Benefits</w:t>
      </w:r>
    </w:p>
    <w:p w14:paraId="79973F34" w14:textId="77777777" w:rsidR="00C52685" w:rsidRPr="00C52685" w:rsidRDefault="00C52685" w:rsidP="00C52685">
      <w:pPr>
        <w:numPr>
          <w:ilvl w:val="0"/>
          <w:numId w:val="17"/>
        </w:numPr>
        <w:spacing w:before="100" w:beforeAutospacing="1" w:after="100" w:afterAutospacing="1" w:line="240" w:lineRule="auto"/>
        <w:rPr>
          <w:rFonts w:ascii="Times New Roman" w:eastAsia="Times New Roman" w:hAnsi="Times New Roman" w:cs="Times New Roman"/>
          <w:lang w:eastAsia="en-US"/>
        </w:rPr>
      </w:pPr>
      <w:r w:rsidRPr="00C52685">
        <w:rPr>
          <w:rFonts w:ascii="Times New Roman" w:eastAsia="Times New Roman" w:hAnsi="Times New Roman" w:cs="Times New Roman"/>
          <w:b/>
          <w:bCs/>
          <w:lang w:eastAsia="en-US"/>
        </w:rPr>
        <w:t>Higher Trust in Analytics:</w:t>
      </w:r>
      <w:r w:rsidRPr="00C52685">
        <w:rPr>
          <w:rFonts w:ascii="Times New Roman" w:eastAsia="Times New Roman" w:hAnsi="Times New Roman" w:cs="Times New Roman"/>
          <w:lang w:eastAsia="en-US"/>
        </w:rPr>
        <w:t xml:space="preserve"> Every data movement step is monitored and logged, ensuring executive reports reflect validated data.</w:t>
      </w:r>
    </w:p>
    <w:p w14:paraId="3A609B96" w14:textId="77777777" w:rsidR="00C52685" w:rsidRPr="00C52685" w:rsidRDefault="00C52685" w:rsidP="00C52685">
      <w:pPr>
        <w:numPr>
          <w:ilvl w:val="0"/>
          <w:numId w:val="17"/>
        </w:numPr>
        <w:spacing w:before="100" w:beforeAutospacing="1" w:after="100" w:afterAutospacing="1" w:line="240" w:lineRule="auto"/>
        <w:rPr>
          <w:rFonts w:ascii="Times New Roman" w:eastAsia="Times New Roman" w:hAnsi="Times New Roman" w:cs="Times New Roman"/>
          <w:lang w:eastAsia="en-US"/>
        </w:rPr>
      </w:pPr>
      <w:r w:rsidRPr="00C52685">
        <w:rPr>
          <w:rFonts w:ascii="Times New Roman" w:eastAsia="Times New Roman" w:hAnsi="Times New Roman" w:cs="Times New Roman"/>
          <w:b/>
          <w:bCs/>
          <w:lang w:eastAsia="en-US"/>
        </w:rPr>
        <w:t>Reduced Downtime and Faster Recovery:</w:t>
      </w:r>
      <w:r w:rsidRPr="00C52685">
        <w:rPr>
          <w:rFonts w:ascii="Times New Roman" w:eastAsia="Times New Roman" w:hAnsi="Times New Roman" w:cs="Times New Roman"/>
          <w:lang w:eastAsia="en-US"/>
        </w:rPr>
        <w:t xml:space="preserve"> Automatic retries and alert routing cut manual intervention time by as much as 40 %.</w:t>
      </w:r>
    </w:p>
    <w:p w14:paraId="273DA056" w14:textId="77777777" w:rsidR="00C52685" w:rsidRPr="00C52685" w:rsidRDefault="00C52685" w:rsidP="00C52685">
      <w:pPr>
        <w:numPr>
          <w:ilvl w:val="0"/>
          <w:numId w:val="17"/>
        </w:numPr>
        <w:spacing w:before="100" w:beforeAutospacing="1" w:after="100" w:afterAutospacing="1" w:line="240" w:lineRule="auto"/>
        <w:rPr>
          <w:rFonts w:ascii="Times New Roman" w:eastAsia="Times New Roman" w:hAnsi="Times New Roman" w:cs="Times New Roman"/>
          <w:lang w:eastAsia="en-US"/>
        </w:rPr>
      </w:pPr>
      <w:r w:rsidRPr="00C52685">
        <w:rPr>
          <w:rFonts w:ascii="Times New Roman" w:eastAsia="Times New Roman" w:hAnsi="Times New Roman" w:cs="Times New Roman"/>
          <w:b/>
          <w:bCs/>
          <w:lang w:eastAsia="en-US"/>
        </w:rPr>
        <w:t>Scalable and Maintainable Framework:</w:t>
      </w:r>
      <w:r w:rsidRPr="00C52685">
        <w:rPr>
          <w:rFonts w:ascii="Times New Roman" w:eastAsia="Times New Roman" w:hAnsi="Times New Roman" w:cs="Times New Roman"/>
          <w:lang w:eastAsia="en-US"/>
        </w:rPr>
        <w:t xml:space="preserve"> The monitoring structure expands naturally as new datasets or pipelines are added to the platform.</w:t>
      </w:r>
    </w:p>
    <w:p w14:paraId="023CCABA" w14:textId="77777777" w:rsidR="00C52685" w:rsidRPr="00C52685" w:rsidRDefault="00C52685" w:rsidP="00C52685">
      <w:pPr>
        <w:spacing w:before="100" w:beforeAutospacing="1" w:after="100" w:afterAutospacing="1" w:line="240" w:lineRule="auto"/>
        <w:rPr>
          <w:rFonts w:ascii="Times New Roman" w:eastAsia="Times New Roman" w:hAnsi="Times New Roman" w:cs="Times New Roman"/>
          <w:lang w:eastAsia="en-US"/>
        </w:rPr>
      </w:pPr>
      <w:r w:rsidRPr="00C52685">
        <w:rPr>
          <w:rFonts w:ascii="Times New Roman" w:eastAsia="Times New Roman" w:hAnsi="Times New Roman" w:cs="Times New Roman"/>
          <w:lang w:eastAsia="en-US"/>
        </w:rPr>
        <w:t>The result is a resilient, transparent system that protects data quality and keeps the business running smoothly around the clock.</w:t>
      </w:r>
    </w:p>
    <w:p w14:paraId="7139FFFC" w14:textId="77777777" w:rsidR="00C52685" w:rsidRPr="00C52685" w:rsidRDefault="00C52685" w:rsidP="00C52685">
      <w:pPr>
        <w:spacing w:after="0" w:line="240" w:lineRule="auto"/>
        <w:rPr>
          <w:rFonts w:ascii="Times New Roman" w:eastAsia="Times New Roman" w:hAnsi="Times New Roman" w:cs="Times New Roman"/>
          <w:lang w:eastAsia="en-US"/>
        </w:rPr>
      </w:pPr>
      <w:r w:rsidRPr="00C52685">
        <w:rPr>
          <w:rFonts w:ascii="Times New Roman" w:eastAsia="Times New Roman" w:hAnsi="Times New Roman" w:cs="Times New Roman"/>
          <w:lang w:eastAsia="en-US"/>
        </w:rPr>
        <w:pict w14:anchorId="4BA9DDD2">
          <v:rect id="_x0000_i1028" style="width:0;height:1.5pt" o:hralign="center" o:hrstd="t" o:hr="t" fillcolor="#a0a0a0" stroked="f"/>
        </w:pict>
      </w:r>
    </w:p>
    <w:p w14:paraId="591E4C27" w14:textId="77777777" w:rsidR="00C52685" w:rsidRPr="00C52685" w:rsidRDefault="00C52685" w:rsidP="00C52685">
      <w:pPr>
        <w:spacing w:before="100" w:beforeAutospacing="1" w:after="100" w:afterAutospacing="1" w:line="240" w:lineRule="auto"/>
        <w:outlineLvl w:val="1"/>
        <w:rPr>
          <w:rFonts w:ascii="Times New Roman" w:eastAsia="Times New Roman" w:hAnsi="Times New Roman" w:cs="Times New Roman"/>
          <w:b/>
          <w:bCs/>
          <w:sz w:val="36"/>
          <w:szCs w:val="36"/>
          <w:lang w:eastAsia="en-US"/>
        </w:rPr>
      </w:pPr>
      <w:r w:rsidRPr="00C52685">
        <w:rPr>
          <w:rFonts w:ascii="Times New Roman" w:eastAsia="Times New Roman" w:hAnsi="Times New Roman" w:cs="Times New Roman"/>
          <w:b/>
          <w:bCs/>
          <w:sz w:val="36"/>
          <w:szCs w:val="36"/>
          <w:lang w:eastAsia="en-US"/>
        </w:rPr>
        <w:t>References</w:t>
      </w:r>
    </w:p>
    <w:p w14:paraId="7A5C4A68" w14:textId="77777777" w:rsidR="00C52685" w:rsidRPr="00C52685" w:rsidRDefault="00C52685" w:rsidP="00C52685">
      <w:pPr>
        <w:spacing w:before="100" w:beforeAutospacing="1" w:after="100" w:afterAutospacing="1" w:line="240" w:lineRule="auto"/>
        <w:rPr>
          <w:rFonts w:ascii="Times New Roman" w:eastAsia="Times New Roman" w:hAnsi="Times New Roman" w:cs="Times New Roman"/>
          <w:lang w:eastAsia="en-US"/>
        </w:rPr>
      </w:pPr>
      <w:r w:rsidRPr="00C52685">
        <w:rPr>
          <w:rFonts w:ascii="Times New Roman" w:eastAsia="Times New Roman" w:hAnsi="Times New Roman" w:cs="Times New Roman"/>
          <w:lang w:eastAsia="en-US"/>
        </w:rPr>
        <w:t xml:space="preserve">Apache Software Foundation. (n.d.). </w:t>
      </w:r>
      <w:r w:rsidRPr="00C52685">
        <w:rPr>
          <w:rFonts w:ascii="Times New Roman" w:eastAsia="Times New Roman" w:hAnsi="Times New Roman" w:cs="Times New Roman"/>
          <w:i/>
          <w:iCs/>
          <w:lang w:eastAsia="en-US"/>
        </w:rPr>
        <w:t>Apache Airflow documentation.</w:t>
      </w:r>
      <w:r w:rsidRPr="00C52685">
        <w:rPr>
          <w:rFonts w:ascii="Times New Roman" w:eastAsia="Times New Roman" w:hAnsi="Times New Roman" w:cs="Times New Roman"/>
          <w:lang w:eastAsia="en-US"/>
        </w:rPr>
        <w:t xml:space="preserve"> </w:t>
      </w:r>
      <w:hyperlink r:id="rId6" w:tgtFrame="_new" w:history="1">
        <w:r w:rsidRPr="00C52685">
          <w:rPr>
            <w:rFonts w:ascii="Times New Roman" w:eastAsia="Times New Roman" w:hAnsi="Times New Roman" w:cs="Times New Roman"/>
            <w:color w:val="0000FF"/>
            <w:u w:val="single"/>
            <w:lang w:eastAsia="en-US"/>
          </w:rPr>
          <w:t>https://airflow.apache.org/docs/</w:t>
        </w:r>
      </w:hyperlink>
      <w:r w:rsidRPr="00C52685">
        <w:rPr>
          <w:rFonts w:ascii="Times New Roman" w:eastAsia="Times New Roman" w:hAnsi="Times New Roman" w:cs="Times New Roman"/>
          <w:lang w:eastAsia="en-US"/>
        </w:rPr>
        <w:br/>
        <w:t xml:space="preserve">Amazon Web Services. (n.d.). </w:t>
      </w:r>
      <w:r w:rsidRPr="00C52685">
        <w:rPr>
          <w:rFonts w:ascii="Times New Roman" w:eastAsia="Times New Roman" w:hAnsi="Times New Roman" w:cs="Times New Roman"/>
          <w:i/>
          <w:iCs/>
          <w:lang w:eastAsia="en-US"/>
        </w:rPr>
        <w:t>Amazon Redshift documentation.</w:t>
      </w:r>
      <w:r w:rsidRPr="00C52685">
        <w:rPr>
          <w:rFonts w:ascii="Times New Roman" w:eastAsia="Times New Roman" w:hAnsi="Times New Roman" w:cs="Times New Roman"/>
          <w:lang w:eastAsia="en-US"/>
        </w:rPr>
        <w:t xml:space="preserve"> </w:t>
      </w:r>
      <w:hyperlink r:id="rId7" w:tgtFrame="_new" w:history="1">
        <w:r w:rsidRPr="00C52685">
          <w:rPr>
            <w:rFonts w:ascii="Times New Roman" w:eastAsia="Times New Roman" w:hAnsi="Times New Roman" w:cs="Times New Roman"/>
            <w:color w:val="0000FF"/>
            <w:u w:val="single"/>
            <w:lang w:eastAsia="en-US"/>
          </w:rPr>
          <w:t>https://docs.aws.amazon.com/redshift/</w:t>
        </w:r>
      </w:hyperlink>
      <w:r w:rsidRPr="00C52685">
        <w:rPr>
          <w:rFonts w:ascii="Times New Roman" w:eastAsia="Times New Roman" w:hAnsi="Times New Roman" w:cs="Times New Roman"/>
          <w:lang w:eastAsia="en-US"/>
        </w:rPr>
        <w:br/>
        <w:t xml:space="preserve">Amazon Web Services. (n.d.). </w:t>
      </w:r>
      <w:r w:rsidRPr="00C52685">
        <w:rPr>
          <w:rFonts w:ascii="Times New Roman" w:eastAsia="Times New Roman" w:hAnsi="Times New Roman" w:cs="Times New Roman"/>
          <w:i/>
          <w:iCs/>
          <w:lang w:eastAsia="en-US"/>
        </w:rPr>
        <w:t>Amazon S3 documentation.</w:t>
      </w:r>
      <w:r w:rsidRPr="00C52685">
        <w:rPr>
          <w:rFonts w:ascii="Times New Roman" w:eastAsia="Times New Roman" w:hAnsi="Times New Roman" w:cs="Times New Roman"/>
          <w:lang w:eastAsia="en-US"/>
        </w:rPr>
        <w:t xml:space="preserve"> </w:t>
      </w:r>
      <w:hyperlink r:id="rId8" w:tgtFrame="_new" w:history="1">
        <w:r w:rsidRPr="00C52685">
          <w:rPr>
            <w:rFonts w:ascii="Times New Roman" w:eastAsia="Times New Roman" w:hAnsi="Times New Roman" w:cs="Times New Roman"/>
            <w:color w:val="0000FF"/>
            <w:u w:val="single"/>
            <w:lang w:eastAsia="en-US"/>
          </w:rPr>
          <w:t>https://docs.aws.amazon.com/s3/</w:t>
        </w:r>
      </w:hyperlink>
      <w:r w:rsidRPr="00C52685">
        <w:rPr>
          <w:rFonts w:ascii="Times New Roman" w:eastAsia="Times New Roman" w:hAnsi="Times New Roman" w:cs="Times New Roman"/>
          <w:lang w:eastAsia="en-US"/>
        </w:rPr>
        <w:br/>
        <w:t xml:space="preserve">Udacity. (n.d.). </w:t>
      </w:r>
      <w:r w:rsidRPr="00C52685">
        <w:rPr>
          <w:rFonts w:ascii="Times New Roman" w:eastAsia="Times New Roman" w:hAnsi="Times New Roman" w:cs="Times New Roman"/>
          <w:i/>
          <w:iCs/>
          <w:lang w:eastAsia="en-US"/>
        </w:rPr>
        <w:t>Data pipelines with Airflow [Course materials].</w:t>
      </w:r>
      <w:r w:rsidRPr="00C52685">
        <w:rPr>
          <w:rFonts w:ascii="Times New Roman" w:eastAsia="Times New Roman" w:hAnsi="Times New Roman" w:cs="Times New Roman"/>
          <w:lang w:eastAsia="en-US"/>
        </w:rPr>
        <w:t xml:space="preserve"> </w:t>
      </w:r>
      <w:hyperlink r:id="rId9" w:tgtFrame="_new" w:history="1">
        <w:r w:rsidRPr="00C52685">
          <w:rPr>
            <w:rFonts w:ascii="Times New Roman" w:eastAsia="Times New Roman" w:hAnsi="Times New Roman" w:cs="Times New Roman"/>
            <w:color w:val="0000FF"/>
            <w:u w:val="single"/>
            <w:lang w:eastAsia="en-US"/>
          </w:rPr>
          <w:t>https://www.udacity.com/course/data-engineer-nanodegree--nd027</w:t>
        </w:r>
      </w:hyperlink>
      <w:r w:rsidRPr="00C52685">
        <w:rPr>
          <w:rFonts w:ascii="Times New Roman" w:eastAsia="Times New Roman" w:hAnsi="Times New Roman" w:cs="Times New Roman"/>
          <w:lang w:eastAsia="en-US"/>
        </w:rPr>
        <w:br/>
        <w:t xml:space="preserve">Google. (n.d.). </w:t>
      </w:r>
      <w:r w:rsidRPr="00C52685">
        <w:rPr>
          <w:rFonts w:ascii="Times New Roman" w:eastAsia="Times New Roman" w:hAnsi="Times New Roman" w:cs="Times New Roman"/>
          <w:i/>
          <w:iCs/>
          <w:lang w:eastAsia="en-US"/>
        </w:rPr>
        <w:t>Site reliability engineering: Monitoring distributed systems.</w:t>
      </w:r>
      <w:r w:rsidRPr="00C52685">
        <w:rPr>
          <w:rFonts w:ascii="Times New Roman" w:eastAsia="Times New Roman" w:hAnsi="Times New Roman" w:cs="Times New Roman"/>
          <w:lang w:eastAsia="en-US"/>
        </w:rPr>
        <w:t xml:space="preserve"> </w:t>
      </w:r>
      <w:hyperlink r:id="rId10" w:tgtFrame="_new" w:history="1">
        <w:r w:rsidRPr="00C52685">
          <w:rPr>
            <w:rFonts w:ascii="Times New Roman" w:eastAsia="Times New Roman" w:hAnsi="Times New Roman" w:cs="Times New Roman"/>
            <w:color w:val="0000FF"/>
            <w:u w:val="single"/>
            <w:lang w:eastAsia="en-US"/>
          </w:rPr>
          <w:t>https://sre.google/books/</w:t>
        </w:r>
      </w:hyperlink>
    </w:p>
    <w:p w14:paraId="2C078E63" w14:textId="2EE61CB8" w:rsidR="00B41AF0" w:rsidRPr="00C52685" w:rsidRDefault="00B41AF0" w:rsidP="00C52685"/>
    <w:sectPr w:rsidR="00B41AF0" w:rsidRPr="00C526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46CD7"/>
    <w:multiLevelType w:val="hybridMultilevel"/>
    <w:tmpl w:val="25C42CF2"/>
    <w:lvl w:ilvl="0" w:tplc="905C88DA">
      <w:start w:val="1"/>
      <w:numFmt w:val="bullet"/>
      <w:lvlText w:val=""/>
      <w:lvlJc w:val="left"/>
      <w:pPr>
        <w:ind w:left="720" w:hanging="360"/>
      </w:pPr>
      <w:rPr>
        <w:rFonts w:ascii="Symbol" w:hAnsi="Symbol" w:hint="default"/>
      </w:rPr>
    </w:lvl>
    <w:lvl w:ilvl="1" w:tplc="B414EE4A">
      <w:start w:val="1"/>
      <w:numFmt w:val="bullet"/>
      <w:lvlText w:val="o"/>
      <w:lvlJc w:val="left"/>
      <w:pPr>
        <w:ind w:left="1440" w:hanging="360"/>
      </w:pPr>
      <w:rPr>
        <w:rFonts w:ascii="Courier New" w:hAnsi="Courier New" w:hint="default"/>
      </w:rPr>
    </w:lvl>
    <w:lvl w:ilvl="2" w:tplc="435CAF32">
      <w:start w:val="1"/>
      <w:numFmt w:val="bullet"/>
      <w:lvlText w:val=""/>
      <w:lvlJc w:val="left"/>
      <w:pPr>
        <w:ind w:left="2160" w:hanging="360"/>
      </w:pPr>
      <w:rPr>
        <w:rFonts w:ascii="Wingdings" w:hAnsi="Wingdings" w:hint="default"/>
      </w:rPr>
    </w:lvl>
    <w:lvl w:ilvl="3" w:tplc="7C181E24">
      <w:start w:val="1"/>
      <w:numFmt w:val="bullet"/>
      <w:lvlText w:val=""/>
      <w:lvlJc w:val="left"/>
      <w:pPr>
        <w:ind w:left="2880" w:hanging="360"/>
      </w:pPr>
      <w:rPr>
        <w:rFonts w:ascii="Symbol" w:hAnsi="Symbol" w:hint="default"/>
      </w:rPr>
    </w:lvl>
    <w:lvl w:ilvl="4" w:tplc="D132FA56">
      <w:start w:val="1"/>
      <w:numFmt w:val="bullet"/>
      <w:lvlText w:val="o"/>
      <w:lvlJc w:val="left"/>
      <w:pPr>
        <w:ind w:left="3600" w:hanging="360"/>
      </w:pPr>
      <w:rPr>
        <w:rFonts w:ascii="Courier New" w:hAnsi="Courier New" w:hint="default"/>
      </w:rPr>
    </w:lvl>
    <w:lvl w:ilvl="5" w:tplc="7880654E">
      <w:start w:val="1"/>
      <w:numFmt w:val="bullet"/>
      <w:lvlText w:val=""/>
      <w:lvlJc w:val="left"/>
      <w:pPr>
        <w:ind w:left="4320" w:hanging="360"/>
      </w:pPr>
      <w:rPr>
        <w:rFonts w:ascii="Wingdings" w:hAnsi="Wingdings" w:hint="default"/>
      </w:rPr>
    </w:lvl>
    <w:lvl w:ilvl="6" w:tplc="C570F2A6">
      <w:start w:val="1"/>
      <w:numFmt w:val="bullet"/>
      <w:lvlText w:val=""/>
      <w:lvlJc w:val="left"/>
      <w:pPr>
        <w:ind w:left="5040" w:hanging="360"/>
      </w:pPr>
      <w:rPr>
        <w:rFonts w:ascii="Symbol" w:hAnsi="Symbol" w:hint="default"/>
      </w:rPr>
    </w:lvl>
    <w:lvl w:ilvl="7" w:tplc="8E98D9DA">
      <w:start w:val="1"/>
      <w:numFmt w:val="bullet"/>
      <w:lvlText w:val="o"/>
      <w:lvlJc w:val="left"/>
      <w:pPr>
        <w:ind w:left="5760" w:hanging="360"/>
      </w:pPr>
      <w:rPr>
        <w:rFonts w:ascii="Courier New" w:hAnsi="Courier New" w:hint="default"/>
      </w:rPr>
    </w:lvl>
    <w:lvl w:ilvl="8" w:tplc="3F565BCE">
      <w:start w:val="1"/>
      <w:numFmt w:val="bullet"/>
      <w:lvlText w:val=""/>
      <w:lvlJc w:val="left"/>
      <w:pPr>
        <w:ind w:left="6480" w:hanging="360"/>
      </w:pPr>
      <w:rPr>
        <w:rFonts w:ascii="Wingdings" w:hAnsi="Wingdings" w:hint="default"/>
      </w:rPr>
    </w:lvl>
  </w:abstractNum>
  <w:abstractNum w:abstractNumId="1" w15:restartNumberingAfterBreak="0">
    <w:nsid w:val="0747CFCE"/>
    <w:multiLevelType w:val="hybridMultilevel"/>
    <w:tmpl w:val="C9E0364A"/>
    <w:lvl w:ilvl="0" w:tplc="26F4BBBA">
      <w:start w:val="1"/>
      <w:numFmt w:val="bullet"/>
      <w:lvlText w:val=""/>
      <w:lvlJc w:val="left"/>
      <w:pPr>
        <w:ind w:left="720" w:hanging="360"/>
      </w:pPr>
      <w:rPr>
        <w:rFonts w:ascii="Symbol" w:hAnsi="Symbol" w:hint="default"/>
      </w:rPr>
    </w:lvl>
    <w:lvl w:ilvl="1" w:tplc="643E044A">
      <w:start w:val="1"/>
      <w:numFmt w:val="bullet"/>
      <w:lvlText w:val="o"/>
      <w:lvlJc w:val="left"/>
      <w:pPr>
        <w:ind w:left="1440" w:hanging="360"/>
      </w:pPr>
      <w:rPr>
        <w:rFonts w:ascii="Courier New" w:hAnsi="Courier New" w:hint="default"/>
      </w:rPr>
    </w:lvl>
    <w:lvl w:ilvl="2" w:tplc="E2BA8A4C">
      <w:start w:val="1"/>
      <w:numFmt w:val="bullet"/>
      <w:lvlText w:val=""/>
      <w:lvlJc w:val="left"/>
      <w:pPr>
        <w:ind w:left="2160" w:hanging="360"/>
      </w:pPr>
      <w:rPr>
        <w:rFonts w:ascii="Wingdings" w:hAnsi="Wingdings" w:hint="default"/>
      </w:rPr>
    </w:lvl>
    <w:lvl w:ilvl="3" w:tplc="F5461376">
      <w:start w:val="1"/>
      <w:numFmt w:val="bullet"/>
      <w:lvlText w:val=""/>
      <w:lvlJc w:val="left"/>
      <w:pPr>
        <w:ind w:left="2880" w:hanging="360"/>
      </w:pPr>
      <w:rPr>
        <w:rFonts w:ascii="Symbol" w:hAnsi="Symbol" w:hint="default"/>
      </w:rPr>
    </w:lvl>
    <w:lvl w:ilvl="4" w:tplc="E658469E">
      <w:start w:val="1"/>
      <w:numFmt w:val="bullet"/>
      <w:lvlText w:val="o"/>
      <w:lvlJc w:val="left"/>
      <w:pPr>
        <w:ind w:left="3600" w:hanging="360"/>
      </w:pPr>
      <w:rPr>
        <w:rFonts w:ascii="Courier New" w:hAnsi="Courier New" w:hint="default"/>
      </w:rPr>
    </w:lvl>
    <w:lvl w:ilvl="5" w:tplc="682E4B46">
      <w:start w:val="1"/>
      <w:numFmt w:val="bullet"/>
      <w:lvlText w:val=""/>
      <w:lvlJc w:val="left"/>
      <w:pPr>
        <w:ind w:left="4320" w:hanging="360"/>
      </w:pPr>
      <w:rPr>
        <w:rFonts w:ascii="Wingdings" w:hAnsi="Wingdings" w:hint="default"/>
      </w:rPr>
    </w:lvl>
    <w:lvl w:ilvl="6" w:tplc="281E7676">
      <w:start w:val="1"/>
      <w:numFmt w:val="bullet"/>
      <w:lvlText w:val=""/>
      <w:lvlJc w:val="left"/>
      <w:pPr>
        <w:ind w:left="5040" w:hanging="360"/>
      </w:pPr>
      <w:rPr>
        <w:rFonts w:ascii="Symbol" w:hAnsi="Symbol" w:hint="default"/>
      </w:rPr>
    </w:lvl>
    <w:lvl w:ilvl="7" w:tplc="E6E460CA">
      <w:start w:val="1"/>
      <w:numFmt w:val="bullet"/>
      <w:lvlText w:val="o"/>
      <w:lvlJc w:val="left"/>
      <w:pPr>
        <w:ind w:left="5760" w:hanging="360"/>
      </w:pPr>
      <w:rPr>
        <w:rFonts w:ascii="Courier New" w:hAnsi="Courier New" w:hint="default"/>
      </w:rPr>
    </w:lvl>
    <w:lvl w:ilvl="8" w:tplc="7C16F598">
      <w:start w:val="1"/>
      <w:numFmt w:val="bullet"/>
      <w:lvlText w:val=""/>
      <w:lvlJc w:val="left"/>
      <w:pPr>
        <w:ind w:left="6480" w:hanging="360"/>
      </w:pPr>
      <w:rPr>
        <w:rFonts w:ascii="Wingdings" w:hAnsi="Wingdings" w:hint="default"/>
      </w:rPr>
    </w:lvl>
  </w:abstractNum>
  <w:abstractNum w:abstractNumId="2" w15:restartNumberingAfterBreak="0">
    <w:nsid w:val="1ADEED05"/>
    <w:multiLevelType w:val="hybridMultilevel"/>
    <w:tmpl w:val="0F3CAF30"/>
    <w:lvl w:ilvl="0" w:tplc="401E4C94">
      <w:start w:val="1"/>
      <w:numFmt w:val="bullet"/>
      <w:lvlText w:val=""/>
      <w:lvlJc w:val="left"/>
      <w:pPr>
        <w:ind w:left="720" w:hanging="360"/>
      </w:pPr>
      <w:rPr>
        <w:rFonts w:ascii="Symbol" w:hAnsi="Symbol" w:hint="default"/>
      </w:rPr>
    </w:lvl>
    <w:lvl w:ilvl="1" w:tplc="20BC2FBC">
      <w:start w:val="1"/>
      <w:numFmt w:val="bullet"/>
      <w:lvlText w:val="o"/>
      <w:lvlJc w:val="left"/>
      <w:pPr>
        <w:ind w:left="1440" w:hanging="360"/>
      </w:pPr>
      <w:rPr>
        <w:rFonts w:ascii="Courier New" w:hAnsi="Courier New" w:hint="default"/>
      </w:rPr>
    </w:lvl>
    <w:lvl w:ilvl="2" w:tplc="A1F0200C">
      <w:start w:val="1"/>
      <w:numFmt w:val="bullet"/>
      <w:lvlText w:val=""/>
      <w:lvlJc w:val="left"/>
      <w:pPr>
        <w:ind w:left="2160" w:hanging="360"/>
      </w:pPr>
      <w:rPr>
        <w:rFonts w:ascii="Wingdings" w:hAnsi="Wingdings" w:hint="default"/>
      </w:rPr>
    </w:lvl>
    <w:lvl w:ilvl="3" w:tplc="F41ECA08">
      <w:start w:val="1"/>
      <w:numFmt w:val="bullet"/>
      <w:lvlText w:val=""/>
      <w:lvlJc w:val="left"/>
      <w:pPr>
        <w:ind w:left="2880" w:hanging="360"/>
      </w:pPr>
      <w:rPr>
        <w:rFonts w:ascii="Symbol" w:hAnsi="Symbol" w:hint="default"/>
      </w:rPr>
    </w:lvl>
    <w:lvl w:ilvl="4" w:tplc="4EBCD146">
      <w:start w:val="1"/>
      <w:numFmt w:val="bullet"/>
      <w:lvlText w:val="o"/>
      <w:lvlJc w:val="left"/>
      <w:pPr>
        <w:ind w:left="3600" w:hanging="360"/>
      </w:pPr>
      <w:rPr>
        <w:rFonts w:ascii="Courier New" w:hAnsi="Courier New" w:hint="default"/>
      </w:rPr>
    </w:lvl>
    <w:lvl w:ilvl="5" w:tplc="1726694A">
      <w:start w:val="1"/>
      <w:numFmt w:val="bullet"/>
      <w:lvlText w:val=""/>
      <w:lvlJc w:val="left"/>
      <w:pPr>
        <w:ind w:left="4320" w:hanging="360"/>
      </w:pPr>
      <w:rPr>
        <w:rFonts w:ascii="Wingdings" w:hAnsi="Wingdings" w:hint="default"/>
      </w:rPr>
    </w:lvl>
    <w:lvl w:ilvl="6" w:tplc="CEFE95A0">
      <w:start w:val="1"/>
      <w:numFmt w:val="bullet"/>
      <w:lvlText w:val=""/>
      <w:lvlJc w:val="left"/>
      <w:pPr>
        <w:ind w:left="5040" w:hanging="360"/>
      </w:pPr>
      <w:rPr>
        <w:rFonts w:ascii="Symbol" w:hAnsi="Symbol" w:hint="default"/>
      </w:rPr>
    </w:lvl>
    <w:lvl w:ilvl="7" w:tplc="971CA0BE">
      <w:start w:val="1"/>
      <w:numFmt w:val="bullet"/>
      <w:lvlText w:val="o"/>
      <w:lvlJc w:val="left"/>
      <w:pPr>
        <w:ind w:left="5760" w:hanging="360"/>
      </w:pPr>
      <w:rPr>
        <w:rFonts w:ascii="Courier New" w:hAnsi="Courier New" w:hint="default"/>
      </w:rPr>
    </w:lvl>
    <w:lvl w:ilvl="8" w:tplc="2DA47382">
      <w:start w:val="1"/>
      <w:numFmt w:val="bullet"/>
      <w:lvlText w:val=""/>
      <w:lvlJc w:val="left"/>
      <w:pPr>
        <w:ind w:left="6480" w:hanging="360"/>
      </w:pPr>
      <w:rPr>
        <w:rFonts w:ascii="Wingdings" w:hAnsi="Wingdings" w:hint="default"/>
      </w:rPr>
    </w:lvl>
  </w:abstractNum>
  <w:abstractNum w:abstractNumId="3" w15:restartNumberingAfterBreak="0">
    <w:nsid w:val="20428104"/>
    <w:multiLevelType w:val="hybridMultilevel"/>
    <w:tmpl w:val="E84C6852"/>
    <w:lvl w:ilvl="0" w:tplc="A8987B56">
      <w:start w:val="1"/>
      <w:numFmt w:val="decimal"/>
      <w:lvlText w:val="%1."/>
      <w:lvlJc w:val="left"/>
      <w:pPr>
        <w:ind w:left="720" w:hanging="360"/>
      </w:pPr>
    </w:lvl>
    <w:lvl w:ilvl="1" w:tplc="1BCE2EBE">
      <w:start w:val="1"/>
      <w:numFmt w:val="lowerLetter"/>
      <w:lvlText w:val="%2."/>
      <w:lvlJc w:val="left"/>
      <w:pPr>
        <w:ind w:left="1440" w:hanging="360"/>
      </w:pPr>
    </w:lvl>
    <w:lvl w:ilvl="2" w:tplc="81AAFB60">
      <w:start w:val="1"/>
      <w:numFmt w:val="lowerRoman"/>
      <w:lvlText w:val="%3."/>
      <w:lvlJc w:val="right"/>
      <w:pPr>
        <w:ind w:left="2160" w:hanging="180"/>
      </w:pPr>
    </w:lvl>
    <w:lvl w:ilvl="3" w:tplc="19BEE814">
      <w:start w:val="1"/>
      <w:numFmt w:val="decimal"/>
      <w:lvlText w:val="%4."/>
      <w:lvlJc w:val="left"/>
      <w:pPr>
        <w:ind w:left="2880" w:hanging="360"/>
      </w:pPr>
    </w:lvl>
    <w:lvl w:ilvl="4" w:tplc="E01E9094">
      <w:start w:val="1"/>
      <w:numFmt w:val="lowerLetter"/>
      <w:lvlText w:val="%5."/>
      <w:lvlJc w:val="left"/>
      <w:pPr>
        <w:ind w:left="3600" w:hanging="360"/>
      </w:pPr>
    </w:lvl>
    <w:lvl w:ilvl="5" w:tplc="0A54B1AE">
      <w:start w:val="1"/>
      <w:numFmt w:val="lowerRoman"/>
      <w:lvlText w:val="%6."/>
      <w:lvlJc w:val="right"/>
      <w:pPr>
        <w:ind w:left="4320" w:hanging="180"/>
      </w:pPr>
    </w:lvl>
    <w:lvl w:ilvl="6" w:tplc="E41A3FA6">
      <w:start w:val="1"/>
      <w:numFmt w:val="decimal"/>
      <w:lvlText w:val="%7."/>
      <w:lvlJc w:val="left"/>
      <w:pPr>
        <w:ind w:left="5040" w:hanging="360"/>
      </w:pPr>
    </w:lvl>
    <w:lvl w:ilvl="7" w:tplc="12628668">
      <w:start w:val="1"/>
      <w:numFmt w:val="lowerLetter"/>
      <w:lvlText w:val="%8."/>
      <w:lvlJc w:val="left"/>
      <w:pPr>
        <w:ind w:left="5760" w:hanging="360"/>
      </w:pPr>
    </w:lvl>
    <w:lvl w:ilvl="8" w:tplc="CDE20864">
      <w:start w:val="1"/>
      <w:numFmt w:val="lowerRoman"/>
      <w:lvlText w:val="%9."/>
      <w:lvlJc w:val="right"/>
      <w:pPr>
        <w:ind w:left="6480" w:hanging="180"/>
      </w:pPr>
    </w:lvl>
  </w:abstractNum>
  <w:abstractNum w:abstractNumId="4" w15:restartNumberingAfterBreak="0">
    <w:nsid w:val="206738E9"/>
    <w:multiLevelType w:val="multilevel"/>
    <w:tmpl w:val="2308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639B92"/>
    <w:multiLevelType w:val="hybridMultilevel"/>
    <w:tmpl w:val="BB2898BC"/>
    <w:lvl w:ilvl="0" w:tplc="F404D598">
      <w:start w:val="1"/>
      <w:numFmt w:val="bullet"/>
      <w:lvlText w:val=""/>
      <w:lvlJc w:val="left"/>
      <w:pPr>
        <w:ind w:left="720" w:hanging="360"/>
      </w:pPr>
      <w:rPr>
        <w:rFonts w:ascii="Symbol" w:hAnsi="Symbol" w:hint="default"/>
      </w:rPr>
    </w:lvl>
    <w:lvl w:ilvl="1" w:tplc="BF5E122C">
      <w:start w:val="1"/>
      <w:numFmt w:val="bullet"/>
      <w:lvlText w:val="o"/>
      <w:lvlJc w:val="left"/>
      <w:pPr>
        <w:ind w:left="1440" w:hanging="360"/>
      </w:pPr>
      <w:rPr>
        <w:rFonts w:ascii="Courier New" w:hAnsi="Courier New" w:hint="default"/>
      </w:rPr>
    </w:lvl>
    <w:lvl w:ilvl="2" w:tplc="841EFB0C">
      <w:start w:val="1"/>
      <w:numFmt w:val="bullet"/>
      <w:lvlText w:val=""/>
      <w:lvlJc w:val="left"/>
      <w:pPr>
        <w:ind w:left="2160" w:hanging="360"/>
      </w:pPr>
      <w:rPr>
        <w:rFonts w:ascii="Wingdings" w:hAnsi="Wingdings" w:hint="default"/>
      </w:rPr>
    </w:lvl>
    <w:lvl w:ilvl="3" w:tplc="B288928E">
      <w:start w:val="1"/>
      <w:numFmt w:val="bullet"/>
      <w:lvlText w:val=""/>
      <w:lvlJc w:val="left"/>
      <w:pPr>
        <w:ind w:left="2880" w:hanging="360"/>
      </w:pPr>
      <w:rPr>
        <w:rFonts w:ascii="Symbol" w:hAnsi="Symbol" w:hint="default"/>
      </w:rPr>
    </w:lvl>
    <w:lvl w:ilvl="4" w:tplc="D418194A">
      <w:start w:val="1"/>
      <w:numFmt w:val="bullet"/>
      <w:lvlText w:val="o"/>
      <w:lvlJc w:val="left"/>
      <w:pPr>
        <w:ind w:left="3600" w:hanging="360"/>
      </w:pPr>
      <w:rPr>
        <w:rFonts w:ascii="Courier New" w:hAnsi="Courier New" w:hint="default"/>
      </w:rPr>
    </w:lvl>
    <w:lvl w:ilvl="5" w:tplc="A870442C">
      <w:start w:val="1"/>
      <w:numFmt w:val="bullet"/>
      <w:lvlText w:val=""/>
      <w:lvlJc w:val="left"/>
      <w:pPr>
        <w:ind w:left="4320" w:hanging="360"/>
      </w:pPr>
      <w:rPr>
        <w:rFonts w:ascii="Wingdings" w:hAnsi="Wingdings" w:hint="default"/>
      </w:rPr>
    </w:lvl>
    <w:lvl w:ilvl="6" w:tplc="D506F82A">
      <w:start w:val="1"/>
      <w:numFmt w:val="bullet"/>
      <w:lvlText w:val=""/>
      <w:lvlJc w:val="left"/>
      <w:pPr>
        <w:ind w:left="5040" w:hanging="360"/>
      </w:pPr>
      <w:rPr>
        <w:rFonts w:ascii="Symbol" w:hAnsi="Symbol" w:hint="default"/>
      </w:rPr>
    </w:lvl>
    <w:lvl w:ilvl="7" w:tplc="FDA2F9C2">
      <w:start w:val="1"/>
      <w:numFmt w:val="bullet"/>
      <w:lvlText w:val="o"/>
      <w:lvlJc w:val="left"/>
      <w:pPr>
        <w:ind w:left="5760" w:hanging="360"/>
      </w:pPr>
      <w:rPr>
        <w:rFonts w:ascii="Courier New" w:hAnsi="Courier New" w:hint="default"/>
      </w:rPr>
    </w:lvl>
    <w:lvl w:ilvl="8" w:tplc="31A601D6">
      <w:start w:val="1"/>
      <w:numFmt w:val="bullet"/>
      <w:lvlText w:val=""/>
      <w:lvlJc w:val="left"/>
      <w:pPr>
        <w:ind w:left="6480" w:hanging="360"/>
      </w:pPr>
      <w:rPr>
        <w:rFonts w:ascii="Wingdings" w:hAnsi="Wingdings" w:hint="default"/>
      </w:rPr>
    </w:lvl>
  </w:abstractNum>
  <w:abstractNum w:abstractNumId="6" w15:restartNumberingAfterBreak="0">
    <w:nsid w:val="234D87E2"/>
    <w:multiLevelType w:val="hybridMultilevel"/>
    <w:tmpl w:val="FADED1AA"/>
    <w:lvl w:ilvl="0" w:tplc="05EEE2BE">
      <w:start w:val="1"/>
      <w:numFmt w:val="bullet"/>
      <w:lvlText w:val=""/>
      <w:lvlJc w:val="left"/>
      <w:pPr>
        <w:ind w:left="720" w:hanging="360"/>
      </w:pPr>
      <w:rPr>
        <w:rFonts w:ascii="Symbol" w:hAnsi="Symbol" w:hint="default"/>
      </w:rPr>
    </w:lvl>
    <w:lvl w:ilvl="1" w:tplc="56B279F4">
      <w:start w:val="1"/>
      <w:numFmt w:val="bullet"/>
      <w:lvlText w:val="o"/>
      <w:lvlJc w:val="left"/>
      <w:pPr>
        <w:ind w:left="1440" w:hanging="360"/>
      </w:pPr>
      <w:rPr>
        <w:rFonts w:ascii="Courier New" w:hAnsi="Courier New" w:hint="default"/>
      </w:rPr>
    </w:lvl>
    <w:lvl w:ilvl="2" w:tplc="037E44D6">
      <w:start w:val="1"/>
      <w:numFmt w:val="bullet"/>
      <w:lvlText w:val=""/>
      <w:lvlJc w:val="left"/>
      <w:pPr>
        <w:ind w:left="2160" w:hanging="360"/>
      </w:pPr>
      <w:rPr>
        <w:rFonts w:ascii="Wingdings" w:hAnsi="Wingdings" w:hint="default"/>
      </w:rPr>
    </w:lvl>
    <w:lvl w:ilvl="3" w:tplc="1E949B14">
      <w:start w:val="1"/>
      <w:numFmt w:val="bullet"/>
      <w:lvlText w:val=""/>
      <w:lvlJc w:val="left"/>
      <w:pPr>
        <w:ind w:left="2880" w:hanging="360"/>
      </w:pPr>
      <w:rPr>
        <w:rFonts w:ascii="Symbol" w:hAnsi="Symbol" w:hint="default"/>
      </w:rPr>
    </w:lvl>
    <w:lvl w:ilvl="4" w:tplc="BC0802D2">
      <w:start w:val="1"/>
      <w:numFmt w:val="bullet"/>
      <w:lvlText w:val="o"/>
      <w:lvlJc w:val="left"/>
      <w:pPr>
        <w:ind w:left="3600" w:hanging="360"/>
      </w:pPr>
      <w:rPr>
        <w:rFonts w:ascii="Courier New" w:hAnsi="Courier New" w:hint="default"/>
      </w:rPr>
    </w:lvl>
    <w:lvl w:ilvl="5" w:tplc="99EEAC08">
      <w:start w:val="1"/>
      <w:numFmt w:val="bullet"/>
      <w:lvlText w:val=""/>
      <w:lvlJc w:val="left"/>
      <w:pPr>
        <w:ind w:left="4320" w:hanging="360"/>
      </w:pPr>
      <w:rPr>
        <w:rFonts w:ascii="Wingdings" w:hAnsi="Wingdings" w:hint="default"/>
      </w:rPr>
    </w:lvl>
    <w:lvl w:ilvl="6" w:tplc="397CCC50">
      <w:start w:val="1"/>
      <w:numFmt w:val="bullet"/>
      <w:lvlText w:val=""/>
      <w:lvlJc w:val="left"/>
      <w:pPr>
        <w:ind w:left="5040" w:hanging="360"/>
      </w:pPr>
      <w:rPr>
        <w:rFonts w:ascii="Symbol" w:hAnsi="Symbol" w:hint="default"/>
      </w:rPr>
    </w:lvl>
    <w:lvl w:ilvl="7" w:tplc="C8EA4700">
      <w:start w:val="1"/>
      <w:numFmt w:val="bullet"/>
      <w:lvlText w:val="o"/>
      <w:lvlJc w:val="left"/>
      <w:pPr>
        <w:ind w:left="5760" w:hanging="360"/>
      </w:pPr>
      <w:rPr>
        <w:rFonts w:ascii="Courier New" w:hAnsi="Courier New" w:hint="default"/>
      </w:rPr>
    </w:lvl>
    <w:lvl w:ilvl="8" w:tplc="1BEEC77E">
      <w:start w:val="1"/>
      <w:numFmt w:val="bullet"/>
      <w:lvlText w:val=""/>
      <w:lvlJc w:val="left"/>
      <w:pPr>
        <w:ind w:left="6480" w:hanging="360"/>
      </w:pPr>
      <w:rPr>
        <w:rFonts w:ascii="Wingdings" w:hAnsi="Wingdings" w:hint="default"/>
      </w:rPr>
    </w:lvl>
  </w:abstractNum>
  <w:abstractNum w:abstractNumId="7" w15:restartNumberingAfterBreak="0">
    <w:nsid w:val="2A0EC969"/>
    <w:multiLevelType w:val="hybridMultilevel"/>
    <w:tmpl w:val="A9BAB58E"/>
    <w:lvl w:ilvl="0" w:tplc="B852D860">
      <w:start w:val="1"/>
      <w:numFmt w:val="bullet"/>
      <w:lvlText w:val=""/>
      <w:lvlJc w:val="left"/>
      <w:pPr>
        <w:ind w:left="720" w:hanging="360"/>
      </w:pPr>
      <w:rPr>
        <w:rFonts w:ascii="Symbol" w:hAnsi="Symbol" w:hint="default"/>
      </w:rPr>
    </w:lvl>
    <w:lvl w:ilvl="1" w:tplc="80523A82">
      <w:start w:val="1"/>
      <w:numFmt w:val="bullet"/>
      <w:lvlText w:val="o"/>
      <w:lvlJc w:val="left"/>
      <w:pPr>
        <w:ind w:left="1440" w:hanging="360"/>
      </w:pPr>
      <w:rPr>
        <w:rFonts w:ascii="Courier New" w:hAnsi="Courier New" w:hint="default"/>
      </w:rPr>
    </w:lvl>
    <w:lvl w:ilvl="2" w:tplc="0914BF7A">
      <w:start w:val="1"/>
      <w:numFmt w:val="bullet"/>
      <w:lvlText w:val=""/>
      <w:lvlJc w:val="left"/>
      <w:pPr>
        <w:ind w:left="2160" w:hanging="360"/>
      </w:pPr>
      <w:rPr>
        <w:rFonts w:ascii="Wingdings" w:hAnsi="Wingdings" w:hint="default"/>
      </w:rPr>
    </w:lvl>
    <w:lvl w:ilvl="3" w:tplc="2DE878CC">
      <w:start w:val="1"/>
      <w:numFmt w:val="bullet"/>
      <w:lvlText w:val=""/>
      <w:lvlJc w:val="left"/>
      <w:pPr>
        <w:ind w:left="2880" w:hanging="360"/>
      </w:pPr>
      <w:rPr>
        <w:rFonts w:ascii="Symbol" w:hAnsi="Symbol" w:hint="default"/>
      </w:rPr>
    </w:lvl>
    <w:lvl w:ilvl="4" w:tplc="923A4CEE">
      <w:start w:val="1"/>
      <w:numFmt w:val="bullet"/>
      <w:lvlText w:val="o"/>
      <w:lvlJc w:val="left"/>
      <w:pPr>
        <w:ind w:left="3600" w:hanging="360"/>
      </w:pPr>
      <w:rPr>
        <w:rFonts w:ascii="Courier New" w:hAnsi="Courier New" w:hint="default"/>
      </w:rPr>
    </w:lvl>
    <w:lvl w:ilvl="5" w:tplc="BDE48300">
      <w:start w:val="1"/>
      <w:numFmt w:val="bullet"/>
      <w:lvlText w:val=""/>
      <w:lvlJc w:val="left"/>
      <w:pPr>
        <w:ind w:left="4320" w:hanging="360"/>
      </w:pPr>
      <w:rPr>
        <w:rFonts w:ascii="Wingdings" w:hAnsi="Wingdings" w:hint="default"/>
      </w:rPr>
    </w:lvl>
    <w:lvl w:ilvl="6" w:tplc="192AA20C">
      <w:start w:val="1"/>
      <w:numFmt w:val="bullet"/>
      <w:lvlText w:val=""/>
      <w:lvlJc w:val="left"/>
      <w:pPr>
        <w:ind w:left="5040" w:hanging="360"/>
      </w:pPr>
      <w:rPr>
        <w:rFonts w:ascii="Symbol" w:hAnsi="Symbol" w:hint="default"/>
      </w:rPr>
    </w:lvl>
    <w:lvl w:ilvl="7" w:tplc="10FA8404">
      <w:start w:val="1"/>
      <w:numFmt w:val="bullet"/>
      <w:lvlText w:val="o"/>
      <w:lvlJc w:val="left"/>
      <w:pPr>
        <w:ind w:left="5760" w:hanging="360"/>
      </w:pPr>
      <w:rPr>
        <w:rFonts w:ascii="Courier New" w:hAnsi="Courier New" w:hint="default"/>
      </w:rPr>
    </w:lvl>
    <w:lvl w:ilvl="8" w:tplc="F84E8292">
      <w:start w:val="1"/>
      <w:numFmt w:val="bullet"/>
      <w:lvlText w:val=""/>
      <w:lvlJc w:val="left"/>
      <w:pPr>
        <w:ind w:left="6480" w:hanging="360"/>
      </w:pPr>
      <w:rPr>
        <w:rFonts w:ascii="Wingdings" w:hAnsi="Wingdings" w:hint="default"/>
      </w:rPr>
    </w:lvl>
  </w:abstractNum>
  <w:abstractNum w:abstractNumId="8" w15:restartNumberingAfterBreak="0">
    <w:nsid w:val="309ABBD3"/>
    <w:multiLevelType w:val="hybridMultilevel"/>
    <w:tmpl w:val="43A21748"/>
    <w:lvl w:ilvl="0" w:tplc="92C2BB08">
      <w:start w:val="1"/>
      <w:numFmt w:val="bullet"/>
      <w:lvlText w:val=""/>
      <w:lvlJc w:val="left"/>
      <w:pPr>
        <w:ind w:left="720" w:hanging="360"/>
      </w:pPr>
      <w:rPr>
        <w:rFonts w:ascii="Symbol" w:hAnsi="Symbol" w:hint="default"/>
      </w:rPr>
    </w:lvl>
    <w:lvl w:ilvl="1" w:tplc="CE52DD96">
      <w:start w:val="1"/>
      <w:numFmt w:val="bullet"/>
      <w:lvlText w:val="o"/>
      <w:lvlJc w:val="left"/>
      <w:pPr>
        <w:ind w:left="1440" w:hanging="360"/>
      </w:pPr>
      <w:rPr>
        <w:rFonts w:ascii="Courier New" w:hAnsi="Courier New" w:hint="default"/>
      </w:rPr>
    </w:lvl>
    <w:lvl w:ilvl="2" w:tplc="735AD4CA">
      <w:start w:val="1"/>
      <w:numFmt w:val="bullet"/>
      <w:lvlText w:val=""/>
      <w:lvlJc w:val="left"/>
      <w:pPr>
        <w:ind w:left="2160" w:hanging="360"/>
      </w:pPr>
      <w:rPr>
        <w:rFonts w:ascii="Wingdings" w:hAnsi="Wingdings" w:hint="default"/>
      </w:rPr>
    </w:lvl>
    <w:lvl w:ilvl="3" w:tplc="D9F081AE">
      <w:start w:val="1"/>
      <w:numFmt w:val="bullet"/>
      <w:lvlText w:val=""/>
      <w:lvlJc w:val="left"/>
      <w:pPr>
        <w:ind w:left="2880" w:hanging="360"/>
      </w:pPr>
      <w:rPr>
        <w:rFonts w:ascii="Symbol" w:hAnsi="Symbol" w:hint="default"/>
      </w:rPr>
    </w:lvl>
    <w:lvl w:ilvl="4" w:tplc="5060FC60">
      <w:start w:val="1"/>
      <w:numFmt w:val="bullet"/>
      <w:lvlText w:val="o"/>
      <w:lvlJc w:val="left"/>
      <w:pPr>
        <w:ind w:left="3600" w:hanging="360"/>
      </w:pPr>
      <w:rPr>
        <w:rFonts w:ascii="Courier New" w:hAnsi="Courier New" w:hint="default"/>
      </w:rPr>
    </w:lvl>
    <w:lvl w:ilvl="5" w:tplc="BCB60778">
      <w:start w:val="1"/>
      <w:numFmt w:val="bullet"/>
      <w:lvlText w:val=""/>
      <w:lvlJc w:val="left"/>
      <w:pPr>
        <w:ind w:left="4320" w:hanging="360"/>
      </w:pPr>
      <w:rPr>
        <w:rFonts w:ascii="Wingdings" w:hAnsi="Wingdings" w:hint="default"/>
      </w:rPr>
    </w:lvl>
    <w:lvl w:ilvl="6" w:tplc="EF448BAA">
      <w:start w:val="1"/>
      <w:numFmt w:val="bullet"/>
      <w:lvlText w:val=""/>
      <w:lvlJc w:val="left"/>
      <w:pPr>
        <w:ind w:left="5040" w:hanging="360"/>
      </w:pPr>
      <w:rPr>
        <w:rFonts w:ascii="Symbol" w:hAnsi="Symbol" w:hint="default"/>
      </w:rPr>
    </w:lvl>
    <w:lvl w:ilvl="7" w:tplc="90F2378A">
      <w:start w:val="1"/>
      <w:numFmt w:val="bullet"/>
      <w:lvlText w:val="o"/>
      <w:lvlJc w:val="left"/>
      <w:pPr>
        <w:ind w:left="5760" w:hanging="360"/>
      </w:pPr>
      <w:rPr>
        <w:rFonts w:ascii="Courier New" w:hAnsi="Courier New" w:hint="default"/>
      </w:rPr>
    </w:lvl>
    <w:lvl w:ilvl="8" w:tplc="1AE89F8E">
      <w:start w:val="1"/>
      <w:numFmt w:val="bullet"/>
      <w:lvlText w:val=""/>
      <w:lvlJc w:val="left"/>
      <w:pPr>
        <w:ind w:left="6480" w:hanging="360"/>
      </w:pPr>
      <w:rPr>
        <w:rFonts w:ascii="Wingdings" w:hAnsi="Wingdings" w:hint="default"/>
      </w:rPr>
    </w:lvl>
  </w:abstractNum>
  <w:abstractNum w:abstractNumId="9" w15:restartNumberingAfterBreak="0">
    <w:nsid w:val="38512B46"/>
    <w:multiLevelType w:val="hybridMultilevel"/>
    <w:tmpl w:val="57BA13A2"/>
    <w:lvl w:ilvl="0" w:tplc="970AC30C">
      <w:start w:val="1"/>
      <w:numFmt w:val="bullet"/>
      <w:lvlText w:val=""/>
      <w:lvlJc w:val="left"/>
      <w:pPr>
        <w:ind w:left="720" w:hanging="360"/>
      </w:pPr>
      <w:rPr>
        <w:rFonts w:ascii="Symbol" w:hAnsi="Symbol" w:hint="default"/>
      </w:rPr>
    </w:lvl>
    <w:lvl w:ilvl="1" w:tplc="5BB21052">
      <w:start w:val="1"/>
      <w:numFmt w:val="bullet"/>
      <w:lvlText w:val="o"/>
      <w:lvlJc w:val="left"/>
      <w:pPr>
        <w:ind w:left="1440" w:hanging="360"/>
      </w:pPr>
      <w:rPr>
        <w:rFonts w:ascii="Courier New" w:hAnsi="Courier New" w:hint="default"/>
      </w:rPr>
    </w:lvl>
    <w:lvl w:ilvl="2" w:tplc="8FD66F22">
      <w:start w:val="1"/>
      <w:numFmt w:val="bullet"/>
      <w:lvlText w:val=""/>
      <w:lvlJc w:val="left"/>
      <w:pPr>
        <w:ind w:left="2160" w:hanging="360"/>
      </w:pPr>
      <w:rPr>
        <w:rFonts w:ascii="Wingdings" w:hAnsi="Wingdings" w:hint="default"/>
      </w:rPr>
    </w:lvl>
    <w:lvl w:ilvl="3" w:tplc="FAD08B30">
      <w:start w:val="1"/>
      <w:numFmt w:val="bullet"/>
      <w:lvlText w:val=""/>
      <w:lvlJc w:val="left"/>
      <w:pPr>
        <w:ind w:left="2880" w:hanging="360"/>
      </w:pPr>
      <w:rPr>
        <w:rFonts w:ascii="Symbol" w:hAnsi="Symbol" w:hint="default"/>
      </w:rPr>
    </w:lvl>
    <w:lvl w:ilvl="4" w:tplc="5680FA54">
      <w:start w:val="1"/>
      <w:numFmt w:val="bullet"/>
      <w:lvlText w:val="o"/>
      <w:lvlJc w:val="left"/>
      <w:pPr>
        <w:ind w:left="3600" w:hanging="360"/>
      </w:pPr>
      <w:rPr>
        <w:rFonts w:ascii="Courier New" w:hAnsi="Courier New" w:hint="default"/>
      </w:rPr>
    </w:lvl>
    <w:lvl w:ilvl="5" w:tplc="306A9C4C">
      <w:start w:val="1"/>
      <w:numFmt w:val="bullet"/>
      <w:lvlText w:val=""/>
      <w:lvlJc w:val="left"/>
      <w:pPr>
        <w:ind w:left="4320" w:hanging="360"/>
      </w:pPr>
      <w:rPr>
        <w:rFonts w:ascii="Wingdings" w:hAnsi="Wingdings" w:hint="default"/>
      </w:rPr>
    </w:lvl>
    <w:lvl w:ilvl="6" w:tplc="8A6A9F08">
      <w:start w:val="1"/>
      <w:numFmt w:val="bullet"/>
      <w:lvlText w:val=""/>
      <w:lvlJc w:val="left"/>
      <w:pPr>
        <w:ind w:left="5040" w:hanging="360"/>
      </w:pPr>
      <w:rPr>
        <w:rFonts w:ascii="Symbol" w:hAnsi="Symbol" w:hint="default"/>
      </w:rPr>
    </w:lvl>
    <w:lvl w:ilvl="7" w:tplc="91BA063E">
      <w:start w:val="1"/>
      <w:numFmt w:val="bullet"/>
      <w:lvlText w:val="o"/>
      <w:lvlJc w:val="left"/>
      <w:pPr>
        <w:ind w:left="5760" w:hanging="360"/>
      </w:pPr>
      <w:rPr>
        <w:rFonts w:ascii="Courier New" w:hAnsi="Courier New" w:hint="default"/>
      </w:rPr>
    </w:lvl>
    <w:lvl w:ilvl="8" w:tplc="E8D4B00C">
      <w:start w:val="1"/>
      <w:numFmt w:val="bullet"/>
      <w:lvlText w:val=""/>
      <w:lvlJc w:val="left"/>
      <w:pPr>
        <w:ind w:left="6480" w:hanging="360"/>
      </w:pPr>
      <w:rPr>
        <w:rFonts w:ascii="Wingdings" w:hAnsi="Wingdings" w:hint="default"/>
      </w:rPr>
    </w:lvl>
  </w:abstractNum>
  <w:abstractNum w:abstractNumId="10" w15:restartNumberingAfterBreak="0">
    <w:nsid w:val="43066EC0"/>
    <w:multiLevelType w:val="multilevel"/>
    <w:tmpl w:val="0704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8AB5C4"/>
    <w:multiLevelType w:val="hybridMultilevel"/>
    <w:tmpl w:val="DC02CB26"/>
    <w:lvl w:ilvl="0" w:tplc="058630B4">
      <w:start w:val="1"/>
      <w:numFmt w:val="bullet"/>
      <w:lvlText w:val=""/>
      <w:lvlJc w:val="left"/>
      <w:pPr>
        <w:ind w:left="720" w:hanging="360"/>
      </w:pPr>
      <w:rPr>
        <w:rFonts w:ascii="Symbol" w:hAnsi="Symbol" w:hint="default"/>
      </w:rPr>
    </w:lvl>
    <w:lvl w:ilvl="1" w:tplc="CE82D154">
      <w:start w:val="1"/>
      <w:numFmt w:val="bullet"/>
      <w:lvlText w:val="o"/>
      <w:lvlJc w:val="left"/>
      <w:pPr>
        <w:ind w:left="1440" w:hanging="360"/>
      </w:pPr>
      <w:rPr>
        <w:rFonts w:ascii="Courier New" w:hAnsi="Courier New" w:hint="default"/>
      </w:rPr>
    </w:lvl>
    <w:lvl w:ilvl="2" w:tplc="3FBA42F4">
      <w:start w:val="1"/>
      <w:numFmt w:val="bullet"/>
      <w:lvlText w:val=""/>
      <w:lvlJc w:val="left"/>
      <w:pPr>
        <w:ind w:left="2160" w:hanging="360"/>
      </w:pPr>
      <w:rPr>
        <w:rFonts w:ascii="Wingdings" w:hAnsi="Wingdings" w:hint="default"/>
      </w:rPr>
    </w:lvl>
    <w:lvl w:ilvl="3" w:tplc="1786D76C">
      <w:start w:val="1"/>
      <w:numFmt w:val="bullet"/>
      <w:lvlText w:val=""/>
      <w:lvlJc w:val="left"/>
      <w:pPr>
        <w:ind w:left="2880" w:hanging="360"/>
      </w:pPr>
      <w:rPr>
        <w:rFonts w:ascii="Symbol" w:hAnsi="Symbol" w:hint="default"/>
      </w:rPr>
    </w:lvl>
    <w:lvl w:ilvl="4" w:tplc="F490E352">
      <w:start w:val="1"/>
      <w:numFmt w:val="bullet"/>
      <w:lvlText w:val="o"/>
      <w:lvlJc w:val="left"/>
      <w:pPr>
        <w:ind w:left="3600" w:hanging="360"/>
      </w:pPr>
      <w:rPr>
        <w:rFonts w:ascii="Courier New" w:hAnsi="Courier New" w:hint="default"/>
      </w:rPr>
    </w:lvl>
    <w:lvl w:ilvl="5" w:tplc="68227804">
      <w:start w:val="1"/>
      <w:numFmt w:val="bullet"/>
      <w:lvlText w:val=""/>
      <w:lvlJc w:val="left"/>
      <w:pPr>
        <w:ind w:left="4320" w:hanging="360"/>
      </w:pPr>
      <w:rPr>
        <w:rFonts w:ascii="Wingdings" w:hAnsi="Wingdings" w:hint="default"/>
      </w:rPr>
    </w:lvl>
    <w:lvl w:ilvl="6" w:tplc="96D4DE5E">
      <w:start w:val="1"/>
      <w:numFmt w:val="bullet"/>
      <w:lvlText w:val=""/>
      <w:lvlJc w:val="left"/>
      <w:pPr>
        <w:ind w:left="5040" w:hanging="360"/>
      </w:pPr>
      <w:rPr>
        <w:rFonts w:ascii="Symbol" w:hAnsi="Symbol" w:hint="default"/>
      </w:rPr>
    </w:lvl>
    <w:lvl w:ilvl="7" w:tplc="3C168BA8">
      <w:start w:val="1"/>
      <w:numFmt w:val="bullet"/>
      <w:lvlText w:val="o"/>
      <w:lvlJc w:val="left"/>
      <w:pPr>
        <w:ind w:left="5760" w:hanging="360"/>
      </w:pPr>
      <w:rPr>
        <w:rFonts w:ascii="Courier New" w:hAnsi="Courier New" w:hint="default"/>
      </w:rPr>
    </w:lvl>
    <w:lvl w:ilvl="8" w:tplc="3FD09DD4">
      <w:start w:val="1"/>
      <w:numFmt w:val="bullet"/>
      <w:lvlText w:val=""/>
      <w:lvlJc w:val="left"/>
      <w:pPr>
        <w:ind w:left="6480" w:hanging="360"/>
      </w:pPr>
      <w:rPr>
        <w:rFonts w:ascii="Wingdings" w:hAnsi="Wingdings" w:hint="default"/>
      </w:rPr>
    </w:lvl>
  </w:abstractNum>
  <w:abstractNum w:abstractNumId="12" w15:restartNumberingAfterBreak="0">
    <w:nsid w:val="5EE8DD7D"/>
    <w:multiLevelType w:val="hybridMultilevel"/>
    <w:tmpl w:val="7738212C"/>
    <w:lvl w:ilvl="0" w:tplc="FC56000C">
      <w:start w:val="1"/>
      <w:numFmt w:val="bullet"/>
      <w:lvlText w:val=""/>
      <w:lvlJc w:val="left"/>
      <w:pPr>
        <w:ind w:left="720" w:hanging="360"/>
      </w:pPr>
      <w:rPr>
        <w:rFonts w:ascii="Symbol" w:hAnsi="Symbol" w:hint="default"/>
      </w:rPr>
    </w:lvl>
    <w:lvl w:ilvl="1" w:tplc="17661A54">
      <w:start w:val="1"/>
      <w:numFmt w:val="bullet"/>
      <w:lvlText w:val="o"/>
      <w:lvlJc w:val="left"/>
      <w:pPr>
        <w:ind w:left="1440" w:hanging="360"/>
      </w:pPr>
      <w:rPr>
        <w:rFonts w:ascii="Courier New" w:hAnsi="Courier New" w:hint="default"/>
      </w:rPr>
    </w:lvl>
    <w:lvl w:ilvl="2" w:tplc="651C6DA4">
      <w:start w:val="1"/>
      <w:numFmt w:val="bullet"/>
      <w:lvlText w:val=""/>
      <w:lvlJc w:val="left"/>
      <w:pPr>
        <w:ind w:left="2160" w:hanging="360"/>
      </w:pPr>
      <w:rPr>
        <w:rFonts w:ascii="Wingdings" w:hAnsi="Wingdings" w:hint="default"/>
      </w:rPr>
    </w:lvl>
    <w:lvl w:ilvl="3" w:tplc="85907D18">
      <w:start w:val="1"/>
      <w:numFmt w:val="bullet"/>
      <w:lvlText w:val=""/>
      <w:lvlJc w:val="left"/>
      <w:pPr>
        <w:ind w:left="2880" w:hanging="360"/>
      </w:pPr>
      <w:rPr>
        <w:rFonts w:ascii="Symbol" w:hAnsi="Symbol" w:hint="default"/>
      </w:rPr>
    </w:lvl>
    <w:lvl w:ilvl="4" w:tplc="9F1A41E4">
      <w:start w:val="1"/>
      <w:numFmt w:val="bullet"/>
      <w:lvlText w:val="o"/>
      <w:lvlJc w:val="left"/>
      <w:pPr>
        <w:ind w:left="3600" w:hanging="360"/>
      </w:pPr>
      <w:rPr>
        <w:rFonts w:ascii="Courier New" w:hAnsi="Courier New" w:hint="default"/>
      </w:rPr>
    </w:lvl>
    <w:lvl w:ilvl="5" w:tplc="48569278">
      <w:start w:val="1"/>
      <w:numFmt w:val="bullet"/>
      <w:lvlText w:val=""/>
      <w:lvlJc w:val="left"/>
      <w:pPr>
        <w:ind w:left="4320" w:hanging="360"/>
      </w:pPr>
      <w:rPr>
        <w:rFonts w:ascii="Wingdings" w:hAnsi="Wingdings" w:hint="default"/>
      </w:rPr>
    </w:lvl>
    <w:lvl w:ilvl="6" w:tplc="A7BEAC5A">
      <w:start w:val="1"/>
      <w:numFmt w:val="bullet"/>
      <w:lvlText w:val=""/>
      <w:lvlJc w:val="left"/>
      <w:pPr>
        <w:ind w:left="5040" w:hanging="360"/>
      </w:pPr>
      <w:rPr>
        <w:rFonts w:ascii="Symbol" w:hAnsi="Symbol" w:hint="default"/>
      </w:rPr>
    </w:lvl>
    <w:lvl w:ilvl="7" w:tplc="7B586E74">
      <w:start w:val="1"/>
      <w:numFmt w:val="bullet"/>
      <w:lvlText w:val="o"/>
      <w:lvlJc w:val="left"/>
      <w:pPr>
        <w:ind w:left="5760" w:hanging="360"/>
      </w:pPr>
      <w:rPr>
        <w:rFonts w:ascii="Courier New" w:hAnsi="Courier New" w:hint="default"/>
      </w:rPr>
    </w:lvl>
    <w:lvl w:ilvl="8" w:tplc="CB9CB546">
      <w:start w:val="1"/>
      <w:numFmt w:val="bullet"/>
      <w:lvlText w:val=""/>
      <w:lvlJc w:val="left"/>
      <w:pPr>
        <w:ind w:left="6480" w:hanging="360"/>
      </w:pPr>
      <w:rPr>
        <w:rFonts w:ascii="Wingdings" w:hAnsi="Wingdings" w:hint="default"/>
      </w:rPr>
    </w:lvl>
  </w:abstractNum>
  <w:abstractNum w:abstractNumId="13" w15:restartNumberingAfterBreak="0">
    <w:nsid w:val="78E705A6"/>
    <w:multiLevelType w:val="hybridMultilevel"/>
    <w:tmpl w:val="102CAFAE"/>
    <w:lvl w:ilvl="0" w:tplc="37D08BB0">
      <w:start w:val="1"/>
      <w:numFmt w:val="bullet"/>
      <w:lvlText w:val=""/>
      <w:lvlJc w:val="left"/>
      <w:pPr>
        <w:ind w:left="720" w:hanging="360"/>
      </w:pPr>
      <w:rPr>
        <w:rFonts w:ascii="Symbol" w:hAnsi="Symbol" w:hint="default"/>
      </w:rPr>
    </w:lvl>
    <w:lvl w:ilvl="1" w:tplc="7A84B4E0">
      <w:start w:val="1"/>
      <w:numFmt w:val="bullet"/>
      <w:lvlText w:val="o"/>
      <w:lvlJc w:val="left"/>
      <w:pPr>
        <w:ind w:left="1440" w:hanging="360"/>
      </w:pPr>
      <w:rPr>
        <w:rFonts w:ascii="Courier New" w:hAnsi="Courier New" w:hint="default"/>
      </w:rPr>
    </w:lvl>
    <w:lvl w:ilvl="2" w:tplc="664A99E8">
      <w:start w:val="1"/>
      <w:numFmt w:val="bullet"/>
      <w:lvlText w:val=""/>
      <w:lvlJc w:val="left"/>
      <w:pPr>
        <w:ind w:left="2160" w:hanging="360"/>
      </w:pPr>
      <w:rPr>
        <w:rFonts w:ascii="Wingdings" w:hAnsi="Wingdings" w:hint="default"/>
      </w:rPr>
    </w:lvl>
    <w:lvl w:ilvl="3" w:tplc="DE5E38CE">
      <w:start w:val="1"/>
      <w:numFmt w:val="bullet"/>
      <w:lvlText w:val=""/>
      <w:lvlJc w:val="left"/>
      <w:pPr>
        <w:ind w:left="2880" w:hanging="360"/>
      </w:pPr>
      <w:rPr>
        <w:rFonts w:ascii="Symbol" w:hAnsi="Symbol" w:hint="default"/>
      </w:rPr>
    </w:lvl>
    <w:lvl w:ilvl="4" w:tplc="C066A0BA">
      <w:start w:val="1"/>
      <w:numFmt w:val="bullet"/>
      <w:lvlText w:val="o"/>
      <w:lvlJc w:val="left"/>
      <w:pPr>
        <w:ind w:left="3600" w:hanging="360"/>
      </w:pPr>
      <w:rPr>
        <w:rFonts w:ascii="Courier New" w:hAnsi="Courier New" w:hint="default"/>
      </w:rPr>
    </w:lvl>
    <w:lvl w:ilvl="5" w:tplc="8AD212E4">
      <w:start w:val="1"/>
      <w:numFmt w:val="bullet"/>
      <w:lvlText w:val=""/>
      <w:lvlJc w:val="left"/>
      <w:pPr>
        <w:ind w:left="4320" w:hanging="360"/>
      </w:pPr>
      <w:rPr>
        <w:rFonts w:ascii="Wingdings" w:hAnsi="Wingdings" w:hint="default"/>
      </w:rPr>
    </w:lvl>
    <w:lvl w:ilvl="6" w:tplc="240072E6">
      <w:start w:val="1"/>
      <w:numFmt w:val="bullet"/>
      <w:lvlText w:val=""/>
      <w:lvlJc w:val="left"/>
      <w:pPr>
        <w:ind w:left="5040" w:hanging="360"/>
      </w:pPr>
      <w:rPr>
        <w:rFonts w:ascii="Symbol" w:hAnsi="Symbol" w:hint="default"/>
      </w:rPr>
    </w:lvl>
    <w:lvl w:ilvl="7" w:tplc="7B54BCAC">
      <w:start w:val="1"/>
      <w:numFmt w:val="bullet"/>
      <w:lvlText w:val="o"/>
      <w:lvlJc w:val="left"/>
      <w:pPr>
        <w:ind w:left="5760" w:hanging="360"/>
      </w:pPr>
      <w:rPr>
        <w:rFonts w:ascii="Courier New" w:hAnsi="Courier New" w:hint="default"/>
      </w:rPr>
    </w:lvl>
    <w:lvl w:ilvl="8" w:tplc="C73E53D6">
      <w:start w:val="1"/>
      <w:numFmt w:val="bullet"/>
      <w:lvlText w:val=""/>
      <w:lvlJc w:val="left"/>
      <w:pPr>
        <w:ind w:left="6480" w:hanging="360"/>
      </w:pPr>
      <w:rPr>
        <w:rFonts w:ascii="Wingdings" w:hAnsi="Wingdings" w:hint="default"/>
      </w:rPr>
    </w:lvl>
  </w:abstractNum>
  <w:abstractNum w:abstractNumId="14" w15:restartNumberingAfterBreak="0">
    <w:nsid w:val="7D796D81"/>
    <w:multiLevelType w:val="multilevel"/>
    <w:tmpl w:val="8C340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0B2DBA"/>
    <w:multiLevelType w:val="multilevel"/>
    <w:tmpl w:val="C56A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D7B031"/>
    <w:multiLevelType w:val="hybridMultilevel"/>
    <w:tmpl w:val="C21AF7A0"/>
    <w:lvl w:ilvl="0" w:tplc="6BE0DC10">
      <w:start w:val="1"/>
      <w:numFmt w:val="bullet"/>
      <w:lvlText w:val=""/>
      <w:lvlJc w:val="left"/>
      <w:pPr>
        <w:ind w:left="720" w:hanging="360"/>
      </w:pPr>
      <w:rPr>
        <w:rFonts w:ascii="Symbol" w:hAnsi="Symbol" w:hint="default"/>
      </w:rPr>
    </w:lvl>
    <w:lvl w:ilvl="1" w:tplc="09C66772">
      <w:start w:val="1"/>
      <w:numFmt w:val="bullet"/>
      <w:lvlText w:val="o"/>
      <w:lvlJc w:val="left"/>
      <w:pPr>
        <w:ind w:left="1440" w:hanging="360"/>
      </w:pPr>
      <w:rPr>
        <w:rFonts w:ascii="Courier New" w:hAnsi="Courier New" w:hint="default"/>
      </w:rPr>
    </w:lvl>
    <w:lvl w:ilvl="2" w:tplc="06A8B5D8">
      <w:start w:val="1"/>
      <w:numFmt w:val="bullet"/>
      <w:lvlText w:val=""/>
      <w:lvlJc w:val="left"/>
      <w:pPr>
        <w:ind w:left="2160" w:hanging="360"/>
      </w:pPr>
      <w:rPr>
        <w:rFonts w:ascii="Wingdings" w:hAnsi="Wingdings" w:hint="default"/>
      </w:rPr>
    </w:lvl>
    <w:lvl w:ilvl="3" w:tplc="D44C1564">
      <w:start w:val="1"/>
      <w:numFmt w:val="bullet"/>
      <w:lvlText w:val=""/>
      <w:lvlJc w:val="left"/>
      <w:pPr>
        <w:ind w:left="2880" w:hanging="360"/>
      </w:pPr>
      <w:rPr>
        <w:rFonts w:ascii="Symbol" w:hAnsi="Symbol" w:hint="default"/>
      </w:rPr>
    </w:lvl>
    <w:lvl w:ilvl="4" w:tplc="FAF67192">
      <w:start w:val="1"/>
      <w:numFmt w:val="bullet"/>
      <w:lvlText w:val="o"/>
      <w:lvlJc w:val="left"/>
      <w:pPr>
        <w:ind w:left="3600" w:hanging="360"/>
      </w:pPr>
      <w:rPr>
        <w:rFonts w:ascii="Courier New" w:hAnsi="Courier New" w:hint="default"/>
      </w:rPr>
    </w:lvl>
    <w:lvl w:ilvl="5" w:tplc="57EA0C3C">
      <w:start w:val="1"/>
      <w:numFmt w:val="bullet"/>
      <w:lvlText w:val=""/>
      <w:lvlJc w:val="left"/>
      <w:pPr>
        <w:ind w:left="4320" w:hanging="360"/>
      </w:pPr>
      <w:rPr>
        <w:rFonts w:ascii="Wingdings" w:hAnsi="Wingdings" w:hint="default"/>
      </w:rPr>
    </w:lvl>
    <w:lvl w:ilvl="6" w:tplc="DC2ADD02">
      <w:start w:val="1"/>
      <w:numFmt w:val="bullet"/>
      <w:lvlText w:val=""/>
      <w:lvlJc w:val="left"/>
      <w:pPr>
        <w:ind w:left="5040" w:hanging="360"/>
      </w:pPr>
      <w:rPr>
        <w:rFonts w:ascii="Symbol" w:hAnsi="Symbol" w:hint="default"/>
      </w:rPr>
    </w:lvl>
    <w:lvl w:ilvl="7" w:tplc="26BC431A">
      <w:start w:val="1"/>
      <w:numFmt w:val="bullet"/>
      <w:lvlText w:val="o"/>
      <w:lvlJc w:val="left"/>
      <w:pPr>
        <w:ind w:left="5760" w:hanging="360"/>
      </w:pPr>
      <w:rPr>
        <w:rFonts w:ascii="Courier New" w:hAnsi="Courier New" w:hint="default"/>
      </w:rPr>
    </w:lvl>
    <w:lvl w:ilvl="8" w:tplc="99BC5356">
      <w:start w:val="1"/>
      <w:numFmt w:val="bullet"/>
      <w:lvlText w:val=""/>
      <w:lvlJc w:val="left"/>
      <w:pPr>
        <w:ind w:left="6480" w:hanging="360"/>
      </w:pPr>
      <w:rPr>
        <w:rFonts w:ascii="Wingdings" w:hAnsi="Wingdings" w:hint="default"/>
      </w:rPr>
    </w:lvl>
  </w:abstractNum>
  <w:num w:numId="1" w16cid:durableId="930432577">
    <w:abstractNumId w:val="6"/>
  </w:num>
  <w:num w:numId="2" w16cid:durableId="72751271">
    <w:abstractNumId w:val="3"/>
  </w:num>
  <w:num w:numId="3" w16cid:durableId="1668628448">
    <w:abstractNumId w:val="11"/>
  </w:num>
  <w:num w:numId="4" w16cid:durableId="1852529205">
    <w:abstractNumId w:val="12"/>
  </w:num>
  <w:num w:numId="5" w16cid:durableId="1887254984">
    <w:abstractNumId w:val="9"/>
  </w:num>
  <w:num w:numId="6" w16cid:durableId="1059979357">
    <w:abstractNumId w:val="7"/>
  </w:num>
  <w:num w:numId="7" w16cid:durableId="993414392">
    <w:abstractNumId w:val="1"/>
  </w:num>
  <w:num w:numId="8" w16cid:durableId="861699556">
    <w:abstractNumId w:val="13"/>
  </w:num>
  <w:num w:numId="9" w16cid:durableId="1410613179">
    <w:abstractNumId w:val="8"/>
  </w:num>
  <w:num w:numId="10" w16cid:durableId="81414575">
    <w:abstractNumId w:val="2"/>
  </w:num>
  <w:num w:numId="11" w16cid:durableId="457576713">
    <w:abstractNumId w:val="5"/>
  </w:num>
  <w:num w:numId="12" w16cid:durableId="687371386">
    <w:abstractNumId w:val="16"/>
  </w:num>
  <w:num w:numId="13" w16cid:durableId="1584874267">
    <w:abstractNumId w:val="0"/>
  </w:num>
  <w:num w:numId="14" w16cid:durableId="123811170">
    <w:abstractNumId w:val="10"/>
  </w:num>
  <w:num w:numId="15" w16cid:durableId="1435176570">
    <w:abstractNumId w:val="4"/>
  </w:num>
  <w:num w:numId="16" w16cid:durableId="1839077260">
    <w:abstractNumId w:val="15"/>
  </w:num>
  <w:num w:numId="17" w16cid:durableId="7624560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E28ED9A"/>
    <w:rsid w:val="00240037"/>
    <w:rsid w:val="005534E6"/>
    <w:rsid w:val="006E1881"/>
    <w:rsid w:val="00A7304C"/>
    <w:rsid w:val="00B41AF0"/>
    <w:rsid w:val="00C52685"/>
    <w:rsid w:val="00CF0B2C"/>
    <w:rsid w:val="10E87413"/>
    <w:rsid w:val="16C10CB9"/>
    <w:rsid w:val="18D4EDF8"/>
    <w:rsid w:val="1ACFCECB"/>
    <w:rsid w:val="24E70EB2"/>
    <w:rsid w:val="25DA5839"/>
    <w:rsid w:val="28181625"/>
    <w:rsid w:val="2B588961"/>
    <w:rsid w:val="2C95DBE0"/>
    <w:rsid w:val="3010FF89"/>
    <w:rsid w:val="3064AD7A"/>
    <w:rsid w:val="391FC4F4"/>
    <w:rsid w:val="3BF58130"/>
    <w:rsid w:val="3D508E65"/>
    <w:rsid w:val="3E475C40"/>
    <w:rsid w:val="4D9CCB28"/>
    <w:rsid w:val="4E28ED9A"/>
    <w:rsid w:val="4FDB1C34"/>
    <w:rsid w:val="50FE8059"/>
    <w:rsid w:val="537C2C2C"/>
    <w:rsid w:val="5805C2E9"/>
    <w:rsid w:val="59A611EC"/>
    <w:rsid w:val="5EB416E2"/>
    <w:rsid w:val="6E569773"/>
    <w:rsid w:val="6FF282EE"/>
    <w:rsid w:val="7D6CA548"/>
    <w:rsid w:val="7E316D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8ED9A"/>
  <w15:chartTrackingRefBased/>
  <w15:docId w15:val="{5C2AE0C2-3485-4435-966D-628DBDD23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6FF282EE"/>
    <w:pPr>
      <w:ind w:left="720"/>
      <w:contextualSpacing/>
    </w:pPr>
  </w:style>
  <w:style w:type="character" w:styleId="Hyperlink">
    <w:name w:val="Hyperlink"/>
    <w:basedOn w:val="DefaultParagraphFont"/>
    <w:uiPriority w:val="99"/>
    <w:unhideWhenUsed/>
    <w:rsid w:val="6FF282EE"/>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365190">
      <w:bodyDiv w:val="1"/>
      <w:marLeft w:val="0"/>
      <w:marRight w:val="0"/>
      <w:marTop w:val="0"/>
      <w:marBottom w:val="0"/>
      <w:divBdr>
        <w:top w:val="none" w:sz="0" w:space="0" w:color="auto"/>
        <w:left w:val="none" w:sz="0" w:space="0" w:color="auto"/>
        <w:bottom w:val="none" w:sz="0" w:space="0" w:color="auto"/>
        <w:right w:val="none" w:sz="0" w:space="0" w:color="auto"/>
      </w:divBdr>
      <w:divsChild>
        <w:div w:id="337973255">
          <w:blockQuote w:val="1"/>
          <w:marLeft w:val="720"/>
          <w:marRight w:val="720"/>
          <w:marTop w:val="100"/>
          <w:marBottom w:val="100"/>
          <w:divBdr>
            <w:top w:val="none" w:sz="0" w:space="0" w:color="auto"/>
            <w:left w:val="none" w:sz="0" w:space="0" w:color="auto"/>
            <w:bottom w:val="none" w:sz="0" w:space="0" w:color="auto"/>
            <w:right w:val="none" w:sz="0" w:space="0" w:color="auto"/>
          </w:divBdr>
        </w:div>
        <w:div w:id="978070901">
          <w:marLeft w:val="0"/>
          <w:marRight w:val="0"/>
          <w:marTop w:val="0"/>
          <w:marBottom w:val="0"/>
          <w:divBdr>
            <w:top w:val="none" w:sz="0" w:space="0" w:color="auto"/>
            <w:left w:val="none" w:sz="0" w:space="0" w:color="auto"/>
            <w:bottom w:val="none" w:sz="0" w:space="0" w:color="auto"/>
            <w:right w:val="none" w:sz="0" w:space="0" w:color="auto"/>
          </w:divBdr>
          <w:divsChild>
            <w:div w:id="72498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ws.amazon.com/s3/" TargetMode="External"/><Relationship Id="rId3" Type="http://schemas.openxmlformats.org/officeDocument/2006/relationships/settings" Target="settings.xml"/><Relationship Id="rId7" Type="http://schemas.openxmlformats.org/officeDocument/2006/relationships/hyperlink" Target="https://docs.aws.amazon.com/redshif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irflow.apache.org/docs/"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sre.google/books/" TargetMode="External"/><Relationship Id="rId4" Type="http://schemas.openxmlformats.org/officeDocument/2006/relationships/webSettings" Target="webSettings.xml"/><Relationship Id="rId9" Type="http://schemas.openxmlformats.org/officeDocument/2006/relationships/hyperlink" Target="https://www.udacity.com/course/data-engineer-nanodegree--nd0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841</Words>
  <Characters>5243</Characters>
  <Application>Microsoft Office Word</Application>
  <DocSecurity>0</DocSecurity>
  <Lines>169</Lines>
  <Paragraphs>129</Paragraphs>
  <ScaleCrop>false</ScaleCrop>
  <Company/>
  <LinksUpToDate>false</LinksUpToDate>
  <CharactersWithSpaces>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Miller</dc:creator>
  <cp:keywords/>
  <dc:description/>
  <cp:lastModifiedBy>Robert Miller</cp:lastModifiedBy>
  <cp:revision>6</cp:revision>
  <dcterms:created xsi:type="dcterms:W3CDTF">2025-06-17T19:02:00Z</dcterms:created>
  <dcterms:modified xsi:type="dcterms:W3CDTF">2025-10-24T21:29:00Z</dcterms:modified>
</cp:coreProperties>
</file>