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F6BF" w14:textId="77777777" w:rsidR="00B31209" w:rsidRDefault="00000000">
      <w:pPr>
        <w:spacing w:after="80"/>
      </w:pPr>
      <w:r>
        <w:rPr>
          <w:b/>
          <w:bCs/>
          <w:color w:val="2D5016"/>
          <w:sz w:val="28"/>
          <w:szCs w:val="28"/>
        </w:rPr>
        <w:t>Patio Surround — Plant &amp; Drip Shopping List (v3)</w:t>
      </w:r>
    </w:p>
    <w:p w14:paraId="3504CCD0" w14:textId="77777777" w:rsidR="00B31209" w:rsidRDefault="00000000">
      <w:pPr>
        <w:spacing w:after="200"/>
      </w:pPr>
      <w:r>
        <w:rPr>
          <w:i/>
          <w:iCs/>
          <w:color w:val="777777"/>
          <w:sz w:val="18"/>
          <w:szCs w:val="18"/>
        </w:rPr>
        <w:t xml:space="preserve">L-shaped foundation </w:t>
      </w:r>
      <w:proofErr w:type="gramStart"/>
      <w:r>
        <w:rPr>
          <w:i/>
          <w:iCs/>
          <w:color w:val="777777"/>
          <w:sz w:val="18"/>
          <w:szCs w:val="18"/>
        </w:rPr>
        <w:t>bed  ·</w:t>
      </w:r>
      <w:proofErr w:type="gramEnd"/>
      <w:r>
        <w:rPr>
          <w:i/>
          <w:iCs/>
          <w:color w:val="777777"/>
          <w:sz w:val="18"/>
          <w:szCs w:val="18"/>
        </w:rPr>
        <w:t xml:space="preserve">  ~16 ft main wall + ~7 ft </w:t>
      </w:r>
      <w:proofErr w:type="gramStart"/>
      <w:r>
        <w:rPr>
          <w:i/>
          <w:iCs/>
          <w:color w:val="777777"/>
          <w:sz w:val="18"/>
          <w:szCs w:val="18"/>
        </w:rPr>
        <w:t>corner  ·</w:t>
      </w:r>
      <w:proofErr w:type="gramEnd"/>
      <w:r>
        <w:rPr>
          <w:i/>
          <w:iCs/>
          <w:color w:val="777777"/>
          <w:sz w:val="18"/>
          <w:szCs w:val="18"/>
        </w:rPr>
        <w:t xml:space="preserve">  ~3.5 ft </w:t>
      </w:r>
      <w:proofErr w:type="gramStart"/>
      <w:r>
        <w:rPr>
          <w:i/>
          <w:iCs/>
          <w:color w:val="777777"/>
          <w:sz w:val="18"/>
          <w:szCs w:val="18"/>
        </w:rPr>
        <w:t>deep  ·</w:t>
      </w:r>
      <w:proofErr w:type="gramEnd"/>
      <w:r>
        <w:rPr>
          <w:i/>
          <w:iCs/>
          <w:color w:val="777777"/>
          <w:sz w:val="18"/>
          <w:szCs w:val="18"/>
        </w:rPr>
        <w:t xml:space="preserve">  Full/dry </w:t>
      </w:r>
      <w:proofErr w:type="gramStart"/>
      <w:r>
        <w:rPr>
          <w:i/>
          <w:iCs/>
          <w:color w:val="777777"/>
          <w:sz w:val="18"/>
          <w:szCs w:val="18"/>
        </w:rPr>
        <w:t>shade  ·</w:t>
      </w:r>
      <w:proofErr w:type="gramEnd"/>
      <w:r>
        <w:rPr>
          <w:i/>
          <w:iCs/>
          <w:color w:val="777777"/>
          <w:sz w:val="18"/>
          <w:szCs w:val="18"/>
        </w:rPr>
        <w:t xml:space="preserve">  Spring </w:t>
      </w:r>
      <w:proofErr w:type="gramStart"/>
      <w:r>
        <w:rPr>
          <w:i/>
          <w:iCs/>
          <w:color w:val="777777"/>
          <w:sz w:val="18"/>
          <w:szCs w:val="18"/>
        </w:rPr>
        <w:t>2026  ·</w:t>
      </w:r>
      <w:proofErr w:type="gramEnd"/>
      <w:r>
        <w:rPr>
          <w:i/>
          <w:iCs/>
          <w:color w:val="777777"/>
          <w:sz w:val="18"/>
          <w:szCs w:val="18"/>
        </w:rPr>
        <w:t xml:space="preserve">  v3: ground cover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7"/>
        <w:gridCol w:w="598"/>
        <w:gridCol w:w="1081"/>
        <w:gridCol w:w="1250"/>
        <w:gridCol w:w="3614"/>
      </w:tblGrid>
      <w:tr w:rsidR="00B31209" w14:paraId="7D08D770" w14:textId="77777777">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14320FB9" w14:textId="77777777" w:rsidR="00B31209" w:rsidRDefault="00000000">
            <w:r>
              <w:rPr>
                <w:b/>
                <w:bCs/>
                <w:color w:val="FFFFFF"/>
                <w:sz w:val="18"/>
                <w:szCs w:val="18"/>
              </w:rPr>
              <w:t>Plant</w:t>
            </w:r>
          </w:p>
        </w:tc>
        <w:tc>
          <w:tcPr>
            <w:tcW w:w="60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5F91DC9C" w14:textId="77777777" w:rsidR="00B31209" w:rsidRDefault="00000000">
            <w:r>
              <w:rPr>
                <w:b/>
                <w:bCs/>
                <w:color w:val="FFFFFF"/>
                <w:sz w:val="18"/>
                <w:szCs w:val="18"/>
              </w:rPr>
              <w:t>Qty</w:t>
            </w:r>
          </w:p>
        </w:tc>
        <w:tc>
          <w:tcPr>
            <w:tcW w:w="90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79C9338C" w14:textId="77777777" w:rsidR="00B31209" w:rsidRDefault="00000000">
            <w:r>
              <w:rPr>
                <w:b/>
                <w:bCs/>
                <w:color w:val="FFFFFF"/>
                <w:sz w:val="18"/>
                <w:szCs w:val="18"/>
              </w:rPr>
              <w:t>Container</w:t>
            </w:r>
          </w:p>
        </w:tc>
        <w:tc>
          <w:tcPr>
            <w:tcW w:w="126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36CB6AC3" w14:textId="77777777" w:rsidR="00B31209" w:rsidRDefault="00000000">
            <w:r>
              <w:rPr>
                <w:b/>
                <w:bCs/>
                <w:color w:val="FFFFFF"/>
                <w:sz w:val="18"/>
                <w:szCs w:val="18"/>
              </w:rPr>
              <w:t>Drip Emitter</w:t>
            </w:r>
          </w:p>
        </w:tc>
        <w:tc>
          <w:tcPr>
            <w:tcW w:w="3720" w:type="dxa"/>
            <w:tcBorders>
              <w:top w:val="single" w:sz="1" w:space="0" w:color="CCCCCC"/>
              <w:left w:val="single" w:sz="1" w:space="0" w:color="CCCCCC"/>
              <w:bottom w:val="single" w:sz="1" w:space="0" w:color="CCCCCC"/>
              <w:right w:val="single" w:sz="1" w:space="0" w:color="CCCCCC"/>
            </w:tcBorders>
            <w:shd w:val="clear" w:color="auto" w:fill="2D5016"/>
            <w:tcMar>
              <w:top w:w="80" w:type="dxa"/>
              <w:left w:w="120" w:type="dxa"/>
              <w:bottom w:w="80" w:type="dxa"/>
              <w:right w:w="120" w:type="dxa"/>
            </w:tcMar>
          </w:tcPr>
          <w:p w14:paraId="34CB79B5" w14:textId="77777777" w:rsidR="00B31209" w:rsidRDefault="00000000">
            <w:r>
              <w:rPr>
                <w:b/>
                <w:bCs/>
                <w:color w:val="FFFFFF"/>
                <w:sz w:val="18"/>
                <w:szCs w:val="18"/>
              </w:rPr>
              <w:t>Placement Notes</w:t>
            </w:r>
          </w:p>
        </w:tc>
      </w:tr>
      <w:tr w:rsidR="00B31209" w14:paraId="7A684A13"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D8E8C8"/>
            <w:tcMar>
              <w:top w:w="80" w:type="dxa"/>
              <w:left w:w="120" w:type="dxa"/>
              <w:bottom w:w="80" w:type="dxa"/>
              <w:right w:w="120" w:type="dxa"/>
            </w:tcMar>
          </w:tcPr>
          <w:p w14:paraId="573DD6DA" w14:textId="77777777" w:rsidR="00B31209" w:rsidRDefault="00000000">
            <w:r>
              <w:rPr>
                <w:b/>
                <w:bCs/>
                <w:i/>
                <w:iCs/>
                <w:color w:val="2D5016"/>
                <w:sz w:val="18"/>
                <w:szCs w:val="18"/>
              </w:rPr>
              <w:t xml:space="preserve">LAYER 1 — Height &amp; </w:t>
            </w:r>
            <w:proofErr w:type="gramStart"/>
            <w:r>
              <w:rPr>
                <w:b/>
                <w:bCs/>
                <w:i/>
                <w:iCs/>
                <w:color w:val="2D5016"/>
                <w:sz w:val="18"/>
                <w:szCs w:val="18"/>
              </w:rPr>
              <w:t>Structure  (</w:t>
            </w:r>
            <w:proofErr w:type="gramEnd"/>
            <w:r>
              <w:rPr>
                <w:b/>
                <w:bCs/>
                <w:i/>
                <w:iCs/>
                <w:color w:val="2D5016"/>
                <w:sz w:val="18"/>
                <w:szCs w:val="18"/>
              </w:rPr>
              <w:t>back row, closest to house foundation)</w:t>
            </w:r>
          </w:p>
        </w:tc>
      </w:tr>
      <w:tr w:rsidR="00B31209" w14:paraId="07C472A6" w14:textId="77777777">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EB5CA" w14:textId="77777777" w:rsidR="00B31209" w:rsidRDefault="00000000">
            <w:r>
              <w:rPr>
                <w:b/>
                <w:bCs/>
                <w:sz w:val="18"/>
                <w:szCs w:val="18"/>
              </w:rPr>
              <w:t>Camellia sasanqua 'Yuletide'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0B5AA" w14:textId="77777777" w:rsidR="00B31209" w:rsidRDefault="00000000">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605D7" w14:textId="77777777" w:rsidR="00B31209" w:rsidRDefault="00000000">
            <w:r>
              <w:rPr>
                <w:sz w:val="18"/>
                <w:szCs w:val="18"/>
              </w:rPr>
              <w:t>3–5 gal</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ABCBC" w14:textId="77777777" w:rsidR="00B31209" w:rsidRDefault="00000000">
            <w:r>
              <w:rPr>
                <w:sz w:val="18"/>
                <w:szCs w:val="18"/>
              </w:rPr>
              <w:t>2 GPH × 2 per plant</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7318B" w14:textId="77777777" w:rsidR="00B31209" w:rsidRDefault="00000000">
            <w:r>
              <w:rPr>
                <w:i/>
                <w:iCs/>
                <w:sz w:val="18"/>
                <w:szCs w:val="18"/>
              </w:rPr>
              <w:t>Position first — step back from patio chairs before digging. Annual pruning in Feb keeps to 5–6 ft. One left of hose bib, one right section. Do not plant within 18" of hose bib.</w:t>
            </w:r>
          </w:p>
        </w:tc>
      </w:tr>
      <w:tr w:rsidR="00B31209" w14:paraId="687FE1BA" w14:textId="77777777">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EF2EB" w14:textId="77777777" w:rsidR="00B31209" w:rsidRDefault="00000000">
            <w:proofErr w:type="spellStart"/>
            <w:r>
              <w:rPr>
                <w:b/>
                <w:bCs/>
                <w:sz w:val="18"/>
                <w:szCs w:val="18"/>
              </w:rPr>
              <w:t>Skimmia</w:t>
            </w:r>
            <w:proofErr w:type="spellEnd"/>
            <w:r>
              <w:rPr>
                <w:b/>
                <w:bCs/>
                <w:sz w:val="18"/>
                <w:szCs w:val="18"/>
              </w:rPr>
              <w:t xml:space="preserve"> japonica — FEMALE (×2) + MALE (×1)</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9E615" w14:textId="77777777" w:rsidR="00B31209" w:rsidRDefault="00000000">
            <w:r>
              <w:rPr>
                <w:sz w:val="18"/>
                <w:szCs w:val="18"/>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C7CC3" w14:textId="77777777" w:rsidR="00B31209" w:rsidRDefault="00000000">
            <w:r>
              <w:rPr>
                <w:sz w:val="18"/>
                <w:szCs w:val="18"/>
              </w:rPr>
              <w:t>1–2 gal</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B031B" w14:textId="77777777" w:rsidR="00B31209" w:rsidRDefault="00000000">
            <w:r>
              <w:rPr>
                <w:sz w:val="18"/>
                <w:szCs w:val="18"/>
              </w:rPr>
              <w:t>1 GPH × 1 per plant</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2FA7A" w14:textId="77777777" w:rsidR="00B31209" w:rsidRDefault="00000000">
            <w:r>
              <w:rPr>
                <w:i/>
                <w:iCs/>
                <w:sz w:val="18"/>
                <w:szCs w:val="18"/>
              </w:rPr>
              <w:t>Middle row. Keep male centrally positioned between the two females — all three within 6 ft for pollination. Matures to 3–4 ft mound.</w:t>
            </w:r>
          </w:p>
        </w:tc>
      </w:tr>
      <w:tr w:rsidR="00B31209" w14:paraId="160F8A42" w14:textId="77777777">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37A62" w14:textId="77777777" w:rsidR="00B31209" w:rsidRDefault="00000000">
            <w:r>
              <w:rPr>
                <w:b/>
                <w:bCs/>
                <w:sz w:val="18"/>
                <w:szCs w:val="18"/>
              </w:rPr>
              <w:t xml:space="preserve">Daphne </w:t>
            </w:r>
            <w:proofErr w:type="spellStart"/>
            <w:r>
              <w:rPr>
                <w:b/>
                <w:bCs/>
                <w:sz w:val="18"/>
                <w:szCs w:val="18"/>
              </w:rPr>
              <w:t>odora</w:t>
            </w:r>
            <w:proofErr w:type="spellEnd"/>
            <w:r>
              <w:rPr>
                <w:b/>
                <w:bCs/>
                <w:sz w:val="18"/>
                <w:szCs w:val="18"/>
              </w:rPr>
              <w:t xml:space="preserve"> 'Alba Aureo-Marginata'</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AC4F6" w14:textId="77777777" w:rsidR="00B31209" w:rsidRDefault="00000000">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2F685" w14:textId="77777777" w:rsidR="00B31209" w:rsidRDefault="00000000">
            <w:r>
              <w:rPr>
                <w:sz w:val="18"/>
                <w:szCs w:val="18"/>
              </w:rPr>
              <w:t>1–2 gal</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82E65" w14:textId="77777777" w:rsidR="00B31209" w:rsidRDefault="00000000">
            <w:r>
              <w:rPr>
                <w:sz w:val="18"/>
                <w:szCs w:val="18"/>
              </w:rPr>
              <w:t>1 GPH × 1 per plant</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8CFFA" w14:textId="77777777" w:rsidR="00B31209" w:rsidRDefault="00000000">
            <w:r>
              <w:rPr>
                <w:i/>
                <w:iCs/>
                <w:sz w:val="18"/>
                <w:szCs w:val="18"/>
              </w:rPr>
              <w:t>Corner entry of L-shaped bed where fragrance is caught as you walk toward patio. Avoid the driest spot directly against the foundation.</w:t>
            </w:r>
          </w:p>
        </w:tc>
      </w:tr>
      <w:tr w:rsidR="00B31209" w14:paraId="0C8217F2"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D8E8C8"/>
            <w:tcMar>
              <w:top w:w="80" w:type="dxa"/>
              <w:left w:w="120" w:type="dxa"/>
              <w:bottom w:w="80" w:type="dxa"/>
              <w:right w:w="120" w:type="dxa"/>
            </w:tcMar>
          </w:tcPr>
          <w:p w14:paraId="6D37B0AF" w14:textId="77777777" w:rsidR="00B31209" w:rsidRDefault="00000000">
            <w:r>
              <w:rPr>
                <w:b/>
                <w:bCs/>
                <w:i/>
                <w:iCs/>
                <w:color w:val="2D5016"/>
                <w:sz w:val="18"/>
                <w:szCs w:val="18"/>
              </w:rPr>
              <w:t>LAYER 2 — Mid Fill</w:t>
            </w:r>
          </w:p>
        </w:tc>
      </w:tr>
      <w:tr w:rsidR="00B31209" w14:paraId="49F96AD3" w14:textId="77777777">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D67D1" w14:textId="77777777" w:rsidR="00B31209" w:rsidRDefault="00000000">
            <w:proofErr w:type="spellStart"/>
            <w:r>
              <w:rPr>
                <w:b/>
                <w:bCs/>
                <w:sz w:val="18"/>
                <w:szCs w:val="18"/>
              </w:rPr>
              <w:t>Sarcococa</w:t>
            </w:r>
            <w:proofErr w:type="spellEnd"/>
            <w:r>
              <w:rPr>
                <w:b/>
                <w:bCs/>
                <w:sz w:val="18"/>
                <w:szCs w:val="18"/>
              </w:rPr>
              <w:t xml:space="preserve"> </w:t>
            </w:r>
            <w:proofErr w:type="spellStart"/>
            <w:r>
              <w:rPr>
                <w:b/>
                <w:bCs/>
                <w:sz w:val="18"/>
                <w:szCs w:val="18"/>
              </w:rPr>
              <w:t>hookeriana</w:t>
            </w:r>
            <w:proofErr w:type="spellEnd"/>
            <w:r>
              <w:rPr>
                <w:b/>
                <w:bCs/>
                <w:sz w:val="18"/>
                <w:szCs w:val="18"/>
              </w:rPr>
              <w:t xml:space="preserve"> var. humilis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4B303" w14:textId="77777777" w:rsidR="00B31209" w:rsidRDefault="00000000">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45E1E" w14:textId="77777777" w:rsidR="00B31209" w:rsidRDefault="00000000">
            <w:r>
              <w:rPr>
                <w:sz w:val="18"/>
                <w:szCs w:val="18"/>
              </w:rPr>
              <w:t>1 gal</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B918B" w14:textId="77777777" w:rsidR="00B31209" w:rsidRDefault="00000000">
            <w:r>
              <w:rPr>
                <w:sz w:val="18"/>
                <w:szCs w:val="18"/>
              </w:rPr>
              <w:t>1 GPH × 1 per plant</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B69DF" w14:textId="77777777" w:rsidR="00B31209" w:rsidRDefault="00000000">
            <w:r>
              <w:rPr>
                <w:i/>
                <w:iCs/>
                <w:sz w:val="18"/>
                <w:szCs w:val="18"/>
              </w:rPr>
              <w:t xml:space="preserve">Back row, filling gaps between Camellias and </w:t>
            </w:r>
            <w:proofErr w:type="spellStart"/>
            <w:r>
              <w:rPr>
                <w:i/>
                <w:iCs/>
                <w:sz w:val="18"/>
                <w:szCs w:val="18"/>
              </w:rPr>
              <w:t>Skimmia</w:t>
            </w:r>
            <w:proofErr w:type="spellEnd"/>
            <w:r>
              <w:rPr>
                <w:i/>
                <w:iCs/>
                <w:sz w:val="18"/>
                <w:szCs w:val="18"/>
              </w:rPr>
              <w:t xml:space="preserve">. </w:t>
            </w:r>
            <w:proofErr w:type="spellStart"/>
            <w:r>
              <w:rPr>
                <w:i/>
                <w:iCs/>
                <w:sz w:val="18"/>
                <w:szCs w:val="18"/>
              </w:rPr>
              <w:t>Prioritise</w:t>
            </w:r>
            <w:proofErr w:type="spellEnd"/>
            <w:r>
              <w:rPr>
                <w:i/>
                <w:iCs/>
                <w:sz w:val="18"/>
                <w:szCs w:val="18"/>
              </w:rPr>
              <w:t xml:space="preserve"> driest spots nearest the foundation — most drought-tolerant plant in the plan. Fragrant white flowers Jan–Feb.</w:t>
            </w:r>
          </w:p>
        </w:tc>
      </w:tr>
      <w:tr w:rsidR="00B31209" w14:paraId="699489D0" w14:textId="77777777">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40031" w14:textId="77777777" w:rsidR="00B31209" w:rsidRDefault="00000000">
            <w:r>
              <w:rPr>
                <w:b/>
                <w:bCs/>
                <w:sz w:val="18"/>
                <w:szCs w:val="18"/>
              </w:rPr>
              <w:t>Helleborus 'Red Sapphire'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7FB9D" w14:textId="77777777" w:rsidR="00B31209" w:rsidRDefault="00000000">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AF7F" w14:textId="77777777" w:rsidR="00B31209" w:rsidRDefault="00000000">
            <w:r>
              <w:rPr>
                <w:sz w:val="18"/>
                <w:szCs w:val="18"/>
              </w:rPr>
              <w:t>1 gal</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56AEF" w14:textId="77777777" w:rsidR="00B31209" w:rsidRDefault="00000000">
            <w:r>
              <w:rPr>
                <w:sz w:val="18"/>
                <w:szCs w:val="18"/>
              </w:rPr>
              <w:t>1 GPH × 1 per plant</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43DD1" w14:textId="77777777" w:rsidR="00B31209" w:rsidRDefault="00000000">
            <w:r>
              <w:rPr>
                <w:i/>
                <w:iCs/>
                <w:sz w:val="18"/>
                <w:szCs w:val="18"/>
              </w:rPr>
              <w:t>Work around 4–6 existing starts from 7 Dees — add new plants to extend the drift. Group together, never scattered singly. Blooms Jan–Mar. Evergreen.</w:t>
            </w:r>
          </w:p>
        </w:tc>
      </w:tr>
      <w:tr w:rsidR="00B31209" w14:paraId="4ADB8939"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D8E8C8"/>
            <w:tcMar>
              <w:top w:w="80" w:type="dxa"/>
              <w:left w:w="120" w:type="dxa"/>
              <w:bottom w:w="80" w:type="dxa"/>
              <w:right w:w="120" w:type="dxa"/>
            </w:tcMar>
          </w:tcPr>
          <w:p w14:paraId="0277D964" w14:textId="77777777" w:rsidR="00B31209" w:rsidRDefault="00000000">
            <w:r>
              <w:rPr>
                <w:b/>
                <w:bCs/>
                <w:i/>
                <w:iCs/>
                <w:color w:val="2D5016"/>
                <w:sz w:val="18"/>
                <w:szCs w:val="18"/>
              </w:rPr>
              <w:t>LAYER 3 — Patio Edge</w:t>
            </w:r>
          </w:p>
        </w:tc>
      </w:tr>
      <w:tr w:rsidR="00B31209" w14:paraId="4EDAEFC2" w14:textId="77777777">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C3CE1" w14:textId="77777777" w:rsidR="00B31209" w:rsidRDefault="00000000">
            <w:proofErr w:type="spellStart"/>
            <w:r>
              <w:rPr>
                <w:b/>
                <w:bCs/>
                <w:sz w:val="18"/>
                <w:szCs w:val="18"/>
              </w:rPr>
              <w:t>Carex</w:t>
            </w:r>
            <w:proofErr w:type="spellEnd"/>
            <w:r>
              <w:rPr>
                <w:b/>
                <w:bCs/>
                <w:sz w:val="18"/>
                <w:szCs w:val="18"/>
              </w:rPr>
              <w:t xml:space="preserve"> </w:t>
            </w:r>
            <w:proofErr w:type="spellStart"/>
            <w:r>
              <w:rPr>
                <w:b/>
                <w:bCs/>
                <w:sz w:val="18"/>
                <w:szCs w:val="18"/>
              </w:rPr>
              <w:t>hachijoensis</w:t>
            </w:r>
            <w:proofErr w:type="spellEnd"/>
            <w:r>
              <w:rPr>
                <w:b/>
                <w:bCs/>
                <w:sz w:val="18"/>
                <w:szCs w:val="18"/>
              </w:rPr>
              <w:t xml:space="preserve"> '</w:t>
            </w:r>
            <w:proofErr w:type="spellStart"/>
            <w:r>
              <w:rPr>
                <w:b/>
                <w:bCs/>
                <w:sz w:val="18"/>
                <w:szCs w:val="18"/>
              </w:rPr>
              <w:t>Evergold</w:t>
            </w:r>
            <w:proofErr w:type="spellEnd"/>
            <w:r>
              <w:rPr>
                <w:b/>
                <w:bCs/>
                <w:sz w:val="18"/>
                <w:szCs w:val="18"/>
              </w:rPr>
              <w:t>'</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8672B" w14:textId="77777777" w:rsidR="00B31209" w:rsidRDefault="00000000">
            <w:r>
              <w:rPr>
                <w:sz w:val="18"/>
                <w:szCs w:val="18"/>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AB7E3" w14:textId="77777777" w:rsidR="00B31209" w:rsidRDefault="00000000">
            <w:r>
              <w:rPr>
                <w:sz w:val="18"/>
                <w:szCs w:val="18"/>
              </w:rPr>
              <w:t>1 gal</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3C15" w14:textId="77777777" w:rsidR="00B31209" w:rsidRDefault="00000000">
            <w:r>
              <w:rPr>
                <w:sz w:val="18"/>
                <w:szCs w:val="18"/>
              </w:rPr>
              <w:t>1 GPH × 1 per plant</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6C973" w14:textId="77777777" w:rsidR="00B31209" w:rsidRDefault="00000000">
            <w:r>
              <w:rPr>
                <w:i/>
                <w:iCs/>
                <w:sz w:val="18"/>
                <w:szCs w:val="18"/>
              </w:rPr>
              <w:t>Front edge closest to patio. Golden variegation catches string light at night. Space 18" apart.</w:t>
            </w:r>
          </w:p>
        </w:tc>
      </w:tr>
      <w:tr w:rsidR="00B31209" w14:paraId="1E91A954" w14:textId="77777777">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CBB0C" w14:textId="77777777" w:rsidR="00B31209" w:rsidRDefault="00000000">
            <w:r>
              <w:rPr>
                <w:b/>
                <w:bCs/>
                <w:sz w:val="18"/>
                <w:szCs w:val="18"/>
              </w:rPr>
              <w:t>Hosta 'Blue Mouse Ears'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07F79" w14:textId="77777777" w:rsidR="00B31209" w:rsidRDefault="00000000">
            <w:r>
              <w:rPr>
                <w:sz w:val="18"/>
                <w:szCs w:val="18"/>
              </w:rPr>
              <w:t>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6FCB5" w14:textId="77777777" w:rsidR="00B31209" w:rsidRDefault="00000000">
            <w:r>
              <w:rPr>
                <w:sz w:val="18"/>
                <w:szCs w:val="18"/>
              </w:rPr>
              <w:t>1 gal</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964A0" w14:textId="77777777" w:rsidR="00B31209" w:rsidRDefault="00000000">
            <w:r>
              <w:rPr>
                <w:sz w:val="18"/>
                <w:szCs w:val="18"/>
              </w:rPr>
              <w:t>1 GPH × 1 per plant</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622CB" w14:textId="77777777" w:rsidR="00B31209" w:rsidRDefault="00000000">
            <w:r>
              <w:rPr>
                <w:i/>
                <w:iCs/>
                <w:sz w:val="18"/>
                <w:szCs w:val="18"/>
              </w:rPr>
              <w:t xml:space="preserve">Mid-front row between </w:t>
            </w:r>
            <w:proofErr w:type="spellStart"/>
            <w:r>
              <w:rPr>
                <w:i/>
                <w:iCs/>
                <w:sz w:val="18"/>
                <w:szCs w:val="18"/>
              </w:rPr>
              <w:t>Carex</w:t>
            </w:r>
            <w:proofErr w:type="spellEnd"/>
            <w:r>
              <w:rPr>
                <w:i/>
                <w:iCs/>
                <w:sz w:val="18"/>
                <w:szCs w:val="18"/>
              </w:rPr>
              <w:t xml:space="preserve"> groupings. Blue-grey leaf contrasts with </w:t>
            </w:r>
            <w:proofErr w:type="spellStart"/>
            <w:r>
              <w:rPr>
                <w:i/>
                <w:iCs/>
                <w:sz w:val="18"/>
                <w:szCs w:val="18"/>
              </w:rPr>
              <w:t>Carex</w:t>
            </w:r>
            <w:proofErr w:type="spellEnd"/>
            <w:r>
              <w:rPr>
                <w:i/>
                <w:iCs/>
                <w:sz w:val="18"/>
                <w:szCs w:val="18"/>
              </w:rPr>
              <w:t xml:space="preserve"> gold. Compact, under 10" tall. Space 15" apart.</w:t>
            </w:r>
          </w:p>
        </w:tc>
      </w:tr>
      <w:tr w:rsidR="00B31209" w14:paraId="57A85D6F" w14:textId="77777777">
        <w:tc>
          <w:tcPr>
            <w:tcW w:w="9360" w:type="dxa"/>
            <w:gridSpan w:val="5"/>
            <w:tcBorders>
              <w:top w:val="single" w:sz="1" w:space="0" w:color="CCCCCC"/>
              <w:left w:val="single" w:sz="1" w:space="0" w:color="CCCCCC"/>
              <w:bottom w:val="single" w:sz="1" w:space="0" w:color="CCCCCC"/>
              <w:right w:val="single" w:sz="1" w:space="0" w:color="CCCCCC"/>
            </w:tcBorders>
            <w:shd w:val="clear" w:color="auto" w:fill="D8E8C8"/>
            <w:tcMar>
              <w:top w:w="80" w:type="dxa"/>
              <w:left w:w="120" w:type="dxa"/>
              <w:bottom w:w="80" w:type="dxa"/>
              <w:right w:w="120" w:type="dxa"/>
            </w:tcMar>
          </w:tcPr>
          <w:p w14:paraId="5519BE5A" w14:textId="77777777" w:rsidR="00B31209" w:rsidRDefault="00000000">
            <w:r>
              <w:rPr>
                <w:b/>
                <w:bCs/>
                <w:i/>
                <w:iCs/>
                <w:color w:val="2D5016"/>
                <w:sz w:val="18"/>
                <w:szCs w:val="18"/>
              </w:rPr>
              <w:t>LAYER 4 — Ground Cover (NEW — added v3)</w:t>
            </w:r>
          </w:p>
        </w:tc>
      </w:tr>
      <w:tr w:rsidR="00B31209" w14:paraId="0DE5B3C2" w14:textId="77777777">
        <w:tc>
          <w:tcPr>
            <w:tcW w:w="288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711543E3" w14:textId="77777777" w:rsidR="00B31209" w:rsidRDefault="00000000">
            <w:r>
              <w:rPr>
                <w:b/>
                <w:bCs/>
                <w:sz w:val="18"/>
                <w:szCs w:val="18"/>
              </w:rPr>
              <w:t xml:space="preserve">Epimedium × </w:t>
            </w:r>
            <w:proofErr w:type="gramStart"/>
            <w:r>
              <w:rPr>
                <w:b/>
                <w:bCs/>
                <w:sz w:val="18"/>
                <w:szCs w:val="18"/>
              </w:rPr>
              <w:t>rubrum  (</w:t>
            </w:r>
            <w:proofErr w:type="gramEnd"/>
            <w:r>
              <w:rPr>
                <w:b/>
                <w:bCs/>
                <w:sz w:val="18"/>
                <w:szCs w:val="18"/>
              </w:rPr>
              <w:t xml:space="preserve">or E. </w:t>
            </w:r>
            <w:proofErr w:type="spellStart"/>
            <w:r>
              <w:rPr>
                <w:b/>
                <w:bCs/>
                <w:sz w:val="18"/>
                <w:szCs w:val="18"/>
              </w:rPr>
              <w:t>perralchicum</w:t>
            </w:r>
            <w:proofErr w:type="spellEnd"/>
            <w:r>
              <w:rPr>
                <w:b/>
                <w:bCs/>
                <w:sz w:val="18"/>
                <w:szCs w:val="18"/>
              </w:rPr>
              <w:t xml:space="preserve"> '</w:t>
            </w:r>
            <w:proofErr w:type="spellStart"/>
            <w:r>
              <w:rPr>
                <w:b/>
                <w:bCs/>
                <w:sz w:val="18"/>
                <w:szCs w:val="18"/>
              </w:rPr>
              <w:t>Frohnleiten</w:t>
            </w:r>
            <w:proofErr w:type="spellEnd"/>
            <w:r>
              <w:rPr>
                <w:b/>
                <w:bCs/>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57DA5021" w14:textId="77777777" w:rsidR="00B31209" w:rsidRDefault="00000000">
            <w:r>
              <w:rPr>
                <w:sz w:val="18"/>
                <w:szCs w:val="18"/>
              </w:rPr>
              <w:t>12–15</w:t>
            </w:r>
          </w:p>
        </w:tc>
        <w:tc>
          <w:tcPr>
            <w:tcW w:w="90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6D40D4C8" w14:textId="77777777" w:rsidR="00B31209" w:rsidRDefault="00000000">
            <w:r>
              <w:rPr>
                <w:sz w:val="18"/>
                <w:szCs w:val="18"/>
              </w:rPr>
              <w:t>4" pot or 1 gal</w:t>
            </w:r>
          </w:p>
        </w:tc>
        <w:tc>
          <w:tcPr>
            <w:tcW w:w="126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6B2FF1D7" w14:textId="77777777" w:rsidR="00B31209" w:rsidRDefault="00000000">
            <w:r>
              <w:rPr>
                <w:sz w:val="18"/>
                <w:szCs w:val="18"/>
              </w:rPr>
              <w:t>0.5–1 GPH × 1 per 2 plants (tie to back-row drip zone)</w:t>
            </w:r>
          </w:p>
        </w:tc>
        <w:tc>
          <w:tcPr>
            <w:tcW w:w="372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295DC89B" w14:textId="77777777" w:rsidR="00B31209" w:rsidRDefault="00000000">
            <w:r>
              <w:rPr>
                <w:i/>
                <w:iCs/>
                <w:sz w:val="18"/>
                <w:szCs w:val="18"/>
              </w:rPr>
              <w:t>Dry zone back row throughout main bed + full corner wrap. Space 12–15" apart. Needs 2×/</w:t>
            </w:r>
            <w:proofErr w:type="spellStart"/>
            <w:r>
              <w:rPr>
                <w:i/>
                <w:iCs/>
                <w:sz w:val="18"/>
                <w:szCs w:val="18"/>
              </w:rPr>
              <w:t>wk</w:t>
            </w:r>
            <w:proofErr w:type="spellEnd"/>
            <w:r>
              <w:rPr>
                <w:i/>
                <w:iCs/>
                <w:sz w:val="18"/>
                <w:szCs w:val="18"/>
              </w:rPr>
              <w:t xml:space="preserve"> watering Jun–Sep year 1; nearly self-sufficient from year 2. Best plant for PNW dry shade. Tie drip to same zone as </w:t>
            </w:r>
            <w:proofErr w:type="spellStart"/>
            <w:r>
              <w:rPr>
                <w:i/>
                <w:iCs/>
                <w:sz w:val="18"/>
                <w:szCs w:val="18"/>
              </w:rPr>
              <w:t>Sarcococa</w:t>
            </w:r>
            <w:proofErr w:type="spellEnd"/>
            <w:r>
              <w:rPr>
                <w:i/>
                <w:iCs/>
                <w:sz w:val="18"/>
                <w:szCs w:val="18"/>
              </w:rPr>
              <w:t xml:space="preserve"> and Camellia.</w:t>
            </w:r>
          </w:p>
        </w:tc>
      </w:tr>
      <w:tr w:rsidR="00B31209" w14:paraId="5ECB42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402DDDF6" w14:textId="77777777" w:rsidR="00B31209" w:rsidRDefault="00000000">
            <w:r>
              <w:rPr>
                <w:b/>
                <w:bCs/>
                <w:sz w:val="18"/>
                <w:szCs w:val="18"/>
              </w:rPr>
              <w:t xml:space="preserve">Ajuga </w:t>
            </w:r>
            <w:proofErr w:type="spellStart"/>
            <w:r>
              <w:rPr>
                <w:b/>
                <w:bCs/>
                <w:sz w:val="18"/>
                <w:szCs w:val="18"/>
              </w:rPr>
              <w:t>reptans</w:t>
            </w:r>
            <w:proofErr w:type="spellEnd"/>
            <w:r>
              <w:rPr>
                <w:b/>
                <w:bCs/>
                <w:sz w:val="18"/>
                <w:szCs w:val="18"/>
              </w:rPr>
              <w:t xml:space="preserve"> 'Black Scallop'</w:t>
            </w:r>
          </w:p>
        </w:tc>
        <w:tc>
          <w:tcPr>
            <w:tcW w:w="60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3AA900F5" w14:textId="77777777" w:rsidR="00B31209" w:rsidRDefault="00000000">
            <w:r>
              <w:rPr>
                <w:sz w:val="18"/>
                <w:szCs w:val="18"/>
              </w:rPr>
              <w:t>8–10</w:t>
            </w:r>
          </w:p>
        </w:tc>
        <w:tc>
          <w:tcPr>
            <w:tcW w:w="90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009681A3" w14:textId="77777777" w:rsidR="00B31209" w:rsidRDefault="00000000">
            <w:r>
              <w:rPr>
                <w:sz w:val="18"/>
                <w:szCs w:val="18"/>
              </w:rPr>
              <w:t>4" pot or 1 gal</w:t>
            </w:r>
          </w:p>
        </w:tc>
        <w:tc>
          <w:tcPr>
            <w:tcW w:w="126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28F7FA65" w14:textId="77777777" w:rsidR="00B31209" w:rsidRDefault="00000000">
            <w:r>
              <w:rPr>
                <w:sz w:val="18"/>
                <w:szCs w:val="18"/>
              </w:rPr>
              <w:t>Share existing middle-row emitters — no dedicated emitters needed</w:t>
            </w:r>
          </w:p>
        </w:tc>
        <w:tc>
          <w:tcPr>
            <w:tcW w:w="3720" w:type="dxa"/>
            <w:tcBorders>
              <w:top w:val="single" w:sz="1" w:space="0" w:color="CCCCCC"/>
              <w:left w:val="single" w:sz="1" w:space="0" w:color="CCCCCC"/>
              <w:bottom w:val="single" w:sz="1" w:space="0" w:color="CCCCCC"/>
              <w:right w:val="single" w:sz="1" w:space="0" w:color="CCCCCC"/>
            </w:tcBorders>
            <w:shd w:val="clear" w:color="auto" w:fill="EEF5E8"/>
            <w:tcMar>
              <w:top w:w="80" w:type="dxa"/>
              <w:left w:w="120" w:type="dxa"/>
              <w:bottom w:w="80" w:type="dxa"/>
              <w:right w:w="120" w:type="dxa"/>
            </w:tcMar>
          </w:tcPr>
          <w:p w14:paraId="4C4DC6AA" w14:textId="77777777" w:rsidR="00B31209" w:rsidRDefault="00000000">
            <w:r>
              <w:rPr>
                <w:i/>
                <w:iCs/>
                <w:sz w:val="18"/>
                <w:szCs w:val="18"/>
              </w:rPr>
              <w:t>Middle zone main bed only (NOT corner wrap). Space 10–12" apart. Keep 12" buffer from Hellebores — Ajuga will crowd them. Install edging strip at patio-side boundary. Dark foliage + purple spring spikes Apr–May.</w:t>
            </w:r>
          </w:p>
        </w:tc>
      </w:tr>
      <w:tr w:rsidR="00B31209" w14:paraId="16A5E2FB" w14:textId="77777777">
        <w:tc>
          <w:tcPr>
            <w:tcW w:w="3480" w:type="dxa"/>
            <w:gridSpan w:val="2"/>
            <w:tcBorders>
              <w:top w:val="single" w:sz="1" w:space="0" w:color="CCCCCC"/>
              <w:left w:val="single" w:sz="1" w:space="0" w:color="CCCCCC"/>
              <w:bottom w:val="single" w:sz="1" w:space="0" w:color="CCCCCC"/>
              <w:right w:val="single" w:sz="1" w:space="0" w:color="CCCCCC"/>
            </w:tcBorders>
            <w:shd w:val="clear" w:color="auto" w:fill="EEE8D8"/>
            <w:tcMar>
              <w:top w:w="80" w:type="dxa"/>
              <w:left w:w="120" w:type="dxa"/>
              <w:bottom w:w="80" w:type="dxa"/>
              <w:right w:w="120" w:type="dxa"/>
            </w:tcMar>
          </w:tcPr>
          <w:p w14:paraId="36B5EB53" w14:textId="77777777" w:rsidR="00B31209" w:rsidRDefault="00000000">
            <w:r>
              <w:rPr>
                <w:b/>
                <w:bCs/>
                <w:sz w:val="18"/>
                <w:szCs w:val="18"/>
              </w:rPr>
              <w:t>TOTALS</w:t>
            </w:r>
          </w:p>
        </w:tc>
        <w:tc>
          <w:tcPr>
            <w:tcW w:w="900" w:type="dxa"/>
            <w:tcBorders>
              <w:top w:val="single" w:sz="1" w:space="0" w:color="CCCCCC"/>
              <w:left w:val="single" w:sz="1" w:space="0" w:color="CCCCCC"/>
              <w:bottom w:val="single" w:sz="1" w:space="0" w:color="CCCCCC"/>
              <w:right w:val="single" w:sz="1" w:space="0" w:color="CCCCCC"/>
            </w:tcBorders>
            <w:shd w:val="clear" w:color="auto" w:fill="EEE8D8"/>
            <w:tcMar>
              <w:top w:w="80" w:type="dxa"/>
              <w:left w:w="120" w:type="dxa"/>
              <w:bottom w:w="80" w:type="dxa"/>
              <w:right w:w="120" w:type="dxa"/>
            </w:tcMar>
          </w:tcPr>
          <w:p w14:paraId="7C118D1D" w14:textId="77777777" w:rsidR="00B31209" w:rsidRDefault="00000000">
            <w:r>
              <w:rPr>
                <w:b/>
                <w:bCs/>
                <w:sz w:val="18"/>
                <w:szCs w:val="18"/>
              </w:rPr>
              <w:t>~39–44 plants total</w:t>
            </w:r>
          </w:p>
        </w:tc>
        <w:tc>
          <w:tcPr>
            <w:tcW w:w="4980" w:type="dxa"/>
            <w:gridSpan w:val="2"/>
            <w:tcBorders>
              <w:top w:val="single" w:sz="1" w:space="0" w:color="CCCCCC"/>
              <w:left w:val="single" w:sz="1" w:space="0" w:color="CCCCCC"/>
              <w:bottom w:val="single" w:sz="1" w:space="0" w:color="CCCCCC"/>
              <w:right w:val="single" w:sz="1" w:space="0" w:color="CCCCCC"/>
            </w:tcBorders>
            <w:shd w:val="clear" w:color="auto" w:fill="EEE8D8"/>
            <w:tcMar>
              <w:top w:w="80" w:type="dxa"/>
              <w:left w:w="120" w:type="dxa"/>
              <w:bottom w:w="80" w:type="dxa"/>
              <w:right w:w="120" w:type="dxa"/>
            </w:tcMar>
          </w:tcPr>
          <w:p w14:paraId="485F9A0E" w14:textId="77777777" w:rsidR="00B31209" w:rsidRDefault="00000000">
            <w:r>
              <w:rPr>
                <w:b/>
                <w:bCs/>
                <w:sz w:val="18"/>
                <w:szCs w:val="18"/>
              </w:rPr>
              <w:t>~29–31 drip emitter nodes total</w:t>
            </w:r>
          </w:p>
        </w:tc>
      </w:tr>
    </w:tbl>
    <w:p w14:paraId="75016D21" w14:textId="77777777" w:rsidR="00B31209" w:rsidRDefault="00B31209">
      <w:pPr>
        <w:spacing w:before="240"/>
      </w:pPr>
    </w:p>
    <w:p w14:paraId="52C482CC" w14:textId="77777777" w:rsidR="00B31209" w:rsidRDefault="00000000">
      <w:pPr>
        <w:pBdr>
          <w:bottom w:val="single" w:sz="4" w:space="1" w:color="2D5016"/>
        </w:pBdr>
        <w:spacing w:before="240" w:after="100"/>
      </w:pPr>
      <w:r>
        <w:rPr>
          <w:b/>
          <w:bCs/>
          <w:color w:val="2D5016"/>
          <w:sz w:val="22"/>
          <w:szCs w:val="22"/>
        </w:rPr>
        <w:lastRenderedPageBreak/>
        <w:t>Drip Emitter Notes</w:t>
      </w:r>
    </w:p>
    <w:p w14:paraId="57DAB708" w14:textId="77777777" w:rsidR="00B31209" w:rsidRDefault="00000000">
      <w:pPr>
        <w:spacing w:before="80" w:after="80"/>
      </w:pPr>
      <w:r>
        <w:rPr>
          <w:b/>
          <w:bCs/>
          <w:sz w:val="19"/>
          <w:szCs w:val="19"/>
        </w:rPr>
        <w:t xml:space="preserve">Emitter type: </w:t>
      </w:r>
      <w:r>
        <w:rPr>
          <w:sz w:val="19"/>
          <w:szCs w:val="19"/>
        </w:rPr>
        <w:t>Use PRESSURE-COMPENSATING emitters throughout. The sloped yard means standard emitters will not maintain consistent flow across the bed.</w:t>
      </w:r>
    </w:p>
    <w:p w14:paraId="7CAC8F76" w14:textId="77777777" w:rsidR="00B31209" w:rsidRDefault="00000000">
      <w:pPr>
        <w:spacing w:before="80" w:after="80"/>
      </w:pPr>
      <w:r>
        <w:rPr>
          <w:b/>
          <w:bCs/>
          <w:sz w:val="19"/>
          <w:szCs w:val="19"/>
        </w:rPr>
        <w:t xml:space="preserve">Camellias (2 GPH × 2 each): </w:t>
      </w:r>
      <w:r>
        <w:rPr>
          <w:sz w:val="19"/>
          <w:szCs w:val="19"/>
        </w:rPr>
        <w:t>Place one emitter on each side of the root ball, 6–8 inches out from the stem. Ensures even saturation across the larger root zone.</w:t>
      </w:r>
    </w:p>
    <w:p w14:paraId="03088EBE" w14:textId="77777777" w:rsidR="00B31209" w:rsidRDefault="00000000">
      <w:pPr>
        <w:spacing w:before="80" w:after="80"/>
      </w:pPr>
      <w:r>
        <w:rPr>
          <w:b/>
          <w:bCs/>
          <w:sz w:val="19"/>
          <w:szCs w:val="19"/>
        </w:rPr>
        <w:t xml:space="preserve">Epimedium — dry zone (back row + corner wrap): </w:t>
      </w:r>
      <w:r>
        <w:rPr>
          <w:sz w:val="19"/>
          <w:szCs w:val="19"/>
        </w:rPr>
        <w:t xml:space="preserve">Add 0.5–1 GPH emitters, one per every 2 plants, tied to the same drip zone as the </w:t>
      </w:r>
      <w:proofErr w:type="spellStart"/>
      <w:r>
        <w:rPr>
          <w:sz w:val="19"/>
          <w:szCs w:val="19"/>
        </w:rPr>
        <w:t>Sarcococa</w:t>
      </w:r>
      <w:proofErr w:type="spellEnd"/>
      <w:r>
        <w:rPr>
          <w:sz w:val="19"/>
          <w:szCs w:val="19"/>
        </w:rPr>
        <w:t xml:space="preserve"> and Camellia. Same frequency, same timer. One less zone to manage.</w:t>
      </w:r>
    </w:p>
    <w:p w14:paraId="7A58BFA6" w14:textId="77777777" w:rsidR="00B31209" w:rsidRDefault="00000000">
      <w:pPr>
        <w:spacing w:before="80" w:after="80"/>
      </w:pPr>
      <w:r>
        <w:rPr>
          <w:b/>
          <w:bCs/>
          <w:sz w:val="19"/>
          <w:szCs w:val="19"/>
        </w:rPr>
        <w:t xml:space="preserve">Ajuga — middle zone: </w:t>
      </w:r>
      <w:r>
        <w:rPr>
          <w:sz w:val="19"/>
          <w:szCs w:val="19"/>
        </w:rPr>
        <w:t xml:space="preserve">Shares existing </w:t>
      </w:r>
      <w:proofErr w:type="spellStart"/>
      <w:r>
        <w:rPr>
          <w:sz w:val="19"/>
          <w:szCs w:val="19"/>
        </w:rPr>
        <w:t>Skimmia</w:t>
      </w:r>
      <w:proofErr w:type="spellEnd"/>
      <w:r>
        <w:rPr>
          <w:sz w:val="19"/>
          <w:szCs w:val="19"/>
        </w:rPr>
        <w:t>-row emitters. No dedicated emitters needed. Deep watering 1×/week Jun–Sep is enough in year 1.</w:t>
      </w:r>
    </w:p>
    <w:p w14:paraId="39BD3F17" w14:textId="77777777" w:rsidR="00B31209" w:rsidRDefault="00000000">
      <w:pPr>
        <w:spacing w:before="80" w:after="80"/>
      </w:pPr>
      <w:r>
        <w:rPr>
          <w:b/>
          <w:bCs/>
          <w:sz w:val="19"/>
          <w:szCs w:val="19"/>
        </w:rPr>
        <w:t xml:space="preserve">Drip season: </w:t>
      </w:r>
      <w:r>
        <w:rPr>
          <w:sz w:val="19"/>
          <w:szCs w:val="19"/>
        </w:rPr>
        <w:t>Activate mid-May, deactivate mid-October. No supplemental irrigation needed Oct–May in most years.</w:t>
      </w:r>
    </w:p>
    <w:p w14:paraId="2C2A2275" w14:textId="77777777" w:rsidR="00B31209" w:rsidRDefault="00B31209">
      <w:pPr>
        <w:spacing w:before="240"/>
      </w:pPr>
    </w:p>
    <w:p w14:paraId="6778B8D2" w14:textId="77777777" w:rsidR="00B31209" w:rsidRDefault="00000000">
      <w:pPr>
        <w:pBdr>
          <w:bottom w:val="single" w:sz="4" w:space="1" w:color="2D5016"/>
        </w:pBdr>
        <w:spacing w:before="240" w:after="100"/>
      </w:pPr>
      <w:r>
        <w:rPr>
          <w:b/>
          <w:bCs/>
          <w:color w:val="2D5016"/>
          <w:sz w:val="22"/>
          <w:szCs w:val="22"/>
        </w:rPr>
        <w:t>Watering — Year 1 vs. Established</w:t>
      </w:r>
    </w:p>
    <w:p w14:paraId="1D5733B9" w14:textId="77777777" w:rsidR="00B31209" w:rsidRDefault="00000000">
      <w:pPr>
        <w:spacing w:before="80" w:after="80"/>
      </w:pPr>
      <w:r>
        <w:rPr>
          <w:b/>
          <w:bCs/>
          <w:sz w:val="19"/>
          <w:szCs w:val="19"/>
        </w:rPr>
        <w:t xml:space="preserve">Year 1 warning: </w:t>
      </w:r>
      <w:r>
        <w:rPr>
          <w:sz w:val="19"/>
          <w:szCs w:val="19"/>
        </w:rPr>
        <w:t>Do NOT rely on residual drip alone in year 1. Ground covers are shallow-rooted during establishment and will fail in the dry zone without dedicated watering Jun–Sep.</w:t>
      </w:r>
    </w:p>
    <w:p w14:paraId="3567F51B" w14:textId="77777777" w:rsidR="00B31209" w:rsidRDefault="00000000">
      <w:pPr>
        <w:spacing w:before="80" w:after="60"/>
      </w:pPr>
      <w:r>
        <w:rPr>
          <w:b/>
          <w:bCs/>
          <w:sz w:val="19"/>
          <w:szCs w:val="19"/>
        </w:rPr>
        <w:t>Year 1 (establishment, Jun–Sep):</w:t>
      </w:r>
    </w:p>
    <w:p w14:paraId="7032EFC9" w14:textId="77777777" w:rsidR="00B31209" w:rsidRDefault="00000000">
      <w:pPr>
        <w:pStyle w:val="ListParagraph"/>
        <w:numPr>
          <w:ilvl w:val="0"/>
          <w:numId w:val="2"/>
        </w:numPr>
        <w:spacing w:before="40" w:after="40"/>
      </w:pPr>
      <w:r>
        <w:rPr>
          <w:sz w:val="18"/>
          <w:szCs w:val="18"/>
        </w:rPr>
        <w:t>Epimedium, back row dry zone: 2×/week. Most vulnerable spot — don’t skip.</w:t>
      </w:r>
    </w:p>
    <w:p w14:paraId="6D25F032" w14:textId="77777777" w:rsidR="00B31209" w:rsidRDefault="00000000">
      <w:pPr>
        <w:pStyle w:val="ListParagraph"/>
        <w:numPr>
          <w:ilvl w:val="0"/>
          <w:numId w:val="2"/>
        </w:numPr>
        <w:spacing w:before="40" w:after="40"/>
      </w:pPr>
      <w:r>
        <w:rPr>
          <w:sz w:val="18"/>
          <w:szCs w:val="18"/>
        </w:rPr>
        <w:t>Epimedium, corner wrap: 1×/week. Deeper shade keeps it moister.</w:t>
      </w:r>
    </w:p>
    <w:p w14:paraId="637CA9DE" w14:textId="77777777" w:rsidR="00B31209" w:rsidRDefault="00000000">
      <w:pPr>
        <w:pStyle w:val="ListParagraph"/>
        <w:numPr>
          <w:ilvl w:val="0"/>
          <w:numId w:val="2"/>
        </w:numPr>
        <w:spacing w:before="40" w:after="40"/>
      </w:pPr>
      <w:r>
        <w:rPr>
          <w:sz w:val="18"/>
          <w:szCs w:val="18"/>
        </w:rPr>
        <w:t>Ajuga, middle zone: 1×/week via shared shrub emitters.</w:t>
      </w:r>
    </w:p>
    <w:p w14:paraId="408DA5A8" w14:textId="77777777" w:rsidR="00B31209" w:rsidRDefault="00000000">
      <w:pPr>
        <w:spacing w:before="80" w:after="60"/>
      </w:pPr>
      <w:r>
        <w:rPr>
          <w:b/>
          <w:bCs/>
          <w:sz w:val="19"/>
          <w:szCs w:val="19"/>
        </w:rPr>
        <w:t>Year 2+ (established):</w:t>
      </w:r>
    </w:p>
    <w:p w14:paraId="1518E91D" w14:textId="77777777" w:rsidR="00B31209" w:rsidRDefault="00000000">
      <w:pPr>
        <w:pStyle w:val="ListParagraph"/>
        <w:numPr>
          <w:ilvl w:val="0"/>
          <w:numId w:val="2"/>
        </w:numPr>
        <w:spacing w:before="40" w:after="40"/>
      </w:pPr>
      <w:r>
        <w:rPr>
          <w:sz w:val="18"/>
          <w:szCs w:val="18"/>
        </w:rPr>
        <w:t>Epimedium: Beaverton rainfall (Oct–May) handles most of the year. In drought summers (Jul–Aug) one deep watering per week is sufficient. Largely self-sufficient.</w:t>
      </w:r>
    </w:p>
    <w:p w14:paraId="77B3B128" w14:textId="77777777" w:rsidR="00B31209" w:rsidRDefault="00000000">
      <w:pPr>
        <w:pStyle w:val="ListParagraph"/>
        <w:numPr>
          <w:ilvl w:val="0"/>
          <w:numId w:val="2"/>
        </w:numPr>
        <w:spacing w:before="40" w:after="40"/>
      </w:pPr>
      <w:r>
        <w:rPr>
          <w:sz w:val="18"/>
          <w:szCs w:val="18"/>
        </w:rPr>
        <w:t>Ajuga: Fine on shared shrub drip + natural rainfall. No dedicated emitters needed long-term.</w:t>
      </w:r>
    </w:p>
    <w:p w14:paraId="43A05181" w14:textId="77777777" w:rsidR="00B31209" w:rsidRDefault="00B31209">
      <w:pPr>
        <w:spacing w:before="240"/>
      </w:pPr>
    </w:p>
    <w:p w14:paraId="78639302" w14:textId="77777777" w:rsidR="00B31209" w:rsidRDefault="00000000">
      <w:pPr>
        <w:pBdr>
          <w:bottom w:val="single" w:sz="4" w:space="1" w:color="2D5016"/>
        </w:pBdr>
        <w:spacing w:before="240" w:after="100"/>
      </w:pPr>
      <w:r>
        <w:rPr>
          <w:b/>
          <w:bCs/>
          <w:color w:val="2D5016"/>
          <w:sz w:val="22"/>
          <w:szCs w:val="22"/>
        </w:rPr>
        <w:t>Nursery Tips</w:t>
      </w:r>
    </w:p>
    <w:p w14:paraId="1F0BA911" w14:textId="77777777" w:rsidR="00B31209" w:rsidRDefault="00000000">
      <w:pPr>
        <w:spacing w:before="80" w:after="80"/>
      </w:pPr>
      <w:proofErr w:type="spellStart"/>
      <w:r>
        <w:rPr>
          <w:b/>
          <w:bCs/>
          <w:sz w:val="19"/>
          <w:szCs w:val="19"/>
        </w:rPr>
        <w:t>Skimmia</w:t>
      </w:r>
      <w:proofErr w:type="spellEnd"/>
      <w:r>
        <w:rPr>
          <w:b/>
          <w:bCs/>
          <w:sz w:val="19"/>
          <w:szCs w:val="19"/>
        </w:rPr>
        <w:t xml:space="preserve"> japonica: </w:t>
      </w:r>
      <w:r>
        <w:rPr>
          <w:sz w:val="19"/>
          <w:szCs w:val="19"/>
        </w:rPr>
        <w:t>Verify male vs. female labelling before purchasing. Ask nursery staff directly — labels are not always reliable. One male pollinates both females if all three are within 6 ft.</w:t>
      </w:r>
    </w:p>
    <w:p w14:paraId="1D61B5E3" w14:textId="77777777" w:rsidR="00B31209" w:rsidRDefault="00000000">
      <w:pPr>
        <w:spacing w:before="80" w:after="80"/>
      </w:pPr>
      <w:r>
        <w:rPr>
          <w:b/>
          <w:bCs/>
          <w:sz w:val="19"/>
          <w:szCs w:val="19"/>
        </w:rPr>
        <w:t xml:space="preserve">Camellias: </w:t>
      </w:r>
      <w:r>
        <w:rPr>
          <w:sz w:val="19"/>
          <w:szCs w:val="19"/>
        </w:rPr>
        <w:t xml:space="preserve">If budget </w:t>
      </w:r>
      <w:proofErr w:type="gramStart"/>
      <w:r>
        <w:rPr>
          <w:sz w:val="19"/>
          <w:szCs w:val="19"/>
        </w:rPr>
        <w:t>allows,</w:t>
      </w:r>
      <w:proofErr w:type="gramEnd"/>
      <w:r>
        <w:rPr>
          <w:sz w:val="19"/>
          <w:szCs w:val="19"/>
        </w:rPr>
        <w:t xml:space="preserve"> 5-gallon specimens ($80–120 each) give 2–3 years of growth already done. Commit to annual pruning each February — without it, these will press against the foundation siding within 3–4 years.</w:t>
      </w:r>
    </w:p>
    <w:p w14:paraId="488B8E98" w14:textId="77777777" w:rsidR="00B31209" w:rsidRDefault="00000000">
      <w:pPr>
        <w:spacing w:before="80" w:after="80"/>
      </w:pPr>
      <w:r>
        <w:rPr>
          <w:b/>
          <w:bCs/>
          <w:sz w:val="19"/>
          <w:szCs w:val="19"/>
        </w:rPr>
        <w:t xml:space="preserve">Epimedium: </w:t>
      </w:r>
      <w:r>
        <w:rPr>
          <w:sz w:val="19"/>
          <w:szCs w:val="19"/>
        </w:rPr>
        <w:t>4-inch pots are fine and significantly cheaper than 1-gallon ($3–5 vs $8–12 each). For 12–15 plants, the savings matter. Any Epimedium works in PNW dry shade — x rubrum and '</w:t>
      </w:r>
      <w:proofErr w:type="spellStart"/>
      <w:r>
        <w:rPr>
          <w:sz w:val="19"/>
          <w:szCs w:val="19"/>
        </w:rPr>
        <w:t>Frohnleiten</w:t>
      </w:r>
      <w:proofErr w:type="spellEnd"/>
      <w:r>
        <w:rPr>
          <w:sz w:val="19"/>
          <w:szCs w:val="19"/>
        </w:rPr>
        <w:t>' are both widely available at Portland-area nurseries.</w:t>
      </w:r>
    </w:p>
    <w:p w14:paraId="2CEA41D9" w14:textId="77777777" w:rsidR="00B31209" w:rsidRDefault="00000000">
      <w:pPr>
        <w:spacing w:before="80" w:after="80"/>
      </w:pPr>
      <w:r>
        <w:rPr>
          <w:b/>
          <w:bCs/>
          <w:sz w:val="19"/>
          <w:szCs w:val="19"/>
        </w:rPr>
        <w:t xml:space="preserve">Ajuga 'Black Scallop': </w:t>
      </w:r>
      <w:r>
        <w:rPr>
          <w:sz w:val="19"/>
          <w:szCs w:val="19"/>
        </w:rPr>
        <w:t xml:space="preserve">Available in 4-inch pots for $3–5 each at most nurseries. Confirm you’re getting 'Black Scallop' (near-black foliage), not generic Ajuga </w:t>
      </w:r>
      <w:proofErr w:type="spellStart"/>
      <w:r>
        <w:rPr>
          <w:sz w:val="19"/>
          <w:szCs w:val="19"/>
        </w:rPr>
        <w:t>reptans</w:t>
      </w:r>
      <w:proofErr w:type="spellEnd"/>
      <w:r>
        <w:rPr>
          <w:sz w:val="19"/>
          <w:szCs w:val="19"/>
        </w:rPr>
        <w:t xml:space="preserve">. The dark </w:t>
      </w:r>
      <w:proofErr w:type="spellStart"/>
      <w:r>
        <w:rPr>
          <w:sz w:val="19"/>
          <w:szCs w:val="19"/>
        </w:rPr>
        <w:t>colour</w:t>
      </w:r>
      <w:proofErr w:type="spellEnd"/>
      <w:r>
        <w:rPr>
          <w:sz w:val="19"/>
          <w:szCs w:val="19"/>
        </w:rPr>
        <w:t xml:space="preserve"> is what makes it read well against the </w:t>
      </w:r>
      <w:proofErr w:type="spellStart"/>
      <w:r>
        <w:rPr>
          <w:sz w:val="19"/>
          <w:szCs w:val="19"/>
        </w:rPr>
        <w:t>Skimmia</w:t>
      </w:r>
      <w:proofErr w:type="spellEnd"/>
      <w:r>
        <w:rPr>
          <w:sz w:val="19"/>
          <w:szCs w:val="19"/>
        </w:rPr>
        <w:t xml:space="preserve"> and Hellebores.</w:t>
      </w:r>
    </w:p>
    <w:p w14:paraId="31ECF980" w14:textId="77777777" w:rsidR="00B31209" w:rsidRDefault="00000000">
      <w:pPr>
        <w:spacing w:before="80" w:after="80"/>
      </w:pPr>
      <w:r>
        <w:rPr>
          <w:b/>
          <w:bCs/>
          <w:sz w:val="19"/>
          <w:szCs w:val="19"/>
        </w:rPr>
        <w:t xml:space="preserve">Existing starts: </w:t>
      </w:r>
      <w:r>
        <w:rPr>
          <w:sz w:val="19"/>
          <w:szCs w:val="19"/>
        </w:rPr>
        <w:t>Before planting, flag the 4–6 hellebore starts already in the ground from 7 Dees. Add new Helleborus plants to extend the drift, not replace what is already there. Keep Ajuga at least 12" from any Hellebore crown.</w:t>
      </w:r>
    </w:p>
    <w:sectPr w:rsidR="00B31209" w:rsidSect="00D211E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127B5"/>
    <w:multiLevelType w:val="hybridMultilevel"/>
    <w:tmpl w:val="2DDE265E"/>
    <w:lvl w:ilvl="0" w:tplc="43628C42">
      <w:start w:val="1"/>
      <w:numFmt w:val="bullet"/>
      <w:lvlText w:val="●"/>
      <w:lvlJc w:val="left"/>
      <w:pPr>
        <w:ind w:left="720" w:hanging="360"/>
      </w:pPr>
    </w:lvl>
    <w:lvl w:ilvl="1" w:tplc="35F8E392">
      <w:start w:val="1"/>
      <w:numFmt w:val="bullet"/>
      <w:lvlText w:val="○"/>
      <w:lvlJc w:val="left"/>
      <w:pPr>
        <w:ind w:left="1440" w:hanging="360"/>
      </w:pPr>
    </w:lvl>
    <w:lvl w:ilvl="2" w:tplc="DF123748">
      <w:start w:val="1"/>
      <w:numFmt w:val="bullet"/>
      <w:lvlText w:val="■"/>
      <w:lvlJc w:val="left"/>
      <w:pPr>
        <w:ind w:left="2160" w:hanging="360"/>
      </w:pPr>
    </w:lvl>
    <w:lvl w:ilvl="3" w:tplc="576056D2">
      <w:start w:val="1"/>
      <w:numFmt w:val="bullet"/>
      <w:lvlText w:val="●"/>
      <w:lvlJc w:val="left"/>
      <w:pPr>
        <w:ind w:left="2880" w:hanging="360"/>
      </w:pPr>
    </w:lvl>
    <w:lvl w:ilvl="4" w:tplc="422C0AC0">
      <w:start w:val="1"/>
      <w:numFmt w:val="bullet"/>
      <w:lvlText w:val="○"/>
      <w:lvlJc w:val="left"/>
      <w:pPr>
        <w:ind w:left="3600" w:hanging="360"/>
      </w:pPr>
    </w:lvl>
    <w:lvl w:ilvl="5" w:tplc="E58CAB5E">
      <w:start w:val="1"/>
      <w:numFmt w:val="bullet"/>
      <w:lvlText w:val="■"/>
      <w:lvlJc w:val="left"/>
      <w:pPr>
        <w:ind w:left="4320" w:hanging="360"/>
      </w:pPr>
    </w:lvl>
    <w:lvl w:ilvl="6" w:tplc="DE82B2D8">
      <w:start w:val="1"/>
      <w:numFmt w:val="bullet"/>
      <w:lvlText w:val="●"/>
      <w:lvlJc w:val="left"/>
      <w:pPr>
        <w:ind w:left="5040" w:hanging="360"/>
      </w:pPr>
    </w:lvl>
    <w:lvl w:ilvl="7" w:tplc="C09EDD48">
      <w:start w:val="1"/>
      <w:numFmt w:val="bullet"/>
      <w:lvlText w:val="●"/>
      <w:lvlJc w:val="left"/>
      <w:pPr>
        <w:ind w:left="5760" w:hanging="360"/>
      </w:pPr>
    </w:lvl>
    <w:lvl w:ilvl="8" w:tplc="8DEAB842">
      <w:start w:val="1"/>
      <w:numFmt w:val="bullet"/>
      <w:lvlText w:val="●"/>
      <w:lvlJc w:val="left"/>
      <w:pPr>
        <w:ind w:left="6480" w:hanging="360"/>
      </w:pPr>
    </w:lvl>
  </w:abstractNum>
  <w:abstractNum w:abstractNumId="1" w15:restartNumberingAfterBreak="0">
    <w:nsid w:val="442462BA"/>
    <w:multiLevelType w:val="hybridMultilevel"/>
    <w:tmpl w:val="9056C138"/>
    <w:lvl w:ilvl="0" w:tplc="1966B3EA">
      <w:start w:val="1"/>
      <w:numFmt w:val="bullet"/>
      <w:lvlText w:val="•"/>
      <w:lvlJc w:val="left"/>
      <w:pPr>
        <w:ind w:left="720" w:hanging="360"/>
      </w:pPr>
    </w:lvl>
    <w:lvl w:ilvl="1" w:tplc="9A5EAF82">
      <w:numFmt w:val="decimal"/>
      <w:lvlText w:val=""/>
      <w:lvlJc w:val="left"/>
    </w:lvl>
    <w:lvl w:ilvl="2" w:tplc="9106F9DE">
      <w:numFmt w:val="decimal"/>
      <w:lvlText w:val=""/>
      <w:lvlJc w:val="left"/>
    </w:lvl>
    <w:lvl w:ilvl="3" w:tplc="66903668">
      <w:numFmt w:val="decimal"/>
      <w:lvlText w:val=""/>
      <w:lvlJc w:val="left"/>
    </w:lvl>
    <w:lvl w:ilvl="4" w:tplc="8B60841E">
      <w:numFmt w:val="decimal"/>
      <w:lvlText w:val=""/>
      <w:lvlJc w:val="left"/>
    </w:lvl>
    <w:lvl w:ilvl="5" w:tplc="19401130">
      <w:numFmt w:val="decimal"/>
      <w:lvlText w:val=""/>
      <w:lvlJc w:val="left"/>
    </w:lvl>
    <w:lvl w:ilvl="6" w:tplc="D47AE8A4">
      <w:numFmt w:val="decimal"/>
      <w:lvlText w:val=""/>
      <w:lvlJc w:val="left"/>
    </w:lvl>
    <w:lvl w:ilvl="7" w:tplc="A2E0D52A">
      <w:numFmt w:val="decimal"/>
      <w:lvlText w:val=""/>
      <w:lvlJc w:val="left"/>
    </w:lvl>
    <w:lvl w:ilvl="8" w:tplc="64F0A6E8">
      <w:numFmt w:val="decimal"/>
      <w:lvlText w:val=""/>
      <w:lvlJc w:val="left"/>
    </w:lvl>
  </w:abstractNum>
  <w:num w:numId="1" w16cid:durableId="1517965433">
    <w:abstractNumId w:val="0"/>
    <w:lvlOverride w:ilvl="0">
      <w:startOverride w:val="1"/>
    </w:lvlOverride>
  </w:num>
  <w:num w:numId="2" w16cid:durableId="1858961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209"/>
    <w:rsid w:val="00065ECD"/>
    <w:rsid w:val="00357E21"/>
    <w:rsid w:val="007C5666"/>
    <w:rsid w:val="00B31209"/>
    <w:rsid w:val="00D211E0"/>
    <w:rsid w:val="00DC4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57946B"/>
  <w15:docId w15:val="{58B35EAB-C3D6-AC47-9034-27D7C8139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887</Words>
  <Characters>4349</Characters>
  <Application>Microsoft Office Word</Application>
  <DocSecurity>0</DocSecurity>
  <Lines>155</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Northam</cp:lastModifiedBy>
  <cp:revision>3</cp:revision>
  <cp:lastPrinted>2026-04-24T19:57:00Z</cp:lastPrinted>
  <dcterms:created xsi:type="dcterms:W3CDTF">2026-04-24T18:11:00Z</dcterms:created>
  <dcterms:modified xsi:type="dcterms:W3CDTF">2026-04-24T22:10:00Z</dcterms:modified>
</cp:coreProperties>
</file>