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BBA6" w14:textId="406CA331" w:rsidR="004D123D" w:rsidRDefault="00FC3A0D">
      <w:r>
        <w:t>Medial Thrust Gait Revisited and Extended</w:t>
      </w:r>
    </w:p>
    <w:p w14:paraId="57546346" w14:textId="4115BA8F" w:rsidR="00146533" w:rsidRDefault="00146533">
      <w:r>
        <w:t>Computational Design of Personalized Knee Osteoarthritis Clinical Interventions</w:t>
      </w:r>
    </w:p>
    <w:p w14:paraId="7448518E" w14:textId="77777777" w:rsidR="00146533" w:rsidRDefault="00146533"/>
    <w:p w14:paraId="377CF0AE" w14:textId="100BFD60" w:rsidR="0001652A" w:rsidRDefault="007B3FB1">
      <w:r>
        <w:t xml:space="preserve">Design of </w:t>
      </w:r>
      <w:r w:rsidR="00951664">
        <w:t>surgical and rehabilitation</w:t>
      </w:r>
      <w:r>
        <w:t xml:space="preserve"> interventions </w:t>
      </w:r>
      <w:r w:rsidR="00951664">
        <w:t>for individuals with</w:t>
      </w:r>
      <w:r>
        <w:t xml:space="preserve"> medial compartment knee osteoarthritis remains a largely subjective process based primarily on the training and experience of the clinician planning the intervention</w:t>
      </w:r>
      <w:r w:rsidR="00951664">
        <w:t xml:space="preserve"> (what about total knee surgery???)</w:t>
      </w:r>
      <w:r>
        <w:t xml:space="preserve">. </w:t>
      </w:r>
      <w:r w:rsidR="0001652A">
        <w:t xml:space="preserve">Recent technical developments now make it possible to predict post-intervention </w:t>
      </w:r>
      <w:proofErr w:type="gramStart"/>
      <w:r w:rsidR="0001652A">
        <w:t>walking function</w:t>
      </w:r>
      <w:proofErr w:type="gramEnd"/>
      <w:r w:rsidR="0001652A">
        <w:t xml:space="preserve"> objectively using predictive simulations performed using personalized neuromusculoskeletal computer models </w:t>
      </w:r>
    </w:p>
    <w:p w14:paraId="4811C14B" w14:textId="66070CA5" w:rsidR="00AE202A" w:rsidRDefault="007B3FB1">
      <w:r>
        <w:t xml:space="preserve">However, the </w:t>
      </w:r>
      <w:proofErr w:type="gramStart"/>
      <w:r>
        <w:t>recently-developed</w:t>
      </w:r>
      <w:proofErr w:type="gramEnd"/>
      <w:r>
        <w:t xml:space="preserve"> open-source Neuromusculoskeletal Modeling (NMSM) Pipeline software now makes it possible to create personalized neuromusculoskeletal computer models of individual </w:t>
      </w:r>
      <w:r w:rsidR="00951664">
        <w:t>patients</w:t>
      </w:r>
      <w:r>
        <w:t xml:space="preserve"> using a </w:t>
      </w:r>
      <w:r w:rsidR="00951664">
        <w:t>patient’s</w:t>
      </w:r>
      <w:r>
        <w:t xml:space="preserve"> pre-treatment movement data and then use the personalized model to de</w:t>
      </w:r>
    </w:p>
    <w:p w14:paraId="67559B1A" w14:textId="2495F6BD" w:rsidR="00CC33F0" w:rsidRDefault="00CC33F0">
      <w:r>
        <w:t xml:space="preserve">Augment clinician </w:t>
      </w:r>
    </w:p>
    <w:p w14:paraId="2D8C71D2" w14:textId="5D3F0C78" w:rsidR="00146533" w:rsidRDefault="00146533">
      <w:r>
        <w:t xml:space="preserve">This study uses the Neuromusculoskeletal Modeling </w:t>
      </w:r>
      <w:r w:rsidR="00AE202A">
        <w:t xml:space="preserve">(NMSM) </w:t>
      </w:r>
      <w:r>
        <w:t xml:space="preserve">Pipeline software to design two personalized knee osteoarthritis clinical interventions for </w:t>
      </w:r>
      <w:proofErr w:type="spellStart"/>
      <w:r>
        <w:t>a</w:t>
      </w:r>
      <w:proofErr w:type="spellEnd"/>
      <w:r>
        <w:t xml:space="preserve"> subject with bilateral medical compartment knee osteoarthritis. The first clinical intervention involves personalized bilateral high tibial osteotomy surgery, while the second involves personalized gait rehabilitation. Both clinical interventions seek to reduce the subject’s peak adduction moment in both knees to a target value associated with excellent long-term clinical outcome. </w:t>
      </w:r>
      <w:r w:rsidR="00AE202A">
        <w:t xml:space="preserve">Computational design of both clinical interventions </w:t>
      </w:r>
      <w:r w:rsidR="00951664">
        <w:t>involved</w:t>
      </w:r>
      <w:r w:rsidR="00AE202A">
        <w:t xml:space="preserve"> performing repeated three-dimensional full-body predictive simulations of the subject’s post-intervention walking function using an </w:t>
      </w:r>
      <w:proofErr w:type="spellStart"/>
      <w:r w:rsidR="00AE202A">
        <w:t>OpenSim</w:t>
      </w:r>
      <w:proofErr w:type="spellEnd"/>
      <w:r w:rsidR="00AE202A">
        <w:t xml:space="preserve"> skeletal model with personalized lower body joint functional axes and personalized deformable foot-ground contact models. For the high tibial osteotomy intervention, the NMSM Pipeline predicted that valgus leg mechanical axis corrections of 5 deg and 6 deg for the right and left legs, respectively. For the gait rehabilitation intervention, the NMSM Pipeline predicted that reversing the direction pelvis list by 10 deg root-mean-square </w:t>
      </w:r>
      <w:r w:rsidR="00AE202A">
        <w:t>would achieve the desired target values of the post-surgery knee adduction moment peaks.</w:t>
      </w:r>
      <w:r w:rsidR="00AE202A">
        <w:t xml:space="preserve"> Both computational treatment design solutions are 100% reproducible using </w:t>
      </w:r>
      <w:r w:rsidR="007B3FB1">
        <w:t xml:space="preserve">detailed </w:t>
      </w:r>
      <w:r w:rsidR="00AE202A">
        <w:t xml:space="preserve">step-by-step instructions and associated NMSM Pipeline XML settings files provided </w:t>
      </w:r>
      <w:r w:rsidR="007B3FB1">
        <w:t>in the supplementary material of</w:t>
      </w:r>
      <w:r w:rsidR="00AE202A">
        <w:t xml:space="preserve"> this publication. </w:t>
      </w:r>
    </w:p>
    <w:p w14:paraId="487E786B" w14:textId="7610F32D" w:rsidR="00951664" w:rsidRDefault="00CC33F0" w:rsidP="00951664">
      <w:r>
        <w:t>One of the most unique aspects of this study is that</w:t>
      </w:r>
      <w:r w:rsidR="00951664">
        <w:t xml:space="preserve"> the computational treatment design process is 100% reproducible </w:t>
      </w:r>
      <w:r w:rsidR="00951664">
        <w:t xml:space="preserve">using detailed step-by-step instructions and associated NMSM Pipeline XML settings files provided in the supplementary material. </w:t>
      </w:r>
      <w:r w:rsidR="00951664">
        <w:t xml:space="preserve">Thus, this study </w:t>
      </w:r>
    </w:p>
    <w:p w14:paraId="0DA62B55" w14:textId="36DE77B7" w:rsidR="00CC33F0" w:rsidRDefault="00CC33F0"/>
    <w:p w14:paraId="234E07E2" w14:textId="77777777" w:rsidR="00AE202A" w:rsidRDefault="00AE202A"/>
    <w:p w14:paraId="086FCFFC" w14:textId="13EF2BFD" w:rsidR="007B3FB1" w:rsidRDefault="007B3FB1">
      <w:r>
        <w:t xml:space="preserve">The goal of this study is to present </w:t>
      </w:r>
      <w:r w:rsidR="00B77A20">
        <w:t xml:space="preserve">research that is </w:t>
      </w:r>
      <w:r>
        <w:t>100% reproducible</w:t>
      </w:r>
    </w:p>
    <w:p w14:paraId="7F47AFC9" w14:textId="77777777" w:rsidR="007B3FB1" w:rsidRDefault="007B3FB1"/>
    <w:p w14:paraId="0A6099C9" w14:textId="126A3B4C" w:rsidR="00AE202A" w:rsidRDefault="00AE202A">
      <w:r>
        <w:t>Predictive simulation</w:t>
      </w:r>
    </w:p>
    <w:p w14:paraId="56C3347E" w14:textId="77777777" w:rsidR="00FC3A0D" w:rsidRDefault="00FC3A0D"/>
    <w:p w14:paraId="341ADB73" w14:textId="12D7A4FF" w:rsidR="00FC3A0D" w:rsidRDefault="00FC3A0D" w:rsidP="00FC3A0D">
      <w:pPr>
        <w:pStyle w:val="ListParagraph"/>
        <w:numPr>
          <w:ilvl w:val="0"/>
          <w:numId w:val="1"/>
        </w:numPr>
      </w:pPr>
      <w:r>
        <w:t>Generate solution with foot path tracking but no tracking of pelvis list – produces knee medialization through large pelvis list.</w:t>
      </w:r>
    </w:p>
    <w:p w14:paraId="567450F7" w14:textId="256E888D" w:rsidR="00FC3A0D" w:rsidRDefault="00FC3A0D" w:rsidP="00FC3A0D">
      <w:pPr>
        <w:pStyle w:val="ListParagraph"/>
        <w:numPr>
          <w:ilvl w:val="0"/>
          <w:numId w:val="1"/>
        </w:numPr>
      </w:pPr>
      <w:r>
        <w:t xml:space="preserve">Track pelvis list tightly (1 deg) and see if knees medialize significantly. If so, use this solution as the starting point for re-creating medial thrust gait, and then remove cost tracking terms individually and in pairs (use </w:t>
      </w:r>
      <w:r w:rsidR="00951664">
        <w:t>2.5</w:t>
      </w:r>
      <w:r>
        <w:t>/10/</w:t>
      </w:r>
      <w:proofErr w:type="gramStart"/>
      <w:r>
        <w:t>none max</w:t>
      </w:r>
      <w:proofErr w:type="gramEnd"/>
      <w:r>
        <w:t xml:space="preserve"> allowable errors for rotations in deg and translations in mm – current foot marker tracking errors need to be tightened up from 2.5 mm to 1 mm):</w:t>
      </w:r>
    </w:p>
    <w:p w14:paraId="18717241" w14:textId="20837DF9" w:rsidR="00FC3A0D" w:rsidRDefault="00FC3A0D" w:rsidP="00FC3A0D">
      <w:pPr>
        <w:pStyle w:val="ListParagraph"/>
        <w:numPr>
          <w:ilvl w:val="0"/>
          <w:numId w:val="2"/>
        </w:numPr>
      </w:pPr>
      <w:r>
        <w:t xml:space="preserve">Remove pelvis list tracking fully, </w:t>
      </w:r>
      <w:proofErr w:type="gramStart"/>
      <w:r>
        <w:t>and also</w:t>
      </w:r>
      <w:proofErr w:type="gramEnd"/>
      <w:r>
        <w:t xml:space="preserve"> try removing it to 10 deg max allowable errors</w:t>
      </w:r>
    </w:p>
    <w:p w14:paraId="7BC361C1" w14:textId="6E53A208" w:rsidR="00FC3A0D" w:rsidRDefault="00FC3A0D" w:rsidP="00FC3A0D">
      <w:pPr>
        <w:pStyle w:val="ListParagraph"/>
        <w:numPr>
          <w:ilvl w:val="0"/>
          <w:numId w:val="2"/>
        </w:numPr>
      </w:pPr>
      <w:r>
        <w:t>Remove foot pa</w:t>
      </w:r>
      <w:r w:rsidR="00006C7A">
        <w:t>t</w:t>
      </w:r>
      <w:r>
        <w:t xml:space="preserve">h tracking fully, </w:t>
      </w:r>
      <w:proofErr w:type="gramStart"/>
      <w:r>
        <w:t>and also</w:t>
      </w:r>
      <w:proofErr w:type="gramEnd"/>
      <w:r>
        <w:t xml:space="preserve"> try removing it to 10 mm/10 deg.</w:t>
      </w:r>
    </w:p>
    <w:p w14:paraId="42F96BFE" w14:textId="77777777" w:rsidR="00006C7A" w:rsidRDefault="00006C7A" w:rsidP="00006C7A"/>
    <w:tbl>
      <w:tblPr>
        <w:tblStyle w:val="TableGrid"/>
        <w:tblW w:w="0" w:type="auto"/>
        <w:tblLook w:val="04A0" w:firstRow="1" w:lastRow="0" w:firstColumn="1" w:lastColumn="0" w:noHBand="0" w:noVBand="1"/>
      </w:tblPr>
      <w:tblGrid>
        <w:gridCol w:w="2337"/>
        <w:gridCol w:w="2337"/>
        <w:gridCol w:w="2338"/>
        <w:gridCol w:w="2338"/>
      </w:tblGrid>
      <w:tr w:rsidR="00006C7A" w14:paraId="07E6AF69" w14:textId="77777777" w:rsidTr="00006C7A">
        <w:tc>
          <w:tcPr>
            <w:tcW w:w="2337" w:type="dxa"/>
          </w:tcPr>
          <w:p w14:paraId="0FDA27D8" w14:textId="77777777" w:rsidR="00006C7A" w:rsidRDefault="00006C7A" w:rsidP="00006C7A"/>
        </w:tc>
        <w:tc>
          <w:tcPr>
            <w:tcW w:w="2337" w:type="dxa"/>
          </w:tcPr>
          <w:p w14:paraId="3F3749E8" w14:textId="361B7C8B" w:rsidR="00006C7A" w:rsidRDefault="00006C7A" w:rsidP="00006C7A">
            <w:r>
              <w:t>Pelvis List Tracking</w:t>
            </w:r>
          </w:p>
        </w:tc>
        <w:tc>
          <w:tcPr>
            <w:tcW w:w="2338" w:type="dxa"/>
          </w:tcPr>
          <w:p w14:paraId="471B2B36" w14:textId="77777777" w:rsidR="00006C7A" w:rsidRDefault="00006C7A" w:rsidP="00006C7A"/>
        </w:tc>
        <w:tc>
          <w:tcPr>
            <w:tcW w:w="2338" w:type="dxa"/>
          </w:tcPr>
          <w:p w14:paraId="78559FF7" w14:textId="77777777" w:rsidR="00006C7A" w:rsidRDefault="00006C7A" w:rsidP="00006C7A"/>
        </w:tc>
      </w:tr>
      <w:tr w:rsidR="00006C7A" w14:paraId="46BE6B03" w14:textId="77777777" w:rsidTr="00006C7A">
        <w:tc>
          <w:tcPr>
            <w:tcW w:w="2337" w:type="dxa"/>
          </w:tcPr>
          <w:p w14:paraId="37E3F92E" w14:textId="2A1AE3BE" w:rsidR="00006C7A" w:rsidRDefault="00006C7A" w:rsidP="00006C7A">
            <w:r>
              <w:t>Foot Path Tracking</w:t>
            </w:r>
          </w:p>
        </w:tc>
        <w:tc>
          <w:tcPr>
            <w:tcW w:w="2337" w:type="dxa"/>
          </w:tcPr>
          <w:p w14:paraId="3FDB2FBB" w14:textId="676F1FA1" w:rsidR="00006C7A" w:rsidRDefault="00951664" w:rsidP="00006C7A">
            <w:r>
              <w:t>2.5</w:t>
            </w:r>
            <w:r w:rsidR="00006C7A">
              <w:t xml:space="preserve"> deg</w:t>
            </w:r>
          </w:p>
        </w:tc>
        <w:tc>
          <w:tcPr>
            <w:tcW w:w="2338" w:type="dxa"/>
          </w:tcPr>
          <w:p w14:paraId="56C2E07D" w14:textId="5028C281" w:rsidR="00006C7A" w:rsidRDefault="00006C7A" w:rsidP="00006C7A">
            <w:r>
              <w:t>10 deg</w:t>
            </w:r>
          </w:p>
        </w:tc>
        <w:tc>
          <w:tcPr>
            <w:tcW w:w="2338" w:type="dxa"/>
          </w:tcPr>
          <w:p w14:paraId="0D2B0729" w14:textId="4810C373" w:rsidR="00006C7A" w:rsidRDefault="00006C7A" w:rsidP="00006C7A">
            <w:r>
              <w:t>None</w:t>
            </w:r>
          </w:p>
        </w:tc>
      </w:tr>
      <w:tr w:rsidR="00006C7A" w14:paraId="2EE8606A" w14:textId="77777777" w:rsidTr="00006C7A">
        <w:tc>
          <w:tcPr>
            <w:tcW w:w="2337" w:type="dxa"/>
          </w:tcPr>
          <w:p w14:paraId="121C37FF" w14:textId="6644BB2A" w:rsidR="00006C7A" w:rsidRDefault="00951664" w:rsidP="00006C7A">
            <w:r>
              <w:t>2.5</w:t>
            </w:r>
            <w:r w:rsidR="00006C7A">
              <w:t xml:space="preserve"> mm/</w:t>
            </w:r>
            <w:r>
              <w:t>2.5</w:t>
            </w:r>
            <w:r w:rsidR="00006C7A">
              <w:t xml:space="preserve"> deg</w:t>
            </w:r>
          </w:p>
        </w:tc>
        <w:tc>
          <w:tcPr>
            <w:tcW w:w="2337" w:type="dxa"/>
          </w:tcPr>
          <w:p w14:paraId="5F9CE64F" w14:textId="77777777" w:rsidR="00006C7A" w:rsidRDefault="00006C7A" w:rsidP="00006C7A"/>
        </w:tc>
        <w:tc>
          <w:tcPr>
            <w:tcW w:w="2338" w:type="dxa"/>
          </w:tcPr>
          <w:p w14:paraId="213C5924" w14:textId="77777777" w:rsidR="00006C7A" w:rsidRDefault="00006C7A" w:rsidP="00006C7A"/>
        </w:tc>
        <w:tc>
          <w:tcPr>
            <w:tcW w:w="2338" w:type="dxa"/>
          </w:tcPr>
          <w:p w14:paraId="233477E5" w14:textId="77777777" w:rsidR="00006C7A" w:rsidRDefault="00006C7A" w:rsidP="00006C7A"/>
        </w:tc>
      </w:tr>
      <w:tr w:rsidR="00006C7A" w14:paraId="20EAB06E" w14:textId="77777777" w:rsidTr="00006C7A">
        <w:tc>
          <w:tcPr>
            <w:tcW w:w="2337" w:type="dxa"/>
          </w:tcPr>
          <w:p w14:paraId="23C77C48" w14:textId="12AE8C54" w:rsidR="00006C7A" w:rsidRDefault="00006C7A" w:rsidP="00006C7A">
            <w:r>
              <w:t>10 mm/10 deg</w:t>
            </w:r>
          </w:p>
        </w:tc>
        <w:tc>
          <w:tcPr>
            <w:tcW w:w="2337" w:type="dxa"/>
          </w:tcPr>
          <w:p w14:paraId="36F78B5B" w14:textId="77777777" w:rsidR="00006C7A" w:rsidRDefault="00006C7A" w:rsidP="00006C7A"/>
        </w:tc>
        <w:tc>
          <w:tcPr>
            <w:tcW w:w="2338" w:type="dxa"/>
          </w:tcPr>
          <w:p w14:paraId="51A9FA8C" w14:textId="77777777" w:rsidR="00006C7A" w:rsidRDefault="00006C7A" w:rsidP="00006C7A"/>
        </w:tc>
        <w:tc>
          <w:tcPr>
            <w:tcW w:w="2338" w:type="dxa"/>
          </w:tcPr>
          <w:p w14:paraId="00FDBA8F" w14:textId="77777777" w:rsidR="00006C7A" w:rsidRDefault="00006C7A" w:rsidP="00006C7A"/>
        </w:tc>
      </w:tr>
      <w:tr w:rsidR="00006C7A" w14:paraId="471ADA7A" w14:textId="77777777" w:rsidTr="00006C7A">
        <w:tc>
          <w:tcPr>
            <w:tcW w:w="2337" w:type="dxa"/>
          </w:tcPr>
          <w:p w14:paraId="1D8CAE24" w14:textId="22740F77" w:rsidR="00006C7A" w:rsidRDefault="00006C7A" w:rsidP="00006C7A">
            <w:r>
              <w:t>None/None</w:t>
            </w:r>
          </w:p>
        </w:tc>
        <w:tc>
          <w:tcPr>
            <w:tcW w:w="2337" w:type="dxa"/>
          </w:tcPr>
          <w:p w14:paraId="390156B9" w14:textId="77777777" w:rsidR="00006C7A" w:rsidRDefault="00006C7A" w:rsidP="00006C7A"/>
        </w:tc>
        <w:tc>
          <w:tcPr>
            <w:tcW w:w="2338" w:type="dxa"/>
          </w:tcPr>
          <w:p w14:paraId="0368C12A" w14:textId="77777777" w:rsidR="00006C7A" w:rsidRDefault="00006C7A" w:rsidP="00006C7A"/>
        </w:tc>
        <w:tc>
          <w:tcPr>
            <w:tcW w:w="2338" w:type="dxa"/>
          </w:tcPr>
          <w:p w14:paraId="64C72672" w14:textId="77777777" w:rsidR="00006C7A" w:rsidRDefault="00006C7A" w:rsidP="00006C7A"/>
        </w:tc>
      </w:tr>
    </w:tbl>
    <w:p w14:paraId="76828861" w14:textId="77777777" w:rsidR="00006C7A" w:rsidRDefault="00006C7A" w:rsidP="00006C7A"/>
    <w:p w14:paraId="5C0F4C19" w14:textId="6B77F09C" w:rsidR="00951664" w:rsidRDefault="00951664" w:rsidP="00006C7A">
      <w:r>
        <w:t>Note that tracking foot marker trajectories to within 1 mm doesn’t work well in VO, requiring many more iterations to converge than for a typically well-formulated problem.</w:t>
      </w:r>
    </w:p>
    <w:p w14:paraId="20E70282" w14:textId="77777777" w:rsidR="00951664" w:rsidRDefault="00951664" w:rsidP="00006C7A"/>
    <w:p w14:paraId="6D0031BB" w14:textId="284AF105" w:rsidR="00006C7A" w:rsidRDefault="00006C7A" w:rsidP="00006C7A">
      <w:r>
        <w:t>Also add in HTO surgery simulation.</w:t>
      </w:r>
    </w:p>
    <w:p w14:paraId="344F893B" w14:textId="77777777" w:rsidR="00006C7A" w:rsidRDefault="00006C7A" w:rsidP="00006C7A"/>
    <w:sectPr w:rsidR="00006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509"/>
    <w:multiLevelType w:val="hybridMultilevel"/>
    <w:tmpl w:val="A13C1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4128A6"/>
    <w:multiLevelType w:val="hybridMultilevel"/>
    <w:tmpl w:val="2188B832"/>
    <w:lvl w:ilvl="0" w:tplc="182A8A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57279802">
    <w:abstractNumId w:val="0"/>
  </w:num>
  <w:num w:numId="2" w16cid:durableId="279072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A0D"/>
    <w:rsid w:val="00006C7A"/>
    <w:rsid w:val="0001652A"/>
    <w:rsid w:val="00146533"/>
    <w:rsid w:val="002C57E7"/>
    <w:rsid w:val="004D123D"/>
    <w:rsid w:val="007B3FB1"/>
    <w:rsid w:val="00951664"/>
    <w:rsid w:val="00AE202A"/>
    <w:rsid w:val="00B77A20"/>
    <w:rsid w:val="00CC33F0"/>
    <w:rsid w:val="00F7605B"/>
    <w:rsid w:val="00FC3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B223"/>
  <w15:chartTrackingRefBased/>
  <w15:docId w15:val="{85FE66F2-32AA-4896-8B60-74F42FFD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A0D"/>
    <w:rPr>
      <w:rFonts w:eastAsiaTheme="majorEastAsia" w:cstheme="majorBidi"/>
      <w:color w:val="272727" w:themeColor="text1" w:themeTint="D8"/>
    </w:rPr>
  </w:style>
  <w:style w:type="paragraph" w:styleId="Title">
    <w:name w:val="Title"/>
    <w:basedOn w:val="Normal"/>
    <w:next w:val="Normal"/>
    <w:link w:val="TitleChar"/>
    <w:uiPriority w:val="10"/>
    <w:qFormat/>
    <w:rsid w:val="00FC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A0D"/>
    <w:pPr>
      <w:spacing w:before="160"/>
      <w:jc w:val="center"/>
    </w:pPr>
    <w:rPr>
      <w:i/>
      <w:iCs/>
      <w:color w:val="404040" w:themeColor="text1" w:themeTint="BF"/>
    </w:rPr>
  </w:style>
  <w:style w:type="character" w:customStyle="1" w:styleId="QuoteChar">
    <w:name w:val="Quote Char"/>
    <w:basedOn w:val="DefaultParagraphFont"/>
    <w:link w:val="Quote"/>
    <w:uiPriority w:val="29"/>
    <w:rsid w:val="00FC3A0D"/>
    <w:rPr>
      <w:i/>
      <w:iCs/>
      <w:color w:val="404040" w:themeColor="text1" w:themeTint="BF"/>
    </w:rPr>
  </w:style>
  <w:style w:type="paragraph" w:styleId="ListParagraph">
    <w:name w:val="List Paragraph"/>
    <w:basedOn w:val="Normal"/>
    <w:uiPriority w:val="34"/>
    <w:qFormat/>
    <w:rsid w:val="00FC3A0D"/>
    <w:pPr>
      <w:ind w:left="720"/>
      <w:contextualSpacing/>
    </w:pPr>
  </w:style>
  <w:style w:type="character" w:styleId="IntenseEmphasis">
    <w:name w:val="Intense Emphasis"/>
    <w:basedOn w:val="DefaultParagraphFont"/>
    <w:uiPriority w:val="21"/>
    <w:qFormat/>
    <w:rsid w:val="00FC3A0D"/>
    <w:rPr>
      <w:i/>
      <w:iCs/>
      <w:color w:val="0F4761" w:themeColor="accent1" w:themeShade="BF"/>
    </w:rPr>
  </w:style>
  <w:style w:type="paragraph" w:styleId="IntenseQuote">
    <w:name w:val="Intense Quote"/>
    <w:basedOn w:val="Normal"/>
    <w:next w:val="Normal"/>
    <w:link w:val="IntenseQuoteChar"/>
    <w:uiPriority w:val="30"/>
    <w:qFormat/>
    <w:rsid w:val="00FC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A0D"/>
    <w:rPr>
      <w:i/>
      <w:iCs/>
      <w:color w:val="0F4761" w:themeColor="accent1" w:themeShade="BF"/>
    </w:rPr>
  </w:style>
  <w:style w:type="character" w:styleId="IntenseReference">
    <w:name w:val="Intense Reference"/>
    <w:basedOn w:val="DefaultParagraphFont"/>
    <w:uiPriority w:val="32"/>
    <w:qFormat/>
    <w:rsid w:val="00FC3A0D"/>
    <w:rPr>
      <w:b/>
      <w:bCs/>
      <w:smallCaps/>
      <w:color w:val="0F4761" w:themeColor="accent1" w:themeShade="BF"/>
      <w:spacing w:val="5"/>
    </w:rPr>
  </w:style>
  <w:style w:type="table" w:styleId="TableGrid">
    <w:name w:val="Table Grid"/>
    <w:basedOn w:val="TableNormal"/>
    <w:uiPriority w:val="39"/>
    <w:rsid w:val="00006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607</Words>
  <Characters>3161</Characters>
  <Application>Microsoft Office Word</Application>
  <DocSecurity>0</DocSecurity>
  <Lines>121</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Fregly</dc:creator>
  <cp:keywords/>
  <dc:description/>
  <cp:lastModifiedBy>BJ Fregly</cp:lastModifiedBy>
  <cp:revision>4</cp:revision>
  <dcterms:created xsi:type="dcterms:W3CDTF">2025-11-01T18:49:00Z</dcterms:created>
  <dcterms:modified xsi:type="dcterms:W3CDTF">2025-11-01T20:14:00Z</dcterms:modified>
</cp:coreProperties>
</file>