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681E35" w:rsidRDefault="00356754" w:rsidP="00EF7C9A">
      <w:pPr>
        <w:spacing w:line="360" w:lineRule="auto"/>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4BB9EA64" w14:textId="77777777" w:rsidR="0028210A" w:rsidRDefault="0028210A" w:rsidP="00EF7C9A">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EF7C9A">
      <w:pPr>
        <w:spacing w:before="240" w:line="360"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EF7C9A">
      <w:pPr>
        <w:spacing w:line="360" w:lineRule="auto"/>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EF7C9A">
      <w:pPr>
        <w:spacing w:line="360" w:lineRule="auto"/>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rsidP="00EF7C9A">
      <w:pPr>
        <w:spacing w:line="360" w:lineRule="auto"/>
        <w:rPr>
          <w:rFonts w:ascii="Times New Roman" w:hAnsi="Times New Roman" w:cs="Times New Roman"/>
        </w:rPr>
      </w:pPr>
      <w:r>
        <w:rPr>
          <w:rFonts w:ascii="Times New Roman" w:hAnsi="Times New Roman" w:cs="Times New Roman"/>
        </w:rPr>
        <w:br w:type="page"/>
      </w:r>
    </w:p>
    <w:p w14:paraId="108857DB" w14:textId="77777777" w:rsidR="00022AB1" w:rsidRDefault="00022AB1" w:rsidP="00EF7C9A">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EF7C9A">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EF7C9A">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EF7C9A">
      <w:pPr>
        <w:spacing w:before="240" w:line="360"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EF7C9A">
      <w:pPr>
        <w:spacing w:before="240" w:line="360"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EF7C9A">
      <w:pPr>
        <w:spacing w:before="240" w:line="360"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lastRenderedPageBreak/>
        <w:t xml:space="preserve">Joint moment matching for the NCP run. These moments are not used by the TO run. </w:t>
      </w:r>
    </w:p>
    <w:p w14:paraId="38CB5186" w14:textId="4BD103BD" w:rsidR="00CF0281" w:rsidRPr="001F49C5" w:rsidRDefault="00CF0281"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the vector weights in NCP are normalized so that the max 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37A4E9F2" w14:textId="77777777" w:rsidR="00EF7C9A" w:rsidRDefault="00EF7C9A">
      <w:pPr>
        <w:rPr>
          <w:rFonts w:ascii="Times New Roman" w:hAnsi="Times New Roman" w:cs="Times New Roman"/>
          <w:sz w:val="32"/>
          <w:szCs w:val="32"/>
        </w:rPr>
      </w:pPr>
      <w:r>
        <w:rPr>
          <w:rFonts w:ascii="Times New Roman" w:hAnsi="Times New Roman" w:cs="Times New Roman"/>
          <w:sz w:val="32"/>
          <w:szCs w:val="32"/>
        </w:rPr>
        <w:br w:type="page"/>
      </w:r>
    </w:p>
    <w:p w14:paraId="79E6E39E" w14:textId="6A5AC783" w:rsidR="00EF5880" w:rsidRPr="000748D8" w:rsidRDefault="00EF5880"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lastRenderedPageBreak/>
        <w:t>Creating a Tracking Optimization settings file:</w:t>
      </w:r>
    </w:p>
    <w:p w14:paraId="29B72E6B" w14:textId="4EED5281" w:rsidR="00EF5880" w:rsidRPr="004419EE"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7C9A">
      <w:pPr>
        <w:pStyle w:val="ListParagraph"/>
        <w:numPr>
          <w:ilvl w:val="1"/>
          <w:numId w:val="6"/>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7C9A">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FB54DED" w14:textId="03A898BE" w:rsidR="001D7CBE" w:rsidRPr="00EE06BF" w:rsidRDefault="001D7CBE" w:rsidP="00EF7C9A">
      <w:pPr>
        <w:pStyle w:val="ListParagraph"/>
        <w:numPr>
          <w:ilvl w:val="0"/>
          <w:numId w:val="5"/>
        </w:numPr>
        <w:spacing w:before="240" w:line="360" w:lineRule="auto"/>
        <w:rPr>
          <w:rFonts w:ascii="Times New Roman" w:hAnsi="Times New Roman" w:cs="Times New Roman"/>
          <w:b/>
          <w:bCs/>
        </w:rPr>
      </w:pPr>
      <w:r>
        <w:rPr>
          <w:rFonts w:ascii="Times New Roman" w:hAnsi="Times New Roman" w:cs="Times New Roman"/>
        </w:rPr>
        <w:t xml:space="preserve">Load your old torque driven Tracking Optimization settings file from step 7, </w:t>
      </w:r>
      <w:r>
        <w:rPr>
          <w:rFonts w:ascii="Times New Roman" w:hAnsi="Times New Roman" w:cs="Times New Roman"/>
          <w:b/>
          <w:bCs/>
        </w:rPr>
        <w:t>TorqueDrivenTO.xml.</w:t>
      </w:r>
      <w:r w:rsidR="00EE06BF">
        <w:rPr>
          <w:rFonts w:ascii="Times New Roman" w:hAnsi="Times New Roman" w:cs="Times New Roman"/>
        </w:rPr>
        <w:t xml:space="preserve"> If you skipped that part of the tutorial, use the TO settings file </w:t>
      </w:r>
      <w:r w:rsidR="00EE06BF" w:rsidRPr="00EE06BF">
        <w:rPr>
          <w:rFonts w:ascii="Times New Roman" w:hAnsi="Times New Roman" w:cs="Times New Roman"/>
          <w:b/>
          <w:bCs/>
        </w:rPr>
        <w:t>Step-7-Torque-Driven-Treatment-Optimization\CompletedSettingsFiles</w:t>
      </w:r>
      <w:r w:rsidR="00EE06BF">
        <w:rPr>
          <w:rFonts w:ascii="Times New Roman" w:hAnsi="Times New Roman" w:cs="Times New Roman"/>
          <w:b/>
          <w:bCs/>
        </w:rPr>
        <w:t>\TorqueDrivenTO.xml</w:t>
      </w:r>
      <w:r w:rsidR="00FD36A8">
        <w:rPr>
          <w:rFonts w:ascii="Times New Roman" w:hAnsi="Times New Roman" w:cs="Times New Roman"/>
          <w:b/>
          <w:bCs/>
        </w:rPr>
        <w:t>.</w:t>
      </w:r>
    </w:p>
    <w:p w14:paraId="19BFBBEA" w14:textId="4BC35589" w:rsidR="00EF5880" w:rsidRDefault="00AE0F9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023F5F56" w14:textId="3D46F3B4" w:rsidR="00BB0DFF" w:rsidRPr="00AA1B00" w:rsidRDefault="00EF5880" w:rsidP="0014446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lastRenderedPageBreak/>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097A871C"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w:t>
      </w:r>
    </w:p>
    <w:p w14:paraId="0F0CFA9B" w14:textId="0624BD24"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6713A499" w:rsidR="00B175CE" w:rsidRDefault="00B175C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hip_</w:t>
      </w:r>
      <w:r w:rsidR="00EE6641">
        <w:rPr>
          <w:rFonts w:ascii="Times New Roman" w:hAnsi="Times New Roman" w:cs="Times New Roman"/>
          <w:b/>
          <w:bCs/>
        </w:rPr>
        <w:t>adduction</w:t>
      </w:r>
      <w:r w:rsidR="0072437C" w:rsidRPr="006B2BFB">
        <w:rPr>
          <w:rFonts w:ascii="Times New Roman" w:hAnsi="Times New Roman" w:cs="Times New Roman"/>
          <w:b/>
          <w:bCs/>
        </w:rPr>
        <w:t xml:space="preserve">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7FA376F7" w14:textId="44FE980D" w:rsidR="00F61867" w:rsidRDefault="00F61867"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Do not check </w:t>
      </w:r>
      <w:r w:rsidRPr="00F61867">
        <w:rPr>
          <w:rFonts w:ascii="Times New Roman" w:hAnsi="Times New Roman" w:cs="Times New Roman"/>
          <w:i/>
          <w:iCs/>
        </w:rPr>
        <w:t>optimize synergy vectors</w:t>
      </w:r>
    </w:p>
    <w:p w14:paraId="11F4B06F" w14:textId="7EE667BB" w:rsidR="00B175CE" w:rsidRDefault="00E0739C"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77B6853D" w14:textId="363A1809" w:rsidR="00BB6212" w:rsidRPr="00F450D0" w:rsidRDefault="00BB6212" w:rsidP="00FD03DD">
      <w:pPr>
        <w:pStyle w:val="ListParagraph"/>
        <w:numPr>
          <w:ilvl w:val="0"/>
          <w:numId w:val="5"/>
        </w:numPr>
        <w:spacing w:before="240" w:line="360" w:lineRule="auto"/>
        <w:rPr>
          <w:rFonts w:ascii="Times New Roman" w:hAnsi="Times New Roman" w:cs="Times New Roman"/>
          <w:b/>
          <w:bCs/>
        </w:rPr>
      </w:pPr>
      <w:r w:rsidRPr="00F450D0">
        <w:rPr>
          <w:rFonts w:ascii="Times New Roman" w:hAnsi="Times New Roman" w:cs="Times New Roman"/>
          <w:b/>
          <w:bCs/>
        </w:rPr>
        <w:t xml:space="preserve">Clear the coordinates out of </w:t>
      </w:r>
      <w:r w:rsidRPr="00F450D0">
        <w:rPr>
          <w:rFonts w:ascii="Times New Roman" w:hAnsi="Times New Roman" w:cs="Times New Roman"/>
          <w:b/>
          <w:bCs/>
          <w:i/>
          <w:iCs/>
        </w:rPr>
        <w:t>RCNL Torque Controller.</w:t>
      </w:r>
    </w:p>
    <w:p w14:paraId="54BBB38B" w14:textId="77777777"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066EC0C1" w:rsidR="00A30224" w:rsidRDefault="00AF3710"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Because we loaded a previous torque driven settings file, we only need to add one cost term to include muscle activation tracking.</w:t>
      </w:r>
    </w:p>
    <w:p w14:paraId="32BA7B2C" w14:textId="5948015F" w:rsidR="00A30224" w:rsidRDefault="004A06AA" w:rsidP="00EF7C9A">
      <w:pPr>
        <w:pStyle w:val="ListParagraph"/>
        <w:numPr>
          <w:ilvl w:val="0"/>
          <w:numId w:val="5"/>
        </w:numPr>
        <w:spacing w:before="240" w:line="360" w:lineRule="auto"/>
        <w:rPr>
          <w:rFonts w:ascii="Times New Roman" w:hAnsi="Times New Roman" w:cs="Times New Roman"/>
        </w:rPr>
      </w:pPr>
      <w:r w:rsidRPr="004A06AA">
        <w:rPr>
          <w:rFonts w:ascii="Times New Roman" w:hAnsi="Times New Roman" w:cs="Times New Roman"/>
          <w:b/>
          <w:bCs/>
        </w:rPr>
        <w:t>Cost terms:</w:t>
      </w:r>
    </w:p>
    <w:p w14:paraId="19AE1435" w14:textId="77777777" w:rsidR="000E0868" w:rsidRDefault="000E0868"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4A06AA"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70C3EF02" w14:textId="20F65415" w:rsidR="004A06AA" w:rsidRPr="000E0868" w:rsidRDefault="004A06A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b/>
          <w:bCs/>
        </w:rPr>
        <w:t>Constraint terms:</w:t>
      </w:r>
    </w:p>
    <w:p w14:paraId="5981E968" w14:textId="11ACA1BC" w:rsidR="00A30224" w:rsidRPr="00721CA2" w:rsidRDefault="00A912FD" w:rsidP="00EF7C9A">
      <w:pPr>
        <w:pStyle w:val="ListParagraph"/>
        <w:numPr>
          <w:ilvl w:val="1"/>
          <w:numId w:val="5"/>
        </w:numPr>
        <w:spacing w:before="240" w:line="360" w:lineRule="auto"/>
        <w:rPr>
          <w:rFonts w:ascii="Times New Roman" w:hAnsi="Times New Roman" w:cs="Times New Roman"/>
          <w:b/>
          <w:bCs/>
        </w:rPr>
      </w:pPr>
      <w:r>
        <w:rPr>
          <w:rFonts w:ascii="Times New Roman" w:hAnsi="Times New Roman" w:cs="Times New Roman"/>
        </w:rPr>
        <w:t>We are adding no new constraint</w:t>
      </w:r>
      <w:r w:rsidR="00026BA5">
        <w:rPr>
          <w:rFonts w:ascii="Times New Roman" w:hAnsi="Times New Roman" w:cs="Times New Roman"/>
        </w:rPr>
        <w:t xml:space="preserve"> terms</w:t>
      </w:r>
      <w:r w:rsidR="00AA6ED6">
        <w:rPr>
          <w:rFonts w:ascii="Times New Roman" w:hAnsi="Times New Roman" w:cs="Times New Roman"/>
        </w:rPr>
        <w:t>.</w:t>
      </w:r>
    </w:p>
    <w:p w14:paraId="67E42E65" w14:textId="65DA1349"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TOSettings.xml</w:t>
      </w:r>
    </w:p>
    <w:p w14:paraId="53A721D1" w14:textId="62F5D5F1" w:rsidR="00C55A70" w:rsidRPr="003D0C8F"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Open </w:t>
      </w:r>
      <w:r w:rsidR="00F30CBB" w:rsidRPr="00D03DEE">
        <w:rPr>
          <w:rFonts w:ascii="Times New Roman" w:hAnsi="Times New Roman" w:cs="Times New Roman"/>
          <w:b/>
          <w:bCs/>
        </w:rPr>
        <w:t>SynergyTOSettings.xml</w:t>
      </w:r>
      <w:r w:rsidR="00F30CBB">
        <w:rPr>
          <w:rFonts w:ascii="Times New Roman" w:hAnsi="Times New Roman" w:cs="Times New Roman"/>
        </w:rPr>
        <w:t xml:space="preserve"> </w:t>
      </w:r>
      <w:r>
        <w:rPr>
          <w:rFonts w:ascii="Times New Roman" w:hAnsi="Times New Roman" w:cs="Times New Roman"/>
        </w:rPr>
        <w:t>in a text editor and explore it.</w:t>
      </w:r>
    </w:p>
    <w:p w14:paraId="664D1254" w14:textId="43E13F33" w:rsidR="0038096B" w:rsidRDefault="00C9210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Inside your</w:t>
      </w:r>
      <w:r w:rsidR="0038096B">
        <w:rPr>
          <w:rFonts w:ascii="Times New Roman" w:hAnsi="Times New Roman" w:cs="Times New Roman"/>
        </w:rPr>
        <w:t xml:space="preserve"> </w:t>
      </w:r>
      <w:r w:rsidR="00C67AAF" w:rsidRPr="00C67AAF">
        <w:rPr>
          <w:rFonts w:ascii="Times New Roman" w:hAnsi="Times New Roman" w:cs="Times New Roman"/>
          <w:color w:val="0000FF"/>
        </w:rPr>
        <w:t>&lt;</w:t>
      </w:r>
      <w:r>
        <w:rPr>
          <w:rFonts w:ascii="Courier New" w:hAnsi="Courier New" w:cs="Courier New"/>
          <w:color w:val="0000FF"/>
        </w:rPr>
        <w:t>RCNLSynergyController</w:t>
      </w:r>
      <w:r w:rsidR="00C67AAF">
        <w:rPr>
          <w:rFonts w:ascii="Courier New" w:hAnsi="Courier New" w:cs="Courier New"/>
          <w:color w:val="0000FF"/>
        </w:rPr>
        <w:t>&gt;</w:t>
      </w:r>
      <w:r w:rsidR="0038096B" w:rsidRPr="008227D9">
        <w:rPr>
          <w:rFonts w:ascii="Times New Roman" w:hAnsi="Times New Roman" w:cs="Times New Roman"/>
          <w:color w:val="0000FF"/>
        </w:rPr>
        <w:t xml:space="preserve"> </w:t>
      </w:r>
      <w:r w:rsidR="0038096B">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1744864D" w14:textId="77777777" w:rsidR="0038096B" w:rsidRDefault="0038096B"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104B5D4" w14:textId="7164FF43" w:rsidR="00CE42DF" w:rsidRDefault="00CE42DF" w:rsidP="00EF7C9A">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B7ACEF2" w14:textId="77777777" w:rsidR="00C9210E" w:rsidRPr="00A54561"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lastRenderedPageBreak/>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11620F08" w14:textId="77777777" w:rsidR="00C9210E"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659E674" w14:textId="79E755B5" w:rsidR="00C9210E" w:rsidRPr="00EE5DFB" w:rsidRDefault="00C9210E" w:rsidP="00EF7C9A">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5F5F4E56" w14:textId="2884D4D3" w:rsidR="0038096B" w:rsidRDefault="0038096B"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lastRenderedPageBreak/>
        <w:t xml:space="preserve">These lines will load a pre-fitted surrogate model to save on computation time. </w:t>
      </w:r>
    </w:p>
    <w:p w14:paraId="15A97737" w14:textId="77777777" w:rsidR="00522CAE" w:rsidRPr="000748D8" w:rsidRDefault="00522CAE"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5554457E"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sidR="001A278D">
        <w:rPr>
          <w:rFonts w:ascii="Times New Roman" w:hAnsi="Times New Roman" w:cs="Times New Roman"/>
        </w:rPr>
        <w:t xml:space="preserve">file </w:t>
      </w:r>
      <w:r w:rsidR="001A278D">
        <w:rPr>
          <w:rFonts w:ascii="Times New Roman" w:hAnsi="Times New Roman" w:cs="Times New Roman"/>
          <w:b/>
          <w:bCs/>
        </w:rPr>
        <w:t>runTOTool.m</w:t>
      </w:r>
    </w:p>
    <w:p w14:paraId="70E0259D" w14:textId="7AE5790C" w:rsidR="0038096B" w:rsidRPr="000748D8" w:rsidRDefault="0038096B"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7E0DC2FF" w14:textId="67306034" w:rsidR="0035111C"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369BB479" w14:textId="77777777" w:rsidR="0074648F" w:rsidRDefault="0074648F">
      <w:pPr>
        <w:rPr>
          <w:rFonts w:ascii="Times New Roman" w:hAnsi="Times New Roman" w:cs="Times New Roman"/>
          <w:sz w:val="32"/>
          <w:szCs w:val="32"/>
        </w:rPr>
      </w:pPr>
      <w:r>
        <w:rPr>
          <w:rFonts w:ascii="Times New Roman" w:hAnsi="Times New Roman" w:cs="Times New Roman"/>
          <w:sz w:val="32"/>
          <w:szCs w:val="32"/>
        </w:rPr>
        <w:br w:type="page"/>
      </w:r>
    </w:p>
    <w:p w14:paraId="2AEEFFC0" w14:textId="011C52A8" w:rsidR="00947E8A" w:rsidRDefault="00947E8A" w:rsidP="00947E8A">
      <w:pPr>
        <w:spacing w:before="240" w:line="360" w:lineRule="auto"/>
        <w:rPr>
          <w:rFonts w:ascii="Times New Roman" w:hAnsi="Times New Roman" w:cs="Times New Roman"/>
          <w:sz w:val="32"/>
          <w:szCs w:val="32"/>
        </w:rPr>
      </w:pPr>
      <w:r>
        <w:rPr>
          <w:rFonts w:ascii="Times New Roman" w:hAnsi="Times New Roman" w:cs="Times New Roman"/>
          <w:sz w:val="32"/>
          <w:szCs w:val="32"/>
        </w:rPr>
        <w:lastRenderedPageBreak/>
        <w:t>Alternative TO Formulations</w:t>
      </w:r>
    </w:p>
    <w:p w14:paraId="2E8275DE" w14:textId="24F8AF1C" w:rsidR="0074648F" w:rsidRPr="0074648F" w:rsidRDefault="006C6C1A" w:rsidP="00947E8A">
      <w:pPr>
        <w:spacing w:before="240" w:line="360" w:lineRule="auto"/>
        <w:rPr>
          <w:rFonts w:ascii="Times New Roman" w:hAnsi="Times New Roman" w:cs="Times New Roman"/>
        </w:rPr>
      </w:pPr>
      <w:r>
        <w:rPr>
          <w:rFonts w:ascii="Times New Roman" w:hAnsi="Times New Roman" w:cs="Times New Roman"/>
        </w:rPr>
        <w:t xml:space="preserve">The code that you copied into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allow you to change your synergy vector normalization parameters. The supported normalization methods are “sum”, “magnitude”, and “n</w:t>
      </w:r>
      <w:r w:rsidR="00C53C43">
        <w:rPr>
          <w:rFonts w:ascii="Times New Roman" w:hAnsi="Times New Roman" w:cs="Times New Roman"/>
        </w:rPr>
        <w:t>one</w:t>
      </w:r>
      <w:r>
        <w:rPr>
          <w:rFonts w:ascii="Times New Roman" w:hAnsi="Times New Roman" w:cs="Times New Roman"/>
        </w:rPr>
        <w:t xml:space="preserve">”. </w:t>
      </w:r>
      <w:r w:rsidR="00B6598B">
        <w:rPr>
          <w:rFonts w:ascii="Times New Roman" w:hAnsi="Times New Roman" w:cs="Times New Roman"/>
        </w:rPr>
        <w:t>“</w:t>
      </w:r>
      <w:r w:rsidR="000C5CB8">
        <w:rPr>
          <w:rFonts w:ascii="Times New Roman" w:hAnsi="Times New Roman" w:cs="Times New Roman"/>
        </w:rPr>
        <w:t>s</w:t>
      </w:r>
      <w:r>
        <w:rPr>
          <w:rFonts w:ascii="Times New Roman" w:hAnsi="Times New Roman" w:cs="Times New Roman"/>
        </w:rPr>
        <w:t>um</w:t>
      </w:r>
      <w:r w:rsidR="00B6598B">
        <w:rPr>
          <w:rFonts w:ascii="Times New Roman" w:hAnsi="Times New Roman" w:cs="Times New Roman"/>
        </w:rPr>
        <w:t xml:space="preserve">” </w:t>
      </w:r>
      <w:r>
        <w:rPr>
          <w:rFonts w:ascii="Times New Roman" w:hAnsi="Times New Roman" w:cs="Times New Roman"/>
        </w:rPr>
        <w:t xml:space="preserve">imposes that each synergy vector must sum to the designated value. </w:t>
      </w:r>
      <w:r w:rsidR="00B6598B">
        <w:rPr>
          <w:rFonts w:ascii="Times New Roman" w:hAnsi="Times New Roman" w:cs="Times New Roman"/>
        </w:rPr>
        <w:t>“</w:t>
      </w:r>
      <w:r w:rsidR="000C5CB8">
        <w:rPr>
          <w:rFonts w:ascii="Times New Roman" w:hAnsi="Times New Roman" w:cs="Times New Roman"/>
        </w:rPr>
        <w:t>m</w:t>
      </w:r>
      <w:r>
        <w:rPr>
          <w:rFonts w:ascii="Times New Roman" w:hAnsi="Times New Roman" w:cs="Times New Roman"/>
        </w:rPr>
        <w:t>agnitude</w:t>
      </w:r>
      <w:r w:rsidR="00B6598B">
        <w:rPr>
          <w:rFonts w:ascii="Times New Roman" w:hAnsi="Times New Roman" w:cs="Times New Roman"/>
        </w:rPr>
        <w:t>”</w:t>
      </w:r>
      <w:r>
        <w:rPr>
          <w:rFonts w:ascii="Times New Roman" w:hAnsi="Times New Roman" w:cs="Times New Roman"/>
        </w:rPr>
        <w:t xml:space="preserve"> imposes that each synergy vector must have a desired magnitude. </w:t>
      </w:r>
      <w:r w:rsidR="00B6598B">
        <w:rPr>
          <w:rFonts w:ascii="Times New Roman" w:hAnsi="Times New Roman" w:cs="Times New Roman"/>
        </w:rPr>
        <w:t>“</w:t>
      </w:r>
      <w:r w:rsidR="000C5CB8">
        <w:rPr>
          <w:rFonts w:ascii="Times New Roman" w:hAnsi="Times New Roman" w:cs="Times New Roman"/>
        </w:rPr>
        <w:t>n</w:t>
      </w:r>
      <w:r>
        <w:rPr>
          <w:rFonts w:ascii="Times New Roman" w:hAnsi="Times New Roman" w:cs="Times New Roman"/>
        </w:rPr>
        <w:t>one</w:t>
      </w:r>
      <w:r w:rsidR="00B6598B">
        <w:rPr>
          <w:rFonts w:ascii="Times New Roman" w:hAnsi="Times New Roman" w:cs="Times New Roman"/>
        </w:rPr>
        <w:t xml:space="preserve">” </w:t>
      </w:r>
      <w:r>
        <w:rPr>
          <w:rFonts w:ascii="Times New Roman" w:hAnsi="Times New Roman" w:cs="Times New Roman"/>
        </w:rPr>
        <w:t xml:space="preserve">does not re-normalize input synergy vectors at the start of treatment optimization. </w:t>
      </w:r>
      <w:r w:rsidR="00DE47F7">
        <w:rPr>
          <w:rFonts w:ascii="Times New Roman" w:hAnsi="Times New Roman" w:cs="Times New Roman"/>
        </w:rPr>
        <w:t>You can explore different normalization methods and study how the synergy vectors change as a result.</w:t>
      </w:r>
    </w:p>
    <w:p w14:paraId="7013608E" w14:textId="77777777" w:rsidR="00CC1E0F" w:rsidRPr="00CC1E0F" w:rsidRDefault="00CC1E0F" w:rsidP="00947E8A">
      <w:pPr>
        <w:spacing w:before="240" w:line="360" w:lineRule="auto"/>
        <w:rPr>
          <w:rFonts w:ascii="Times New Roman" w:hAnsi="Times New Roman" w:cs="Times New Roman"/>
        </w:rPr>
      </w:pPr>
    </w:p>
    <w:p w14:paraId="4EDA1B46" w14:textId="4DC9429D" w:rsidR="00DC578D" w:rsidRPr="00DC578D" w:rsidRDefault="000A268A" w:rsidP="00EF7C9A">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0F7046FC" w14:textId="1E5F0C51" w:rsidR="00E21B0D" w:rsidRPr="009323BA" w:rsidRDefault="00A04B5B" w:rsidP="00424440">
      <w:pPr>
        <w:spacing w:before="240" w:line="360"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r w:rsidR="009323BA">
        <w:rPr>
          <w:rFonts w:ascii="Times New Roman" w:hAnsi="Times New Roman" w:cs="Times New Roman"/>
        </w:rPr>
        <w:t xml:space="preserve"> </w:t>
      </w:r>
    </w:p>
    <w:p w14:paraId="61983C01" w14:textId="08795A9B" w:rsidR="00C62291" w:rsidRPr="00C62291" w:rsidRDefault="00C62291"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0E60C5"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651AFA7" w14:textId="09DBAD08" w:rsidR="000E60C5" w:rsidRPr="0050269D" w:rsidRDefault="000E60C5" w:rsidP="0050269D">
      <w:pPr>
        <w:pStyle w:val="ListParagraph"/>
        <w:numPr>
          <w:ilvl w:val="0"/>
          <w:numId w:val="12"/>
        </w:numPr>
        <w:spacing w:before="240" w:line="360" w:lineRule="auto"/>
        <w:rPr>
          <w:rFonts w:ascii="Times New Roman" w:hAnsi="Times New Roman" w:cs="Times New Roman"/>
          <w:b/>
          <w:bCs/>
        </w:rPr>
      </w:pPr>
      <w:r>
        <w:rPr>
          <w:rFonts w:ascii="Times New Roman" w:hAnsi="Times New Roman" w:cs="Times New Roman"/>
        </w:rPr>
        <w:t>Load your old torque driven Tracking Optimization settings file from step 7</w:t>
      </w:r>
      <w:r w:rsidR="00E439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TorqueDriven</w:t>
      </w:r>
      <w:r w:rsidR="008003F1">
        <w:rPr>
          <w:rFonts w:ascii="Times New Roman" w:hAnsi="Times New Roman" w:cs="Times New Roman"/>
          <w:b/>
          <w:bCs/>
        </w:rPr>
        <w:t>V</w:t>
      </w:r>
      <w:r>
        <w:rPr>
          <w:rFonts w:ascii="Times New Roman" w:hAnsi="Times New Roman" w:cs="Times New Roman"/>
          <w:b/>
          <w:bCs/>
        </w:rPr>
        <w:t>O.xml.</w:t>
      </w:r>
      <w:r>
        <w:rPr>
          <w:rFonts w:ascii="Times New Roman" w:hAnsi="Times New Roman" w:cs="Times New Roman"/>
        </w:rPr>
        <w:t xml:space="preserve"> If you skipped that part of the tutorial, use the TO settings file </w:t>
      </w:r>
      <w:r w:rsidRPr="00EE06BF">
        <w:rPr>
          <w:rFonts w:ascii="Times New Roman" w:hAnsi="Times New Roman" w:cs="Times New Roman"/>
          <w:b/>
          <w:bCs/>
        </w:rPr>
        <w:t>Step-7-Torque-Driven-Treatment-Optimization\CompletedSettingsFiles</w:t>
      </w:r>
      <w:r>
        <w:rPr>
          <w:rFonts w:ascii="Times New Roman" w:hAnsi="Times New Roman" w:cs="Times New Roman"/>
          <w:b/>
          <w:bCs/>
        </w:rPr>
        <w:t>\TorqueDriven</w:t>
      </w:r>
      <w:r w:rsidR="00112175">
        <w:rPr>
          <w:rFonts w:ascii="Times New Roman" w:hAnsi="Times New Roman" w:cs="Times New Roman"/>
          <w:b/>
          <w:bCs/>
        </w:rPr>
        <w:t>V</w:t>
      </w:r>
      <w:r>
        <w:rPr>
          <w:rFonts w:ascii="Times New Roman" w:hAnsi="Times New Roman" w:cs="Times New Roman"/>
          <w:b/>
          <w:bCs/>
        </w:rPr>
        <w:t>O.xml.</w:t>
      </w:r>
    </w:p>
    <w:p w14:paraId="2D08B5B1" w14:textId="2FC3AB49"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27E3D96A" w:rsidR="00A04B5B" w:rsidRPr="008B601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w:t>
      </w:r>
    </w:p>
    <w:p w14:paraId="1C50C385" w14:textId="15F514A5" w:rsidR="00F007F5" w:rsidRPr="00D40A50" w:rsidRDefault="00A04B5B" w:rsidP="0014446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w:t>
      </w:r>
    </w:p>
    <w:p w14:paraId="65628956" w14:textId="2A45446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p>
    <w:p w14:paraId="103BA740"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ED4EA64" w14:textId="2E9C634B" w:rsidR="0014446A" w:rsidRPr="00F450D0" w:rsidRDefault="00A04B5B" w:rsidP="00F450D0">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66A0387C" w14:textId="37844A8F" w:rsidR="00655114" w:rsidRDefault="00655114"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Clear the coordinates out of </w:t>
      </w:r>
      <w:r>
        <w:rPr>
          <w:rFonts w:ascii="Times New Roman" w:hAnsi="Times New Roman" w:cs="Times New Roman"/>
          <w:i/>
          <w:iCs/>
        </w:rPr>
        <w:t>RCNL Torque Controller.</w:t>
      </w:r>
    </w:p>
    <w:p w14:paraId="36AA516B" w14:textId="77777777" w:rsidR="0034085F" w:rsidRDefault="0034085F" w:rsidP="0034085F">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70DD67" w14:textId="559D61CA" w:rsidR="0034085F" w:rsidRPr="00AD74BC" w:rsidRDefault="0034085F" w:rsidP="00AD74BC">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 xml:space="preserve">Because we loaded a previous torque driven settings file, we only need to </w:t>
      </w:r>
      <w:r w:rsidR="00AD74BC">
        <w:rPr>
          <w:rFonts w:ascii="Times New Roman" w:hAnsi="Times New Roman" w:cs="Times New Roman"/>
        </w:rPr>
        <w:t>change the controller tracking term</w:t>
      </w:r>
      <w:r>
        <w:rPr>
          <w:rFonts w:ascii="Times New Roman" w:hAnsi="Times New Roman" w:cs="Times New Roman"/>
        </w:rPr>
        <w:t>.</w:t>
      </w:r>
      <w:r w:rsidR="00AD74BC">
        <w:rPr>
          <w:rFonts w:ascii="Times New Roman" w:hAnsi="Times New Roman" w:cs="Times New Roman"/>
        </w:rPr>
        <w:t xml:space="preserve"> All of the constraint terms can stay the same.</w:t>
      </w:r>
    </w:p>
    <w:p w14:paraId="383B9881" w14:textId="458E13DE" w:rsidR="005A681B" w:rsidRPr="0068311F" w:rsidRDefault="005A681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Cost terms:</w:t>
      </w:r>
    </w:p>
    <w:p w14:paraId="02E04BD7" w14:textId="2D23C8F2" w:rsidR="0068311F" w:rsidRPr="00B2547B" w:rsidRDefault="0068311F" w:rsidP="0068311F">
      <w:pPr>
        <w:pStyle w:val="ListParagraph"/>
        <w:numPr>
          <w:ilvl w:val="1"/>
          <w:numId w:val="12"/>
        </w:numPr>
        <w:spacing w:before="240" w:line="360" w:lineRule="auto"/>
        <w:rPr>
          <w:rFonts w:ascii="Times New Roman" w:hAnsi="Times New Roman" w:cs="Times New Roman"/>
        </w:rPr>
      </w:pPr>
      <w:r w:rsidRPr="00B2547B">
        <w:rPr>
          <w:rFonts w:ascii="Times New Roman" w:hAnsi="Times New Roman" w:cs="Times New Roman"/>
        </w:rPr>
        <w:t>Remove the existing controller tracking term. That term tracks torque controls, which we no longer have.</w:t>
      </w:r>
    </w:p>
    <w:p w14:paraId="08139C10" w14:textId="77777777" w:rsidR="00430484" w:rsidRDefault="00430484" w:rsidP="00EF7C9A">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lastRenderedPageBreak/>
        <w:t>Add a new cost term:</w:t>
      </w:r>
    </w:p>
    <w:p w14:paraId="7356C403" w14:textId="681F8A23"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EF7C9A">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19AC3234" w14:textId="388F25B2" w:rsidR="00915AC9" w:rsidRDefault="00430484" w:rsidP="0034085F">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009C0645">
        <w:rPr>
          <w:rFonts w:ascii="Times New Roman" w:hAnsi="Times New Roman" w:cs="Times New Roman"/>
          <w:b/>
          <w:bCs/>
        </w:rPr>
        <w:t>1</w:t>
      </w:r>
    </w:p>
    <w:p w14:paraId="0D2478B9" w14:textId="77777777" w:rsidR="00B52371" w:rsidRPr="000E0868" w:rsidRDefault="00B52371" w:rsidP="00B52371">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Constraint terms:</w:t>
      </w:r>
    </w:p>
    <w:p w14:paraId="14228D2A" w14:textId="612F84E8" w:rsidR="00B2547B" w:rsidRPr="00B52371" w:rsidRDefault="00B52371" w:rsidP="00B52371">
      <w:pPr>
        <w:pStyle w:val="ListParagraph"/>
        <w:numPr>
          <w:ilvl w:val="1"/>
          <w:numId w:val="12"/>
        </w:numPr>
        <w:spacing w:before="240" w:line="360" w:lineRule="auto"/>
        <w:rPr>
          <w:rFonts w:ascii="Times New Roman" w:hAnsi="Times New Roman" w:cs="Times New Roman"/>
          <w:b/>
          <w:bCs/>
        </w:rPr>
      </w:pPr>
      <w:r>
        <w:rPr>
          <w:rFonts w:ascii="Times New Roman" w:hAnsi="Times New Roman" w:cs="Times New Roman"/>
        </w:rPr>
        <w:t>We are adding no new constraint terms.</w:t>
      </w:r>
    </w:p>
    <w:p w14:paraId="4B8A6950" w14:textId="229B14D4"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SynergyVOSettings.xml</w:t>
      </w:r>
    </w:p>
    <w:p w14:paraId="2C984939" w14:textId="79FAA4EB"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w:t>
      </w:r>
      <w:r w:rsidR="00B90D9F">
        <w:rPr>
          <w:rFonts w:ascii="Times New Roman" w:hAnsi="Times New Roman" w:cs="Times New Roman"/>
        </w:rPr>
        <w:t>e</w:t>
      </w:r>
      <w:r w:rsidR="00410026">
        <w:rPr>
          <w:rFonts w:ascii="Times New Roman" w:hAnsi="Times New Roman" w:cs="Times New Roman"/>
        </w:rPr>
        <w:t xml:space="preserve"> and explore it</w:t>
      </w:r>
    </w:p>
    <w:p w14:paraId="4EA8AEF0" w14:textId="77777777" w:rsidR="001C56A5" w:rsidRDefault="001C56A5" w:rsidP="001C56A5">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Inside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1C56A5" w14:paraId="110F2BED" w14:textId="77777777" w:rsidTr="000F3FD3">
        <w:tc>
          <w:tcPr>
            <w:tcW w:w="9350" w:type="dxa"/>
          </w:tcPr>
          <w:p w14:paraId="384C077A"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7C7A870" w14:textId="77777777" w:rsidR="001C56A5" w:rsidRDefault="001C56A5" w:rsidP="000F3FD3">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2195B7B7" w14:textId="77777777" w:rsidR="001C56A5" w:rsidRPr="00A54561"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07B5B7F5"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15EE8A0" w14:textId="77777777" w:rsidR="001C56A5" w:rsidRPr="00EE5DFB" w:rsidRDefault="001C56A5" w:rsidP="000F3FD3">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653712BA" w14:textId="53743DD8" w:rsidR="007F05BE" w:rsidRPr="007F05BE" w:rsidRDefault="007F05BE" w:rsidP="00EF7C9A">
      <w:pPr>
        <w:spacing w:before="240" w:line="360"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4FA9F34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Run the MATLAB </w:t>
      </w:r>
      <w:r w:rsidR="00CF417E">
        <w:rPr>
          <w:rFonts w:ascii="Times New Roman" w:hAnsi="Times New Roman" w:cs="Times New Roman"/>
        </w:rPr>
        <w:t xml:space="preserve">file </w:t>
      </w:r>
      <w:r w:rsidR="00CF417E">
        <w:rPr>
          <w:rFonts w:ascii="Times New Roman" w:hAnsi="Times New Roman" w:cs="Times New Roman"/>
          <w:b/>
          <w:bCs/>
        </w:rPr>
        <w:t>runVOTool.m</w:t>
      </w:r>
      <w:r w:rsidR="000E4966">
        <w:rPr>
          <w:rFonts w:ascii="Times New Roman" w:hAnsi="Times New Roman" w:cs="Times New Roman"/>
        </w:rPr>
        <w:t>.</w:t>
      </w:r>
    </w:p>
    <w:p w14:paraId="375B1F61" w14:textId="20B01ECC" w:rsidR="00181BCF" w:rsidRPr="00181BCF" w:rsidRDefault="00181BCF" w:rsidP="00EF7C9A">
      <w:pPr>
        <w:spacing w:before="240" w:line="360"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EF7C9A">
      <w:pPr>
        <w:pStyle w:val="ListParagraph"/>
        <w:numPr>
          <w:ilvl w:val="0"/>
          <w:numId w:val="14"/>
        </w:numPr>
        <w:spacing w:before="240" w:line="360"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0B0C7FA7" w14:textId="7BEA111C" w:rsidR="00496285" w:rsidRPr="007971B6" w:rsidRDefault="00181BCF" w:rsidP="007272B3">
      <w:pPr>
        <w:pStyle w:val="ListParagraph"/>
        <w:numPr>
          <w:ilvl w:val="0"/>
          <w:numId w:val="14"/>
        </w:numPr>
        <w:spacing w:before="240" w:line="360" w:lineRule="auto"/>
        <w:rPr>
          <w:rFonts w:ascii="Times New Roman" w:hAnsi="Times New Roman" w:cs="Times New Roman"/>
          <w:sz w:val="32"/>
          <w:szCs w:val="32"/>
        </w:rPr>
      </w:pPr>
      <w:r w:rsidRPr="007971B6">
        <w:rPr>
          <w:rFonts w:ascii="Times New Roman" w:hAnsi="Times New Roman" w:cs="Times New Roman"/>
        </w:rPr>
        <w:t>The same plots as in TO will be generated automatically, and the red and blue lines should be near identical.</w:t>
      </w:r>
      <w:r w:rsidR="00496285" w:rsidRPr="007971B6">
        <w:rPr>
          <w:rFonts w:ascii="Times New Roman" w:hAnsi="Times New Roman" w:cs="Times New Roman"/>
          <w:sz w:val="32"/>
          <w:szCs w:val="32"/>
        </w:rPr>
        <w:br w:type="page"/>
      </w:r>
    </w:p>
    <w:p w14:paraId="439E91B3" w14:textId="1CB689BB" w:rsidR="000A268A" w:rsidRDefault="000A268A" w:rsidP="00EF7C9A">
      <w:pPr>
        <w:spacing w:before="240" w:line="360"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EF7C9A">
      <w:pPr>
        <w:spacing w:before="240" w:line="360"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381603CA" w14:textId="1AA91D65" w:rsidR="00B957B8" w:rsidRPr="006C0317" w:rsidRDefault="00B2167F" w:rsidP="006C0317">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69E131F2" w:rsidR="00B2167F" w:rsidRDefault="006C0317" w:rsidP="00C7281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Load </w:t>
      </w:r>
      <w:r w:rsidR="00C8214D">
        <w:rPr>
          <w:rFonts w:ascii="Times New Roman" w:hAnsi="Times New Roman" w:cs="Times New Roman"/>
          <w:b/>
          <w:bCs/>
        </w:rPr>
        <w:t>SynergyVOSettings.xml</w:t>
      </w:r>
    </w:p>
    <w:p w14:paraId="617EE987" w14:textId="1129C578" w:rsidR="00B2167F" w:rsidRPr="008B601B"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p>
    <w:p w14:paraId="666B0580" w14:textId="652C2701" w:rsidR="00DA143A" w:rsidRPr="00DA143A" w:rsidRDefault="00B2167F" w:rsidP="00C7281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p>
    <w:p w14:paraId="79883526" w14:textId="23CD818C" w:rsidR="0051612E" w:rsidRDefault="00B2167F" w:rsidP="001D7C32">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51612E">
        <w:rPr>
          <w:rFonts w:ascii="Times New Roman" w:hAnsi="Times New Roman" w:cs="Times New Roman"/>
        </w:rPr>
        <w:t>.</w:t>
      </w:r>
    </w:p>
    <w:p w14:paraId="72514882" w14:textId="5A204A41" w:rsidR="0051612E" w:rsidRPr="00B52371" w:rsidRDefault="0051612E" w:rsidP="001D7C32">
      <w:pPr>
        <w:pStyle w:val="ListParagraph"/>
        <w:numPr>
          <w:ilvl w:val="0"/>
          <w:numId w:val="15"/>
        </w:numPr>
        <w:spacing w:before="240" w:line="360" w:lineRule="auto"/>
        <w:rPr>
          <w:rFonts w:ascii="Times New Roman" w:hAnsi="Times New Roman" w:cs="Times New Roman"/>
          <w:b/>
          <w:bCs/>
        </w:rPr>
      </w:pPr>
      <w:r>
        <w:rPr>
          <w:rFonts w:ascii="Times New Roman" w:hAnsi="Times New Roman" w:cs="Times New Roman"/>
        </w:rPr>
        <w:t xml:space="preserve">Because we loaded a previous </w:t>
      </w:r>
      <w:r w:rsidR="00AB418C">
        <w:rPr>
          <w:rFonts w:ascii="Times New Roman" w:hAnsi="Times New Roman" w:cs="Times New Roman"/>
        </w:rPr>
        <w:t>synergy</w:t>
      </w:r>
      <w:r>
        <w:rPr>
          <w:rFonts w:ascii="Times New Roman" w:hAnsi="Times New Roman" w:cs="Times New Roman"/>
        </w:rPr>
        <w:t xml:space="preserve"> driven </w:t>
      </w:r>
      <w:r w:rsidR="00AB418C">
        <w:rPr>
          <w:rFonts w:ascii="Times New Roman" w:hAnsi="Times New Roman" w:cs="Times New Roman"/>
        </w:rPr>
        <w:t xml:space="preserve">VO </w:t>
      </w:r>
      <w:r>
        <w:rPr>
          <w:rFonts w:ascii="Times New Roman" w:hAnsi="Times New Roman" w:cs="Times New Roman"/>
        </w:rPr>
        <w:t xml:space="preserve">settings file, we </w:t>
      </w:r>
      <w:r w:rsidR="00DA68FF">
        <w:rPr>
          <w:rFonts w:ascii="Times New Roman" w:hAnsi="Times New Roman" w:cs="Times New Roman"/>
        </w:rPr>
        <w:t>don’t need to add any extra cost or constraint terms here</w:t>
      </w:r>
      <w:r>
        <w:rPr>
          <w:rFonts w:ascii="Times New Roman" w:hAnsi="Times New Roman" w:cs="Times New Roman"/>
        </w:rPr>
        <w:t>.</w:t>
      </w:r>
      <w:r w:rsidR="00DA68FF">
        <w:rPr>
          <w:rFonts w:ascii="Times New Roman" w:hAnsi="Times New Roman" w:cs="Times New Roman"/>
        </w:rPr>
        <w:t xml:space="preserve"> We will add a user defined term, but that happens outside of the GUI.</w:t>
      </w:r>
    </w:p>
    <w:p w14:paraId="21B543B5" w14:textId="042E292C" w:rsidR="006A2732" w:rsidRPr="006B2D40" w:rsidRDefault="00B2167F" w:rsidP="00696A9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OSettings.xml</w:t>
      </w:r>
    </w:p>
    <w:p w14:paraId="162258E8" w14:textId="77777777" w:rsidR="006B6439" w:rsidRDefault="006B6439" w:rsidP="006B6439">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6B6439" w14:paraId="79168961" w14:textId="77777777" w:rsidTr="000F3FD3">
        <w:tc>
          <w:tcPr>
            <w:tcW w:w="9350" w:type="dxa"/>
          </w:tcPr>
          <w:p w14:paraId="3EB985C9" w14:textId="6051E50B"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name="User defined"</w:t>
            </w:r>
            <w:r w:rsidRPr="00176A97">
              <w:rPr>
                <w:rFonts w:ascii="Courier New" w:hAnsi="Courier New" w:cs="Courier New"/>
                <w:color w:val="0000FF"/>
                <w:sz w:val="18"/>
                <w:szCs w:val="18"/>
              </w:rPr>
              <w:t>&gt;</w:t>
            </w:r>
          </w:p>
          <w:p w14:paraId="6E4E512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4D8B220C"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6DA6161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17A9D07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68AE242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AD4F8B"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42D178DD" w14:textId="77777777" w:rsidR="006B6439" w:rsidRPr="00EB13E4" w:rsidRDefault="006B6439" w:rsidP="000F3FD3">
            <w:pPr>
              <w:spacing w:line="360"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48CB6553" w14:textId="77777777" w:rsidR="00301238" w:rsidRDefault="00301238" w:rsidP="00EF7C9A">
      <w:pPr>
        <w:spacing w:before="240" w:line="360" w:lineRule="auto"/>
        <w:rPr>
          <w:rFonts w:ascii="Times New Roman" w:hAnsi="Times New Roman" w:cs="Times New Roman"/>
          <w:sz w:val="32"/>
          <w:szCs w:val="32"/>
        </w:rPr>
      </w:pPr>
    </w:p>
    <w:p w14:paraId="601CEF37" w14:textId="77777777" w:rsidR="00301238" w:rsidRDefault="00301238">
      <w:pPr>
        <w:rPr>
          <w:rFonts w:ascii="Times New Roman" w:hAnsi="Times New Roman" w:cs="Times New Roman"/>
          <w:sz w:val="32"/>
          <w:szCs w:val="32"/>
        </w:rPr>
      </w:pPr>
      <w:r>
        <w:rPr>
          <w:rFonts w:ascii="Times New Roman" w:hAnsi="Times New Roman" w:cs="Times New Roman"/>
          <w:sz w:val="32"/>
          <w:szCs w:val="32"/>
        </w:rPr>
        <w:br w:type="page"/>
      </w:r>
    </w:p>
    <w:p w14:paraId="44284E65" w14:textId="3DFAF886" w:rsidR="00B70CFE" w:rsidRDefault="003206EF" w:rsidP="00EF7C9A">
      <w:pPr>
        <w:spacing w:before="240" w:line="360" w:lineRule="auto"/>
        <w:rPr>
          <w:rFonts w:ascii="Times New Roman" w:hAnsi="Times New Roman" w:cs="Times New Roman"/>
          <w:sz w:val="32"/>
          <w:szCs w:val="32"/>
        </w:rPr>
      </w:pPr>
      <w:r>
        <w:rPr>
          <w:rFonts w:ascii="Times New Roman" w:hAnsi="Times New Roman" w:cs="Times New Roman"/>
          <w:sz w:val="32"/>
          <w:szCs w:val="32"/>
        </w:rPr>
        <w:lastRenderedPageBreak/>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788B386" w:rsidR="00C40A30" w:rsidRPr="00C40A30"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w:t>
      </w:r>
      <w:r>
        <w:rPr>
          <w:rFonts w:ascii="Times New Roman" w:hAnsi="Times New Roman" w:cs="Times New Roman"/>
        </w:rPr>
        <w:t>.</w:t>
      </w:r>
    </w:p>
    <w:p w14:paraId="1A9F522E" w14:textId="391F384E" w:rsidR="00310D70" w:rsidRPr="00310D70" w:rsidRDefault="00310D70" w:rsidP="00301238">
      <w:pPr>
        <w:spacing w:line="360"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74CB5596" w:rsidR="00B2167F" w:rsidRDefault="00003C59" w:rsidP="00EF7C9A">
      <w:pPr>
        <w:spacing w:before="240" w:line="360"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w:t>
      </w:r>
      <w:r w:rsidR="006175B7">
        <w:rPr>
          <w:rFonts w:ascii="Times New Roman" w:hAnsi="Times New Roman" w:cs="Times New Roman"/>
        </w:rPr>
        <w:t>plotting function</w:t>
      </w:r>
      <w:r w:rsidR="009F607E">
        <w:rPr>
          <w:rFonts w:ascii="Times New Roman" w:hAnsi="Times New Roman" w:cs="Times New Roman"/>
        </w:rPr>
        <w:t xml:space="preserve"> calls</w:t>
      </w:r>
      <w:r>
        <w:rPr>
          <w:rFonts w:ascii="Times New Roman" w:hAnsi="Times New Roman" w:cs="Times New Roman"/>
        </w:rPr>
        <w:t xml:space="preserve">. </w:t>
      </w:r>
      <w:r w:rsidR="009F607E">
        <w:rPr>
          <w:rFonts w:ascii="Times New Roman" w:hAnsi="Times New Roman" w:cs="Times New Roman"/>
        </w:rPr>
        <w:t>The first plotting function</w:t>
      </w:r>
      <w:r w:rsidR="00C52B63">
        <w:rPr>
          <w:rFonts w:ascii="Times New Roman" w:hAnsi="Times New Roman" w:cs="Times New Roman"/>
        </w:rPr>
        <w:t xml:space="preserve"> </w:t>
      </w:r>
      <w:r w:rsidR="009F607E">
        <w:rPr>
          <w:rFonts w:ascii="Times New Roman" w:hAnsi="Times New Roman" w:cs="Times New Roman"/>
        </w:rPr>
        <w:t xml:space="preserve">plots just the synergy driven DO results compared to the VO results. The second plotting function </w:t>
      </w:r>
      <w:r w:rsidR="00D66AFC">
        <w:rPr>
          <w:rFonts w:ascii="Times New Roman" w:hAnsi="Times New Roman" w:cs="Times New Roman"/>
        </w:rPr>
        <w:t>plots the synergy driven DO results compared to the torque driven DO results from step 7. These results should look very similar to each other.</w:t>
      </w:r>
    </w:p>
    <w:p w14:paraId="1DF154FE" w14:textId="4EBE6214" w:rsidR="00E66870" w:rsidRDefault="00F92770" w:rsidP="00EF7C9A">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r w:rsidR="00E66870">
        <w:rPr>
          <w:rFonts w:ascii="Times New Roman" w:hAnsi="Times New Roman" w:cs="Times New Roman"/>
          <w:sz w:val="32"/>
          <w:szCs w:val="32"/>
        </w:rPr>
        <w:t>:</w:t>
      </w:r>
    </w:p>
    <w:p w14:paraId="2CF3DB91" w14:textId="04B7BAE0" w:rsidR="00E66870" w:rsidRDefault="00FB2809" w:rsidP="00EF7C9A">
      <w:pPr>
        <w:spacing w:before="240" w:line="360"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E0812D7" w:rsidR="00977BF5" w:rsidRPr="00C66AFB" w:rsidRDefault="00977BF5" w:rsidP="00EF7C9A">
      <w:pPr>
        <w:spacing w:before="240" w:line="360"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w:t>
      </w:r>
      <w:r w:rsidR="00A54C8D">
        <w:rPr>
          <w:rFonts w:ascii="Times New Roman" w:hAnsi="Times New Roman" w:cs="Times New Roman"/>
        </w:rPr>
        <w:t xml:space="preserve">modify and </w:t>
      </w:r>
      <w:r w:rsidR="00C66AFB">
        <w:rPr>
          <w:rFonts w:ascii="Times New Roman" w:hAnsi="Times New Roman" w:cs="Times New Roman"/>
        </w:rPr>
        <w:t xml:space="preserve">re-run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4AD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D40EC2E6"/>
    <w:lvl w:ilvl="0" w:tplc="AB2AE534">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rPr>
        <w:b w:val="0"/>
        <w:bCs w:val="0"/>
      </w:rPr>
    </w:lvl>
    <w:lvl w:ilvl="2" w:tplc="DAB25D9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F0D45"/>
    <w:multiLevelType w:val="hybridMultilevel"/>
    <w:tmpl w:val="766C896C"/>
    <w:lvl w:ilvl="0" w:tplc="509490A2">
      <w:start w:val="3"/>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070C24"/>
    <w:multiLevelType w:val="hybridMultilevel"/>
    <w:tmpl w:val="AB1A94CE"/>
    <w:lvl w:ilvl="0" w:tplc="10F027CE">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0FBACABE">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D04DF"/>
    <w:multiLevelType w:val="hybridMultilevel"/>
    <w:tmpl w:val="2222CCFC"/>
    <w:lvl w:ilvl="0" w:tplc="2A345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0129D"/>
    <w:multiLevelType w:val="hybridMultilevel"/>
    <w:tmpl w:val="F604A686"/>
    <w:lvl w:ilvl="0" w:tplc="31B43E60">
      <w:start w:val="1"/>
      <w:numFmt w:val="decimal"/>
      <w:lvlText w:val="%1."/>
      <w:lvlJc w:val="left"/>
      <w:pPr>
        <w:ind w:left="720" w:hanging="360"/>
      </w:pPr>
      <w:rPr>
        <w:b w:val="0"/>
        <w:bCs w:val="0"/>
      </w:rPr>
    </w:lvl>
    <w:lvl w:ilvl="1" w:tplc="2A4E5750">
      <w:start w:val="1"/>
      <w:numFmt w:val="lowerLetter"/>
      <w:lvlText w:val="%2."/>
      <w:lvlJc w:val="left"/>
      <w:pPr>
        <w:ind w:left="1440" w:hanging="360"/>
      </w:pPr>
      <w:rPr>
        <w:b w:val="0"/>
        <w:bCs w:val="0"/>
      </w:rPr>
    </w:lvl>
    <w:lvl w:ilvl="2" w:tplc="CD2A3D5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F2B1B"/>
    <w:multiLevelType w:val="hybridMultilevel"/>
    <w:tmpl w:val="799E3AC6"/>
    <w:lvl w:ilvl="0" w:tplc="344CA3D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8"/>
  </w:num>
  <w:num w:numId="4" w16cid:durableId="1162044469">
    <w:abstractNumId w:val="32"/>
  </w:num>
  <w:num w:numId="5" w16cid:durableId="1320235623">
    <w:abstractNumId w:val="23"/>
  </w:num>
  <w:num w:numId="6" w16cid:durableId="585381013">
    <w:abstractNumId w:val="28"/>
  </w:num>
  <w:num w:numId="7" w16cid:durableId="75716013">
    <w:abstractNumId w:val="6"/>
  </w:num>
  <w:num w:numId="8" w16cid:durableId="508717366">
    <w:abstractNumId w:val="3"/>
  </w:num>
  <w:num w:numId="9" w16cid:durableId="1681852946">
    <w:abstractNumId w:val="0"/>
  </w:num>
  <w:num w:numId="10" w16cid:durableId="1393769942">
    <w:abstractNumId w:val="29"/>
  </w:num>
  <w:num w:numId="11" w16cid:durableId="2036036058">
    <w:abstractNumId w:val="4"/>
  </w:num>
  <w:num w:numId="12" w16cid:durableId="1718972521">
    <w:abstractNumId w:val="17"/>
  </w:num>
  <w:num w:numId="13" w16cid:durableId="620377216">
    <w:abstractNumId w:val="24"/>
  </w:num>
  <w:num w:numId="14" w16cid:durableId="708728009">
    <w:abstractNumId w:val="30"/>
  </w:num>
  <w:num w:numId="15" w16cid:durableId="461466283">
    <w:abstractNumId w:val="5"/>
  </w:num>
  <w:num w:numId="16" w16cid:durableId="2131512909">
    <w:abstractNumId w:val="1"/>
  </w:num>
  <w:num w:numId="17" w16cid:durableId="704520993">
    <w:abstractNumId w:val="22"/>
  </w:num>
  <w:num w:numId="18" w16cid:durableId="334261265">
    <w:abstractNumId w:val="11"/>
  </w:num>
  <w:num w:numId="19" w16cid:durableId="577785045">
    <w:abstractNumId w:val="27"/>
  </w:num>
  <w:num w:numId="20" w16cid:durableId="637076677">
    <w:abstractNumId w:val="15"/>
  </w:num>
  <w:num w:numId="21" w16cid:durableId="1599287566">
    <w:abstractNumId w:val="7"/>
  </w:num>
  <w:num w:numId="22" w16cid:durableId="315037904">
    <w:abstractNumId w:val="13"/>
  </w:num>
  <w:num w:numId="23" w16cid:durableId="1129326513">
    <w:abstractNumId w:val="26"/>
  </w:num>
  <w:num w:numId="24" w16cid:durableId="813136386">
    <w:abstractNumId w:val="21"/>
  </w:num>
  <w:num w:numId="25" w16cid:durableId="766269018">
    <w:abstractNumId w:val="20"/>
  </w:num>
  <w:num w:numId="26" w16cid:durableId="447552193">
    <w:abstractNumId w:val="10"/>
  </w:num>
  <w:num w:numId="27" w16cid:durableId="941642611">
    <w:abstractNumId w:val="8"/>
  </w:num>
  <w:num w:numId="28" w16cid:durableId="1179659543">
    <w:abstractNumId w:val="31"/>
  </w:num>
  <w:num w:numId="29" w16cid:durableId="928779508">
    <w:abstractNumId w:val="9"/>
  </w:num>
  <w:num w:numId="30" w16cid:durableId="333652929">
    <w:abstractNumId w:val="25"/>
  </w:num>
  <w:num w:numId="31" w16cid:durableId="737020855">
    <w:abstractNumId w:val="16"/>
  </w:num>
  <w:num w:numId="32" w16cid:durableId="1885096884">
    <w:abstractNumId w:val="2"/>
  </w:num>
  <w:num w:numId="33" w16cid:durableId="561598781">
    <w:abstractNumId w:val="19"/>
  </w:num>
  <w:num w:numId="34" w16cid:durableId="142622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0ECE"/>
    <w:rsid w:val="00016D09"/>
    <w:rsid w:val="00021731"/>
    <w:rsid w:val="00022AB1"/>
    <w:rsid w:val="00026BA5"/>
    <w:rsid w:val="00056F36"/>
    <w:rsid w:val="00061722"/>
    <w:rsid w:val="000712E5"/>
    <w:rsid w:val="0007197C"/>
    <w:rsid w:val="000748D8"/>
    <w:rsid w:val="00075CA3"/>
    <w:rsid w:val="000A268A"/>
    <w:rsid w:val="000C3305"/>
    <w:rsid w:val="000C5CB8"/>
    <w:rsid w:val="000C5E30"/>
    <w:rsid w:val="000C7489"/>
    <w:rsid w:val="000D4AB3"/>
    <w:rsid w:val="000E0868"/>
    <w:rsid w:val="000E4966"/>
    <w:rsid w:val="000E5E91"/>
    <w:rsid w:val="000E60C5"/>
    <w:rsid w:val="000F7729"/>
    <w:rsid w:val="001039CC"/>
    <w:rsid w:val="00112175"/>
    <w:rsid w:val="001348CF"/>
    <w:rsid w:val="00141A0C"/>
    <w:rsid w:val="00141EF2"/>
    <w:rsid w:val="0014446A"/>
    <w:rsid w:val="00173773"/>
    <w:rsid w:val="001746C3"/>
    <w:rsid w:val="00176A97"/>
    <w:rsid w:val="001771FC"/>
    <w:rsid w:val="00181BCF"/>
    <w:rsid w:val="001822E3"/>
    <w:rsid w:val="001A278D"/>
    <w:rsid w:val="001A6168"/>
    <w:rsid w:val="001C56A5"/>
    <w:rsid w:val="001D6861"/>
    <w:rsid w:val="001D7C32"/>
    <w:rsid w:val="001D7CBE"/>
    <w:rsid w:val="001F49C5"/>
    <w:rsid w:val="001F6BFB"/>
    <w:rsid w:val="00201BB6"/>
    <w:rsid w:val="00205F45"/>
    <w:rsid w:val="0021755A"/>
    <w:rsid w:val="00221B9E"/>
    <w:rsid w:val="002223CC"/>
    <w:rsid w:val="00224501"/>
    <w:rsid w:val="002270BE"/>
    <w:rsid w:val="00236E06"/>
    <w:rsid w:val="0024151E"/>
    <w:rsid w:val="0024257B"/>
    <w:rsid w:val="002510B2"/>
    <w:rsid w:val="00251A69"/>
    <w:rsid w:val="0025380C"/>
    <w:rsid w:val="00266B1D"/>
    <w:rsid w:val="00273446"/>
    <w:rsid w:val="00275C82"/>
    <w:rsid w:val="0028210A"/>
    <w:rsid w:val="002A1E29"/>
    <w:rsid w:val="002B01EB"/>
    <w:rsid w:val="002B4BCC"/>
    <w:rsid w:val="002C1291"/>
    <w:rsid w:val="002E233E"/>
    <w:rsid w:val="002E365C"/>
    <w:rsid w:val="002F79B1"/>
    <w:rsid w:val="00301238"/>
    <w:rsid w:val="00310D70"/>
    <w:rsid w:val="00313138"/>
    <w:rsid w:val="003206EF"/>
    <w:rsid w:val="003266C7"/>
    <w:rsid w:val="00336E1B"/>
    <w:rsid w:val="0034085F"/>
    <w:rsid w:val="00340FD6"/>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E5E70"/>
    <w:rsid w:val="003E6DDA"/>
    <w:rsid w:val="003F284E"/>
    <w:rsid w:val="00410026"/>
    <w:rsid w:val="00420989"/>
    <w:rsid w:val="00424440"/>
    <w:rsid w:val="00430484"/>
    <w:rsid w:val="004336B4"/>
    <w:rsid w:val="00454EB8"/>
    <w:rsid w:val="00463AB9"/>
    <w:rsid w:val="00465EC0"/>
    <w:rsid w:val="00473F64"/>
    <w:rsid w:val="00482DB4"/>
    <w:rsid w:val="00490499"/>
    <w:rsid w:val="00493A7E"/>
    <w:rsid w:val="004942B4"/>
    <w:rsid w:val="004953A9"/>
    <w:rsid w:val="00496285"/>
    <w:rsid w:val="004A06AA"/>
    <w:rsid w:val="004A7082"/>
    <w:rsid w:val="004B0FE1"/>
    <w:rsid w:val="004C65D3"/>
    <w:rsid w:val="004F2489"/>
    <w:rsid w:val="0050269D"/>
    <w:rsid w:val="00502FC0"/>
    <w:rsid w:val="00512202"/>
    <w:rsid w:val="005154D5"/>
    <w:rsid w:val="00515CA3"/>
    <w:rsid w:val="0051612E"/>
    <w:rsid w:val="0051628B"/>
    <w:rsid w:val="00522CAE"/>
    <w:rsid w:val="00551B45"/>
    <w:rsid w:val="005524E7"/>
    <w:rsid w:val="00554EDD"/>
    <w:rsid w:val="00570FFA"/>
    <w:rsid w:val="00571C96"/>
    <w:rsid w:val="00573576"/>
    <w:rsid w:val="00573CA1"/>
    <w:rsid w:val="005A2331"/>
    <w:rsid w:val="005A681B"/>
    <w:rsid w:val="005B5181"/>
    <w:rsid w:val="005B6A8A"/>
    <w:rsid w:val="005C1AB6"/>
    <w:rsid w:val="005C48F3"/>
    <w:rsid w:val="005E1B13"/>
    <w:rsid w:val="005E5718"/>
    <w:rsid w:val="005E6912"/>
    <w:rsid w:val="00606E65"/>
    <w:rsid w:val="00611378"/>
    <w:rsid w:val="006175B7"/>
    <w:rsid w:val="0062192F"/>
    <w:rsid w:val="006302D7"/>
    <w:rsid w:val="00634EB0"/>
    <w:rsid w:val="00655114"/>
    <w:rsid w:val="00656782"/>
    <w:rsid w:val="00660061"/>
    <w:rsid w:val="00661846"/>
    <w:rsid w:val="006743F4"/>
    <w:rsid w:val="006768D9"/>
    <w:rsid w:val="00681E35"/>
    <w:rsid w:val="0068311F"/>
    <w:rsid w:val="00696A9E"/>
    <w:rsid w:val="006A0CF4"/>
    <w:rsid w:val="006A2732"/>
    <w:rsid w:val="006B10F0"/>
    <w:rsid w:val="006B143D"/>
    <w:rsid w:val="006B2BFB"/>
    <w:rsid w:val="006B2D30"/>
    <w:rsid w:val="006B2D40"/>
    <w:rsid w:val="006B6439"/>
    <w:rsid w:val="006B6E36"/>
    <w:rsid w:val="006B79A5"/>
    <w:rsid w:val="006B7A3C"/>
    <w:rsid w:val="006C0317"/>
    <w:rsid w:val="006C402D"/>
    <w:rsid w:val="006C5436"/>
    <w:rsid w:val="006C6C1A"/>
    <w:rsid w:val="006D007E"/>
    <w:rsid w:val="006D1443"/>
    <w:rsid w:val="006E50EB"/>
    <w:rsid w:val="006E7C00"/>
    <w:rsid w:val="00711AA4"/>
    <w:rsid w:val="00717EBC"/>
    <w:rsid w:val="00721CA2"/>
    <w:rsid w:val="0072437C"/>
    <w:rsid w:val="007402F6"/>
    <w:rsid w:val="00743BA7"/>
    <w:rsid w:val="00744ADD"/>
    <w:rsid w:val="00744E4E"/>
    <w:rsid w:val="0074648F"/>
    <w:rsid w:val="00747CFD"/>
    <w:rsid w:val="00752112"/>
    <w:rsid w:val="007608C9"/>
    <w:rsid w:val="0076573B"/>
    <w:rsid w:val="0076591D"/>
    <w:rsid w:val="007732E7"/>
    <w:rsid w:val="00774B7F"/>
    <w:rsid w:val="00777235"/>
    <w:rsid w:val="00787947"/>
    <w:rsid w:val="00787B30"/>
    <w:rsid w:val="00794FD8"/>
    <w:rsid w:val="007971B6"/>
    <w:rsid w:val="007A03E8"/>
    <w:rsid w:val="007A2C7B"/>
    <w:rsid w:val="007C28A7"/>
    <w:rsid w:val="007D2BC8"/>
    <w:rsid w:val="007E785C"/>
    <w:rsid w:val="007F05BE"/>
    <w:rsid w:val="007F547B"/>
    <w:rsid w:val="008003F1"/>
    <w:rsid w:val="00801E46"/>
    <w:rsid w:val="008047A2"/>
    <w:rsid w:val="008157F3"/>
    <w:rsid w:val="008227D9"/>
    <w:rsid w:val="0082615C"/>
    <w:rsid w:val="0083111C"/>
    <w:rsid w:val="0084496B"/>
    <w:rsid w:val="00862947"/>
    <w:rsid w:val="00862C4E"/>
    <w:rsid w:val="008744CE"/>
    <w:rsid w:val="00880338"/>
    <w:rsid w:val="00883391"/>
    <w:rsid w:val="00886662"/>
    <w:rsid w:val="00891458"/>
    <w:rsid w:val="008A3893"/>
    <w:rsid w:val="008A5888"/>
    <w:rsid w:val="008B7366"/>
    <w:rsid w:val="008C0944"/>
    <w:rsid w:val="008C5F26"/>
    <w:rsid w:val="008E3640"/>
    <w:rsid w:val="008F2212"/>
    <w:rsid w:val="0091006E"/>
    <w:rsid w:val="00911D43"/>
    <w:rsid w:val="00913393"/>
    <w:rsid w:val="00915AC9"/>
    <w:rsid w:val="009214AA"/>
    <w:rsid w:val="009323BA"/>
    <w:rsid w:val="009351D6"/>
    <w:rsid w:val="00941AC5"/>
    <w:rsid w:val="00941CA2"/>
    <w:rsid w:val="00947E8A"/>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9F5FBC"/>
    <w:rsid w:val="009F607E"/>
    <w:rsid w:val="00A04B5B"/>
    <w:rsid w:val="00A20A26"/>
    <w:rsid w:val="00A2402A"/>
    <w:rsid w:val="00A24097"/>
    <w:rsid w:val="00A244BF"/>
    <w:rsid w:val="00A30224"/>
    <w:rsid w:val="00A31828"/>
    <w:rsid w:val="00A4159C"/>
    <w:rsid w:val="00A4576B"/>
    <w:rsid w:val="00A52CB7"/>
    <w:rsid w:val="00A54561"/>
    <w:rsid w:val="00A54C8D"/>
    <w:rsid w:val="00A61C09"/>
    <w:rsid w:val="00A64E6E"/>
    <w:rsid w:val="00A66411"/>
    <w:rsid w:val="00A66A4F"/>
    <w:rsid w:val="00A84128"/>
    <w:rsid w:val="00A87BC3"/>
    <w:rsid w:val="00A912FD"/>
    <w:rsid w:val="00AA0ABB"/>
    <w:rsid w:val="00AA1B00"/>
    <w:rsid w:val="00AA3E06"/>
    <w:rsid w:val="00AA6ED6"/>
    <w:rsid w:val="00AB3AD1"/>
    <w:rsid w:val="00AB418C"/>
    <w:rsid w:val="00AD2878"/>
    <w:rsid w:val="00AD74BC"/>
    <w:rsid w:val="00AE0F9A"/>
    <w:rsid w:val="00AE450D"/>
    <w:rsid w:val="00AF3710"/>
    <w:rsid w:val="00AF5E31"/>
    <w:rsid w:val="00B141F1"/>
    <w:rsid w:val="00B16947"/>
    <w:rsid w:val="00B175CE"/>
    <w:rsid w:val="00B2167F"/>
    <w:rsid w:val="00B216A6"/>
    <w:rsid w:val="00B2223A"/>
    <w:rsid w:val="00B2475F"/>
    <w:rsid w:val="00B2547B"/>
    <w:rsid w:val="00B26E6B"/>
    <w:rsid w:val="00B44331"/>
    <w:rsid w:val="00B45442"/>
    <w:rsid w:val="00B52371"/>
    <w:rsid w:val="00B642BD"/>
    <w:rsid w:val="00B64BB6"/>
    <w:rsid w:val="00B64F2C"/>
    <w:rsid w:val="00B6598B"/>
    <w:rsid w:val="00B6718F"/>
    <w:rsid w:val="00B70BD2"/>
    <w:rsid w:val="00B70CFE"/>
    <w:rsid w:val="00B73A3C"/>
    <w:rsid w:val="00B90D9F"/>
    <w:rsid w:val="00B957B8"/>
    <w:rsid w:val="00BA166A"/>
    <w:rsid w:val="00BA4767"/>
    <w:rsid w:val="00BB0DFF"/>
    <w:rsid w:val="00BB5ABB"/>
    <w:rsid w:val="00BB6212"/>
    <w:rsid w:val="00BC74B5"/>
    <w:rsid w:val="00BD5B64"/>
    <w:rsid w:val="00BF1478"/>
    <w:rsid w:val="00BF2FCF"/>
    <w:rsid w:val="00C01956"/>
    <w:rsid w:val="00C11A08"/>
    <w:rsid w:val="00C21D9B"/>
    <w:rsid w:val="00C266B5"/>
    <w:rsid w:val="00C40A30"/>
    <w:rsid w:val="00C521DA"/>
    <w:rsid w:val="00C52B63"/>
    <w:rsid w:val="00C53C43"/>
    <w:rsid w:val="00C55A70"/>
    <w:rsid w:val="00C62291"/>
    <w:rsid w:val="00C66AFB"/>
    <w:rsid w:val="00C67AAF"/>
    <w:rsid w:val="00C709E9"/>
    <w:rsid w:val="00C7281E"/>
    <w:rsid w:val="00C8214D"/>
    <w:rsid w:val="00C83528"/>
    <w:rsid w:val="00C9186D"/>
    <w:rsid w:val="00C9210E"/>
    <w:rsid w:val="00C92E19"/>
    <w:rsid w:val="00CB26B1"/>
    <w:rsid w:val="00CC1E0F"/>
    <w:rsid w:val="00CC3148"/>
    <w:rsid w:val="00CE1E2B"/>
    <w:rsid w:val="00CE1E70"/>
    <w:rsid w:val="00CE2D32"/>
    <w:rsid w:val="00CE42DF"/>
    <w:rsid w:val="00CE5BBD"/>
    <w:rsid w:val="00CF0281"/>
    <w:rsid w:val="00CF19C7"/>
    <w:rsid w:val="00CF1ED9"/>
    <w:rsid w:val="00CF417E"/>
    <w:rsid w:val="00D03DEE"/>
    <w:rsid w:val="00D058DE"/>
    <w:rsid w:val="00D1247F"/>
    <w:rsid w:val="00D20114"/>
    <w:rsid w:val="00D207ED"/>
    <w:rsid w:val="00D2359A"/>
    <w:rsid w:val="00D371D1"/>
    <w:rsid w:val="00D40A50"/>
    <w:rsid w:val="00D43BBB"/>
    <w:rsid w:val="00D4781A"/>
    <w:rsid w:val="00D55BAF"/>
    <w:rsid w:val="00D65E4D"/>
    <w:rsid w:val="00D66AFC"/>
    <w:rsid w:val="00D67C7B"/>
    <w:rsid w:val="00D7420A"/>
    <w:rsid w:val="00D7762D"/>
    <w:rsid w:val="00D81CDE"/>
    <w:rsid w:val="00D823FF"/>
    <w:rsid w:val="00D86960"/>
    <w:rsid w:val="00D93311"/>
    <w:rsid w:val="00D94404"/>
    <w:rsid w:val="00DA036C"/>
    <w:rsid w:val="00DA143A"/>
    <w:rsid w:val="00DA60C3"/>
    <w:rsid w:val="00DA68FF"/>
    <w:rsid w:val="00DC1F5B"/>
    <w:rsid w:val="00DC578D"/>
    <w:rsid w:val="00DE26E2"/>
    <w:rsid w:val="00DE3FC5"/>
    <w:rsid w:val="00DE47F7"/>
    <w:rsid w:val="00DE6477"/>
    <w:rsid w:val="00DE73DB"/>
    <w:rsid w:val="00DF4580"/>
    <w:rsid w:val="00E0739C"/>
    <w:rsid w:val="00E10FC7"/>
    <w:rsid w:val="00E12345"/>
    <w:rsid w:val="00E14FE5"/>
    <w:rsid w:val="00E1562E"/>
    <w:rsid w:val="00E21B0D"/>
    <w:rsid w:val="00E24058"/>
    <w:rsid w:val="00E332CE"/>
    <w:rsid w:val="00E37F34"/>
    <w:rsid w:val="00E43993"/>
    <w:rsid w:val="00E465B1"/>
    <w:rsid w:val="00E472D7"/>
    <w:rsid w:val="00E50501"/>
    <w:rsid w:val="00E5111F"/>
    <w:rsid w:val="00E66870"/>
    <w:rsid w:val="00E71326"/>
    <w:rsid w:val="00E761DA"/>
    <w:rsid w:val="00E8305C"/>
    <w:rsid w:val="00E87399"/>
    <w:rsid w:val="00E95129"/>
    <w:rsid w:val="00E96618"/>
    <w:rsid w:val="00EB0A40"/>
    <w:rsid w:val="00EB13E4"/>
    <w:rsid w:val="00EB4246"/>
    <w:rsid w:val="00EC0D34"/>
    <w:rsid w:val="00ED62DB"/>
    <w:rsid w:val="00EE029E"/>
    <w:rsid w:val="00EE06BF"/>
    <w:rsid w:val="00EE57B4"/>
    <w:rsid w:val="00EE6641"/>
    <w:rsid w:val="00EE6E0C"/>
    <w:rsid w:val="00EF57A8"/>
    <w:rsid w:val="00EF5880"/>
    <w:rsid w:val="00EF7C9A"/>
    <w:rsid w:val="00F007F5"/>
    <w:rsid w:val="00F0281D"/>
    <w:rsid w:val="00F17999"/>
    <w:rsid w:val="00F30CBB"/>
    <w:rsid w:val="00F345D3"/>
    <w:rsid w:val="00F450D0"/>
    <w:rsid w:val="00F563CA"/>
    <w:rsid w:val="00F56603"/>
    <w:rsid w:val="00F61867"/>
    <w:rsid w:val="00F7032B"/>
    <w:rsid w:val="00F70E0C"/>
    <w:rsid w:val="00F80B83"/>
    <w:rsid w:val="00F849E6"/>
    <w:rsid w:val="00F91B11"/>
    <w:rsid w:val="00F92770"/>
    <w:rsid w:val="00FA05D4"/>
    <w:rsid w:val="00FA5C8D"/>
    <w:rsid w:val="00FA7E6C"/>
    <w:rsid w:val="00FB2809"/>
    <w:rsid w:val="00FC44EC"/>
    <w:rsid w:val="00FD03DD"/>
    <w:rsid w:val="00FD1A60"/>
    <w:rsid w:val="00FD36A8"/>
    <w:rsid w:val="00FD45B0"/>
    <w:rsid w:val="00FD7CB5"/>
    <w:rsid w:val="00FE2C00"/>
    <w:rsid w:val="00FE32A9"/>
    <w:rsid w:val="00FE3CEB"/>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11</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427</cp:revision>
  <cp:lastPrinted>2025-06-03T20:06:00Z</cp:lastPrinted>
  <dcterms:created xsi:type="dcterms:W3CDTF">2025-05-26T14:46:00Z</dcterms:created>
  <dcterms:modified xsi:type="dcterms:W3CDTF">2025-07-03T19:15:00Z</dcterms:modified>
</cp:coreProperties>
</file>