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5FE4136F"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400" w:type="dxa"/>
              <w:left w:w="400" w:type="dxa"/>
              <w:bottom w:w="400" w:type="dxa"/>
              <w:right w:w="400" w:type="dxa"/>
            </w:tcMar>
          </w:tcPr>
          <w:p w14:paraId="2B598FF9" w14:textId="77777777" w:rsidR="00011BAA" w:rsidRDefault="00000000">
            <w:pPr>
              <w:spacing w:after="60"/>
              <w:jc w:val="center"/>
            </w:pPr>
            <w:r>
              <w:rPr>
                <w:b/>
                <w:bCs/>
                <w:color w:val="FFFFFF"/>
                <w:sz w:val="38"/>
                <w:szCs w:val="38"/>
              </w:rPr>
              <w:t>ERNEST &amp; JOHNNIE WHITE RECOVERY HOUSE, L.L.C.</w:t>
            </w:r>
          </w:p>
          <w:p w14:paraId="25F51D5F" w14:textId="77777777" w:rsidR="00011BAA" w:rsidRDefault="00000000">
            <w:pPr>
              <w:spacing w:after="50"/>
              <w:jc w:val="center"/>
            </w:pPr>
            <w:r>
              <w:rPr>
                <w:b/>
                <w:bCs/>
                <w:color w:val="D4A017"/>
                <w:sz w:val="30"/>
                <w:szCs w:val="30"/>
              </w:rPr>
              <w:t>PROFESSIONAL SERVICES AGREEMENT</w:t>
            </w:r>
          </w:p>
          <w:p w14:paraId="47749E27" w14:textId="77777777" w:rsidR="00011BAA" w:rsidRDefault="00000000">
            <w:pPr>
              <w:spacing w:before="80"/>
              <w:jc w:val="center"/>
            </w:pPr>
            <w:r>
              <w:rPr>
                <w:color w:val="C0D0E0"/>
                <w:sz w:val="20"/>
                <w:szCs w:val="20"/>
              </w:rPr>
              <w:t>Recovery Program Development, Operations &amp; Technical Assistance  ·  Version 4.0  ·  2026</w:t>
            </w:r>
          </w:p>
        </w:tc>
      </w:tr>
    </w:tbl>
    <w:p w14:paraId="4BCA7E49" w14:textId="77777777" w:rsidR="00011BAA" w:rsidRDefault="00011BAA">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4C2164D2" w14:textId="77777777">
        <w:tc>
          <w:tcPr>
            <w:tcW w:w="9360" w:type="dxa"/>
            <w:tcBorders>
              <w:top w:val="none" w:sz="0" w:space="0" w:color="FFFFFF"/>
              <w:left w:val="single" w:sz="18" w:space="0" w:color="B8860B"/>
              <w:bottom w:val="none" w:sz="0" w:space="0" w:color="FFFFFF"/>
              <w:right w:val="none" w:sz="0" w:space="0" w:color="FFFFFF"/>
            </w:tcBorders>
            <w:shd w:val="clear" w:color="auto" w:fill="EEF2F7"/>
            <w:tcMar>
              <w:top w:w="110" w:type="dxa"/>
              <w:left w:w="280" w:type="dxa"/>
              <w:bottom w:w="110" w:type="dxa"/>
              <w:right w:w="160" w:type="dxa"/>
            </w:tcMar>
          </w:tcPr>
          <w:p w14:paraId="325BA51D" w14:textId="77777777" w:rsidR="00011BAA" w:rsidRDefault="00000000">
            <w:pPr>
              <w:spacing w:after="40"/>
            </w:pPr>
            <w:r>
              <w:rPr>
                <w:b/>
                <w:bCs/>
                <w:color w:val="B8860B"/>
              </w:rPr>
              <w:t>This Agreement in Context</w:t>
            </w:r>
          </w:p>
          <w:p w14:paraId="00DA2746" w14:textId="77777777" w:rsidR="00011BAA" w:rsidRDefault="00000000">
            <w:r>
              <w:rPr>
                <w:sz w:val="20"/>
                <w:szCs w:val="20"/>
              </w:rPr>
              <w:t>This Professional Services Agreement is Agreement 2 of 3 in the Ernest &amp; Johnnie White Recovery House operational structure.  Agreement 1: W &amp; W Properties (Landlord) leases 1414 12th Street to Ernest &amp; Johnnie White Recovery House, L.L.C. (Tenant) Agreement 2 (this document): Ernest &amp; Johnnie White Recovery House, L.L.C. contracts Grace For Addictions as program operator Agreement 3: Entity Structure &amp; NARR Compliance Disclosure — submitted with NARR certification application  All three agreements must be executed before operations commence.</w:t>
            </w:r>
          </w:p>
        </w:tc>
      </w:tr>
    </w:tbl>
    <w:p w14:paraId="3825B591" w14:textId="77777777" w:rsidR="00011BAA" w:rsidRDefault="00011B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0D0A5B7A"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19B3427C" w14:textId="77777777" w:rsidR="00011BAA" w:rsidRDefault="00000000">
            <w:pPr>
              <w:jc w:val="center"/>
            </w:pPr>
            <w:r>
              <w:rPr>
                <w:b/>
                <w:bCs/>
                <w:color w:val="FFFFFF"/>
                <w:sz w:val="24"/>
                <w:szCs w:val="24"/>
              </w:rPr>
              <w:t>PARTIES</w:t>
            </w:r>
          </w:p>
        </w:tc>
      </w:tr>
    </w:tbl>
    <w:p w14:paraId="61641549" w14:textId="77777777" w:rsidR="00011BAA" w:rsidRDefault="00011BA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BAA" w14:paraId="1EB60D8A"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180" w:type="dxa"/>
              <w:left w:w="200" w:type="dxa"/>
              <w:bottom w:w="180" w:type="dxa"/>
              <w:right w:w="200" w:type="dxa"/>
            </w:tcMar>
          </w:tcPr>
          <w:p w14:paraId="579173AD" w14:textId="77777777" w:rsidR="00011BAA" w:rsidRDefault="00000000">
            <w:pPr>
              <w:spacing w:after="40"/>
            </w:pPr>
            <w:r>
              <w:rPr>
                <w:b/>
                <w:bCs/>
                <w:color w:val="B8860B"/>
                <w:sz w:val="19"/>
                <w:szCs w:val="19"/>
              </w:rPr>
              <w:t>OPERATOR / CLIENT</w:t>
            </w:r>
          </w:p>
          <w:p w14:paraId="020F8BBE" w14:textId="77777777" w:rsidR="00011BAA" w:rsidRDefault="00000000">
            <w:pPr>
              <w:spacing w:after="40"/>
            </w:pPr>
            <w:r>
              <w:rPr>
                <w:b/>
                <w:bCs/>
              </w:rPr>
              <w:t>Ernest &amp; Johnnie White Recovery House, L.L.C.</w:t>
            </w:r>
          </w:p>
          <w:p w14:paraId="2970ADF9" w14:textId="77777777" w:rsidR="00011BAA" w:rsidRDefault="00000000">
            <w:pPr>
              <w:spacing w:after="30"/>
            </w:pPr>
            <w:r>
              <w:rPr>
                <w:color w:val="555555"/>
                <w:sz w:val="19"/>
                <w:szCs w:val="19"/>
              </w:rPr>
              <w:t>Iowa Business No. 872192</w:t>
            </w:r>
          </w:p>
          <w:p w14:paraId="62CEFAE8" w14:textId="77777777" w:rsidR="00011BAA" w:rsidRDefault="00000000">
            <w:pPr>
              <w:spacing w:after="30"/>
            </w:pPr>
            <w:r>
              <w:rPr>
                <w:sz w:val="19"/>
                <w:szCs w:val="19"/>
              </w:rPr>
              <w:t>1414 12th Street, Des Moines, Iowa 50314</w:t>
            </w:r>
          </w:p>
          <w:p w14:paraId="397C71C5" w14:textId="77777777" w:rsidR="00011BAA" w:rsidRDefault="00000000">
            <w:pPr>
              <w:spacing w:after="30"/>
            </w:pPr>
            <w:r>
              <w:rPr>
                <w:sz w:val="19"/>
                <w:szCs w:val="19"/>
              </w:rPr>
              <w:t>Sole Member: Curtis White</w:t>
            </w:r>
          </w:p>
          <w:p w14:paraId="76256416" w14:textId="77777777" w:rsidR="00011BAA" w:rsidRDefault="00000000">
            <w:pPr>
              <w:spacing w:after="50"/>
            </w:pPr>
            <w:r>
              <w:rPr>
                <w:i/>
                <w:iCs/>
                <w:color w:val="555555"/>
                <w:sz w:val="18"/>
                <w:szCs w:val="18"/>
              </w:rPr>
              <w:t>Property leased from W &amp; W Properties</w:t>
            </w:r>
          </w:p>
          <w:p w14:paraId="137D91D0" w14:textId="77777777" w:rsidR="00011BAA" w:rsidRDefault="00000000">
            <w:pPr>
              <w:spacing w:after="50"/>
            </w:pPr>
            <w:r>
              <w:rPr>
                <w:i/>
                <w:iCs/>
                <w:sz w:val="19"/>
                <w:szCs w:val="19"/>
              </w:rPr>
              <w:t>Hereinafter: "Operator"</w:t>
            </w:r>
          </w:p>
          <w:p w14:paraId="534F88BE" w14:textId="77777777" w:rsidR="00011BAA" w:rsidRDefault="00011BAA">
            <w:pPr>
              <w:spacing w:before="40"/>
            </w:pPr>
          </w:p>
          <w:p w14:paraId="2D3DB2FF" w14:textId="77777777" w:rsidR="00011BAA" w:rsidRDefault="00000000">
            <w:pPr>
              <w:spacing w:after="20"/>
            </w:pPr>
            <w:r>
              <w:rPr>
                <w:b/>
                <w:bCs/>
                <w:sz w:val="19"/>
                <w:szCs w:val="19"/>
              </w:rPr>
              <w:t>Founding Sponsor / Authorized Representative:</w:t>
            </w:r>
          </w:p>
          <w:p w14:paraId="70CA5144" w14:textId="77777777" w:rsidR="00011BAA" w:rsidRDefault="00000000">
            <w:pPr>
              <w:pBdr>
                <w:bottom w:val="single" w:sz="1" w:space="0" w:color="AAAAAA"/>
              </w:pBdr>
              <w:rPr>
                <w:sz w:val="20"/>
                <w:szCs w:val="20"/>
              </w:rPr>
            </w:pPr>
            <w:r>
              <w:rPr>
                <w:sz w:val="20"/>
                <w:szCs w:val="20"/>
              </w:rPr>
              <w:t>Curtis Whit</w:t>
            </w:r>
            <w:r w:rsidR="008752A4">
              <w:rPr>
                <w:sz w:val="20"/>
                <w:szCs w:val="20"/>
              </w:rPr>
              <w:t>e</w:t>
            </w:r>
          </w:p>
          <w:p w14:paraId="75E70357" w14:textId="77777777" w:rsidR="008752A4" w:rsidRDefault="008752A4">
            <w:pPr>
              <w:pBdr>
                <w:bottom w:val="single" w:sz="1" w:space="0" w:color="AAAAAA"/>
              </w:pBdr>
            </w:pPr>
            <w:r>
              <w:t>515-208-1151</w:t>
            </w:r>
          </w:p>
          <w:p w14:paraId="3308AF8A" w14:textId="5516161D" w:rsidR="008752A4" w:rsidRDefault="008752A4">
            <w:pPr>
              <w:pBdr>
                <w:bottom w:val="single" w:sz="1" w:space="0" w:color="AAAAAA"/>
              </w:pBdr>
            </w:pPr>
            <w:r>
              <w:rPr>
                <w:color w:val="555555"/>
                <w:sz w:val="18"/>
                <w:szCs w:val="18"/>
              </w:rPr>
              <w:t xml:space="preserve">ejwrh@rcoiowa.org  </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180" w:type="dxa"/>
              <w:left w:w="200" w:type="dxa"/>
              <w:bottom w:w="180" w:type="dxa"/>
              <w:right w:w="200" w:type="dxa"/>
            </w:tcMar>
          </w:tcPr>
          <w:p w14:paraId="6F42FEDF" w14:textId="77777777" w:rsidR="00011BAA" w:rsidRDefault="00000000">
            <w:pPr>
              <w:spacing w:after="40"/>
            </w:pPr>
            <w:r>
              <w:rPr>
                <w:b/>
                <w:bCs/>
                <w:color w:val="1B2A4A"/>
                <w:sz w:val="19"/>
                <w:szCs w:val="19"/>
              </w:rPr>
              <w:t>PROGRAM OPERATOR / SERVICE PROVIDER</w:t>
            </w:r>
          </w:p>
          <w:p w14:paraId="7838A49F" w14:textId="77777777" w:rsidR="00011BAA" w:rsidRDefault="00000000">
            <w:pPr>
              <w:spacing w:after="40"/>
            </w:pPr>
            <w:r>
              <w:rPr>
                <w:b/>
                <w:bCs/>
              </w:rPr>
              <w:t>Grace For Addictions</w:t>
            </w:r>
          </w:p>
          <w:p w14:paraId="30107275" w14:textId="77777777" w:rsidR="00011BAA" w:rsidRDefault="00000000">
            <w:pPr>
              <w:spacing w:after="30"/>
            </w:pPr>
            <w:r>
              <w:rPr>
                <w:color w:val="555555"/>
                <w:sz w:val="19"/>
                <w:szCs w:val="19"/>
              </w:rPr>
              <w:t>501(c)(3) Recovery Community Organization</w:t>
            </w:r>
          </w:p>
          <w:p w14:paraId="0203AE60" w14:textId="77777777" w:rsidR="00011BAA" w:rsidRDefault="00000000">
            <w:pPr>
              <w:spacing w:after="30"/>
            </w:pPr>
            <w:r>
              <w:rPr>
                <w:sz w:val="19"/>
                <w:szCs w:val="19"/>
              </w:rPr>
              <w:t>President: Dave Stout</w:t>
            </w:r>
          </w:p>
          <w:p w14:paraId="6245515F" w14:textId="77777777" w:rsidR="00011BAA" w:rsidRDefault="00000000">
            <w:pPr>
              <w:spacing w:after="30"/>
            </w:pPr>
            <w:r>
              <w:rPr>
                <w:sz w:val="19"/>
                <w:szCs w:val="19"/>
              </w:rPr>
              <w:t>Executive Director: Creates initial documents, NARR certification, compliance, and renewal</w:t>
            </w:r>
          </w:p>
          <w:p w14:paraId="184F81B5" w14:textId="77777777" w:rsidR="00011BAA" w:rsidRDefault="00000000">
            <w:pPr>
              <w:spacing w:after="50"/>
            </w:pPr>
            <w:r>
              <w:rPr>
                <w:i/>
                <w:iCs/>
                <w:sz w:val="19"/>
                <w:szCs w:val="19"/>
              </w:rPr>
              <w:t>Hereinafter: "Service Provider"</w:t>
            </w:r>
          </w:p>
          <w:p w14:paraId="3D2FBF37" w14:textId="77777777" w:rsidR="00011BAA" w:rsidRDefault="00011BAA">
            <w:pPr>
              <w:spacing w:before="40"/>
            </w:pPr>
          </w:p>
          <w:p w14:paraId="6BC77F3D" w14:textId="77777777" w:rsidR="00011BAA" w:rsidRDefault="00000000">
            <w:pPr>
              <w:spacing w:after="20"/>
            </w:pPr>
            <w:r>
              <w:rPr>
                <w:b/>
                <w:bCs/>
                <w:sz w:val="19"/>
                <w:szCs w:val="19"/>
              </w:rPr>
              <w:t>President / Authorized Signatory:</w:t>
            </w:r>
          </w:p>
          <w:p w14:paraId="5F693454" w14:textId="77777777" w:rsidR="00011BAA" w:rsidRDefault="00000000">
            <w:pPr>
              <w:spacing w:after="20"/>
            </w:pPr>
            <w:r>
              <w:rPr>
                <w:sz w:val="20"/>
                <w:szCs w:val="20"/>
              </w:rPr>
              <w:t>Dave Stout, President</w:t>
            </w:r>
          </w:p>
          <w:p w14:paraId="1296AE70" w14:textId="77777777" w:rsidR="008752A4" w:rsidRDefault="00000000">
            <w:pPr>
              <w:rPr>
                <w:color w:val="555555"/>
                <w:sz w:val="18"/>
                <w:szCs w:val="18"/>
              </w:rPr>
            </w:pPr>
            <w:r>
              <w:rPr>
                <w:color w:val="555555"/>
                <w:sz w:val="18"/>
                <w:szCs w:val="18"/>
              </w:rPr>
              <w:t xml:space="preserve">GFA Office: 515-220-8771  </w:t>
            </w:r>
          </w:p>
          <w:p w14:paraId="62096D61" w14:textId="4D35DF41" w:rsidR="00011BAA" w:rsidRDefault="00000000">
            <w:r>
              <w:rPr>
                <w:color w:val="555555"/>
                <w:sz w:val="18"/>
                <w:szCs w:val="18"/>
              </w:rPr>
              <w:t>Residents Warmline: 515-310-DIAL (3425) or Toll Free +1 (877) 295-2535</w:t>
            </w:r>
          </w:p>
        </w:tc>
      </w:tr>
    </w:tbl>
    <w:p w14:paraId="49321ECE" w14:textId="77777777" w:rsidR="00011BAA" w:rsidRDefault="00011B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60372C00" w14:textId="77777777">
        <w:tc>
          <w:tcPr>
            <w:tcW w:w="9360" w:type="dxa"/>
            <w:tcBorders>
              <w:top w:val="none" w:sz="0" w:space="0" w:color="FFFFFF"/>
              <w:left w:val="single" w:sz="18" w:space="0" w:color="1B2A4A"/>
              <w:bottom w:val="none" w:sz="0" w:space="0" w:color="FFFFFF"/>
              <w:right w:val="none" w:sz="0" w:space="0" w:color="FFFFFF"/>
            </w:tcBorders>
            <w:shd w:val="clear" w:color="auto" w:fill="EEF2F7"/>
            <w:tcMar>
              <w:top w:w="110" w:type="dxa"/>
              <w:left w:w="280" w:type="dxa"/>
              <w:bottom w:w="110" w:type="dxa"/>
              <w:right w:w="160" w:type="dxa"/>
            </w:tcMar>
          </w:tcPr>
          <w:p w14:paraId="22D49D1B" w14:textId="77777777" w:rsidR="00011BAA" w:rsidRDefault="00000000">
            <w:pPr>
              <w:spacing w:after="40"/>
            </w:pPr>
            <w:r>
              <w:rPr>
                <w:b/>
                <w:bCs/>
                <w:color w:val="1B2A4A"/>
              </w:rPr>
              <w:t>Structural Framework</w:t>
            </w:r>
          </w:p>
          <w:p w14:paraId="519BC73C" w14:textId="77777777" w:rsidR="00011BAA" w:rsidRDefault="00000000">
            <w:r>
              <w:rPr>
                <w:sz w:val="20"/>
                <w:szCs w:val="20"/>
              </w:rPr>
              <w:t>Grace For Addictions serves as contracted program operator, not as co-owner, co-operator, or partner of Operator. Operator retains sole responsibility for housing, property, and financial management. Service Provider holds operational authority over all program functions. This distinction is required for NARR certification, Fair Housing Act compliance, Iowa Code § 562A.5 protections, and clean liability separation between entities.  Note on Signing Authority: Dave Stout signs as President of Grace For Addictions. Executive Director manages day-to-day program services and works directly with the House Manager. If the Executive Director position changes, this Agreement remains in force — the role is defined by function, not by the individual holding it.</w:t>
            </w:r>
          </w:p>
        </w:tc>
      </w:tr>
    </w:tbl>
    <w:p w14:paraId="3F9FE8B9" w14:textId="77777777" w:rsidR="00011BAA" w:rsidRDefault="00011BAA">
      <w:pPr>
        <w:spacing w:before="200"/>
      </w:pPr>
    </w:p>
    <w:p w14:paraId="74AFCA2F" w14:textId="77777777" w:rsidR="00011BAA" w:rsidRDefault="00000000">
      <w:pPr>
        <w:pBdr>
          <w:bottom w:val="single" w:sz="8" w:space="4" w:color="1B2A4A"/>
        </w:pBdr>
        <w:spacing w:before="340" w:after="140"/>
      </w:pPr>
      <w:r>
        <w:rPr>
          <w:b/>
          <w:bCs/>
          <w:color w:val="1B2A4A"/>
          <w:sz w:val="30"/>
          <w:szCs w:val="30"/>
        </w:rPr>
        <w:lastRenderedPageBreak/>
        <w:t>Article 1 — Relationship of the Parties</w:t>
      </w:r>
    </w:p>
    <w:p w14:paraId="16EC6A22" w14:textId="77777777" w:rsidR="00011BAA" w:rsidRDefault="00000000">
      <w:pPr>
        <w:spacing w:before="240" w:after="100"/>
      </w:pPr>
      <w:r>
        <w:rPr>
          <w:b/>
          <w:bCs/>
          <w:color w:val="2C3E50"/>
          <w:sz w:val="24"/>
          <w:szCs w:val="24"/>
        </w:rPr>
        <w:t>1.1  Independent Contractor Status</w:t>
      </w:r>
    </w:p>
    <w:p w14:paraId="06B053FA" w14:textId="77777777" w:rsidR="00011BAA" w:rsidRDefault="00000000">
      <w:pPr>
        <w:spacing w:before="60" w:after="60"/>
      </w:pPr>
      <w:r>
        <w:t>Service Provider is an independent contractor. Service Provider is not an employee, partner, joint venturer, co-owner, or co-operator of Operator, Ernest &amp; Johnnie White Recovery House, L.L.C., or W &amp; W Properties.</w:t>
      </w:r>
    </w:p>
    <w:p w14:paraId="35924515" w14:textId="77777777" w:rsidR="00011BAA" w:rsidRDefault="00011BAA">
      <w:pPr>
        <w:spacing w:before="70"/>
      </w:pPr>
    </w:p>
    <w:p w14:paraId="4771175C" w14:textId="77777777" w:rsidR="00011BAA" w:rsidRDefault="00000000">
      <w:pPr>
        <w:spacing w:before="240" w:after="100"/>
      </w:pPr>
      <w:r>
        <w:rPr>
          <w:b/>
          <w:bCs/>
          <w:color w:val="2C3E50"/>
          <w:sz w:val="24"/>
          <w:szCs w:val="24"/>
        </w:rPr>
        <w:t>1.2  Operator Role — Property Operator &amp; Founding Sponsor</w:t>
      </w:r>
    </w:p>
    <w:p w14:paraId="589A115E" w14:textId="77777777" w:rsidR="00011BAA" w:rsidRDefault="00000000">
      <w:pPr>
        <w:spacing w:before="60" w:after="60"/>
      </w:pPr>
      <w:r>
        <w:t>Operator (Ernest &amp; Johnnie White Recovery House, L.L.C.) is the recovery house operator, leasing the property from W &amp; W Properties. Curtis White is the founding sponsor whose vision and property provision make this program possible. Operator retains sole authority over housing operations, property lease obligations, financial management of program fees, and property compliance.</w:t>
      </w:r>
    </w:p>
    <w:p w14:paraId="29992109" w14:textId="77777777" w:rsidR="00011BAA" w:rsidRDefault="00011BAA">
      <w:pPr>
        <w:spacing w:before="70"/>
      </w:pPr>
    </w:p>
    <w:p w14:paraId="72952098" w14:textId="77777777" w:rsidR="00011BAA" w:rsidRDefault="00000000">
      <w:pPr>
        <w:spacing w:before="240" w:after="100"/>
      </w:pPr>
      <w:r>
        <w:rPr>
          <w:b/>
          <w:bCs/>
          <w:color w:val="2C3E50"/>
          <w:sz w:val="24"/>
          <w:szCs w:val="24"/>
        </w:rPr>
        <w:t>1.3  Service Provider Role — Program Operator</w:t>
      </w:r>
    </w:p>
    <w:p w14:paraId="5E106E9D" w14:textId="77777777" w:rsidR="00011BAA" w:rsidRDefault="00000000">
      <w:pPr>
        <w:spacing w:before="60" w:after="60"/>
      </w:pPr>
      <w:r>
        <w:t>Grace For Addictions is the documented program operator. Service Provider’s name appears on NARR certification materials, participant agreements, program policies, and regulatory filings. The Executive Director: Creates initial program documents, leads NARR certification, NARR compliance, and NARR renewal. Recovery Navigators, Peer Recovery Coaches, and Volunteers deliver, facilitate, coordinate, and support program services. This role is defined functionally and is not tied to any individual by name in this Agreement.</w:t>
      </w:r>
    </w:p>
    <w:p w14:paraId="37705F91" w14:textId="77777777" w:rsidR="00011BAA" w:rsidRDefault="00011BAA">
      <w:pPr>
        <w:spacing w:before="70"/>
      </w:pPr>
    </w:p>
    <w:p w14:paraId="6D0F120B" w14:textId="77777777" w:rsidR="00011BAA" w:rsidRDefault="00000000">
      <w:pPr>
        <w:spacing w:before="240" w:after="100"/>
      </w:pPr>
      <w:r>
        <w:rPr>
          <w:b/>
          <w:bCs/>
          <w:color w:val="2C3E50"/>
          <w:sz w:val="24"/>
          <w:szCs w:val="24"/>
        </w:rPr>
        <w:t>1.4  No Personal Guarantee</w:t>
      </w:r>
    </w:p>
    <w:p w14:paraId="76341E10" w14:textId="77777777" w:rsidR="00011BAA" w:rsidRDefault="00000000">
      <w:pPr>
        <w:spacing w:before="60" w:after="60"/>
      </w:pPr>
      <w:r>
        <w:t>Dave Stout signs as President of Grace For Addictions, overseeing all day-to-day programs, services, and operations. Curtis White signs solely as Sole Member of Ernest &amp; Johnnie White Recovery House, L.L.C. Neither party is personally financially liable for the other’s obligations.</w:t>
      </w:r>
    </w:p>
    <w:p w14:paraId="48724592" w14:textId="77777777" w:rsidR="00011BAA" w:rsidRDefault="00011BAA">
      <w:pPr>
        <w:spacing w:before="70"/>
      </w:pPr>
    </w:p>
    <w:p w14:paraId="62E3D252" w14:textId="77777777" w:rsidR="00011BAA" w:rsidRDefault="00000000">
      <w:pPr>
        <w:spacing w:before="240" w:after="100"/>
      </w:pPr>
      <w:r>
        <w:rPr>
          <w:b/>
          <w:bCs/>
          <w:color w:val="2C3E50"/>
          <w:sz w:val="24"/>
          <w:szCs w:val="24"/>
        </w:rPr>
        <w:t>1.5  Nonprofit Integrity</w:t>
      </w:r>
    </w:p>
    <w:p w14:paraId="59087D49" w14:textId="77777777" w:rsidR="00011BAA" w:rsidRDefault="00000000">
      <w:pPr>
        <w:spacing w:before="60" w:after="60"/>
      </w:pPr>
      <w:r>
        <w:t>All services are consistent with Grace For Addictions’ 501(c)(3) charitable mission, represent fair market value, and constitute an arms-length professional services arrangement.</w:t>
      </w:r>
    </w:p>
    <w:p w14:paraId="35BB5022" w14:textId="77777777" w:rsidR="00011BAA" w:rsidRDefault="00011BAA">
      <w:pPr>
        <w:spacing w:before="200"/>
      </w:pPr>
    </w:p>
    <w:p w14:paraId="6DFDF06E" w14:textId="77777777" w:rsidR="00011BAA" w:rsidRDefault="00000000">
      <w:r>
        <w:br w:type="page"/>
      </w:r>
    </w:p>
    <w:p w14:paraId="41FDA220" w14:textId="77777777" w:rsidR="00011BAA" w:rsidRDefault="00000000">
      <w:pPr>
        <w:pBdr>
          <w:bottom w:val="single" w:sz="8" w:space="4" w:color="1B2A4A"/>
        </w:pBdr>
        <w:spacing w:before="340" w:after="140"/>
      </w:pPr>
      <w:r>
        <w:rPr>
          <w:b/>
          <w:bCs/>
          <w:color w:val="1B2A4A"/>
          <w:sz w:val="30"/>
          <w:szCs w:val="30"/>
        </w:rPr>
        <w:lastRenderedPageBreak/>
        <w:t>Article 2 — Scope of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7A992E5E" w14:textId="77777777">
        <w:tc>
          <w:tcPr>
            <w:tcW w:w="9360" w:type="dxa"/>
            <w:tcBorders>
              <w:top w:val="none" w:sz="0" w:space="0" w:color="FFFFFF"/>
              <w:left w:val="none" w:sz="0" w:space="0" w:color="FFFFFF"/>
              <w:bottom w:val="none" w:sz="0" w:space="0" w:color="FFFFFF"/>
              <w:right w:val="none" w:sz="0" w:space="0" w:color="FFFFFF"/>
            </w:tcBorders>
            <w:shd w:val="clear" w:color="auto" w:fill="2C3E50"/>
            <w:tcMar>
              <w:top w:w="140" w:type="dxa"/>
              <w:left w:w="200" w:type="dxa"/>
              <w:bottom w:w="140" w:type="dxa"/>
              <w:right w:w="200" w:type="dxa"/>
            </w:tcMar>
          </w:tcPr>
          <w:p w14:paraId="3A416A56" w14:textId="77777777" w:rsidR="00011BAA" w:rsidRDefault="00000000">
            <w:pPr>
              <w:jc w:val="center"/>
            </w:pPr>
            <w:r>
              <w:rPr>
                <w:b/>
                <w:bCs/>
                <w:color w:val="FFFFFF"/>
              </w:rPr>
              <w:t>PHASE 1  ·  PROGRAM BUILD-OUT &amp; LAUNCH  ·  Milestone Fees</w:t>
            </w:r>
          </w:p>
        </w:tc>
      </w:tr>
    </w:tbl>
    <w:p w14:paraId="6194D724" w14:textId="77777777" w:rsidR="00011BAA" w:rsidRDefault="00011BAA">
      <w:pPr>
        <w:spacing w:before="80"/>
      </w:pPr>
    </w:p>
    <w:p w14:paraId="260E57D2" w14:textId="77777777" w:rsidR="00011BAA" w:rsidRDefault="00000000">
      <w:pPr>
        <w:spacing w:before="160" w:after="70"/>
      </w:pPr>
      <w:r>
        <w:rPr>
          <w:b/>
          <w:bCs/>
          <w:color w:val="B8860B"/>
          <w:sz w:val="22"/>
          <w:szCs w:val="22"/>
        </w:rPr>
        <w:t>2.1.A  Complete Operational System</w:t>
      </w:r>
    </w:p>
    <w:p w14:paraId="0F4BE1AB" w14:textId="77777777" w:rsidR="00011BAA" w:rsidRDefault="00000000">
      <w:pPr>
        <w:pStyle w:val="ListParagraph"/>
        <w:numPr>
          <w:ilvl w:val="0"/>
          <w:numId w:val="2"/>
        </w:numPr>
        <w:spacing w:before="50" w:after="50"/>
      </w:pPr>
      <w:r>
        <w:t>Men’s Resident Handbook — trauma-informed, reentry-aware, NARR-aligned</w:t>
      </w:r>
    </w:p>
    <w:p w14:paraId="6D1D1072" w14:textId="77777777" w:rsidR="00011BAA" w:rsidRDefault="00000000">
      <w:pPr>
        <w:pStyle w:val="ListParagraph"/>
        <w:numPr>
          <w:ilvl w:val="0"/>
          <w:numId w:val="2"/>
        </w:numPr>
        <w:spacing w:before="50" w:after="50"/>
      </w:pPr>
      <w:r>
        <w:t>Staff Operations Manual — intake, drug testing, incident response, documentation</w:t>
      </w:r>
    </w:p>
    <w:p w14:paraId="0F0CCF84" w14:textId="77777777" w:rsidR="00011BAA" w:rsidRDefault="00000000">
      <w:pPr>
        <w:pStyle w:val="ListParagraph"/>
        <w:numPr>
          <w:ilvl w:val="0"/>
          <w:numId w:val="2"/>
        </w:numPr>
        <w:spacing w:before="50" w:after="50"/>
      </w:pPr>
      <w:r>
        <w:t>All participant forms including Intake Application, IRP, Drug Screen Log, Grievance Form</w:t>
      </w:r>
    </w:p>
    <w:p w14:paraId="7981B638" w14:textId="77777777" w:rsidR="00011BAA" w:rsidRDefault="00000000">
      <w:pPr>
        <w:pStyle w:val="ListParagraph"/>
        <w:numPr>
          <w:ilvl w:val="0"/>
          <w:numId w:val="2"/>
        </w:numPr>
        <w:spacing w:before="50" w:after="50"/>
      </w:pPr>
      <w:r>
        <w:t>House Rules, Phase Structure (1/2/3), Curfew Framework, Return-to-Use Response</w:t>
      </w:r>
    </w:p>
    <w:p w14:paraId="00387630" w14:textId="77777777" w:rsidR="00011BAA" w:rsidRDefault="00011BAA">
      <w:pPr>
        <w:spacing w:before="70"/>
      </w:pPr>
    </w:p>
    <w:p w14:paraId="111ABC06" w14:textId="77777777" w:rsidR="00011BAA" w:rsidRDefault="00000000">
      <w:pPr>
        <w:spacing w:before="160" w:after="70"/>
      </w:pPr>
      <w:r>
        <w:rPr>
          <w:b/>
          <w:bCs/>
          <w:color w:val="B8860B"/>
          <w:sz w:val="22"/>
          <w:szCs w:val="22"/>
        </w:rPr>
        <w:t>2.1.B  Legal Documentation</w:t>
      </w:r>
    </w:p>
    <w:p w14:paraId="49ABE894" w14:textId="77777777" w:rsidR="00011BAA" w:rsidRDefault="00000000">
      <w:pPr>
        <w:pStyle w:val="ListParagraph"/>
        <w:numPr>
          <w:ilvl w:val="0"/>
          <w:numId w:val="2"/>
        </w:numPr>
        <w:spacing w:before="50" w:after="50"/>
      </w:pPr>
      <w:r>
        <w:t>Participant Agreement (program participation, not a lease)</w:t>
      </w:r>
    </w:p>
    <w:p w14:paraId="63065906" w14:textId="77777777" w:rsidR="00011BAA" w:rsidRDefault="00000000">
      <w:pPr>
        <w:pStyle w:val="ListParagraph"/>
        <w:numPr>
          <w:ilvl w:val="0"/>
          <w:numId w:val="2"/>
        </w:numPr>
        <w:spacing w:before="50" w:after="50"/>
      </w:pPr>
      <w:r>
        <w:t>Legal Authority for Emergency Removal (Iowa Code §§ 562A.5, 562A.27A, Iowa Admin. Code § 481-65.16(5))</w:t>
      </w:r>
    </w:p>
    <w:p w14:paraId="059236BE" w14:textId="77777777" w:rsidR="00011BAA" w:rsidRDefault="00011BAA">
      <w:pPr>
        <w:spacing w:before="70"/>
      </w:pPr>
    </w:p>
    <w:p w14:paraId="554AB84A" w14:textId="77777777" w:rsidR="00011BAA" w:rsidRDefault="00000000">
      <w:pPr>
        <w:spacing w:before="160" w:after="70"/>
      </w:pPr>
      <w:r>
        <w:rPr>
          <w:b/>
          <w:bCs/>
          <w:color w:val="B8860B"/>
          <w:sz w:val="22"/>
          <w:szCs w:val="22"/>
        </w:rPr>
        <w:t>2.1.C  NARR Level II Readiness</w:t>
      </w:r>
    </w:p>
    <w:p w14:paraId="2E8CE199" w14:textId="77777777" w:rsidR="00011BAA" w:rsidRDefault="00000000">
      <w:pPr>
        <w:pStyle w:val="ListParagraph"/>
        <w:numPr>
          <w:ilvl w:val="0"/>
          <w:numId w:val="2"/>
        </w:numPr>
        <w:spacing w:before="50" w:after="50"/>
      </w:pPr>
      <w:r>
        <w:t>Full NARR Standard 3.0 compliance crosswalk and self-assessment</w:t>
      </w:r>
    </w:p>
    <w:p w14:paraId="6DB787F1" w14:textId="77777777" w:rsidR="00011BAA" w:rsidRDefault="00000000">
      <w:pPr>
        <w:pStyle w:val="ListParagraph"/>
        <w:numPr>
          <w:ilvl w:val="0"/>
          <w:numId w:val="2"/>
        </w:numPr>
        <w:spacing w:before="50" w:after="50"/>
      </w:pPr>
      <w:r>
        <w:t>Site readiness checklist and certification application support</w:t>
      </w:r>
    </w:p>
    <w:p w14:paraId="34E70ED4" w14:textId="77777777" w:rsidR="00011BAA" w:rsidRDefault="00011BAA">
      <w:pPr>
        <w:spacing w:before="70"/>
      </w:pPr>
    </w:p>
    <w:p w14:paraId="1F30B29C" w14:textId="77777777" w:rsidR="00011BAA" w:rsidRDefault="00000000">
      <w:pPr>
        <w:spacing w:before="160" w:after="70"/>
      </w:pPr>
      <w:r>
        <w:rPr>
          <w:b/>
          <w:bCs/>
          <w:color w:val="B8860B"/>
          <w:sz w:val="22"/>
          <w:szCs w:val="22"/>
        </w:rPr>
        <w:t>2.1.D  VRCC Digital Platform</w:t>
      </w:r>
    </w:p>
    <w:p w14:paraId="2A40CB1D" w14:textId="77777777" w:rsidR="00011BAA" w:rsidRDefault="00000000">
      <w:pPr>
        <w:pStyle w:val="ListParagraph"/>
        <w:numPr>
          <w:ilvl w:val="0"/>
          <w:numId w:val="2"/>
        </w:numPr>
        <w:spacing w:before="50" w:after="50"/>
      </w:pPr>
      <w:r>
        <w:t>Virtual Recovery Community Center configuration, resident portal, staff portal, intake module, bed management</w:t>
      </w:r>
    </w:p>
    <w:p w14:paraId="12BCD31B" w14:textId="77777777" w:rsidR="00011BAA" w:rsidRDefault="00011BAA">
      <w:pPr>
        <w:spacing w:before="70"/>
      </w:pPr>
    </w:p>
    <w:p w14:paraId="70FB75CB" w14:textId="77777777" w:rsidR="00011BAA" w:rsidRDefault="00000000">
      <w:pPr>
        <w:spacing w:before="160" w:after="70"/>
      </w:pPr>
      <w:r>
        <w:rPr>
          <w:b/>
          <w:bCs/>
          <w:color w:val="B8860B"/>
          <w:sz w:val="22"/>
          <w:szCs w:val="22"/>
        </w:rPr>
        <w:t>2.1.E  Staff Training</w:t>
      </w:r>
    </w:p>
    <w:p w14:paraId="79E2D56B" w14:textId="77777777" w:rsidR="00011BAA" w:rsidRDefault="00000000">
      <w:pPr>
        <w:pStyle w:val="ListParagraph"/>
        <w:numPr>
          <w:ilvl w:val="0"/>
          <w:numId w:val="2"/>
        </w:numPr>
        <w:spacing w:before="50" w:after="50"/>
      </w:pPr>
      <w:r>
        <w:t>House Manager and peer mentor orientation</w:t>
      </w:r>
    </w:p>
    <w:p w14:paraId="0E2260A3" w14:textId="77777777" w:rsidR="00011BAA" w:rsidRDefault="00000000">
      <w:pPr>
        <w:pStyle w:val="ListParagraph"/>
        <w:numPr>
          <w:ilvl w:val="0"/>
          <w:numId w:val="2"/>
        </w:numPr>
        <w:spacing w:before="50" w:after="50"/>
      </w:pPr>
      <w:r>
        <w:t>Naloxone/Narcan training</w:t>
      </w:r>
    </w:p>
    <w:p w14:paraId="57E1FCF1" w14:textId="77777777" w:rsidR="00011BAA" w:rsidRDefault="00000000">
      <w:pPr>
        <w:pStyle w:val="ListParagraph"/>
        <w:numPr>
          <w:ilvl w:val="0"/>
          <w:numId w:val="2"/>
        </w:numPr>
        <w:spacing w:before="50" w:after="50"/>
      </w:pPr>
      <w:r>
        <w:t>Drug testing protocol and documentation standards</w:t>
      </w:r>
    </w:p>
    <w:p w14:paraId="13B19E71" w14:textId="77777777" w:rsidR="00011BAA" w:rsidRDefault="00011BA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571CDCEB" w14:textId="77777777">
        <w:tc>
          <w:tcPr>
            <w:tcW w:w="9360" w:type="dxa"/>
            <w:tcBorders>
              <w:top w:val="none" w:sz="0" w:space="0" w:color="FFFFFF"/>
              <w:left w:val="none" w:sz="0" w:space="0" w:color="FFFFFF"/>
              <w:bottom w:val="none" w:sz="0" w:space="0" w:color="FFFFFF"/>
              <w:right w:val="none" w:sz="0" w:space="0" w:color="FFFFFF"/>
            </w:tcBorders>
            <w:shd w:val="clear" w:color="auto" w:fill="2C3E50"/>
            <w:tcMar>
              <w:top w:w="140" w:type="dxa"/>
              <w:left w:w="200" w:type="dxa"/>
              <w:bottom w:w="140" w:type="dxa"/>
              <w:right w:w="200" w:type="dxa"/>
            </w:tcMar>
          </w:tcPr>
          <w:p w14:paraId="20181651" w14:textId="77777777" w:rsidR="00011BAA" w:rsidRDefault="00000000">
            <w:pPr>
              <w:jc w:val="center"/>
            </w:pPr>
            <w:r>
              <w:rPr>
                <w:b/>
                <w:bCs/>
                <w:color w:val="FFFFFF"/>
              </w:rPr>
              <w:t>PHASE 2  ·  ONGOING PROGRAM OPERATIONS  ·  Monthly Retainer</w:t>
            </w:r>
          </w:p>
        </w:tc>
      </w:tr>
    </w:tbl>
    <w:p w14:paraId="095405C1" w14:textId="77777777" w:rsidR="00011BAA" w:rsidRDefault="00011BAA">
      <w:pPr>
        <w:spacing w:before="80"/>
      </w:pPr>
    </w:p>
    <w:p w14:paraId="776D838B" w14:textId="77777777" w:rsidR="00011BAA" w:rsidRDefault="00000000">
      <w:pPr>
        <w:spacing w:before="160" w:after="70"/>
      </w:pPr>
      <w:r>
        <w:rPr>
          <w:b/>
          <w:bCs/>
          <w:color w:val="B8860B"/>
          <w:sz w:val="22"/>
          <w:szCs w:val="22"/>
        </w:rPr>
        <w:t>2.2.A  Program Oversight</w:t>
      </w:r>
    </w:p>
    <w:p w14:paraId="3F5C61CF" w14:textId="77777777" w:rsidR="00011BAA" w:rsidRDefault="00000000">
      <w:pPr>
        <w:pStyle w:val="ListParagraph"/>
        <w:numPr>
          <w:ilvl w:val="0"/>
          <w:numId w:val="2"/>
        </w:numPr>
        <w:spacing w:before="50" w:after="50"/>
      </w:pPr>
      <w:r>
        <w:t>Executive Director: Creates initial program documents, NARR certification, compliance, and renewal</w:t>
      </w:r>
    </w:p>
    <w:p w14:paraId="562114D8" w14:textId="77777777" w:rsidR="00011BAA" w:rsidRDefault="00000000">
      <w:pPr>
        <w:pStyle w:val="ListParagraph"/>
        <w:numPr>
          <w:ilvl w:val="0"/>
          <w:numId w:val="2"/>
        </w:numPr>
        <w:spacing w:before="50" w:after="50"/>
      </w:pPr>
      <w:r>
        <w:t>NARR Level II compliance monitoring and annual renewal support</w:t>
      </w:r>
    </w:p>
    <w:p w14:paraId="4E2989B8" w14:textId="77777777" w:rsidR="00011BAA" w:rsidRDefault="00000000">
      <w:pPr>
        <w:pStyle w:val="ListParagraph"/>
        <w:numPr>
          <w:ilvl w:val="0"/>
          <w:numId w:val="2"/>
        </w:numPr>
        <w:spacing w:before="50" w:after="50"/>
      </w:pPr>
      <w:r>
        <w:t>Iowa HHS reporting compliance guidance</w:t>
      </w:r>
    </w:p>
    <w:p w14:paraId="2A953D39" w14:textId="77777777" w:rsidR="00011BAA" w:rsidRDefault="00011BAA">
      <w:pPr>
        <w:spacing w:before="70"/>
      </w:pPr>
    </w:p>
    <w:p w14:paraId="3A5A8455" w14:textId="77777777" w:rsidR="00011BAA" w:rsidRDefault="00000000">
      <w:pPr>
        <w:spacing w:before="160" w:after="70"/>
      </w:pPr>
      <w:r>
        <w:rPr>
          <w:b/>
          <w:bCs/>
          <w:color w:val="B8860B"/>
          <w:sz w:val="22"/>
          <w:szCs w:val="22"/>
        </w:rPr>
        <w:t>2.2.B  Recovery &amp; Reentry Support</w:t>
      </w:r>
    </w:p>
    <w:p w14:paraId="3D937570" w14:textId="77777777" w:rsidR="00011BAA" w:rsidRDefault="00000000">
      <w:pPr>
        <w:pStyle w:val="ListParagraph"/>
        <w:numPr>
          <w:ilvl w:val="0"/>
          <w:numId w:val="2"/>
        </w:numPr>
        <w:spacing w:before="50" w:after="50"/>
      </w:pPr>
      <w:r>
        <w:t>Recovery coaching via credentialed peer coaches</w:t>
      </w:r>
    </w:p>
    <w:p w14:paraId="5D0D2B3E" w14:textId="77777777" w:rsidR="00011BAA" w:rsidRDefault="00000000">
      <w:pPr>
        <w:pStyle w:val="ListParagraph"/>
        <w:numPr>
          <w:ilvl w:val="0"/>
          <w:numId w:val="2"/>
        </w:numPr>
        <w:spacing w:before="50" w:after="50"/>
      </w:pPr>
      <w:r>
        <w:t>Individual Recovery Plan development and coordination</w:t>
      </w:r>
    </w:p>
    <w:p w14:paraId="5D40D665" w14:textId="77777777" w:rsidR="00011BAA" w:rsidRDefault="00000000">
      <w:pPr>
        <w:pStyle w:val="ListParagraph"/>
        <w:numPr>
          <w:ilvl w:val="0"/>
          <w:numId w:val="2"/>
        </w:numPr>
        <w:spacing w:before="50" w:after="50"/>
      </w:pPr>
      <w:r>
        <w:t>Reentry-informed case coordination — employment, benefits, legal navigation</w:t>
      </w:r>
    </w:p>
    <w:p w14:paraId="1B6DB79C" w14:textId="77777777" w:rsidR="00011BAA" w:rsidRDefault="00000000">
      <w:pPr>
        <w:pStyle w:val="ListParagraph"/>
        <w:numPr>
          <w:ilvl w:val="0"/>
          <w:numId w:val="2"/>
        </w:numPr>
        <w:spacing w:before="50" w:after="50"/>
      </w:pPr>
      <w:r>
        <w:t>Crisis response and 24/7 on-call program coverage</w:t>
      </w:r>
    </w:p>
    <w:p w14:paraId="5B29AA1F" w14:textId="77777777" w:rsidR="00011BAA" w:rsidRDefault="00011BAA">
      <w:pPr>
        <w:spacing w:before="70"/>
      </w:pPr>
    </w:p>
    <w:p w14:paraId="687047EB" w14:textId="77777777" w:rsidR="00011BAA" w:rsidRDefault="00000000">
      <w:pPr>
        <w:spacing w:before="160" w:after="70"/>
      </w:pPr>
      <w:r>
        <w:rPr>
          <w:b/>
          <w:bCs/>
          <w:color w:val="B8860B"/>
          <w:sz w:val="22"/>
          <w:szCs w:val="22"/>
        </w:rPr>
        <w:lastRenderedPageBreak/>
        <w:t>2.2.C  Wrap-Around Services</w:t>
      </w:r>
    </w:p>
    <w:p w14:paraId="3683E859" w14:textId="77777777" w:rsidR="00011BAA" w:rsidRDefault="00000000">
      <w:pPr>
        <w:pStyle w:val="ListParagraph"/>
        <w:numPr>
          <w:ilvl w:val="0"/>
          <w:numId w:val="2"/>
        </w:numPr>
        <w:spacing w:before="50" w:after="50"/>
      </w:pPr>
      <w:r>
        <w:t>Transportation coordination — recovery meetings, medical appointments, employment</w:t>
      </w:r>
    </w:p>
    <w:p w14:paraId="7D758056" w14:textId="77777777" w:rsidR="00011BAA" w:rsidRDefault="00000000">
      <w:pPr>
        <w:pStyle w:val="ListParagraph"/>
        <w:numPr>
          <w:ilvl w:val="0"/>
          <w:numId w:val="2"/>
        </w:numPr>
        <w:spacing w:before="50" w:after="50"/>
      </w:pPr>
      <w:r>
        <w:t>Alumni support and GFA recovery community network connection</w:t>
      </w:r>
    </w:p>
    <w:p w14:paraId="1FC95390" w14:textId="77777777" w:rsidR="00011BAA" w:rsidRDefault="00011BAA">
      <w:pPr>
        <w:spacing w:before="70"/>
      </w:pPr>
    </w:p>
    <w:p w14:paraId="09977995" w14:textId="77777777" w:rsidR="00011BAA" w:rsidRDefault="00000000">
      <w:pPr>
        <w:spacing w:before="160" w:after="70"/>
      </w:pPr>
      <w:r>
        <w:rPr>
          <w:b/>
          <w:bCs/>
          <w:color w:val="B8860B"/>
          <w:sz w:val="22"/>
          <w:szCs w:val="22"/>
        </w:rPr>
        <w:t>2.2.D  Referral Pipeline Support</w:t>
      </w:r>
    </w:p>
    <w:p w14:paraId="131FFA6F" w14:textId="77777777" w:rsidR="00011BAA" w:rsidRDefault="00000000">
      <w:pPr>
        <w:pStyle w:val="ListParagraph"/>
        <w:numPr>
          <w:ilvl w:val="0"/>
          <w:numId w:val="2"/>
        </w:numPr>
        <w:spacing w:before="50" w:after="50"/>
      </w:pPr>
      <w:r>
        <w:t>Program marketing materials and referral distribution content</w:t>
      </w:r>
    </w:p>
    <w:p w14:paraId="4CD73BBB" w14:textId="77777777" w:rsidR="00011BAA" w:rsidRDefault="00000000">
      <w:pPr>
        <w:pStyle w:val="ListParagraph"/>
        <w:numPr>
          <w:ilvl w:val="0"/>
          <w:numId w:val="2"/>
        </w:numPr>
        <w:spacing w:before="50" w:after="50"/>
      </w:pPr>
      <w:r>
        <w:t>Referral relationship development — courts, probation, reentry programs, treatment providers (formal referral agreements executed by Operator)</w:t>
      </w:r>
    </w:p>
    <w:p w14:paraId="781B52BE" w14:textId="77777777" w:rsidR="00011BAA" w:rsidRDefault="00000000">
      <w:pPr>
        <w:pStyle w:val="ListParagraph"/>
        <w:numPr>
          <w:ilvl w:val="0"/>
          <w:numId w:val="2"/>
        </w:numPr>
        <w:spacing w:before="50" w:after="50"/>
      </w:pPr>
      <w:r>
        <w:t>VRCC intake portal management and intake screening support</w:t>
      </w:r>
    </w:p>
    <w:p w14:paraId="4B422CBF" w14:textId="77777777" w:rsidR="00011BAA" w:rsidRDefault="00011BAA">
      <w:pPr>
        <w:spacing w:before="200"/>
      </w:pPr>
    </w:p>
    <w:p w14:paraId="44BB809D" w14:textId="77777777" w:rsidR="00011BAA" w:rsidRDefault="00000000">
      <w:pPr>
        <w:pBdr>
          <w:bottom w:val="single" w:sz="8" w:space="4" w:color="1B2A4A"/>
        </w:pBdr>
        <w:spacing w:before="340" w:after="140"/>
      </w:pPr>
      <w:r>
        <w:rPr>
          <w:b/>
          <w:bCs/>
          <w:color w:val="1B2A4A"/>
          <w:sz w:val="30"/>
          <w:szCs w:val="30"/>
        </w:rPr>
        <w:t>Article 3 — Operator’s Responsibilities</w:t>
      </w:r>
    </w:p>
    <w:p w14:paraId="6841F015" w14:textId="77777777" w:rsidR="00011BAA" w:rsidRDefault="00000000">
      <w:pPr>
        <w:pStyle w:val="ListParagraph"/>
        <w:numPr>
          <w:ilvl w:val="0"/>
          <w:numId w:val="2"/>
        </w:numPr>
        <w:spacing w:before="50" w:after="50"/>
      </w:pPr>
      <w:r>
        <w:t>Maintain the Premises per the W &amp; W Properties Lease Agreement</w:t>
      </w:r>
    </w:p>
    <w:p w14:paraId="44A448CB" w14:textId="77777777" w:rsidR="00011BAA" w:rsidRDefault="00000000">
      <w:pPr>
        <w:pStyle w:val="ListParagraph"/>
        <w:numPr>
          <w:ilvl w:val="0"/>
          <w:numId w:val="2"/>
        </w:numPr>
        <w:spacing w:before="50" w:after="50"/>
      </w:pPr>
      <w:r>
        <w:t>Provide furnishings for all 10 resident beds</w:t>
      </w:r>
    </w:p>
    <w:p w14:paraId="6D89748D" w14:textId="77777777" w:rsidR="00011BAA" w:rsidRDefault="00000000">
      <w:pPr>
        <w:pStyle w:val="ListParagraph"/>
        <w:numPr>
          <w:ilvl w:val="0"/>
          <w:numId w:val="2"/>
        </w:numPr>
        <w:spacing w:before="50" w:after="50"/>
      </w:pPr>
      <w:r>
        <w:t>Collect resident program fees per the tiered schedule below and maintain financial records: • Shared room: $175/week or $660/month • Single private room: $200/week or $760/month • Grandfathered participant (Bradley): $150/week — existing rate honored</w:t>
      </w:r>
    </w:p>
    <w:p w14:paraId="4D493923" w14:textId="77777777" w:rsidR="00011BAA" w:rsidRDefault="00000000">
      <w:pPr>
        <w:pStyle w:val="ListParagraph"/>
        <w:numPr>
          <w:ilvl w:val="0"/>
          <w:numId w:val="2"/>
        </w:numPr>
        <w:spacing w:before="50" w:after="50"/>
      </w:pPr>
      <w:r>
        <w:t>Pay all property-related expenses: rent to W &amp; W Properties, all utilities (water, electric, gas/heat, trash, internet), and property insurance</w:t>
      </w:r>
    </w:p>
    <w:p w14:paraId="0D21CD8F" w14:textId="77777777" w:rsidR="00011BAA" w:rsidRDefault="00000000">
      <w:pPr>
        <w:pStyle w:val="ListParagraph"/>
        <w:numPr>
          <w:ilvl w:val="0"/>
          <w:numId w:val="2"/>
        </w:numPr>
        <w:spacing w:before="50" w:after="50"/>
      </w:pPr>
      <w:r>
        <w:t>Carry premises liability insurance naming Service Provider as additional insured</w:t>
      </w:r>
    </w:p>
    <w:p w14:paraId="64D79241" w14:textId="77777777" w:rsidR="00011BAA" w:rsidRDefault="00000000">
      <w:pPr>
        <w:pStyle w:val="ListParagraph"/>
        <w:numPr>
          <w:ilvl w:val="0"/>
          <w:numId w:val="2"/>
        </w:numPr>
        <w:spacing w:before="50" w:after="50"/>
      </w:pPr>
      <w:r>
        <w:t>Pay Service Provider’s invoices within 10 business days of receipt</w:t>
      </w:r>
    </w:p>
    <w:p w14:paraId="3D12C75E" w14:textId="77777777" w:rsidR="00011BAA" w:rsidRDefault="00000000">
      <w:pPr>
        <w:pStyle w:val="ListParagraph"/>
        <w:numPr>
          <w:ilvl w:val="0"/>
          <w:numId w:val="2"/>
        </w:numPr>
        <w:spacing w:before="50" w:after="50"/>
      </w:pPr>
      <w:r>
        <w:t>Not interfere with program operations, intake, discharge, or any program function</w:t>
      </w:r>
    </w:p>
    <w:p w14:paraId="14772F60" w14:textId="77777777" w:rsidR="00011BAA" w:rsidRDefault="00000000">
      <w:pPr>
        <w:pStyle w:val="ListParagraph"/>
        <w:numPr>
          <w:ilvl w:val="0"/>
          <w:numId w:val="2"/>
        </w:numPr>
        <w:spacing w:before="50" w:after="50"/>
      </w:pPr>
      <w:r>
        <w:t>Develop and introduce reentry referral relationships to Service Provider (formal agreements executed by Service Provider as program operator)</w:t>
      </w:r>
    </w:p>
    <w:p w14:paraId="3B6141A1" w14:textId="77777777" w:rsidR="00011BAA" w:rsidRDefault="00011BAA">
      <w:pPr>
        <w:spacing w:before="200"/>
      </w:pPr>
    </w:p>
    <w:p w14:paraId="1D1F8978" w14:textId="77777777" w:rsidR="00011BAA" w:rsidRDefault="00000000">
      <w:pPr>
        <w:pBdr>
          <w:bottom w:val="single" w:sz="8" w:space="4" w:color="1B2A4A"/>
        </w:pBdr>
        <w:spacing w:before="340" w:after="140"/>
      </w:pPr>
      <w:r>
        <w:rPr>
          <w:b/>
          <w:bCs/>
          <w:color w:val="1B2A4A"/>
          <w:sz w:val="30"/>
          <w:szCs w:val="30"/>
        </w:rPr>
        <w:t>Article 4 — Compensation</w:t>
      </w:r>
    </w:p>
    <w:p w14:paraId="5DE97B1C" w14:textId="77777777" w:rsidR="00011BAA" w:rsidRDefault="00011B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800"/>
        <w:gridCol w:w="2520"/>
      </w:tblGrid>
      <w:tr w:rsidR="00011BAA" w14:paraId="63EE6414" w14:textId="77777777">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6124DC0D" w14:textId="77777777" w:rsidR="00011BAA" w:rsidRDefault="00000000">
            <w:r>
              <w:rPr>
                <w:b/>
                <w:bCs/>
                <w:color w:val="FFFFFF"/>
                <w:sz w:val="20"/>
                <w:szCs w:val="20"/>
              </w:rPr>
              <w:t>Deliverable / Service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00" w:type="dxa"/>
              <w:bottom w:w="100" w:type="dxa"/>
              <w:right w:w="100" w:type="dxa"/>
            </w:tcMar>
          </w:tcPr>
          <w:p w14:paraId="5E1ADABA" w14:textId="77777777" w:rsidR="00011BAA" w:rsidRDefault="00000000">
            <w:pPr>
              <w:jc w:val="center"/>
            </w:pPr>
            <w:r>
              <w:rPr>
                <w:b/>
                <w:bCs/>
                <w:color w:val="FFFFFF"/>
                <w:sz w:val="20"/>
                <w:szCs w:val="20"/>
              </w:rPr>
              <w:t>Fee</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47460303" w14:textId="77777777" w:rsidR="00011BAA" w:rsidRDefault="00000000">
            <w:r>
              <w:rPr>
                <w:b/>
                <w:bCs/>
                <w:color w:val="FFFFFF"/>
                <w:sz w:val="20"/>
                <w:szCs w:val="20"/>
              </w:rPr>
              <w:t>When</w:t>
            </w:r>
          </w:p>
        </w:tc>
      </w:tr>
      <w:tr w:rsidR="00011BAA" w14:paraId="722A54BD" w14:textId="77777777">
        <w:tc>
          <w:tcPr>
            <w:tcW w:w="504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4B8232E0" w14:textId="77777777" w:rsidR="00011BAA" w:rsidRDefault="00000000">
            <w:r>
              <w:rPr>
                <w:color w:val="1B2A4A"/>
                <w:sz w:val="20"/>
                <w:szCs w:val="20"/>
              </w:rPr>
              <w:t>Complete Operational System</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90" w:type="dxa"/>
              <w:left w:w="100" w:type="dxa"/>
              <w:bottom w:w="90" w:type="dxa"/>
              <w:right w:w="100" w:type="dxa"/>
            </w:tcMar>
          </w:tcPr>
          <w:p w14:paraId="5CE68C85" w14:textId="77777777" w:rsidR="00011BAA" w:rsidRDefault="00000000">
            <w:pPr>
              <w:jc w:val="center"/>
            </w:pPr>
            <w:r>
              <w:rPr>
                <w:color w:val="1A5C2A"/>
                <w:sz w:val="20"/>
                <w:szCs w:val="20"/>
              </w:rPr>
              <w:t>$1,500</w:t>
            </w:r>
          </w:p>
        </w:tc>
        <w:tc>
          <w:tcPr>
            <w:tcW w:w="252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13A9BFA8" w14:textId="77777777" w:rsidR="00011BAA" w:rsidRDefault="00000000">
            <w:r>
              <w:rPr>
                <w:i/>
                <w:iCs/>
                <w:color w:val="555555"/>
                <w:sz w:val="18"/>
                <w:szCs w:val="18"/>
              </w:rPr>
              <w:t>On delivery</w:t>
            </w:r>
          </w:p>
        </w:tc>
      </w:tr>
      <w:tr w:rsidR="00011BAA" w14:paraId="2BC038B4"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D01C627" w14:textId="77777777" w:rsidR="00011BAA" w:rsidRDefault="00000000">
            <w:r>
              <w:rPr>
                <w:color w:val="1B2A4A"/>
                <w:sz w:val="20"/>
                <w:szCs w:val="20"/>
              </w:rPr>
              <w:t>Participant Agreement + Legal Authority docs</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90" w:type="dxa"/>
              <w:left w:w="100" w:type="dxa"/>
              <w:bottom w:w="90" w:type="dxa"/>
              <w:right w:w="100" w:type="dxa"/>
            </w:tcMar>
          </w:tcPr>
          <w:p w14:paraId="281BAACC" w14:textId="77777777" w:rsidR="00011BAA" w:rsidRDefault="00000000">
            <w:pPr>
              <w:jc w:val="center"/>
            </w:pPr>
            <w:r>
              <w:rPr>
                <w:color w:val="1A5C2A"/>
                <w:sz w:val="20"/>
                <w:szCs w:val="20"/>
              </w:rPr>
              <w:t>$500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8742BC6" w14:textId="77777777" w:rsidR="00011BAA" w:rsidRDefault="00000000">
            <w:r>
              <w:rPr>
                <w:i/>
                <w:iCs/>
                <w:color w:val="555555"/>
                <w:sz w:val="18"/>
                <w:szCs w:val="18"/>
              </w:rPr>
              <w:t>On delivery</w:t>
            </w:r>
          </w:p>
        </w:tc>
      </w:tr>
      <w:tr w:rsidR="00011BAA" w14:paraId="7D3D5EAE" w14:textId="77777777">
        <w:tc>
          <w:tcPr>
            <w:tcW w:w="504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084C08D7" w14:textId="77777777" w:rsidR="00011BAA" w:rsidRDefault="00000000">
            <w:r>
              <w:rPr>
                <w:color w:val="1B2A4A"/>
                <w:sz w:val="20"/>
                <w:szCs w:val="20"/>
              </w:rPr>
              <w:t>NARR Level II readiness package</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90" w:type="dxa"/>
              <w:left w:w="100" w:type="dxa"/>
              <w:bottom w:w="90" w:type="dxa"/>
              <w:right w:w="100" w:type="dxa"/>
            </w:tcMar>
          </w:tcPr>
          <w:p w14:paraId="67FBE377" w14:textId="77777777" w:rsidR="00011BAA" w:rsidRDefault="00000000">
            <w:pPr>
              <w:jc w:val="center"/>
            </w:pPr>
            <w:r>
              <w:rPr>
                <w:color w:val="1A5C2A"/>
                <w:sz w:val="20"/>
                <w:szCs w:val="20"/>
              </w:rPr>
              <w:t>$1,000</w:t>
            </w:r>
          </w:p>
        </w:tc>
        <w:tc>
          <w:tcPr>
            <w:tcW w:w="252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45523162" w14:textId="77777777" w:rsidR="00011BAA" w:rsidRDefault="00000000">
            <w:r>
              <w:rPr>
                <w:i/>
                <w:iCs/>
                <w:color w:val="555555"/>
                <w:sz w:val="18"/>
                <w:szCs w:val="18"/>
              </w:rPr>
              <w:t>On delivery</w:t>
            </w:r>
          </w:p>
        </w:tc>
      </w:tr>
      <w:tr w:rsidR="00011BAA" w14:paraId="04EBE28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666307F" w14:textId="77777777" w:rsidR="00011BAA" w:rsidRDefault="00000000">
            <w:r>
              <w:rPr>
                <w:color w:val="1B2A4A"/>
                <w:sz w:val="20"/>
                <w:szCs w:val="20"/>
              </w:rPr>
              <w:t>VRCC digital platform setup</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90" w:type="dxa"/>
              <w:left w:w="100" w:type="dxa"/>
              <w:bottom w:w="90" w:type="dxa"/>
              <w:right w:w="100" w:type="dxa"/>
            </w:tcMar>
          </w:tcPr>
          <w:p w14:paraId="095F5893" w14:textId="77777777" w:rsidR="00011BAA" w:rsidRDefault="00000000">
            <w:pPr>
              <w:jc w:val="center"/>
            </w:pPr>
            <w:r>
              <w:rPr>
                <w:color w:val="1A5C2A"/>
                <w:sz w:val="20"/>
                <w:szCs w:val="20"/>
              </w:rPr>
              <w:t>$750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9D5AA1D" w14:textId="77777777" w:rsidR="00011BAA" w:rsidRDefault="00000000">
            <w:r>
              <w:rPr>
                <w:i/>
                <w:iCs/>
                <w:color w:val="555555"/>
                <w:sz w:val="18"/>
                <w:szCs w:val="18"/>
              </w:rPr>
              <w:t>On go-live</w:t>
            </w:r>
          </w:p>
        </w:tc>
      </w:tr>
      <w:tr w:rsidR="00011BAA" w14:paraId="26C13741" w14:textId="77777777">
        <w:tc>
          <w:tcPr>
            <w:tcW w:w="504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685EB753" w14:textId="77777777" w:rsidR="00011BAA" w:rsidRDefault="00000000">
            <w:r>
              <w:rPr>
                <w:color w:val="1B2A4A"/>
                <w:sz w:val="20"/>
                <w:szCs w:val="20"/>
              </w:rPr>
              <w:t>Staff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90" w:type="dxa"/>
              <w:left w:w="100" w:type="dxa"/>
              <w:bottom w:w="90" w:type="dxa"/>
              <w:right w:w="100" w:type="dxa"/>
            </w:tcMar>
          </w:tcPr>
          <w:p w14:paraId="14ABDA46" w14:textId="77777777" w:rsidR="00011BAA" w:rsidRDefault="00000000">
            <w:pPr>
              <w:jc w:val="center"/>
            </w:pPr>
            <w:r>
              <w:rPr>
                <w:color w:val="1A5C2A"/>
                <w:sz w:val="20"/>
                <w:szCs w:val="20"/>
              </w:rPr>
              <w:t>$750</w:t>
            </w:r>
          </w:p>
        </w:tc>
        <w:tc>
          <w:tcPr>
            <w:tcW w:w="252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1FE17138" w14:textId="77777777" w:rsidR="00011BAA" w:rsidRDefault="00000000">
            <w:r>
              <w:rPr>
                <w:i/>
                <w:iCs/>
                <w:color w:val="555555"/>
                <w:sz w:val="18"/>
                <w:szCs w:val="18"/>
              </w:rPr>
              <w:t>On completion</w:t>
            </w:r>
          </w:p>
        </w:tc>
      </w:tr>
      <w:tr w:rsidR="00011BAA" w14:paraId="0BA2D0EB" w14:textId="77777777">
        <w:tc>
          <w:tcPr>
            <w:tcW w:w="5040" w:type="dxa"/>
            <w:tcBorders>
              <w:top w:val="single" w:sz="1" w:space="0" w:color="CCCCCC"/>
              <w:left w:val="single" w:sz="1" w:space="0" w:color="CCCCCC"/>
              <w:bottom w:val="single" w:sz="1" w:space="0" w:color="CCCCCC"/>
              <w:right w:val="single" w:sz="1" w:space="0" w:color="CCCCCC"/>
            </w:tcBorders>
            <w:shd w:val="clear" w:color="auto" w:fill="B8860B"/>
            <w:tcMar>
              <w:top w:w="90" w:type="dxa"/>
              <w:left w:w="160" w:type="dxa"/>
              <w:bottom w:w="90" w:type="dxa"/>
              <w:right w:w="160" w:type="dxa"/>
            </w:tcMar>
          </w:tcPr>
          <w:p w14:paraId="5D717E25" w14:textId="77777777" w:rsidR="00011BAA" w:rsidRDefault="00000000">
            <w:r>
              <w:rPr>
                <w:b/>
                <w:bCs/>
                <w:color w:val="FFFFFF"/>
              </w:rPr>
              <w:t>PHASE 1 TOTAL</w:t>
            </w:r>
          </w:p>
        </w:tc>
        <w:tc>
          <w:tcPr>
            <w:tcW w:w="1800" w:type="dxa"/>
            <w:tcBorders>
              <w:top w:val="single" w:sz="1" w:space="0" w:color="CCCCCC"/>
              <w:left w:val="single" w:sz="1" w:space="0" w:color="CCCCCC"/>
              <w:bottom w:val="single" w:sz="1" w:space="0" w:color="CCCCCC"/>
              <w:right w:val="single" w:sz="1" w:space="0" w:color="CCCCCC"/>
            </w:tcBorders>
            <w:shd w:val="clear" w:color="auto" w:fill="B8860B"/>
            <w:tcMar>
              <w:top w:w="90" w:type="dxa"/>
              <w:left w:w="100" w:type="dxa"/>
              <w:bottom w:w="90" w:type="dxa"/>
              <w:right w:w="100" w:type="dxa"/>
            </w:tcMar>
          </w:tcPr>
          <w:p w14:paraId="660140DC" w14:textId="77777777" w:rsidR="00011BAA" w:rsidRDefault="00000000">
            <w:pPr>
              <w:jc w:val="center"/>
            </w:pPr>
            <w:r>
              <w:rPr>
                <w:b/>
                <w:bCs/>
                <w:color w:val="FFFFFF"/>
              </w:rPr>
              <w:t>$4,500</w:t>
            </w:r>
          </w:p>
        </w:tc>
        <w:tc>
          <w:tcPr>
            <w:tcW w:w="2520" w:type="dxa"/>
            <w:tcBorders>
              <w:top w:val="single" w:sz="1" w:space="0" w:color="CCCCCC"/>
              <w:left w:val="single" w:sz="1" w:space="0" w:color="CCCCCC"/>
              <w:bottom w:val="single" w:sz="1" w:space="0" w:color="CCCCCC"/>
              <w:right w:val="single" w:sz="1" w:space="0" w:color="CCCCCC"/>
            </w:tcBorders>
            <w:shd w:val="clear" w:color="auto" w:fill="B8860B"/>
            <w:tcMar>
              <w:top w:w="90" w:type="dxa"/>
              <w:left w:w="160" w:type="dxa"/>
              <w:bottom w:w="90" w:type="dxa"/>
              <w:right w:w="160" w:type="dxa"/>
            </w:tcMar>
          </w:tcPr>
          <w:p w14:paraId="59221595" w14:textId="77777777" w:rsidR="00011BAA" w:rsidRDefault="00000000">
            <w:r>
              <w:rPr>
                <w:i/>
                <w:iCs/>
                <w:color w:val="FFFFFF"/>
                <w:sz w:val="18"/>
                <w:szCs w:val="18"/>
              </w:rPr>
              <w:t>One-time</w:t>
            </w:r>
          </w:p>
        </w:tc>
      </w:tr>
      <w:tr w:rsidR="00011BAA" w14:paraId="68DAFD25" w14:textId="77777777">
        <w:tc>
          <w:tcPr>
            <w:tcW w:w="504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00358E68" w14:textId="77777777" w:rsidR="00011BAA" w:rsidRDefault="00000000">
            <w:r>
              <w:rPr>
                <w:color w:val="1B2A4A"/>
                <w:sz w:val="20"/>
                <w:szCs w:val="20"/>
              </w:rPr>
              <w:t>Ongoing program management &amp;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90" w:type="dxa"/>
              <w:left w:w="100" w:type="dxa"/>
              <w:bottom w:w="90" w:type="dxa"/>
              <w:right w:w="100" w:type="dxa"/>
            </w:tcMar>
          </w:tcPr>
          <w:p w14:paraId="21A4E6C1" w14:textId="77777777" w:rsidR="00011BAA" w:rsidRDefault="00000000">
            <w:pPr>
              <w:jc w:val="center"/>
            </w:pPr>
            <w:r>
              <w:rPr>
                <w:color w:val="1A5C2A"/>
                <w:sz w:val="20"/>
                <w:szCs w:val="20"/>
              </w:rPr>
              <w:t>$1,200/month</w:t>
            </w:r>
          </w:p>
        </w:tc>
        <w:tc>
          <w:tcPr>
            <w:tcW w:w="2520" w:type="dxa"/>
            <w:tcBorders>
              <w:top w:val="single" w:sz="1" w:space="0" w:color="CCCCCC"/>
              <w:left w:val="single" w:sz="1" w:space="0" w:color="CCCCCC"/>
              <w:bottom w:val="single" w:sz="1" w:space="0" w:color="CCCCCC"/>
              <w:right w:val="single" w:sz="1" w:space="0" w:color="CCCCCC"/>
            </w:tcBorders>
            <w:shd w:val="clear" w:color="auto" w:fill="EEF2F7"/>
            <w:tcMar>
              <w:top w:w="90" w:type="dxa"/>
              <w:left w:w="160" w:type="dxa"/>
              <w:bottom w:w="90" w:type="dxa"/>
              <w:right w:w="160" w:type="dxa"/>
            </w:tcMar>
          </w:tcPr>
          <w:p w14:paraId="4E352BB7" w14:textId="77777777" w:rsidR="00011BAA" w:rsidRDefault="00000000">
            <w:r>
              <w:rPr>
                <w:i/>
                <w:iCs/>
                <w:color w:val="555555"/>
                <w:sz w:val="18"/>
                <w:szCs w:val="18"/>
              </w:rPr>
              <w:t>1st of each month</w:t>
            </w:r>
          </w:p>
        </w:tc>
      </w:tr>
      <w:tr w:rsidR="00011BAA" w14:paraId="0C590C23"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42E6356" w14:textId="77777777" w:rsidR="00011BAA" w:rsidRDefault="00000000">
            <w:r>
              <w:rPr>
                <w:color w:val="1B2A4A"/>
                <w:sz w:val="20"/>
                <w:szCs w:val="20"/>
              </w:rPr>
              <w:t>Annual NARR renewal support</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90" w:type="dxa"/>
              <w:left w:w="100" w:type="dxa"/>
              <w:bottom w:w="90" w:type="dxa"/>
              <w:right w:w="100" w:type="dxa"/>
            </w:tcMar>
          </w:tcPr>
          <w:p w14:paraId="72A5AD7C" w14:textId="77777777" w:rsidR="00011BAA" w:rsidRDefault="00000000">
            <w:pPr>
              <w:jc w:val="center"/>
            </w:pPr>
            <w:r>
              <w:rPr>
                <w:color w:val="1A5C2A"/>
                <w:sz w:val="20"/>
                <w:szCs w:val="20"/>
              </w:rPr>
              <w:t>$500/year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8FD66AE" w14:textId="77777777" w:rsidR="00011BAA" w:rsidRDefault="00000000">
            <w:r>
              <w:rPr>
                <w:i/>
                <w:iCs/>
                <w:color w:val="555555"/>
                <w:sz w:val="18"/>
                <w:szCs w:val="18"/>
              </w:rPr>
              <w:t>At renewal</w:t>
            </w:r>
          </w:p>
        </w:tc>
      </w:tr>
    </w:tbl>
    <w:p w14:paraId="4F3355E8" w14:textId="77777777" w:rsidR="00011BAA" w:rsidRDefault="00011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095B4F72" w14:textId="77777777">
        <w:tc>
          <w:tcPr>
            <w:tcW w:w="9360" w:type="dxa"/>
            <w:tcBorders>
              <w:top w:val="none" w:sz="0" w:space="0" w:color="FFFFFF"/>
              <w:left w:val="single" w:sz="18" w:space="0" w:color="B8860B"/>
              <w:bottom w:val="none" w:sz="0" w:space="0" w:color="FFFFFF"/>
              <w:right w:val="none" w:sz="0" w:space="0" w:color="FFFFFF"/>
            </w:tcBorders>
            <w:shd w:val="clear" w:color="auto" w:fill="EEF2F7"/>
            <w:tcMar>
              <w:top w:w="110" w:type="dxa"/>
              <w:left w:w="280" w:type="dxa"/>
              <w:bottom w:w="110" w:type="dxa"/>
              <w:right w:w="160" w:type="dxa"/>
            </w:tcMar>
          </w:tcPr>
          <w:p w14:paraId="7F739226" w14:textId="77777777" w:rsidR="00011BAA" w:rsidRDefault="00000000">
            <w:pPr>
              <w:spacing w:after="40"/>
            </w:pPr>
            <w:r>
              <w:rPr>
                <w:b/>
                <w:bCs/>
                <w:color w:val="B8860B"/>
              </w:rPr>
              <w:t>Fair Market Value Basis</w:t>
            </w:r>
          </w:p>
          <w:p w14:paraId="0FBAB917" w14:textId="77777777" w:rsidR="00011BAA" w:rsidRDefault="00000000">
            <w:r>
              <w:rPr>
                <w:sz w:val="20"/>
                <w:szCs w:val="20"/>
              </w:rPr>
              <w:lastRenderedPageBreak/>
              <w:t>Actual market evidence at 1414 12th Street supports the following fee structure: • Shared room: $175/week or $660/month • Single private room: $200/week or $760/month • Grandfathered participant (Bradley): $150/week — existing rate honored  At $175/week average with 10 beds and 70% occupancy (6 residents), monthly gross program revenue is approximately $5,317. The $1,200/month retainer represents approximately 22.6% of gross revenue at 70% occupancy, and approximately 17% at full occupancy. This is fair market value for defined professional services. All utilities are Operator’s responsibility and are incorporated into participant program fees.</w:t>
            </w:r>
          </w:p>
        </w:tc>
      </w:tr>
    </w:tbl>
    <w:p w14:paraId="0F0382B6" w14:textId="77777777" w:rsidR="00011BAA" w:rsidRDefault="00011BAA">
      <w:pPr>
        <w:spacing w:before="200"/>
      </w:pPr>
    </w:p>
    <w:p w14:paraId="14BA3FBC" w14:textId="77777777" w:rsidR="00011BAA" w:rsidRDefault="00000000">
      <w:pPr>
        <w:spacing w:before="240" w:after="100"/>
      </w:pPr>
      <w:r>
        <w:rPr>
          <w:b/>
          <w:bCs/>
          <w:color w:val="2C3E50"/>
          <w:sz w:val="24"/>
          <w:szCs w:val="24"/>
        </w:rPr>
        <w:t>4.1  Phase 1 Startup Fee — Three-Installment Payment Plan</w:t>
      </w:r>
    </w:p>
    <w:p w14:paraId="482BCAF1" w14:textId="77777777" w:rsidR="00011BAA" w:rsidRDefault="00000000">
      <w:pPr>
        <w:spacing w:before="60" w:after="60"/>
      </w:pPr>
      <w:r>
        <w:t>The Phase 1 startup fee of $4,500 is payable in three equal installments of $1,500 each, subject to the following conditions:</w:t>
      </w:r>
    </w:p>
    <w:p w14:paraId="26B25D7A" w14:textId="77777777" w:rsidR="001651F0" w:rsidRPr="001651F0" w:rsidRDefault="001651F0" w:rsidP="001651F0">
      <w:pPr>
        <w:pStyle w:val="ListParagraph"/>
        <w:numPr>
          <w:ilvl w:val="0"/>
          <w:numId w:val="1"/>
        </w:numPr>
        <w:rPr>
          <w:highlight w:val="yellow"/>
        </w:rPr>
      </w:pPr>
      <w:r w:rsidRPr="001651F0">
        <w:rPr>
          <w:highlight w:val="yellow"/>
        </w:rPr>
        <w:t xml:space="preserve">The monthly fee identified in detail in paragraph 4.1(b) will begin immediately regardless of whether the phase 1 payments of $1,500 have reached the minimum occupancy required for said payments to begin.   The sum to be paid will be based on the chart in paragraph 4.1(b).  The fee paid will be based on occupancy but </w:t>
      </w:r>
      <w:proofErr w:type="gramStart"/>
      <w:r w:rsidRPr="001651F0">
        <w:rPr>
          <w:highlight w:val="yellow"/>
        </w:rPr>
        <w:t>as long as</w:t>
      </w:r>
      <w:proofErr w:type="gramEnd"/>
      <w:r w:rsidRPr="001651F0">
        <w:rPr>
          <w:highlight w:val="yellow"/>
        </w:rPr>
        <w:t xml:space="preserve"> there is at least one occupant the fee will be paid beginning in the first month based on the chart in paragraph 4.1(b)</w:t>
      </w:r>
    </w:p>
    <w:p w14:paraId="72B1BE6A" w14:textId="79345271" w:rsidR="00011BAA" w:rsidRDefault="00000000">
      <w:pPr>
        <w:numPr>
          <w:ilvl w:val="0"/>
          <w:numId w:val="1"/>
        </w:numPr>
        <w:spacing w:before="50" w:after="50"/>
      </w:pPr>
      <w:r>
        <w:t xml:space="preserve">Phase 1 startup installments are triggered only once occupancy reaches 70% — 7 of 10 beds </w:t>
      </w:r>
      <w:r w:rsidR="00561BA7">
        <w:t xml:space="preserve">   </w:t>
      </w:r>
      <w:r>
        <w:t>occupied.</w:t>
      </w:r>
    </w:p>
    <w:p w14:paraId="27E2DF92" w14:textId="77777777" w:rsidR="00011BAA" w:rsidRDefault="00000000">
      <w:pPr>
        <w:numPr>
          <w:ilvl w:val="0"/>
          <w:numId w:val="1"/>
        </w:numPr>
        <w:spacing w:before="50" w:after="50"/>
      </w:pPr>
      <w:r>
        <w:t>Once the 70% threshold is met: $1,500 invoiced in Month 1 of threshold, $1,500 in Month 2, and $1,500 in Month 3.</w:t>
      </w:r>
    </w:p>
    <w:p w14:paraId="45A7AFA4" w14:textId="77777777" w:rsidR="00011BAA" w:rsidRDefault="00000000">
      <w:pPr>
        <w:numPr>
          <w:ilvl w:val="0"/>
          <w:numId w:val="1"/>
        </w:numPr>
        <w:spacing w:before="50" w:after="50"/>
      </w:pPr>
      <w:r>
        <w:t>If occupancy falls below 70% between installments, the next installment is deferred until 70% occupancy is maintained for 30 consecutive days.</w:t>
      </w:r>
    </w:p>
    <w:p w14:paraId="4D0A0AFB" w14:textId="77777777" w:rsidR="00011BAA" w:rsidRDefault="00000000">
      <w:pPr>
        <w:numPr>
          <w:ilvl w:val="0"/>
          <w:numId w:val="1"/>
        </w:numPr>
        <w:spacing w:before="50" w:after="50"/>
      </w:pPr>
      <w:r>
        <w:t>Earned milestone fees are non-refundable once the corresponding deliverable is substantially completed.</w:t>
      </w:r>
    </w:p>
    <w:p w14:paraId="1CB05301" w14:textId="3DC2014C" w:rsidR="001651F0" w:rsidRPr="001651F0" w:rsidRDefault="001651F0" w:rsidP="001651F0">
      <w:pPr>
        <w:rPr>
          <w:i/>
        </w:rPr>
      </w:pPr>
      <w:r w:rsidRPr="001651F0">
        <w:rPr>
          <w:i/>
          <w:highlight w:val="yellow"/>
        </w:rPr>
        <w:t>Example</w:t>
      </w:r>
      <w:r w:rsidRPr="001651F0">
        <w:rPr>
          <w:i/>
          <w:highlight w:val="yellow"/>
        </w:rPr>
        <w:t>: If</w:t>
      </w:r>
      <w:r w:rsidRPr="001651F0">
        <w:rPr>
          <w:i/>
          <w:highlight w:val="yellow"/>
        </w:rPr>
        <w:t xml:space="preserve"> first intake occurs in Month 1 and 70% occupancy is first reached in Month 3, startup installments are invoiced in Month 3, 4 and 5</w:t>
      </w:r>
      <w:r w:rsidRPr="001651F0">
        <w:rPr>
          <w:i/>
          <w:highlight w:val="yellow"/>
        </w:rPr>
        <w:t>. The</w:t>
      </w:r>
      <w:r w:rsidRPr="001651F0">
        <w:rPr>
          <w:i/>
          <w:highlight w:val="yellow"/>
        </w:rPr>
        <w:t xml:space="preserve"> monthly fee identified in paragraph 4.1(b) begins in Month 1 even if the startup fee has not yet been invoiced become occupancy is below 70</w:t>
      </w:r>
      <w:r w:rsidRPr="001651F0">
        <w:rPr>
          <w:i/>
          <w:highlight w:val="yellow"/>
        </w:rPr>
        <w:t>%.</w:t>
      </w:r>
    </w:p>
    <w:p w14:paraId="15542850" w14:textId="2E23563E" w:rsidR="00011BAA" w:rsidRDefault="00000000">
      <w:pPr>
        <w:spacing w:before="60" w:after="60"/>
      </w:pPr>
      <w:r>
        <w:rPr>
          <w:i/>
          <w:iCs/>
          <w:color w:val="555555"/>
          <w:sz w:val="20"/>
          <w:szCs w:val="20"/>
        </w:rPr>
        <w:t>.</w:t>
      </w:r>
    </w:p>
    <w:p w14:paraId="7D205214" w14:textId="312EF06F" w:rsidR="00011BAA" w:rsidRDefault="00000000">
      <w:pPr>
        <w:spacing w:before="240" w:after="100"/>
      </w:pPr>
      <w:r>
        <w:rPr>
          <w:b/>
          <w:bCs/>
          <w:color w:val="2C3E50"/>
          <w:sz w:val="24"/>
          <w:szCs w:val="24"/>
        </w:rPr>
        <w:t>4.1(</w:t>
      </w:r>
      <w:r w:rsidR="00A83C7E">
        <w:rPr>
          <w:b/>
          <w:bCs/>
          <w:color w:val="2C3E50"/>
          <w:sz w:val="24"/>
          <w:szCs w:val="24"/>
        </w:rPr>
        <w:t>b) Occupancy</w:t>
      </w:r>
      <w:proofErr w:type="gramStart"/>
      <w:r>
        <w:rPr>
          <w:b/>
          <w:bCs/>
          <w:color w:val="2C3E50"/>
          <w:sz w:val="24"/>
          <w:szCs w:val="24"/>
        </w:rPr>
        <w:t>-</w:t>
      </w:r>
      <w:r w:rsidR="008F58DA">
        <w:rPr>
          <w:b/>
          <w:bCs/>
          <w:color w:val="2C3E50"/>
          <w:sz w:val="24"/>
          <w:szCs w:val="24"/>
        </w:rPr>
        <w:t xml:space="preserve">  </w:t>
      </w:r>
      <w:r>
        <w:rPr>
          <w:b/>
          <w:bCs/>
          <w:color w:val="2C3E50"/>
          <w:sz w:val="24"/>
          <w:szCs w:val="24"/>
        </w:rPr>
        <w:t>Based</w:t>
      </w:r>
      <w:proofErr w:type="gramEnd"/>
      <w:r>
        <w:rPr>
          <w:b/>
          <w:bCs/>
          <w:color w:val="2C3E50"/>
          <w:sz w:val="24"/>
          <w:szCs w:val="24"/>
        </w:rPr>
        <w:t xml:space="preserve"> Monthly Retainer Adjustment</w:t>
      </w:r>
    </w:p>
    <w:p w14:paraId="5BF9C5DF" w14:textId="77777777" w:rsidR="00011BAA" w:rsidRDefault="00000000">
      <w:pPr>
        <w:spacing w:before="60" w:after="60"/>
      </w:pPr>
      <w:r>
        <w:t>The $1,200/month retainer set forth in Article 4 is based on 70% occupancy (6 or more residents in a 10-bed house). The retainer is tied to actual program fee revenue collected by Operator. If occupancy falls below 70%, the monthly retainer shall be adjusted as follows: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80"/>
        <w:gridCol w:w="4680"/>
      </w:tblGrid>
      <w:tr w:rsidR="00011BAA" w14:paraId="45534B1A" w14:textId="77777777">
        <w:tc>
          <w:tcPr>
            <w:tcW w:w="4680" w:type="dxa"/>
            <w:shd w:val="clear" w:color="auto" w:fill="1B2A4A"/>
            <w:tcMar>
              <w:top w:w="100" w:type="dxa"/>
              <w:left w:w="160" w:type="dxa"/>
              <w:bottom w:w="100" w:type="dxa"/>
              <w:right w:w="160" w:type="dxa"/>
            </w:tcMar>
          </w:tcPr>
          <w:p w14:paraId="1828D88D" w14:textId="77777777" w:rsidR="00011BAA" w:rsidRDefault="00000000">
            <w:r>
              <w:rPr>
                <w:b/>
                <w:bCs/>
                <w:color w:val="FFFFFF"/>
                <w:sz w:val="20"/>
                <w:szCs w:val="20"/>
              </w:rPr>
              <w:t>Number of Residents / Participants</w:t>
            </w:r>
          </w:p>
        </w:tc>
        <w:tc>
          <w:tcPr>
            <w:tcW w:w="4680" w:type="dxa"/>
            <w:shd w:val="clear" w:color="auto" w:fill="1B2A4A"/>
            <w:tcMar>
              <w:top w:w="100" w:type="dxa"/>
              <w:left w:w="160" w:type="dxa"/>
              <w:bottom w:w="100" w:type="dxa"/>
              <w:right w:w="160" w:type="dxa"/>
            </w:tcMar>
          </w:tcPr>
          <w:p w14:paraId="72085935" w14:textId="77777777" w:rsidR="00011BAA" w:rsidRDefault="00000000">
            <w:r>
              <w:rPr>
                <w:b/>
                <w:bCs/>
                <w:color w:val="FFFFFF"/>
                <w:sz w:val="20"/>
                <w:szCs w:val="20"/>
              </w:rPr>
              <w:t>Monthly Service Fee</w:t>
            </w:r>
          </w:p>
        </w:tc>
      </w:tr>
      <w:tr w:rsidR="00011BAA" w14:paraId="0909DA5A" w14:textId="77777777">
        <w:tc>
          <w:tcPr>
            <w:tcW w:w="4680" w:type="dxa"/>
            <w:shd w:val="clear" w:color="auto" w:fill="EEF2F7"/>
            <w:tcMar>
              <w:top w:w="90" w:type="dxa"/>
              <w:left w:w="160" w:type="dxa"/>
              <w:bottom w:w="90" w:type="dxa"/>
              <w:right w:w="160" w:type="dxa"/>
            </w:tcMar>
          </w:tcPr>
          <w:p w14:paraId="2775003C" w14:textId="77777777" w:rsidR="00011BAA" w:rsidRDefault="00000000">
            <w:r>
              <w:rPr>
                <w:b/>
                <w:bCs/>
                <w:sz w:val="20"/>
                <w:szCs w:val="20"/>
              </w:rPr>
              <w:t>6 or more (70%+ occupancy)</w:t>
            </w:r>
          </w:p>
        </w:tc>
        <w:tc>
          <w:tcPr>
            <w:tcW w:w="4680" w:type="dxa"/>
            <w:shd w:val="clear" w:color="auto" w:fill="E8F4E8"/>
            <w:tcMar>
              <w:top w:w="90" w:type="dxa"/>
              <w:left w:w="160" w:type="dxa"/>
              <w:bottom w:w="90" w:type="dxa"/>
              <w:right w:w="160" w:type="dxa"/>
            </w:tcMar>
          </w:tcPr>
          <w:p w14:paraId="4E96C4D4" w14:textId="77777777" w:rsidR="00011BAA" w:rsidRDefault="00000000">
            <w:r>
              <w:rPr>
                <w:b/>
                <w:bCs/>
                <w:color w:val="1A5C2A"/>
              </w:rPr>
              <w:t>$1,200</w:t>
            </w:r>
          </w:p>
        </w:tc>
      </w:tr>
      <w:tr w:rsidR="00011BAA" w14:paraId="0869C628" w14:textId="77777777">
        <w:tc>
          <w:tcPr>
            <w:tcW w:w="4680" w:type="dxa"/>
            <w:tcMar>
              <w:top w:w="90" w:type="dxa"/>
              <w:left w:w="160" w:type="dxa"/>
              <w:bottom w:w="90" w:type="dxa"/>
              <w:right w:w="160" w:type="dxa"/>
            </w:tcMar>
          </w:tcPr>
          <w:p w14:paraId="5A0A604C" w14:textId="77777777" w:rsidR="00011BAA" w:rsidRDefault="00000000">
            <w:r>
              <w:rPr>
                <w:sz w:val="20"/>
                <w:szCs w:val="20"/>
              </w:rPr>
              <w:t>5</w:t>
            </w:r>
          </w:p>
        </w:tc>
        <w:tc>
          <w:tcPr>
            <w:tcW w:w="4680" w:type="dxa"/>
            <w:tcMar>
              <w:top w:w="90" w:type="dxa"/>
              <w:left w:w="160" w:type="dxa"/>
              <w:bottom w:w="90" w:type="dxa"/>
              <w:right w:w="160" w:type="dxa"/>
            </w:tcMar>
          </w:tcPr>
          <w:p w14:paraId="5B1D26E3" w14:textId="77777777" w:rsidR="00011BAA" w:rsidRDefault="00000000">
            <w:r>
              <w:rPr>
                <w:sz w:val="20"/>
                <w:szCs w:val="20"/>
              </w:rPr>
              <w:t>$1,000</w:t>
            </w:r>
          </w:p>
        </w:tc>
      </w:tr>
      <w:tr w:rsidR="00011BAA" w14:paraId="2CFC9F14" w14:textId="77777777">
        <w:tc>
          <w:tcPr>
            <w:tcW w:w="4680" w:type="dxa"/>
            <w:shd w:val="clear" w:color="auto" w:fill="EEF2F7"/>
            <w:tcMar>
              <w:top w:w="90" w:type="dxa"/>
              <w:left w:w="160" w:type="dxa"/>
              <w:bottom w:w="90" w:type="dxa"/>
              <w:right w:w="160" w:type="dxa"/>
            </w:tcMar>
          </w:tcPr>
          <w:p w14:paraId="5CE3B164" w14:textId="77777777" w:rsidR="00011BAA" w:rsidRDefault="00000000">
            <w:r>
              <w:rPr>
                <w:sz w:val="20"/>
                <w:szCs w:val="20"/>
              </w:rPr>
              <w:t>4</w:t>
            </w:r>
          </w:p>
        </w:tc>
        <w:tc>
          <w:tcPr>
            <w:tcW w:w="4680" w:type="dxa"/>
            <w:shd w:val="clear" w:color="auto" w:fill="EEF2F7"/>
            <w:tcMar>
              <w:top w:w="90" w:type="dxa"/>
              <w:left w:w="160" w:type="dxa"/>
              <w:bottom w:w="90" w:type="dxa"/>
              <w:right w:w="160" w:type="dxa"/>
            </w:tcMar>
          </w:tcPr>
          <w:p w14:paraId="26192066" w14:textId="77777777" w:rsidR="00011BAA" w:rsidRDefault="00000000">
            <w:r>
              <w:rPr>
                <w:sz w:val="20"/>
                <w:szCs w:val="20"/>
              </w:rPr>
              <w:t>$800</w:t>
            </w:r>
          </w:p>
        </w:tc>
      </w:tr>
      <w:tr w:rsidR="00011BAA" w14:paraId="65A13139" w14:textId="77777777">
        <w:tc>
          <w:tcPr>
            <w:tcW w:w="4680" w:type="dxa"/>
            <w:tcMar>
              <w:top w:w="90" w:type="dxa"/>
              <w:left w:w="160" w:type="dxa"/>
              <w:bottom w:w="90" w:type="dxa"/>
              <w:right w:w="160" w:type="dxa"/>
            </w:tcMar>
          </w:tcPr>
          <w:p w14:paraId="726F9AAE" w14:textId="77777777" w:rsidR="00011BAA" w:rsidRDefault="00000000">
            <w:r>
              <w:rPr>
                <w:sz w:val="20"/>
                <w:szCs w:val="20"/>
              </w:rPr>
              <w:t>3</w:t>
            </w:r>
          </w:p>
        </w:tc>
        <w:tc>
          <w:tcPr>
            <w:tcW w:w="4680" w:type="dxa"/>
            <w:tcMar>
              <w:top w:w="90" w:type="dxa"/>
              <w:left w:w="160" w:type="dxa"/>
              <w:bottom w:w="90" w:type="dxa"/>
              <w:right w:w="160" w:type="dxa"/>
            </w:tcMar>
          </w:tcPr>
          <w:p w14:paraId="3E8DEBF0" w14:textId="77777777" w:rsidR="00011BAA" w:rsidRDefault="00000000">
            <w:r>
              <w:rPr>
                <w:sz w:val="20"/>
                <w:szCs w:val="20"/>
              </w:rPr>
              <w:t>$600</w:t>
            </w:r>
          </w:p>
        </w:tc>
      </w:tr>
      <w:tr w:rsidR="00011BAA" w14:paraId="5E62A70E" w14:textId="77777777">
        <w:tc>
          <w:tcPr>
            <w:tcW w:w="4680" w:type="dxa"/>
            <w:shd w:val="clear" w:color="auto" w:fill="EEF2F7"/>
            <w:tcMar>
              <w:top w:w="90" w:type="dxa"/>
              <w:left w:w="160" w:type="dxa"/>
              <w:bottom w:w="90" w:type="dxa"/>
              <w:right w:w="160" w:type="dxa"/>
            </w:tcMar>
          </w:tcPr>
          <w:p w14:paraId="73EA4C25" w14:textId="77777777" w:rsidR="00011BAA" w:rsidRDefault="00000000">
            <w:r>
              <w:rPr>
                <w:sz w:val="20"/>
                <w:szCs w:val="20"/>
              </w:rPr>
              <w:t>2</w:t>
            </w:r>
          </w:p>
        </w:tc>
        <w:tc>
          <w:tcPr>
            <w:tcW w:w="4680" w:type="dxa"/>
            <w:shd w:val="clear" w:color="auto" w:fill="EEF2F7"/>
            <w:tcMar>
              <w:top w:w="90" w:type="dxa"/>
              <w:left w:w="160" w:type="dxa"/>
              <w:bottom w:w="90" w:type="dxa"/>
              <w:right w:w="160" w:type="dxa"/>
            </w:tcMar>
          </w:tcPr>
          <w:p w14:paraId="7E780B9E" w14:textId="77777777" w:rsidR="00011BAA" w:rsidRDefault="00000000">
            <w:r>
              <w:rPr>
                <w:sz w:val="20"/>
                <w:szCs w:val="20"/>
              </w:rPr>
              <w:t>$400</w:t>
            </w:r>
          </w:p>
        </w:tc>
      </w:tr>
      <w:tr w:rsidR="00011BAA" w14:paraId="3A18257F" w14:textId="77777777">
        <w:tc>
          <w:tcPr>
            <w:tcW w:w="4680" w:type="dxa"/>
            <w:tcMar>
              <w:top w:w="90" w:type="dxa"/>
              <w:left w:w="160" w:type="dxa"/>
              <w:bottom w:w="90" w:type="dxa"/>
              <w:right w:w="160" w:type="dxa"/>
            </w:tcMar>
          </w:tcPr>
          <w:p w14:paraId="09AFAB44" w14:textId="77777777" w:rsidR="00011BAA" w:rsidRDefault="00000000">
            <w:r>
              <w:rPr>
                <w:sz w:val="20"/>
                <w:szCs w:val="20"/>
              </w:rPr>
              <w:t>1</w:t>
            </w:r>
          </w:p>
        </w:tc>
        <w:tc>
          <w:tcPr>
            <w:tcW w:w="4680" w:type="dxa"/>
            <w:tcMar>
              <w:top w:w="90" w:type="dxa"/>
              <w:left w:w="160" w:type="dxa"/>
              <w:bottom w:w="90" w:type="dxa"/>
              <w:right w:w="160" w:type="dxa"/>
            </w:tcMar>
          </w:tcPr>
          <w:p w14:paraId="334A07C0" w14:textId="77777777" w:rsidR="00011BAA" w:rsidRDefault="00000000">
            <w:r>
              <w:rPr>
                <w:sz w:val="20"/>
                <w:szCs w:val="20"/>
              </w:rPr>
              <w:t>$200</w:t>
            </w:r>
          </w:p>
        </w:tc>
      </w:tr>
      <w:tr w:rsidR="00011BAA" w14:paraId="281BBAC3" w14:textId="77777777">
        <w:tc>
          <w:tcPr>
            <w:tcW w:w="4680" w:type="dxa"/>
            <w:shd w:val="clear" w:color="auto" w:fill="EEF2F7"/>
            <w:tcMar>
              <w:top w:w="90" w:type="dxa"/>
              <w:left w:w="160" w:type="dxa"/>
              <w:bottom w:w="90" w:type="dxa"/>
              <w:right w:w="160" w:type="dxa"/>
            </w:tcMar>
          </w:tcPr>
          <w:p w14:paraId="4B633D52" w14:textId="77777777" w:rsidR="00011BAA" w:rsidRDefault="00000000">
            <w:r>
              <w:rPr>
                <w:sz w:val="20"/>
                <w:szCs w:val="20"/>
              </w:rPr>
              <w:t>0</w:t>
            </w:r>
          </w:p>
        </w:tc>
        <w:tc>
          <w:tcPr>
            <w:tcW w:w="4680" w:type="dxa"/>
            <w:shd w:val="clear" w:color="auto" w:fill="EEF2F7"/>
            <w:tcMar>
              <w:top w:w="90" w:type="dxa"/>
              <w:left w:w="160" w:type="dxa"/>
              <w:bottom w:w="90" w:type="dxa"/>
              <w:right w:w="160" w:type="dxa"/>
            </w:tcMar>
          </w:tcPr>
          <w:p w14:paraId="393457DE" w14:textId="77777777" w:rsidR="00011BAA" w:rsidRDefault="00000000">
            <w:r>
              <w:rPr>
                <w:sz w:val="20"/>
                <w:szCs w:val="20"/>
              </w:rPr>
              <w:t>$0</w:t>
            </w:r>
          </w:p>
        </w:tc>
      </w:tr>
    </w:tbl>
    <w:p w14:paraId="4AD89FE2" w14:textId="77777777" w:rsidR="00011BAA" w:rsidRDefault="00011BAA">
      <w:pPr>
        <w:spacing w:before="80"/>
      </w:pPr>
    </w:p>
    <w:p w14:paraId="737A8128" w14:textId="77777777" w:rsidR="00011BAA" w:rsidRDefault="00000000">
      <w:pPr>
        <w:spacing w:before="60" w:after="60"/>
      </w:pPr>
      <w:r>
        <w:rPr>
          <w:i/>
          <w:iCs/>
          <w:color w:val="555555"/>
          <w:sz w:val="20"/>
          <w:szCs w:val="20"/>
        </w:rPr>
        <w:t xml:space="preserve">The adjusted monthly fee shall be calculated based on the number of residents actively paying program fees as of the first day of the billing month. Operator shall provide Service Provider with a resident count on the first </w:t>
      </w:r>
      <w:r>
        <w:rPr>
          <w:i/>
          <w:iCs/>
          <w:color w:val="555555"/>
          <w:sz w:val="20"/>
          <w:szCs w:val="20"/>
        </w:rPr>
        <w:lastRenderedPageBreak/>
        <w:t>business day of each month. The $1,200/month retainer is restored immediately upon return to 6 or more paying residents.</w:t>
      </w:r>
    </w:p>
    <w:p w14:paraId="3DB9D67D" w14:textId="77777777" w:rsidR="00011BAA" w:rsidRDefault="00011BAA">
      <w:pPr>
        <w:spacing w:before="200"/>
      </w:pPr>
    </w:p>
    <w:p w14:paraId="3F91C417" w14:textId="77777777" w:rsidR="00F65784" w:rsidRDefault="00F65784">
      <w:pPr>
        <w:spacing w:before="240" w:after="100"/>
        <w:rPr>
          <w:b/>
          <w:bCs/>
          <w:color w:val="2C3E50"/>
          <w:sz w:val="24"/>
          <w:szCs w:val="24"/>
        </w:rPr>
      </w:pPr>
    </w:p>
    <w:p w14:paraId="2DC29723" w14:textId="77777777" w:rsidR="00F65784" w:rsidRDefault="00F65784" w:rsidP="00F65784">
      <w:pPr>
        <w:spacing w:before="240" w:after="100"/>
      </w:pPr>
      <w:proofErr w:type="gramStart"/>
      <w:r>
        <w:rPr>
          <w:b/>
          <w:bCs/>
          <w:color w:val="2C3E50"/>
          <w:sz w:val="24"/>
          <w:szCs w:val="24"/>
        </w:rPr>
        <w:t>4.2  Grandfathered</w:t>
      </w:r>
      <w:proofErr w:type="gramEnd"/>
      <w:r>
        <w:rPr>
          <w:b/>
          <w:bCs/>
          <w:color w:val="2C3E50"/>
          <w:sz w:val="24"/>
          <w:szCs w:val="24"/>
        </w:rPr>
        <w:t xml:space="preserve"> Participant Rate — Bradley</w:t>
      </w:r>
    </w:p>
    <w:p w14:paraId="1D2CD98E" w14:textId="77777777" w:rsidR="00F65784" w:rsidRDefault="00F65784" w:rsidP="00F65784">
      <w:pPr>
        <w:spacing w:before="60" w:after="60"/>
      </w:pPr>
      <w:r>
        <w:t>Bradley’s existing rate of $150 per week is grandfathered and shall remain in effect for the duration of his continuous residency. This grandfathered rate does not apply to any other participant and does not set a precedent for future fee negotiations.</w:t>
      </w:r>
    </w:p>
    <w:p w14:paraId="1D665619" w14:textId="561C84FD" w:rsidR="00011BAA" w:rsidRDefault="00000000">
      <w:pPr>
        <w:spacing w:before="240" w:after="100"/>
      </w:pPr>
      <w:proofErr w:type="gramStart"/>
      <w:r>
        <w:rPr>
          <w:b/>
          <w:bCs/>
          <w:color w:val="2C3E50"/>
          <w:sz w:val="24"/>
          <w:szCs w:val="24"/>
        </w:rPr>
        <w:t>4.3  Monthly</w:t>
      </w:r>
      <w:proofErr w:type="gramEnd"/>
      <w:r>
        <w:rPr>
          <w:b/>
          <w:bCs/>
          <w:color w:val="2C3E50"/>
          <w:sz w:val="24"/>
          <w:szCs w:val="24"/>
        </w:rPr>
        <w:t xml:space="preserve"> Retainer — Invoice and Payment</w:t>
      </w:r>
    </w:p>
    <w:p w14:paraId="7A01CB01" w14:textId="77777777" w:rsidR="00011BAA" w:rsidRDefault="00000000">
      <w:pPr>
        <w:spacing w:before="60" w:after="60"/>
      </w:pPr>
      <w:r>
        <w:t>Service Provider invoices Operator on the first business day of each month for the prior month’s retainer. Operator pays within 10 business days. If 30 or more days past due, Service Provider may suspend ongoing services with written notice until payment is received.</w:t>
      </w:r>
    </w:p>
    <w:p w14:paraId="31D5E1F8" w14:textId="77777777" w:rsidR="00011BAA" w:rsidRDefault="00000000">
      <w:pPr>
        <w:spacing w:before="240" w:after="100"/>
      </w:pPr>
      <w:r>
        <w:rPr>
          <w:b/>
          <w:bCs/>
          <w:color w:val="2C3E50"/>
          <w:sz w:val="24"/>
          <w:szCs w:val="24"/>
        </w:rPr>
        <w:t>4.4  Program Fee Ownership</w:t>
      </w:r>
    </w:p>
    <w:p w14:paraId="754AC3A1" w14:textId="77777777" w:rsidR="00011BAA" w:rsidRDefault="00000000">
      <w:pPr>
        <w:spacing w:before="60" w:after="60"/>
      </w:pPr>
      <w:r>
        <w:t>All resident program fees are collected by and belong to Operator. Service Provider has no claim to program fees beyond the monthly retainer. Service Provider does not handle, hold, or manage Operator’s program fee accounts.</w:t>
      </w:r>
    </w:p>
    <w:p w14:paraId="503FDDD7" w14:textId="77777777" w:rsidR="00011BAA" w:rsidRDefault="00000000">
      <w:pPr>
        <w:spacing w:before="240" w:after="100"/>
      </w:pPr>
      <w:r>
        <w:rPr>
          <w:b/>
          <w:bCs/>
          <w:color w:val="2C3E50"/>
          <w:sz w:val="24"/>
          <w:szCs w:val="24"/>
        </w:rPr>
        <w:t>4.5  Annual Rate Review</w:t>
      </w:r>
    </w:p>
    <w:p w14:paraId="3D2E5FBE" w14:textId="77777777" w:rsidR="00011BAA" w:rsidRDefault="00000000">
      <w:pPr>
        <w:spacing w:before="60" w:after="60"/>
      </w:pPr>
      <w:r>
        <w:t>The monthly retainer and program fee schedule are reviewed annually at Agreement renewal. Either party may propose adjustments with 60 days’ written notice. Any change requires a written amendment signed by both parties.</w:t>
      </w:r>
    </w:p>
    <w:p w14:paraId="371BBF4F" w14:textId="77777777" w:rsidR="00011BAA" w:rsidRDefault="00011BAA">
      <w:pPr>
        <w:spacing w:before="200"/>
      </w:pPr>
    </w:p>
    <w:p w14:paraId="3E8717E2" w14:textId="77777777" w:rsidR="00011BAA" w:rsidRDefault="00000000">
      <w:r>
        <w:br w:type="page"/>
      </w:r>
    </w:p>
    <w:p w14:paraId="5FAC1F4D" w14:textId="77777777" w:rsidR="00011BAA" w:rsidRDefault="00000000">
      <w:pPr>
        <w:pBdr>
          <w:bottom w:val="single" w:sz="8" w:space="4" w:color="1B2A4A"/>
        </w:pBdr>
        <w:spacing w:before="340" w:after="140"/>
      </w:pPr>
      <w:r>
        <w:rPr>
          <w:b/>
          <w:bCs/>
          <w:color w:val="1B2A4A"/>
          <w:sz w:val="30"/>
          <w:szCs w:val="30"/>
        </w:rPr>
        <w:lastRenderedPageBreak/>
        <w:t>Articles 5–9 — Insurance, Term, Confidentiality, Disputes, General</w:t>
      </w:r>
    </w:p>
    <w:p w14:paraId="6939C3E2" w14:textId="77777777" w:rsidR="00011BAA" w:rsidRDefault="00000000">
      <w:pPr>
        <w:spacing w:before="240" w:after="100"/>
      </w:pPr>
      <w:r>
        <w:rPr>
          <w:b/>
          <w:bCs/>
          <w:color w:val="2C3E50"/>
          <w:sz w:val="24"/>
          <w:szCs w:val="24"/>
        </w:rPr>
        <w:t>5. Insurance &amp; Liability</w:t>
      </w:r>
    </w:p>
    <w:p w14:paraId="681C990E" w14:textId="77777777" w:rsidR="00011BAA" w:rsidRDefault="00000000">
      <w:pPr>
        <w:spacing w:before="60" w:after="60"/>
      </w:pPr>
      <w:r>
        <w:t>Service Provider carries: CGL ($1M/$2M), Professional Liability ($1M), Workers’ Compensation. Operator named as additional insured on CGL. Operator carries premises liability ($1M minimum). Service Provider named as additional insured. Limitation of liability: Service Provider’s liability capped at fees paid in prior 12 months. Mutual indemnification for each party’s own acts.</w:t>
      </w:r>
    </w:p>
    <w:p w14:paraId="2C2893C4" w14:textId="77777777" w:rsidR="00011BAA" w:rsidRDefault="00011BAA">
      <w:pPr>
        <w:spacing w:before="80"/>
      </w:pPr>
    </w:p>
    <w:p w14:paraId="2BB98C56" w14:textId="77777777" w:rsidR="00011BAA" w:rsidRDefault="00000000">
      <w:pPr>
        <w:spacing w:before="240" w:after="100"/>
      </w:pPr>
      <w:r>
        <w:rPr>
          <w:b/>
          <w:bCs/>
          <w:color w:val="2C3E50"/>
          <w:sz w:val="24"/>
          <w:szCs w:val="24"/>
        </w:rPr>
        <w:t>6. Term &amp; Termination</w:t>
      </w:r>
    </w:p>
    <w:p w14:paraId="084999AF" w14:textId="77777777" w:rsidR="00011BAA" w:rsidRDefault="00000000">
      <w:pPr>
        <w:spacing w:before="60" w:after="60"/>
      </w:pPr>
      <w:r>
        <w:t>Initial term: 12 months, auto-renews annually. Termination for cause: 30 days’ notice with cure period. Termination without cause: 60 days’ notice. On termination: all program documentation delivered to Operator; outstanding invoices due immediately; earned milestone fees non-refundable.</w:t>
      </w:r>
    </w:p>
    <w:p w14:paraId="0A998B45" w14:textId="77777777" w:rsidR="00011BAA" w:rsidRDefault="00011BAA">
      <w:pPr>
        <w:spacing w:before="80"/>
      </w:pPr>
    </w:p>
    <w:p w14:paraId="3F808E7D" w14:textId="77777777" w:rsidR="00011BAA" w:rsidRDefault="00000000">
      <w:pPr>
        <w:spacing w:before="240" w:after="100"/>
      </w:pPr>
      <w:r>
        <w:rPr>
          <w:b/>
          <w:bCs/>
          <w:color w:val="2C3E50"/>
          <w:sz w:val="24"/>
          <w:szCs w:val="24"/>
        </w:rPr>
        <w:t>7. Confidentiality</w:t>
      </w:r>
    </w:p>
    <w:p w14:paraId="41E722A2" w14:textId="77777777" w:rsidR="00011BAA" w:rsidRDefault="00000000">
      <w:pPr>
        <w:spacing w:before="60" w:after="60"/>
      </w:pPr>
      <w:r>
        <w:t>All participant information protected under 42 CFR Part 2, HIPAA, and Iowa law. No disclosure without legal requirement or written participant consent. Survives termination.</w:t>
      </w:r>
    </w:p>
    <w:p w14:paraId="5B2876CB" w14:textId="77777777" w:rsidR="00011BAA" w:rsidRDefault="00011BAA">
      <w:pPr>
        <w:spacing w:before="80"/>
      </w:pPr>
    </w:p>
    <w:p w14:paraId="3A6230B3" w14:textId="77777777" w:rsidR="00011BAA" w:rsidRDefault="00000000">
      <w:pPr>
        <w:spacing w:before="240" w:after="100"/>
      </w:pPr>
      <w:r>
        <w:rPr>
          <w:b/>
          <w:bCs/>
          <w:color w:val="2C3E50"/>
          <w:sz w:val="24"/>
          <w:szCs w:val="24"/>
        </w:rPr>
        <w:t>8. Dispute Resolution</w:t>
      </w:r>
    </w:p>
    <w:p w14:paraId="63F30C88" w14:textId="77777777" w:rsidR="00011BAA" w:rsidRDefault="00000000">
      <w:pPr>
        <w:spacing w:before="60" w:after="60"/>
      </w:pPr>
      <w:r>
        <w:t>Good-faith negotiation → non-binding mediation in Polk County, Iowa → binding AAA arbitration in Des Moines. Iowa law governs. Prevailing party recovers reasonable attorney’s fees.</w:t>
      </w:r>
    </w:p>
    <w:p w14:paraId="7E349E83" w14:textId="77777777" w:rsidR="00011BAA" w:rsidRDefault="00011BAA">
      <w:pPr>
        <w:spacing w:before="80"/>
      </w:pPr>
    </w:p>
    <w:p w14:paraId="43B1F104" w14:textId="77777777" w:rsidR="00011BAA" w:rsidRDefault="00000000">
      <w:pPr>
        <w:spacing w:before="240" w:after="100"/>
      </w:pPr>
      <w:r>
        <w:rPr>
          <w:b/>
          <w:bCs/>
          <w:color w:val="2C3E50"/>
          <w:sz w:val="24"/>
          <w:szCs w:val="24"/>
        </w:rPr>
        <w:t>9. General</w:t>
      </w:r>
    </w:p>
    <w:p w14:paraId="1C77EFCF" w14:textId="77777777" w:rsidR="00011BAA" w:rsidRDefault="00000000">
      <w:pPr>
        <w:pStyle w:val="ListParagraph"/>
        <w:numPr>
          <w:ilvl w:val="0"/>
          <w:numId w:val="2"/>
        </w:numPr>
        <w:spacing w:before="50" w:after="50"/>
      </w:pPr>
      <w:r>
        <w:t>Entire agreement — supersedes all prior discussions; amendments in writing signed by both parties</w:t>
      </w:r>
    </w:p>
    <w:p w14:paraId="4037AB5F" w14:textId="77777777" w:rsidR="00011BAA" w:rsidRDefault="00000000">
      <w:pPr>
        <w:pStyle w:val="ListParagraph"/>
        <w:numPr>
          <w:ilvl w:val="0"/>
          <w:numId w:val="2"/>
        </w:numPr>
        <w:spacing w:before="50" w:after="50"/>
      </w:pPr>
      <w:r>
        <w:t>Severability — unenforceable provisions severed; remainder in full force</w:t>
      </w:r>
    </w:p>
    <w:p w14:paraId="32B626D1" w14:textId="77777777" w:rsidR="00011BAA" w:rsidRDefault="00000000">
      <w:pPr>
        <w:pStyle w:val="ListParagraph"/>
        <w:numPr>
          <w:ilvl w:val="0"/>
          <w:numId w:val="2"/>
        </w:numPr>
        <w:spacing w:before="50" w:after="50"/>
      </w:pPr>
      <w:r>
        <w:t>No personal guarantee — Dave Stout signs as President only; Curtis White signs as Sole Member only</w:t>
      </w:r>
    </w:p>
    <w:p w14:paraId="10FBE876" w14:textId="77777777" w:rsidR="00011BAA" w:rsidRDefault="00000000">
      <w:pPr>
        <w:pStyle w:val="ListParagraph"/>
        <w:numPr>
          <w:ilvl w:val="0"/>
          <w:numId w:val="2"/>
        </w:numPr>
        <w:spacing w:before="50" w:after="50"/>
      </w:pPr>
      <w:r>
        <w:t>Attorney review encouraged — both parties confirm opportunity to seek Iowa legal counsel</w:t>
      </w:r>
    </w:p>
    <w:p w14:paraId="2B11A3C0" w14:textId="77777777" w:rsidR="00011BAA" w:rsidRDefault="00000000">
      <w:pPr>
        <w:pStyle w:val="ListParagraph"/>
        <w:numPr>
          <w:ilvl w:val="0"/>
          <w:numId w:val="2"/>
        </w:numPr>
        <w:spacing w:before="50" w:after="50"/>
      </w:pPr>
      <w:r>
        <w:t>Governing law — State of Iowa</w:t>
      </w:r>
    </w:p>
    <w:p w14:paraId="5EC3CF05" w14:textId="77777777" w:rsidR="00011BAA" w:rsidRDefault="00011BAA">
      <w:pPr>
        <w:spacing w:before="200"/>
      </w:pPr>
    </w:p>
    <w:p w14:paraId="18E9DD98" w14:textId="77777777" w:rsidR="00011BAA" w:rsidRDefault="00000000">
      <w:pPr>
        <w:pBdr>
          <w:bottom w:val="single" w:sz="8" w:space="4" w:color="1B2A4A"/>
        </w:pBdr>
        <w:spacing w:before="340" w:after="140"/>
      </w:pPr>
      <w:r>
        <w:rPr>
          <w:b/>
          <w:bCs/>
          <w:color w:val="1B2A4A"/>
          <w:sz w:val="30"/>
          <w:szCs w:val="30"/>
        </w:rPr>
        <w:t>Article 10 —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727848B4" w14:textId="77777777">
        <w:tc>
          <w:tcPr>
            <w:tcW w:w="9360" w:type="dxa"/>
            <w:tcBorders>
              <w:top w:val="none" w:sz="0" w:space="0" w:color="FFFFFF"/>
              <w:left w:val="single" w:sz="18" w:space="0" w:color="1B2A4A"/>
              <w:bottom w:val="none" w:sz="0" w:space="0" w:color="FFFFFF"/>
              <w:right w:val="none" w:sz="0" w:space="0" w:color="FFFFFF"/>
            </w:tcBorders>
            <w:shd w:val="clear" w:color="auto" w:fill="EEF2F7"/>
            <w:tcMar>
              <w:top w:w="110" w:type="dxa"/>
              <w:left w:w="280" w:type="dxa"/>
              <w:bottom w:w="110" w:type="dxa"/>
              <w:right w:w="160" w:type="dxa"/>
            </w:tcMar>
          </w:tcPr>
          <w:p w14:paraId="5EE6BD79" w14:textId="77777777" w:rsidR="00011BAA" w:rsidRDefault="00000000">
            <w:pPr>
              <w:spacing w:after="40"/>
            </w:pPr>
            <w:r>
              <w:rPr>
                <w:b/>
                <w:bCs/>
                <w:color w:val="1B2A4A"/>
              </w:rPr>
              <w:t>By signing, each party confirms</w:t>
            </w:r>
          </w:p>
          <w:p w14:paraId="54FFC012" w14:textId="6618C624" w:rsidR="00011BAA" w:rsidRDefault="00000000">
            <w:r>
              <w:rPr>
                <w:sz w:val="20"/>
                <w:szCs w:val="20"/>
              </w:rPr>
              <w:t xml:space="preserve">Full review of this Agreement, opportunity to seek legal counsel, and voluntary agreement to be bound by its terms. </w:t>
            </w:r>
          </w:p>
        </w:tc>
      </w:tr>
    </w:tbl>
    <w:p w14:paraId="0B8A1D40" w14:textId="77777777" w:rsidR="00011BAA" w:rsidRDefault="00011BAA">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6C8D076D" w14:textId="77777777">
        <w:tc>
          <w:tcPr>
            <w:tcW w:w="9360" w:type="dxa"/>
            <w:tcBorders>
              <w:top w:val="none" w:sz="0" w:space="0" w:color="FFFFFF"/>
              <w:left w:val="none" w:sz="0" w:space="0" w:color="FFFFFF"/>
              <w:bottom w:val="none" w:sz="0" w:space="0" w:color="FFFFFF"/>
              <w:right w:val="none" w:sz="0" w:space="0" w:color="FFFFFF"/>
            </w:tcBorders>
            <w:shd w:val="clear" w:color="auto" w:fill="2C3E50"/>
            <w:tcMar>
              <w:top w:w="140" w:type="dxa"/>
              <w:left w:w="200" w:type="dxa"/>
              <w:bottom w:w="140" w:type="dxa"/>
              <w:right w:w="200" w:type="dxa"/>
            </w:tcMar>
          </w:tcPr>
          <w:p w14:paraId="4C90DD77" w14:textId="77777777" w:rsidR="00011BAA" w:rsidRDefault="00000000">
            <w:pPr>
              <w:jc w:val="center"/>
            </w:pPr>
            <w:r>
              <w:rPr>
                <w:b/>
                <w:bCs/>
                <w:color w:val="FFFFFF"/>
                <w:sz w:val="19"/>
                <w:szCs w:val="19"/>
              </w:rPr>
              <w:t>OPERATOR — ERNEST &amp; JOHNNIE WHITE RECOVERY HOUSE, L.L.C.</w:t>
            </w:r>
          </w:p>
        </w:tc>
      </w:tr>
    </w:tbl>
    <w:p w14:paraId="7962E1B2" w14:textId="77777777" w:rsidR="00011BAA" w:rsidRDefault="00011B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BAA" w14:paraId="220AE951"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617968AA" w14:textId="77777777" w:rsidR="00011BAA" w:rsidRDefault="00000000">
            <w:pPr>
              <w:pBdr>
                <w:bottom w:val="single" w:sz="2" w:space="0" w:color="555555"/>
              </w:pBdr>
            </w:pPr>
            <w:r>
              <w:t xml:space="preserve"> </w:t>
            </w:r>
          </w:p>
          <w:p w14:paraId="09B13D78" w14:textId="77777777" w:rsidR="00011BAA" w:rsidRDefault="00000000">
            <w:r>
              <w:rPr>
                <w:color w:val="777777"/>
                <w:sz w:val="18"/>
                <w:szCs w:val="18"/>
              </w:rPr>
              <w:t>Curtis White, Sole Member — Ernest &amp; Johnnie White Recovery House, L.L.C.</w:t>
            </w:r>
          </w:p>
        </w:tc>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6F8FD3CC" w14:textId="77777777" w:rsidR="00011BAA" w:rsidRDefault="00000000">
            <w:pPr>
              <w:pBdr>
                <w:bottom w:val="single" w:sz="2" w:space="0" w:color="555555"/>
              </w:pBdr>
            </w:pPr>
            <w:r>
              <w:t xml:space="preserve"> </w:t>
            </w:r>
          </w:p>
          <w:p w14:paraId="7BBD2394" w14:textId="77777777" w:rsidR="00011BAA" w:rsidRDefault="00000000">
            <w:r>
              <w:rPr>
                <w:color w:val="777777"/>
                <w:sz w:val="18"/>
                <w:szCs w:val="18"/>
              </w:rPr>
              <w:t>Date</w:t>
            </w:r>
          </w:p>
        </w:tc>
      </w:tr>
    </w:tbl>
    <w:p w14:paraId="17A58858" w14:textId="77777777" w:rsidR="00011BAA" w:rsidRDefault="00011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BAA" w14:paraId="18DEB055"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446C491F" w14:textId="77777777" w:rsidR="00011BAA" w:rsidRDefault="00000000">
            <w:pPr>
              <w:pBdr>
                <w:bottom w:val="single" w:sz="2" w:space="0" w:color="555555"/>
              </w:pBdr>
            </w:pPr>
            <w:r>
              <w:t xml:space="preserve"> </w:t>
            </w:r>
          </w:p>
          <w:p w14:paraId="093E0A19" w14:textId="77777777" w:rsidR="00011BAA" w:rsidRDefault="00000000">
            <w:r>
              <w:rPr>
                <w:color w:val="777777"/>
                <w:sz w:val="18"/>
                <w:szCs w:val="18"/>
              </w:rPr>
              <w:t>Title: Founding Sponsor / Owner</w:t>
            </w:r>
          </w:p>
        </w:tc>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2C1620C6" w14:textId="77777777" w:rsidR="00011BAA" w:rsidRDefault="00000000">
            <w:pPr>
              <w:pBdr>
                <w:bottom w:val="single" w:sz="2" w:space="0" w:color="555555"/>
              </w:pBdr>
            </w:pPr>
            <w:r>
              <w:t xml:space="preserve"> </w:t>
            </w:r>
          </w:p>
          <w:p w14:paraId="67F40E8A" w14:textId="77777777" w:rsidR="00011BAA" w:rsidRDefault="00000000">
            <w:r>
              <w:rPr>
                <w:color w:val="777777"/>
                <w:sz w:val="18"/>
                <w:szCs w:val="18"/>
              </w:rPr>
              <w:t>Iowa Business No. 872192</w:t>
            </w:r>
          </w:p>
        </w:tc>
      </w:tr>
    </w:tbl>
    <w:p w14:paraId="321F6B72" w14:textId="77777777" w:rsidR="00011BAA" w:rsidRDefault="00011B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BAA" w14:paraId="46349B24"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7A69C196" w14:textId="77777777" w:rsidR="00011BAA" w:rsidRDefault="00000000">
            <w:pPr>
              <w:jc w:val="center"/>
            </w:pPr>
            <w:r>
              <w:rPr>
                <w:b/>
                <w:bCs/>
                <w:color w:val="FFFFFF"/>
                <w:sz w:val="19"/>
                <w:szCs w:val="19"/>
              </w:rPr>
              <w:t>PROGRAM OPERATOR — GRACE FOR ADDICTIONS</w:t>
            </w:r>
          </w:p>
        </w:tc>
      </w:tr>
    </w:tbl>
    <w:p w14:paraId="6B309376" w14:textId="77777777" w:rsidR="00011BAA" w:rsidRDefault="00011B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BAA" w14:paraId="4FD142A4"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4195F879" w14:textId="77777777" w:rsidR="00011BAA" w:rsidRDefault="00000000">
            <w:pPr>
              <w:pBdr>
                <w:bottom w:val="single" w:sz="2" w:space="0" w:color="555555"/>
              </w:pBdr>
            </w:pPr>
            <w:r>
              <w:t xml:space="preserve"> </w:t>
            </w:r>
          </w:p>
          <w:p w14:paraId="316A154C" w14:textId="77777777" w:rsidR="00011BAA" w:rsidRDefault="00000000">
            <w:r>
              <w:rPr>
                <w:color w:val="777777"/>
                <w:sz w:val="18"/>
                <w:szCs w:val="18"/>
              </w:rPr>
              <w:t>Dave Stout, President — Grace For Addictions</w:t>
            </w:r>
          </w:p>
        </w:tc>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4DBFC832" w14:textId="77777777" w:rsidR="00011BAA" w:rsidRDefault="00000000">
            <w:pPr>
              <w:pBdr>
                <w:bottom w:val="single" w:sz="2" w:space="0" w:color="555555"/>
              </w:pBdr>
            </w:pPr>
            <w:r>
              <w:t xml:space="preserve"> </w:t>
            </w:r>
          </w:p>
          <w:p w14:paraId="516FF9DC" w14:textId="77777777" w:rsidR="00011BAA" w:rsidRDefault="00000000">
            <w:r>
              <w:rPr>
                <w:color w:val="777777"/>
                <w:sz w:val="18"/>
                <w:szCs w:val="18"/>
              </w:rPr>
              <w:t>Date</w:t>
            </w:r>
          </w:p>
        </w:tc>
      </w:tr>
    </w:tbl>
    <w:p w14:paraId="29F65FA0" w14:textId="77777777" w:rsidR="00011BAA" w:rsidRDefault="00011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BAA" w14:paraId="24E182B0"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6BBF52FE" w14:textId="77777777" w:rsidR="00011BAA" w:rsidRDefault="00000000">
            <w:pPr>
              <w:pBdr>
                <w:bottom w:val="single" w:sz="2" w:space="0" w:color="555555"/>
              </w:pBdr>
            </w:pPr>
            <w:r>
              <w:t xml:space="preserve"> </w:t>
            </w:r>
          </w:p>
          <w:p w14:paraId="25DFBA42" w14:textId="77777777" w:rsidR="00011BAA" w:rsidRDefault="00000000">
            <w:r>
              <w:rPr>
                <w:color w:val="777777"/>
                <w:sz w:val="18"/>
                <w:szCs w:val="18"/>
              </w:rPr>
              <w:t>Grace For Addictions  ·  501(c)(3) Recovery Community Organization</w:t>
            </w:r>
          </w:p>
        </w:tc>
        <w:tc>
          <w:tcPr>
            <w:tcW w:w="4680" w:type="dxa"/>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12F943AE" w14:textId="77777777" w:rsidR="00011BAA" w:rsidRDefault="00000000">
            <w:pPr>
              <w:pBdr>
                <w:bottom w:val="single" w:sz="2" w:space="0" w:color="555555"/>
              </w:pBdr>
            </w:pPr>
            <w:r>
              <w:t xml:space="preserve"> </w:t>
            </w:r>
          </w:p>
          <w:p w14:paraId="7FA62B8B" w14:textId="77777777" w:rsidR="00011BAA" w:rsidRDefault="00000000">
            <w:r>
              <w:rPr>
                <w:color w:val="777777"/>
                <w:sz w:val="18"/>
                <w:szCs w:val="18"/>
              </w:rPr>
              <w:t>GFA Office: 515-220-8771  ·  ejwrh@rcoiowa.org  ·  Residents Warmline: 515-310-DIAL (3425) or Toll Free +1 (877) 295-2535</w:t>
            </w:r>
          </w:p>
        </w:tc>
      </w:tr>
    </w:tbl>
    <w:p w14:paraId="7A5F51E8" w14:textId="77777777" w:rsidR="00011BAA" w:rsidRDefault="00011BAA">
      <w:pPr>
        <w:spacing w:before="160"/>
      </w:pPr>
    </w:p>
    <w:p w14:paraId="35D6256C" w14:textId="77777777" w:rsidR="00011BAA" w:rsidRDefault="00000000">
      <w:pPr>
        <w:jc w:val="center"/>
      </w:pPr>
      <w:r>
        <w:rPr>
          <w:i/>
          <w:iCs/>
          <w:color w:val="999999"/>
          <w:sz w:val="17"/>
          <w:szCs w:val="17"/>
        </w:rPr>
        <w:t>Ernest &amp; Johnnie White Recovery House, L.L.C.  ·  Professional Services Agreement v4.0  ·  2026  ·  Confidential</w:t>
      </w:r>
    </w:p>
    <w:sectPr w:rsidR="00011BA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469E"/>
    <w:multiLevelType w:val="hybridMultilevel"/>
    <w:tmpl w:val="DBFA89A8"/>
    <w:lvl w:ilvl="0" w:tplc="8AEADB38">
      <w:start w:val="1"/>
      <w:numFmt w:val="bullet"/>
      <w:lvlText w:val="●"/>
      <w:lvlJc w:val="left"/>
      <w:pPr>
        <w:ind w:left="720" w:hanging="360"/>
      </w:pPr>
    </w:lvl>
    <w:lvl w:ilvl="1" w:tplc="B4606E20">
      <w:start w:val="1"/>
      <w:numFmt w:val="bullet"/>
      <w:lvlText w:val="○"/>
      <w:lvlJc w:val="left"/>
      <w:pPr>
        <w:ind w:left="1440" w:hanging="360"/>
      </w:pPr>
    </w:lvl>
    <w:lvl w:ilvl="2" w:tplc="2CE6C2B4">
      <w:start w:val="1"/>
      <w:numFmt w:val="bullet"/>
      <w:lvlText w:val="■"/>
      <w:lvlJc w:val="left"/>
      <w:pPr>
        <w:ind w:left="2160" w:hanging="360"/>
      </w:pPr>
    </w:lvl>
    <w:lvl w:ilvl="3" w:tplc="FA0E94FC">
      <w:start w:val="1"/>
      <w:numFmt w:val="bullet"/>
      <w:lvlText w:val="●"/>
      <w:lvlJc w:val="left"/>
      <w:pPr>
        <w:ind w:left="2880" w:hanging="360"/>
      </w:pPr>
    </w:lvl>
    <w:lvl w:ilvl="4" w:tplc="2A86B02C">
      <w:start w:val="1"/>
      <w:numFmt w:val="bullet"/>
      <w:lvlText w:val="○"/>
      <w:lvlJc w:val="left"/>
      <w:pPr>
        <w:ind w:left="3600" w:hanging="360"/>
      </w:pPr>
    </w:lvl>
    <w:lvl w:ilvl="5" w:tplc="FEFA6778">
      <w:start w:val="1"/>
      <w:numFmt w:val="bullet"/>
      <w:lvlText w:val="■"/>
      <w:lvlJc w:val="left"/>
      <w:pPr>
        <w:ind w:left="4320" w:hanging="360"/>
      </w:pPr>
    </w:lvl>
    <w:lvl w:ilvl="6" w:tplc="F2EA8958">
      <w:start w:val="1"/>
      <w:numFmt w:val="bullet"/>
      <w:lvlText w:val="●"/>
      <w:lvlJc w:val="left"/>
      <w:pPr>
        <w:ind w:left="5040" w:hanging="360"/>
      </w:pPr>
    </w:lvl>
    <w:lvl w:ilvl="7" w:tplc="54C6ABC6">
      <w:start w:val="1"/>
      <w:numFmt w:val="bullet"/>
      <w:lvlText w:val="●"/>
      <w:lvlJc w:val="left"/>
      <w:pPr>
        <w:ind w:left="5760" w:hanging="360"/>
      </w:pPr>
    </w:lvl>
    <w:lvl w:ilvl="8" w:tplc="5BA077F8">
      <w:start w:val="1"/>
      <w:numFmt w:val="bullet"/>
      <w:lvlText w:val="●"/>
      <w:lvlJc w:val="left"/>
      <w:pPr>
        <w:ind w:left="6480" w:hanging="360"/>
      </w:pPr>
    </w:lvl>
  </w:abstractNum>
  <w:abstractNum w:abstractNumId="1" w15:restartNumberingAfterBreak="0">
    <w:nsid w:val="581E355C"/>
    <w:multiLevelType w:val="hybridMultilevel"/>
    <w:tmpl w:val="8B9A202E"/>
    <w:lvl w:ilvl="0" w:tplc="E630678E">
      <w:start w:val="1"/>
      <w:numFmt w:val="bullet"/>
      <w:lvlText w:val="•"/>
      <w:lvlJc w:val="left"/>
      <w:pPr>
        <w:ind w:left="720" w:hanging="360"/>
      </w:pPr>
    </w:lvl>
    <w:lvl w:ilvl="1" w:tplc="4E1AAD7C">
      <w:numFmt w:val="decimal"/>
      <w:lvlText w:val=""/>
      <w:lvlJc w:val="left"/>
    </w:lvl>
    <w:lvl w:ilvl="2" w:tplc="205E4134">
      <w:numFmt w:val="decimal"/>
      <w:lvlText w:val=""/>
      <w:lvlJc w:val="left"/>
    </w:lvl>
    <w:lvl w:ilvl="3" w:tplc="CE0886AA">
      <w:numFmt w:val="decimal"/>
      <w:lvlText w:val=""/>
      <w:lvlJc w:val="left"/>
    </w:lvl>
    <w:lvl w:ilvl="4" w:tplc="9F806F1C">
      <w:numFmt w:val="decimal"/>
      <w:lvlText w:val=""/>
      <w:lvlJc w:val="left"/>
    </w:lvl>
    <w:lvl w:ilvl="5" w:tplc="0382E178">
      <w:numFmt w:val="decimal"/>
      <w:lvlText w:val=""/>
      <w:lvlJc w:val="left"/>
    </w:lvl>
    <w:lvl w:ilvl="6" w:tplc="3AFE9354">
      <w:numFmt w:val="decimal"/>
      <w:lvlText w:val=""/>
      <w:lvlJc w:val="left"/>
    </w:lvl>
    <w:lvl w:ilvl="7" w:tplc="AB00A6EC">
      <w:numFmt w:val="decimal"/>
      <w:lvlText w:val=""/>
      <w:lvlJc w:val="left"/>
    </w:lvl>
    <w:lvl w:ilvl="8" w:tplc="2BB2C326">
      <w:numFmt w:val="decimal"/>
      <w:lvlText w:val=""/>
      <w:lvlJc w:val="left"/>
    </w:lvl>
  </w:abstractNum>
  <w:abstractNum w:abstractNumId="2" w15:restartNumberingAfterBreak="0">
    <w:nsid w:val="793F26D3"/>
    <w:multiLevelType w:val="hybridMultilevel"/>
    <w:tmpl w:val="4E188694"/>
    <w:lvl w:ilvl="0" w:tplc="60AC2FE0">
      <w:start w:val="1"/>
      <w:numFmt w:val="decimal"/>
      <w:lvlText w:val="%1."/>
      <w:lvlJc w:val="left"/>
      <w:pPr>
        <w:ind w:left="720" w:hanging="360"/>
      </w:pPr>
    </w:lvl>
    <w:lvl w:ilvl="1" w:tplc="F732E2C4">
      <w:numFmt w:val="decimal"/>
      <w:lvlText w:val=""/>
      <w:lvlJc w:val="left"/>
    </w:lvl>
    <w:lvl w:ilvl="2" w:tplc="360001A4">
      <w:numFmt w:val="decimal"/>
      <w:lvlText w:val=""/>
      <w:lvlJc w:val="left"/>
    </w:lvl>
    <w:lvl w:ilvl="3" w:tplc="5CA487EE">
      <w:numFmt w:val="decimal"/>
      <w:lvlText w:val=""/>
      <w:lvlJc w:val="left"/>
    </w:lvl>
    <w:lvl w:ilvl="4" w:tplc="59DE27CC">
      <w:numFmt w:val="decimal"/>
      <w:lvlText w:val=""/>
      <w:lvlJc w:val="left"/>
    </w:lvl>
    <w:lvl w:ilvl="5" w:tplc="18EEB8F0">
      <w:numFmt w:val="decimal"/>
      <w:lvlText w:val=""/>
      <w:lvlJc w:val="left"/>
    </w:lvl>
    <w:lvl w:ilvl="6" w:tplc="7A988E90">
      <w:numFmt w:val="decimal"/>
      <w:lvlText w:val=""/>
      <w:lvlJc w:val="left"/>
    </w:lvl>
    <w:lvl w:ilvl="7" w:tplc="A330028C">
      <w:numFmt w:val="decimal"/>
      <w:lvlText w:val=""/>
      <w:lvlJc w:val="left"/>
    </w:lvl>
    <w:lvl w:ilvl="8" w:tplc="13B66B48">
      <w:numFmt w:val="decimal"/>
      <w:lvlText w:val=""/>
      <w:lvlJc w:val="left"/>
    </w:lvl>
  </w:abstractNum>
  <w:num w:numId="1" w16cid:durableId="1347248864">
    <w:abstractNumId w:val="0"/>
    <w:lvlOverride w:ilvl="0">
      <w:startOverride w:val="1"/>
    </w:lvlOverride>
  </w:num>
  <w:num w:numId="2" w16cid:durableId="1119028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BAA"/>
    <w:rsid w:val="00011BAA"/>
    <w:rsid w:val="001651F0"/>
    <w:rsid w:val="00561BA7"/>
    <w:rsid w:val="0068360B"/>
    <w:rsid w:val="00833A1C"/>
    <w:rsid w:val="008752A4"/>
    <w:rsid w:val="008F58DA"/>
    <w:rsid w:val="00A83C7E"/>
    <w:rsid w:val="00F65784"/>
    <w:rsid w:val="00FE0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86AC"/>
  <w15:docId w15:val="{AC32D39B-E34A-453B-87B3-0AE5BC90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B2A4A"/>
      <w:sz w:val="30"/>
      <w:szCs w:val="30"/>
    </w:rPr>
  </w:style>
  <w:style w:type="paragraph" w:styleId="Heading2">
    <w:name w:val="heading 2"/>
    <w:uiPriority w:val="9"/>
    <w:semiHidden/>
    <w:unhideWhenUsed/>
    <w:qFormat/>
    <w:pPr>
      <w:spacing w:before="240" w:after="100"/>
      <w:outlineLvl w:val="1"/>
    </w:pPr>
    <w:rPr>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1156</TotalTime>
  <Pages>8</Pages>
  <Words>2618</Words>
  <Characters>11287</Characters>
  <Application>Microsoft Office Word</Application>
  <DocSecurity>0</DocSecurity>
  <Lines>165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Curtis White</cp:lastModifiedBy>
  <cp:revision>6</cp:revision>
  <dcterms:created xsi:type="dcterms:W3CDTF">2026-06-17T00:49:00Z</dcterms:created>
  <dcterms:modified xsi:type="dcterms:W3CDTF">2026-06-19T22:36:00Z</dcterms:modified>
</cp:coreProperties>
</file>