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Operational Templates — HCI Study (1996–2000 Constraints)</w:t>
      </w:r>
    </w:p>
    <w:p>
      <w:r>
        <w:t>Drop-in templates for your study: A/B Results, Risk Register, and Study Notes.</w:t>
      </w:r>
    </w:p>
    <w:p>
      <w:pPr>
        <w:pStyle w:val="Heading1"/>
      </w:pPr>
      <w:r>
        <w:t>Template 1 — A/B Results (Time Series + Error Decay)</w:t>
      </w:r>
    </w:p>
    <w:p>
      <w:r>
        <w:t>Use this to summarize longitudinal outcomes over two sessions (Day 0, Day 3).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Task</w:t>
            </w:r>
          </w:p>
        </w:tc>
        <w:tc>
          <w:tcPr>
            <w:tcW w:type="dxa" w:w="960"/>
          </w:tcPr>
          <w:p>
            <w:r>
              <w:t>Design</w:t>
            </w:r>
          </w:p>
        </w:tc>
        <w:tc>
          <w:tcPr>
            <w:tcW w:type="dxa" w:w="960"/>
          </w:tcPr>
          <w:p>
            <w:r>
              <w:t>T1 (s)</w:t>
            </w:r>
          </w:p>
        </w:tc>
        <w:tc>
          <w:tcPr>
            <w:tcW w:type="dxa" w:w="960"/>
          </w:tcPr>
          <w:p>
            <w:r>
              <w:t>T3 (s)</w:t>
            </w:r>
          </w:p>
        </w:tc>
        <w:tc>
          <w:tcPr>
            <w:tcW w:type="dxa" w:w="960"/>
          </w:tcPr>
          <w:p>
            <w:r>
              <w:t>ΔT (T1–T3)</w:t>
            </w:r>
          </w:p>
        </w:tc>
        <w:tc>
          <w:tcPr>
            <w:tcW w:type="dxa" w:w="960"/>
          </w:tcPr>
          <w:p>
            <w:r>
              <w:t>Errors S1</w:t>
            </w:r>
          </w:p>
        </w:tc>
        <w:tc>
          <w:tcPr>
            <w:tcW w:type="dxa" w:w="960"/>
          </w:tcPr>
          <w:p>
            <w:r>
              <w:t>Errors S2</w:t>
            </w:r>
          </w:p>
        </w:tc>
        <w:tc>
          <w:tcPr>
            <w:tcW w:type="dxa" w:w="960"/>
          </w:tcPr>
          <w:p>
            <w:r>
              <w:t>Error Decay (e1/e2)</w:t>
            </w:r>
          </w:p>
        </w:tc>
        <w:tc>
          <w:tcPr>
            <w:tcW w:type="dxa" w:w="960"/>
          </w:tcPr>
          <w:p>
            <w:r>
              <w:t>Assist Reliance Δ</w:t>
            </w:r>
          </w:p>
        </w:tc>
      </w:tr>
      <w:tr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</w:tr>
    </w:tbl>
    <w:p>
      <w:r>
        <w:t>Decision Note: Ship the variant with faster ΔT, lower severe errors, and improved retention.</w:t>
      </w:r>
    </w:p>
    <w:p>
      <w:pPr>
        <w:pStyle w:val="Heading1"/>
      </w:pPr>
      <w:r>
        <w:t>Template 2 — Risk Register (Severe Error Classes)</w:t>
      </w:r>
    </w:p>
    <w:p>
      <w:r>
        <w:t>Track high-cost errors and mitigations.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Risk ID</w:t>
            </w:r>
          </w:p>
        </w:tc>
        <w:tc>
          <w:tcPr>
            <w:tcW w:type="dxa" w:w="1440"/>
          </w:tcPr>
          <w:p>
            <w:r>
              <w:t>Error Definition (Severe)</w:t>
            </w:r>
          </w:p>
        </w:tc>
        <w:tc>
          <w:tcPr>
            <w:tcW w:type="dxa" w:w="1440"/>
          </w:tcPr>
          <w:p>
            <w:r>
              <w:t>Trigger/Context</w:t>
            </w:r>
          </w:p>
        </w:tc>
        <w:tc>
          <w:tcPr>
            <w:tcW w:type="dxa" w:w="1440"/>
          </w:tcPr>
          <w:p>
            <w:r>
              <w:t>Mitigation (Design/Copy/Guardrail)</w:t>
            </w:r>
          </w:p>
        </w:tc>
        <w:tc>
          <w:tcPr>
            <w:tcW w:type="dxa" w:w="1440"/>
          </w:tcPr>
          <w:p>
            <w:r>
              <w:t>Residual Risk</w:t>
            </w:r>
          </w:p>
        </w:tc>
        <w:tc>
          <w:tcPr>
            <w:tcW w:type="dxa" w:w="1440"/>
          </w:tcPr>
          <w:p>
            <w:r>
              <w:t>Owner / Status</w:t>
            </w:r>
          </w:p>
        </w:tc>
      </w:tr>
      <w:tr>
        <w:tc>
          <w:tcPr>
            <w:tcW w:type="dxa" w:w="1440"/>
          </w:tcPr>
          <w:p>
            <w:r>
              <w:t>R-01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R-02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R-03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R-04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R-05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R-06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R-07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R-08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pPr>
        <w:pStyle w:val="Heading1"/>
      </w:pPr>
      <w:r>
        <w:t>Template 3 — Study Notes (Methods &amp; Metrics Capture)</w:t>
      </w:r>
    </w:p>
    <w:p>
      <w:r>
        <w:t>Use during sessions to log instrumentation and anomalies.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Participant</w:t>
            </w:r>
          </w:p>
        </w:tc>
        <w:tc>
          <w:tcPr>
            <w:tcW w:type="dxa" w:w="1234"/>
          </w:tcPr>
          <w:p>
            <w:r>
              <w:t>Design</w:t>
            </w:r>
          </w:p>
        </w:tc>
        <w:tc>
          <w:tcPr>
            <w:tcW w:type="dxa" w:w="1234"/>
          </w:tcPr>
          <w:p>
            <w:r>
              <w:t>Task</w:t>
            </w:r>
          </w:p>
        </w:tc>
        <w:tc>
          <w:tcPr>
            <w:tcW w:type="dxa" w:w="1234"/>
          </w:tcPr>
          <w:p>
            <w:r>
              <w:t>Events (errors/assists)</w:t>
            </w:r>
          </w:p>
        </w:tc>
        <w:tc>
          <w:tcPr>
            <w:tcW w:type="dxa" w:w="1234"/>
          </w:tcPr>
          <w:p>
            <w:r>
              <w:t>Observations</w:t>
            </w:r>
          </w:p>
        </w:tc>
        <w:tc>
          <w:tcPr>
            <w:tcW w:type="dxa" w:w="1234"/>
          </w:tcPr>
          <w:p>
            <w:r>
              <w:t>Follow-ups</w:t>
            </w:r>
          </w:p>
        </w:tc>
        <w:tc>
          <w:tcPr>
            <w:tcW w:type="dxa" w:w="1234"/>
          </w:tcPr>
          <w:p>
            <w:r>
              <w:t>Timestamp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