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120732E5" w:rsidR="005A304A" w:rsidRDefault="008260D4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Identify and explain both internal and external reasons why change is inevitable in any organization.</w:t>
      </w:r>
    </w:p>
    <w:p w14:paraId="3BBD5C32" w14:textId="77777777" w:rsidR="008260D4" w:rsidRDefault="008260D4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4CCA06AD" w14:textId="77777777" w:rsidR="008260D4" w:rsidRDefault="008260D4"/>
    <w:sectPr w:rsidR="0082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8260D4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2023-08-28T01:59:00Z</dcterms:modified>
</cp:coreProperties>
</file>