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1840" w14:textId="093D8CF9" w:rsidR="000F4462" w:rsidRDefault="00757FEC">
      <w:r>
        <w:rPr>
          <w:rFonts w:ascii="Open Sans" w:hAnsi="Open Sans" w:cs="Open Sans"/>
          <w:color w:val="212121"/>
          <w:spacing w:val="2"/>
          <w:sz w:val="20"/>
          <w:szCs w:val="20"/>
          <w:shd w:val="clear" w:color="auto" w:fill="FFFFFF"/>
        </w:rPr>
        <w:t>Blazor Web Assembly is an alternative to Blazor Server. Research what WebAssembly is. How does Blazor Webassembly affect the future of ASP.NET development?  Comment on at least two posts from your classmates.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53"/>
    <w:rsid w:val="000F4462"/>
    <w:rsid w:val="001646E4"/>
    <w:rsid w:val="002B1ADF"/>
    <w:rsid w:val="00757FEC"/>
    <w:rsid w:val="00CB495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5352"/>
  <w15:chartTrackingRefBased/>
  <w15:docId w15:val="{89C529E0-DC6A-48F6-85FE-87335A12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2023-04-28T20:06:00Z</dcterms:created>
  <dcterms:modified xsi:type="dcterms:W3CDTF">2023-04-28T20:06:00Z</dcterms:modified>
</cp:coreProperties>
</file>