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8C554" w14:textId="1A523096" w:rsidR="000F4462" w:rsidRDefault="000F5A2C">
      <w:r w:rsidRPr="000F5A2C">
        <w:t xml:space="preserve">Topic 3 Discussion </w:t>
      </w:r>
      <w:r>
        <w:t>2</w:t>
      </w:r>
    </w:p>
    <w:p w14:paraId="58E995E4" w14:textId="71B246AA" w:rsidR="000F5A2C" w:rsidRDefault="000F5A2C">
      <w:r w:rsidRPr="000F5A2C">
        <w:t>Using resources available in the library or the internet, find out what laws your state has passed to prosecute computer crimes. List a minimum of two methods for preventing illegal or unethical behavior in an organization and justify your rationale.</w:t>
      </w:r>
    </w:p>
    <w:p w14:paraId="58DF6E8C" w14:textId="7068E1E6" w:rsidR="000543AE" w:rsidRDefault="000543AE">
      <w:r>
        <w:t>Hello Class,</w:t>
      </w:r>
    </w:p>
    <w:p w14:paraId="749697BA" w14:textId="77777777" w:rsidR="000543AE" w:rsidRPr="000543AE" w:rsidRDefault="000543AE" w:rsidP="000543AE">
      <w:pPr>
        <w:rPr>
          <w:rFonts w:ascii="Times New Roman" w:hAnsi="Times New Roman" w:cs="Times New Roman"/>
          <w:sz w:val="24"/>
          <w:szCs w:val="24"/>
        </w:rPr>
      </w:pPr>
      <w:r w:rsidRPr="000543AE">
        <w:rPr>
          <w:rFonts w:ascii="Times New Roman" w:hAnsi="Times New Roman" w:cs="Times New Roman"/>
          <w:sz w:val="24"/>
          <w:szCs w:val="24"/>
        </w:rPr>
        <w:t>In Texas, several laws have been enacted to address and prosecute computer crimes, primarily outlined in the Texas Penal Code, Chapter 33. Two significant statutes include:</w:t>
      </w:r>
    </w:p>
    <w:p w14:paraId="5047A857" w14:textId="77777777" w:rsidR="000543AE" w:rsidRPr="000543AE" w:rsidRDefault="000543AE" w:rsidP="000543AE">
      <w:pPr>
        <w:rPr>
          <w:rFonts w:ascii="Times New Roman" w:hAnsi="Times New Roman" w:cs="Times New Roman"/>
          <w:sz w:val="24"/>
          <w:szCs w:val="24"/>
        </w:rPr>
      </w:pPr>
      <w:r w:rsidRPr="000543AE">
        <w:rPr>
          <w:rFonts w:ascii="Times New Roman" w:hAnsi="Times New Roman" w:cs="Times New Roman"/>
          <w:sz w:val="24"/>
          <w:szCs w:val="24"/>
        </w:rPr>
        <w:t>Breach of Computer Security (Texas Penal Code § 33.02): This law makes it a crime to knowingly access a computer, computer network, or computer system without the effective consent of the owner. Violations can lead to serious penalties, including state jail felony charges, which may result in 180 days to 2 years in prison and fines up to $10,000.</w:t>
      </w:r>
    </w:p>
    <w:p w14:paraId="6811EF7D" w14:textId="77777777" w:rsidR="000543AE" w:rsidRPr="000543AE" w:rsidRDefault="000543AE" w:rsidP="000543AE">
      <w:pPr>
        <w:rPr>
          <w:rFonts w:ascii="Times New Roman" w:hAnsi="Times New Roman" w:cs="Times New Roman"/>
          <w:sz w:val="24"/>
          <w:szCs w:val="24"/>
        </w:rPr>
      </w:pPr>
      <w:r w:rsidRPr="000543AE">
        <w:rPr>
          <w:rFonts w:ascii="Times New Roman" w:hAnsi="Times New Roman" w:cs="Times New Roman"/>
          <w:sz w:val="24"/>
          <w:szCs w:val="24"/>
        </w:rPr>
        <w:t>Unauthorized Use of a Computer (Texas Penal Code § 33.03): This statute criminalizes the unauthorized use of a computer, computer network, or computer system. Depending on the circumstances, it can be classified as a Class A misdemeanor or a third-degree felony, with penalties ranging from up to 1 year in jail and fines up to 4,000</w:t>
      </w:r>
      <w:r w:rsidRPr="000543AE">
        <w:rPr>
          <w:rFonts w:ascii="Cambria Math" w:hAnsi="Cambria Math" w:cs="Cambria Math"/>
          <w:sz w:val="24"/>
          <w:szCs w:val="24"/>
        </w:rPr>
        <w:t>∗∗</w:t>
      </w:r>
      <w:r w:rsidRPr="000543AE">
        <w:rPr>
          <w:rFonts w:ascii="Times New Roman" w:hAnsi="Times New Roman" w:cs="Times New Roman"/>
          <w:sz w:val="24"/>
          <w:szCs w:val="24"/>
        </w:rPr>
        <w:t>formisdemeanors,to</w:t>
      </w:r>
      <w:r w:rsidRPr="000543AE">
        <w:rPr>
          <w:rFonts w:ascii="Cambria Math" w:hAnsi="Cambria Math" w:cs="Cambria Math"/>
          <w:sz w:val="24"/>
          <w:szCs w:val="24"/>
        </w:rPr>
        <w:t>∗∗</w:t>
      </w:r>
      <w:r w:rsidRPr="000543AE">
        <w:rPr>
          <w:rFonts w:ascii="Times New Roman" w:hAnsi="Times New Roman" w:cs="Times New Roman"/>
          <w:sz w:val="24"/>
          <w:szCs w:val="24"/>
        </w:rPr>
        <w:t>2to10yearsinstateprison</w:t>
      </w:r>
      <w:r w:rsidRPr="000543AE">
        <w:rPr>
          <w:rFonts w:ascii="Cambria Math" w:hAnsi="Cambria Math" w:cs="Cambria Math"/>
          <w:sz w:val="24"/>
          <w:szCs w:val="24"/>
        </w:rPr>
        <w:t>∗∗</w:t>
      </w:r>
      <w:r w:rsidRPr="000543AE">
        <w:rPr>
          <w:rFonts w:ascii="Times New Roman" w:hAnsi="Times New Roman" w:cs="Times New Roman"/>
          <w:sz w:val="24"/>
          <w:szCs w:val="24"/>
        </w:rPr>
        <w:t>andfinesupto</w:t>
      </w:r>
      <w:r w:rsidRPr="000543AE">
        <w:rPr>
          <w:rFonts w:ascii="Cambria Math" w:hAnsi="Cambria Math" w:cs="Cambria Math"/>
          <w:sz w:val="24"/>
          <w:szCs w:val="24"/>
        </w:rPr>
        <w:t>∗∗</w:t>
      </w:r>
      <w:r w:rsidRPr="000543AE">
        <w:rPr>
          <w:rFonts w:ascii="Times New Roman" w:hAnsi="Times New Roman" w:cs="Times New Roman"/>
          <w:sz w:val="24"/>
          <w:szCs w:val="24"/>
        </w:rPr>
        <w:t>4,000</w:t>
      </w:r>
      <w:r w:rsidRPr="000543AE">
        <w:rPr>
          <w:rFonts w:ascii="Cambria Math" w:hAnsi="Cambria Math" w:cs="Cambria Math"/>
          <w:sz w:val="24"/>
          <w:szCs w:val="24"/>
        </w:rPr>
        <w:t>∗∗</w:t>
      </w:r>
      <w:r w:rsidRPr="000543AE">
        <w:rPr>
          <w:rFonts w:ascii="Times New Roman" w:hAnsi="Times New Roman" w:cs="Times New Roman"/>
          <w:sz w:val="24"/>
          <w:szCs w:val="24"/>
        </w:rPr>
        <w:t>formisdemeanors,to</w:t>
      </w:r>
      <w:r w:rsidRPr="000543AE">
        <w:rPr>
          <w:rFonts w:ascii="Cambria Math" w:hAnsi="Cambria Math" w:cs="Cambria Math"/>
          <w:sz w:val="24"/>
          <w:szCs w:val="24"/>
        </w:rPr>
        <w:t>∗∗</w:t>
      </w:r>
      <w:r w:rsidRPr="000543AE">
        <w:rPr>
          <w:rFonts w:ascii="Times New Roman" w:hAnsi="Times New Roman" w:cs="Times New Roman"/>
          <w:sz w:val="24"/>
          <w:szCs w:val="24"/>
        </w:rPr>
        <w:t>2to10yearsinstateprison</w:t>
      </w:r>
      <w:r w:rsidRPr="000543AE">
        <w:rPr>
          <w:rFonts w:ascii="Cambria Math" w:hAnsi="Cambria Math" w:cs="Cambria Math"/>
          <w:sz w:val="24"/>
          <w:szCs w:val="24"/>
        </w:rPr>
        <w:t>∗∗</w:t>
      </w:r>
      <w:r w:rsidRPr="000543AE">
        <w:rPr>
          <w:rFonts w:ascii="Times New Roman" w:hAnsi="Times New Roman" w:cs="Times New Roman"/>
          <w:sz w:val="24"/>
          <w:szCs w:val="24"/>
        </w:rPr>
        <w:t>andfinesupto</w:t>
      </w:r>
      <w:r w:rsidRPr="000543AE">
        <w:rPr>
          <w:rFonts w:ascii="Cambria Math" w:hAnsi="Cambria Math" w:cs="Cambria Math"/>
          <w:sz w:val="24"/>
          <w:szCs w:val="24"/>
        </w:rPr>
        <w:t>∗∗</w:t>
      </w:r>
      <w:r w:rsidRPr="000543AE">
        <w:rPr>
          <w:rFonts w:ascii="Times New Roman" w:hAnsi="Times New Roman" w:cs="Times New Roman"/>
          <w:sz w:val="24"/>
          <w:szCs w:val="24"/>
        </w:rPr>
        <w:t>10,000 for felonies.</w:t>
      </w:r>
    </w:p>
    <w:p w14:paraId="131D7F1B" w14:textId="77777777" w:rsidR="000543AE" w:rsidRPr="000543AE" w:rsidRDefault="000543AE" w:rsidP="000543AE">
      <w:pPr>
        <w:rPr>
          <w:rFonts w:ascii="Times New Roman" w:hAnsi="Times New Roman" w:cs="Times New Roman"/>
          <w:sz w:val="24"/>
          <w:szCs w:val="24"/>
        </w:rPr>
      </w:pPr>
      <w:r w:rsidRPr="000543AE">
        <w:rPr>
          <w:rFonts w:ascii="Times New Roman" w:hAnsi="Times New Roman" w:cs="Times New Roman"/>
          <w:sz w:val="24"/>
          <w:szCs w:val="24"/>
        </w:rPr>
        <w:t>To prevent illegal or unethical behavior within organizations, two effective methods can be implemented:</w:t>
      </w:r>
    </w:p>
    <w:p w14:paraId="6DA1E97A" w14:textId="77777777" w:rsidR="000543AE" w:rsidRPr="000543AE" w:rsidRDefault="000543AE" w:rsidP="000543AE">
      <w:pPr>
        <w:rPr>
          <w:rFonts w:ascii="Times New Roman" w:hAnsi="Times New Roman" w:cs="Times New Roman"/>
          <w:sz w:val="24"/>
          <w:szCs w:val="24"/>
        </w:rPr>
      </w:pPr>
      <w:r w:rsidRPr="000543AE">
        <w:rPr>
          <w:rFonts w:ascii="Times New Roman" w:hAnsi="Times New Roman" w:cs="Times New Roman"/>
          <w:sz w:val="24"/>
          <w:szCs w:val="24"/>
        </w:rPr>
        <w:t xml:space="preserve">Comprehensive Training Programs: Regular training on ethical standards, legal compliance, and cybersecurity best practices </w:t>
      </w:r>
      <w:proofErr w:type="gramStart"/>
      <w:r w:rsidRPr="000543AE">
        <w:rPr>
          <w:rFonts w:ascii="Times New Roman" w:hAnsi="Times New Roman" w:cs="Times New Roman"/>
          <w:sz w:val="24"/>
          <w:szCs w:val="24"/>
        </w:rPr>
        <w:t>is</w:t>
      </w:r>
      <w:proofErr w:type="gramEnd"/>
      <w:r w:rsidRPr="000543AE">
        <w:rPr>
          <w:rFonts w:ascii="Times New Roman" w:hAnsi="Times New Roman" w:cs="Times New Roman"/>
          <w:sz w:val="24"/>
          <w:szCs w:val="24"/>
        </w:rPr>
        <w:t xml:space="preserve"> essential. This approach ensures that employees are aware of the laws governing their actions and the potential consequences of violations. By fostering a culture of accountability, organizations can significantly reduce the likelihood of unintentional breaches and unethical behavior.</w:t>
      </w:r>
    </w:p>
    <w:p w14:paraId="7786CFC6" w14:textId="77777777" w:rsidR="000543AE" w:rsidRPr="000543AE" w:rsidRDefault="000543AE" w:rsidP="000543AE">
      <w:pPr>
        <w:rPr>
          <w:rFonts w:ascii="Times New Roman" w:hAnsi="Times New Roman" w:cs="Times New Roman"/>
          <w:sz w:val="24"/>
          <w:szCs w:val="24"/>
        </w:rPr>
      </w:pPr>
      <w:r w:rsidRPr="000543AE">
        <w:rPr>
          <w:rFonts w:ascii="Times New Roman" w:hAnsi="Times New Roman" w:cs="Times New Roman"/>
          <w:sz w:val="24"/>
          <w:szCs w:val="24"/>
        </w:rPr>
        <w:t>Robust Internal Policies and Procedures: Establishing clear policies regarding acceptable use of technology, data protection, and reporting mechanisms for unethical behavior creates a structured framework for accountability. When employees understand the rules and the repercussions of violations, they are more likely to adhere to ethical standards. Additionally, implementing a whistleblower policy encourages reporting of unethical behavior without fear of retaliation.</w:t>
      </w:r>
    </w:p>
    <w:p w14:paraId="09DDD2D9" w14:textId="77777777" w:rsidR="000543AE" w:rsidRPr="000543AE" w:rsidRDefault="000543AE" w:rsidP="000543AE">
      <w:pPr>
        <w:rPr>
          <w:rFonts w:ascii="Times New Roman" w:hAnsi="Times New Roman" w:cs="Times New Roman"/>
          <w:sz w:val="24"/>
          <w:szCs w:val="24"/>
        </w:rPr>
      </w:pPr>
      <w:r w:rsidRPr="000543AE">
        <w:rPr>
          <w:rFonts w:ascii="Times New Roman" w:hAnsi="Times New Roman" w:cs="Times New Roman"/>
          <w:sz w:val="24"/>
          <w:szCs w:val="24"/>
        </w:rPr>
        <w:t>By adopting these strategies, organizations can not only mitigate risks associated with computer crimes but also enhance their overall integrity and trustworthiness. This proactive approach is crucial in today’s digital landscape, where the potential for unethical behavior is ever-present.</w:t>
      </w:r>
    </w:p>
    <w:p w14:paraId="1659CA4C" w14:textId="0E335537" w:rsidR="000543AE" w:rsidRDefault="00D82F57">
      <w:r>
        <w:t>References:</w:t>
      </w:r>
    </w:p>
    <w:p w14:paraId="67AE1225" w14:textId="77777777" w:rsidR="00D82F57" w:rsidRPr="00D82F57" w:rsidRDefault="00D82F57" w:rsidP="00D82F57">
      <w:proofErr w:type="spellStart"/>
      <w:r w:rsidRPr="00D82F57">
        <w:t>Complylog</w:t>
      </w:r>
      <w:proofErr w:type="spellEnd"/>
      <w:r w:rsidRPr="00D82F57">
        <w:t xml:space="preserve">. (2022, June 13). </w:t>
      </w:r>
      <w:r w:rsidRPr="00D82F57">
        <w:rPr>
          <w:i/>
          <w:iCs/>
        </w:rPr>
        <w:t xml:space="preserve">6 Proven Ways to Prevent Unethical </w:t>
      </w:r>
      <w:proofErr w:type="spellStart"/>
      <w:r w:rsidRPr="00D82F57">
        <w:rPr>
          <w:i/>
          <w:iCs/>
        </w:rPr>
        <w:t>Behaviour</w:t>
      </w:r>
      <w:proofErr w:type="spellEnd"/>
      <w:r w:rsidRPr="00D82F57">
        <w:rPr>
          <w:i/>
          <w:iCs/>
        </w:rPr>
        <w:t xml:space="preserve"> in the Workplace | Blog</w:t>
      </w:r>
      <w:r w:rsidRPr="00D82F57">
        <w:t>. Blog.complylog.com. https://blog.complylog.com/whistleblowing/ways-to-prevent-unethical-behaviour-in-the-workplace</w:t>
      </w:r>
    </w:p>
    <w:p w14:paraId="1BFAFC78" w14:textId="77777777" w:rsidR="00D82F57" w:rsidRPr="00D82F57" w:rsidRDefault="00D82F57" w:rsidP="00D82F57">
      <w:r w:rsidRPr="00D82F57">
        <w:lastRenderedPageBreak/>
        <w:t xml:space="preserve">De Cremer, D., &amp; </w:t>
      </w:r>
      <w:proofErr w:type="spellStart"/>
      <w:r w:rsidRPr="00D82F57">
        <w:t>Vandekerckhove</w:t>
      </w:r>
      <w:proofErr w:type="spellEnd"/>
      <w:r w:rsidRPr="00D82F57">
        <w:t xml:space="preserve">, W. (2017). Managing unethical behavior in organizations: The need for a behavioral business ethics approach. </w:t>
      </w:r>
      <w:r w:rsidRPr="00D82F57">
        <w:rPr>
          <w:i/>
          <w:iCs/>
        </w:rPr>
        <w:t>Journal of Management &amp; Organization</w:t>
      </w:r>
      <w:r w:rsidRPr="00D82F57">
        <w:t xml:space="preserve">, </w:t>
      </w:r>
      <w:r w:rsidRPr="00D82F57">
        <w:rPr>
          <w:i/>
          <w:iCs/>
        </w:rPr>
        <w:t>23</w:t>
      </w:r>
      <w:r w:rsidRPr="00D82F57">
        <w:t>(3), 437–455. https://doi.org/10.1017/jmo.2016.4</w:t>
      </w:r>
    </w:p>
    <w:p w14:paraId="06B45812" w14:textId="77777777" w:rsidR="00D82F57" w:rsidRPr="00D82F57" w:rsidRDefault="00D82F57" w:rsidP="00D82F57">
      <w:r w:rsidRPr="00D82F57">
        <w:rPr>
          <w:i/>
          <w:iCs/>
        </w:rPr>
        <w:t>PENAL CODE CHAPTER 33. COMPUTER CRIMES</w:t>
      </w:r>
      <w:r w:rsidRPr="00D82F57">
        <w:t>. (n.d.). Statutes.capitol.texas.gov. https://statutes.capitol.texas.gov/docs/PE/htm/PE.33.htm</w:t>
      </w:r>
    </w:p>
    <w:p w14:paraId="4FA36129" w14:textId="77777777" w:rsidR="00D82F57" w:rsidRPr="00D82F57" w:rsidRDefault="00D82F57" w:rsidP="00D82F57">
      <w:r w:rsidRPr="00D82F57">
        <w:t xml:space="preserve">Sawyer, M. (2021). </w:t>
      </w:r>
      <w:r w:rsidRPr="00D82F57">
        <w:rPr>
          <w:i/>
          <w:iCs/>
        </w:rPr>
        <w:t xml:space="preserve">Leaders’ Strategies for Reducing Unethical Behavior in Leaders’ Strategies for Reducing Unethical Behavior in Organizations </w:t>
      </w:r>
      <w:proofErr w:type="spellStart"/>
      <w:r w:rsidRPr="00D82F57">
        <w:rPr>
          <w:i/>
          <w:iCs/>
        </w:rPr>
        <w:t>Organizations</w:t>
      </w:r>
      <w:proofErr w:type="spellEnd"/>
      <w:r w:rsidRPr="00D82F57">
        <w:t>. https://scholarworks.waldenu.edu/cgi/viewcontent.cgi?article=12117&amp;context=dissertations</w:t>
      </w:r>
    </w:p>
    <w:p w14:paraId="03DC6C33" w14:textId="77777777" w:rsidR="00D82F57" w:rsidRDefault="00D82F57"/>
    <w:sectPr w:rsidR="00D82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34861"/>
    <w:multiLevelType w:val="multilevel"/>
    <w:tmpl w:val="CE3C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5A571E"/>
    <w:multiLevelType w:val="multilevel"/>
    <w:tmpl w:val="C258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557528">
    <w:abstractNumId w:val="1"/>
  </w:num>
  <w:num w:numId="2" w16cid:durableId="1481657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FF"/>
    <w:rsid w:val="000543AE"/>
    <w:rsid w:val="000F4462"/>
    <w:rsid w:val="000F5A2C"/>
    <w:rsid w:val="001646E4"/>
    <w:rsid w:val="002B1ADF"/>
    <w:rsid w:val="0053142E"/>
    <w:rsid w:val="0058104A"/>
    <w:rsid w:val="007B3281"/>
    <w:rsid w:val="00D82F57"/>
    <w:rsid w:val="00E07DE4"/>
    <w:rsid w:val="00F6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2A0A"/>
  <w15:chartTrackingRefBased/>
  <w15:docId w15:val="{97BCB1BA-9D9B-40E3-8B6A-5F8BE6F2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AFF"/>
    <w:rPr>
      <w:rFonts w:eastAsiaTheme="majorEastAsia" w:cstheme="majorBidi"/>
      <w:color w:val="272727" w:themeColor="text1" w:themeTint="D8"/>
    </w:rPr>
  </w:style>
  <w:style w:type="paragraph" w:styleId="Title">
    <w:name w:val="Title"/>
    <w:basedOn w:val="Normal"/>
    <w:next w:val="Normal"/>
    <w:link w:val="TitleChar"/>
    <w:uiPriority w:val="10"/>
    <w:qFormat/>
    <w:rsid w:val="00F60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AFF"/>
    <w:pPr>
      <w:spacing w:before="160"/>
      <w:jc w:val="center"/>
    </w:pPr>
    <w:rPr>
      <w:i/>
      <w:iCs/>
      <w:color w:val="404040" w:themeColor="text1" w:themeTint="BF"/>
    </w:rPr>
  </w:style>
  <w:style w:type="character" w:customStyle="1" w:styleId="QuoteChar">
    <w:name w:val="Quote Char"/>
    <w:basedOn w:val="DefaultParagraphFont"/>
    <w:link w:val="Quote"/>
    <w:uiPriority w:val="29"/>
    <w:rsid w:val="00F60AFF"/>
    <w:rPr>
      <w:i/>
      <w:iCs/>
      <w:color w:val="404040" w:themeColor="text1" w:themeTint="BF"/>
    </w:rPr>
  </w:style>
  <w:style w:type="paragraph" w:styleId="ListParagraph">
    <w:name w:val="List Paragraph"/>
    <w:basedOn w:val="Normal"/>
    <w:uiPriority w:val="34"/>
    <w:qFormat/>
    <w:rsid w:val="00F60AFF"/>
    <w:pPr>
      <w:ind w:left="720"/>
      <w:contextualSpacing/>
    </w:pPr>
  </w:style>
  <w:style w:type="character" w:styleId="IntenseEmphasis">
    <w:name w:val="Intense Emphasis"/>
    <w:basedOn w:val="DefaultParagraphFont"/>
    <w:uiPriority w:val="21"/>
    <w:qFormat/>
    <w:rsid w:val="00F60AFF"/>
    <w:rPr>
      <w:i/>
      <w:iCs/>
      <w:color w:val="0F4761" w:themeColor="accent1" w:themeShade="BF"/>
    </w:rPr>
  </w:style>
  <w:style w:type="paragraph" w:styleId="IntenseQuote">
    <w:name w:val="Intense Quote"/>
    <w:basedOn w:val="Normal"/>
    <w:next w:val="Normal"/>
    <w:link w:val="IntenseQuoteChar"/>
    <w:uiPriority w:val="30"/>
    <w:qFormat/>
    <w:rsid w:val="00F60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AFF"/>
    <w:rPr>
      <w:i/>
      <w:iCs/>
      <w:color w:val="0F4761" w:themeColor="accent1" w:themeShade="BF"/>
    </w:rPr>
  </w:style>
  <w:style w:type="character" w:styleId="IntenseReference">
    <w:name w:val="Intense Reference"/>
    <w:basedOn w:val="DefaultParagraphFont"/>
    <w:uiPriority w:val="32"/>
    <w:qFormat/>
    <w:rsid w:val="00F60A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89814">
      <w:bodyDiv w:val="1"/>
      <w:marLeft w:val="0"/>
      <w:marRight w:val="0"/>
      <w:marTop w:val="0"/>
      <w:marBottom w:val="0"/>
      <w:divBdr>
        <w:top w:val="none" w:sz="0" w:space="0" w:color="auto"/>
        <w:left w:val="none" w:sz="0" w:space="0" w:color="auto"/>
        <w:bottom w:val="none" w:sz="0" w:space="0" w:color="auto"/>
        <w:right w:val="none" w:sz="0" w:space="0" w:color="auto"/>
      </w:divBdr>
    </w:div>
    <w:div w:id="383725591">
      <w:bodyDiv w:val="1"/>
      <w:marLeft w:val="0"/>
      <w:marRight w:val="0"/>
      <w:marTop w:val="0"/>
      <w:marBottom w:val="0"/>
      <w:divBdr>
        <w:top w:val="none" w:sz="0" w:space="0" w:color="auto"/>
        <w:left w:val="none" w:sz="0" w:space="0" w:color="auto"/>
        <w:bottom w:val="none" w:sz="0" w:space="0" w:color="auto"/>
        <w:right w:val="none" w:sz="0" w:space="0" w:color="auto"/>
      </w:divBdr>
    </w:div>
    <w:div w:id="430248072">
      <w:bodyDiv w:val="1"/>
      <w:marLeft w:val="0"/>
      <w:marRight w:val="0"/>
      <w:marTop w:val="0"/>
      <w:marBottom w:val="0"/>
      <w:divBdr>
        <w:top w:val="none" w:sz="0" w:space="0" w:color="auto"/>
        <w:left w:val="none" w:sz="0" w:space="0" w:color="auto"/>
        <w:bottom w:val="none" w:sz="0" w:space="0" w:color="auto"/>
        <w:right w:val="none" w:sz="0" w:space="0" w:color="auto"/>
      </w:divBdr>
    </w:div>
    <w:div w:id="832646451">
      <w:bodyDiv w:val="1"/>
      <w:marLeft w:val="0"/>
      <w:marRight w:val="0"/>
      <w:marTop w:val="0"/>
      <w:marBottom w:val="0"/>
      <w:divBdr>
        <w:top w:val="none" w:sz="0" w:space="0" w:color="auto"/>
        <w:left w:val="none" w:sz="0" w:space="0" w:color="auto"/>
        <w:bottom w:val="none" w:sz="0" w:space="0" w:color="auto"/>
        <w:right w:val="none" w:sz="0" w:space="0" w:color="auto"/>
      </w:divBdr>
    </w:div>
    <w:div w:id="893394400">
      <w:bodyDiv w:val="1"/>
      <w:marLeft w:val="0"/>
      <w:marRight w:val="0"/>
      <w:marTop w:val="0"/>
      <w:marBottom w:val="0"/>
      <w:divBdr>
        <w:top w:val="none" w:sz="0" w:space="0" w:color="auto"/>
        <w:left w:val="none" w:sz="0" w:space="0" w:color="auto"/>
        <w:bottom w:val="none" w:sz="0" w:space="0" w:color="auto"/>
        <w:right w:val="none" w:sz="0" w:space="0" w:color="auto"/>
      </w:divBdr>
      <w:divsChild>
        <w:div w:id="229661670">
          <w:marLeft w:val="-720"/>
          <w:marRight w:val="0"/>
          <w:marTop w:val="0"/>
          <w:marBottom w:val="0"/>
          <w:divBdr>
            <w:top w:val="none" w:sz="0" w:space="0" w:color="auto"/>
            <w:left w:val="none" w:sz="0" w:space="0" w:color="auto"/>
            <w:bottom w:val="none" w:sz="0" w:space="0" w:color="auto"/>
            <w:right w:val="none" w:sz="0" w:space="0" w:color="auto"/>
          </w:divBdr>
        </w:div>
      </w:divsChild>
    </w:div>
    <w:div w:id="1295479167">
      <w:bodyDiv w:val="1"/>
      <w:marLeft w:val="0"/>
      <w:marRight w:val="0"/>
      <w:marTop w:val="0"/>
      <w:marBottom w:val="0"/>
      <w:divBdr>
        <w:top w:val="none" w:sz="0" w:space="0" w:color="auto"/>
        <w:left w:val="none" w:sz="0" w:space="0" w:color="auto"/>
        <w:bottom w:val="none" w:sz="0" w:space="0" w:color="auto"/>
        <w:right w:val="none" w:sz="0" w:space="0" w:color="auto"/>
      </w:divBdr>
      <w:divsChild>
        <w:div w:id="160341767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2025-01-14T04:06:00Z</dcterms:created>
  <dcterms:modified xsi:type="dcterms:W3CDTF">2025-02-09T06:38:00Z</dcterms:modified>
</cp:coreProperties>
</file>