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A384B" w14:textId="46DE7AED" w:rsidR="000F4462" w:rsidRDefault="00762D2C">
      <w:r w:rsidRPr="00762D2C">
        <w:t xml:space="preserve">Topic 3 Discussion </w:t>
      </w:r>
      <w:r>
        <w:t>3</w:t>
      </w:r>
    </w:p>
    <w:p w14:paraId="1250B2E2" w14:textId="71992AE2" w:rsidR="00762D2C" w:rsidRDefault="00762D2C">
      <w:r w:rsidRPr="00762D2C">
        <w:t>Describe the broad coverage of the cybersecurity common body of knowledge (CBK) and how it affects planning and management.</w:t>
      </w:r>
    </w:p>
    <w:p w14:paraId="78F4550F" w14:textId="474D18B9" w:rsidR="00BA1947" w:rsidRDefault="00BA1947">
      <w:r>
        <w:t>Hello Class,</w:t>
      </w:r>
    </w:p>
    <w:p w14:paraId="01265ACA" w14:textId="72A7F090" w:rsidR="00BA1947" w:rsidRPr="00BA1947" w:rsidRDefault="00BA1947" w:rsidP="00BA1947">
      <w:pPr>
        <w:ind w:firstLine="720"/>
      </w:pPr>
      <w:r w:rsidRPr="00BA1947">
        <w:t>The Cybersecurity Common Body of Knowledge (CBK) is a comprehensive framework that encompasses a wide array of topics essential for cybersecurity </w:t>
      </w:r>
      <w:r w:rsidRPr="004F5E45">
        <w:t>professionals</w:t>
      </w:r>
      <w:r w:rsidR="004F5E45" w:rsidRPr="004F5E45">
        <w:t>(</w:t>
      </w:r>
      <w:r w:rsidR="004F5E45" w:rsidRPr="004F5E45">
        <w:t>Common Body of Knowledge home page</w:t>
      </w:r>
      <w:r w:rsidR="004F5E45" w:rsidRPr="004F5E45">
        <w:t>, n.d.)</w:t>
      </w:r>
      <w:r w:rsidRPr="004F5E45">
        <w:t>. It serves as a foundational guide for understa</w:t>
      </w:r>
      <w:r w:rsidRPr="00BA1947">
        <w:t>nding the critical areas of information security, ensuring that practitioners are well-versed in the necessary concepts, terms, and practices. The CBK is organized into several domains, which include but are not limited to:</w:t>
      </w:r>
    </w:p>
    <w:p w14:paraId="3775A95C" w14:textId="73E6C58E" w:rsidR="00BA1947" w:rsidRPr="00BA1947" w:rsidRDefault="00BA1947" w:rsidP="00BA1947">
      <w:r w:rsidRPr="00BA1947">
        <w:t>Security and Risk Management: This domain covers the principles of security governance, risk assessment, and compliance, which are vital for establishing a secure organizational environment</w:t>
      </w:r>
      <w:r w:rsidR="004F5E45">
        <w:t>(Clark &amp; Bacon, 2022)</w:t>
      </w:r>
      <w:r w:rsidRPr="00BA1947">
        <w:t>.</w:t>
      </w:r>
    </w:p>
    <w:p w14:paraId="37EF0E2F" w14:textId="77777777" w:rsidR="00BA1947" w:rsidRPr="00BA1947" w:rsidRDefault="00BA1947" w:rsidP="00BA1947">
      <w:r w:rsidRPr="00BA1947">
        <w:t>Asset Security: Focuses on the protection of organizational assets, including data classification and handling.</w:t>
      </w:r>
    </w:p>
    <w:p w14:paraId="68FFE542" w14:textId="77777777" w:rsidR="00BA1947" w:rsidRPr="00BA1947" w:rsidRDefault="00BA1947" w:rsidP="00BA1947">
      <w:r w:rsidRPr="00BA1947">
        <w:t>Security Architecture and Engineering: Involves the design and implementation of secure systems and networks.</w:t>
      </w:r>
    </w:p>
    <w:p w14:paraId="3C0AFA0E" w14:textId="275DAE83" w:rsidR="00BA1947" w:rsidRPr="00BA1947" w:rsidRDefault="00BA1947" w:rsidP="00BA1947">
      <w:r w:rsidRPr="00BA1947">
        <w:t>Communication and Network Security: Addresses the security measures necessary for protecting data in transit and ensuring secure network architecture</w:t>
      </w:r>
      <w:r w:rsidR="004F5E45">
        <w:t>(</w:t>
      </w:r>
      <w:r w:rsidR="004F5E45" w:rsidRPr="004F5E45">
        <w:t>The ISC2 CBK</w:t>
      </w:r>
      <w:r w:rsidR="004F5E45">
        <w:rPr>
          <w:i/>
          <w:iCs/>
        </w:rPr>
        <w:t>, n.d.)</w:t>
      </w:r>
      <w:r w:rsidRPr="00BA1947">
        <w:t>.</w:t>
      </w:r>
    </w:p>
    <w:p w14:paraId="0C27C634" w14:textId="77777777" w:rsidR="00BA1947" w:rsidRPr="00BA1947" w:rsidRDefault="00BA1947" w:rsidP="00BA1947">
      <w:r w:rsidRPr="00BA1947">
        <w:t>Identity and Access Management: Covers the processes and technologies used to manage user identities and control access to resources.</w:t>
      </w:r>
    </w:p>
    <w:p w14:paraId="6CEB6792" w14:textId="77777777" w:rsidR="00BA1947" w:rsidRPr="00BA1947" w:rsidRDefault="00BA1947" w:rsidP="00BA1947">
      <w:r w:rsidRPr="00BA1947">
        <w:t>Security Assessment and Testing: Involves evaluating the effectiveness of security controls through various testing methodologies.</w:t>
      </w:r>
    </w:p>
    <w:p w14:paraId="1DF12C19" w14:textId="77777777" w:rsidR="00BA1947" w:rsidRPr="00BA1947" w:rsidRDefault="00BA1947" w:rsidP="00BA1947">
      <w:r w:rsidRPr="00BA1947">
        <w:t>Security Operations: Focuses on the day-to-day management of security measures and incident response.</w:t>
      </w:r>
    </w:p>
    <w:p w14:paraId="48358FD3" w14:textId="77777777" w:rsidR="00BA1947" w:rsidRPr="00BA1947" w:rsidRDefault="00BA1947" w:rsidP="00BA1947">
      <w:r w:rsidRPr="00BA1947">
        <w:t>Software Development Security: Addresses security considerations throughout the software development lifecycle.</w:t>
      </w:r>
    </w:p>
    <w:p w14:paraId="49DB7C33" w14:textId="0D86E222" w:rsidR="00BA1947" w:rsidRPr="00BA1947" w:rsidRDefault="00BA1947" w:rsidP="00BA1947">
      <w:pPr>
        <w:ind w:firstLine="720"/>
      </w:pPr>
      <w:r w:rsidRPr="00BA1947">
        <w:t>The broad coverage of the CBK significantly impacts planning and management within organizations. By providing a structured approach to cybersecurity knowledge, it aids in the development of comprehensive security policies and procedures. Organizations can leverage the CBK to identify gaps in their security posture, prioritize risk management efforts, and ensure compliance with regulatory requirements</w:t>
      </w:r>
      <w:r w:rsidR="004F5E45">
        <w:t>(Witcher, 2024)</w:t>
      </w:r>
      <w:r w:rsidRPr="00BA1947">
        <w:t>. Furthermore, it facilitates effective training and development programs for cybersecurity personnel, ensuring that they possess the necessary skills to address evolving threats.</w:t>
      </w:r>
    </w:p>
    <w:p w14:paraId="4CF4DBFF" w14:textId="4840AEE1" w:rsidR="00BA1947" w:rsidRDefault="00BA1947">
      <w:r>
        <w:t>References:</w:t>
      </w:r>
    </w:p>
    <w:p w14:paraId="79C8CB32" w14:textId="77777777" w:rsidR="004F5E45" w:rsidRPr="004F5E45" w:rsidRDefault="004F5E45" w:rsidP="004F5E45">
      <w:r w:rsidRPr="004F5E45">
        <w:t xml:space="preserve">Clark, C., &amp; Bacon, M. (2022, November 28). </w:t>
      </w:r>
      <w:r w:rsidRPr="004F5E45">
        <w:rPr>
          <w:i/>
          <w:iCs/>
        </w:rPr>
        <w:t>Common Body of Knowledge (CBK)</w:t>
      </w:r>
      <w:r w:rsidRPr="004F5E45">
        <w:t>. Search Security. https://www.techtarget.com/searchsecurity/definition/Common-Body-of-Knowledge-CBK</w:t>
      </w:r>
    </w:p>
    <w:p w14:paraId="27283AE5" w14:textId="77777777" w:rsidR="004F5E45" w:rsidRPr="004F5E45" w:rsidRDefault="004F5E45" w:rsidP="004F5E45">
      <w:r w:rsidRPr="004F5E45">
        <w:rPr>
          <w:i/>
          <w:iCs/>
        </w:rPr>
        <w:lastRenderedPageBreak/>
        <w:t>Common Body of Knowledge home page</w:t>
      </w:r>
      <w:r w:rsidRPr="004F5E45">
        <w:t>. (n.d.). https://www.rbma.org/RBMAMembers/RBMAMembers/Education/CBK__Common_Body_of_Knowledge/CBK_Pages/Common-Body-of-Knowledge-Home-Page.aspx?hkey=70c679b4-f179-4453-a988-bc8b2e33a080</w:t>
      </w:r>
    </w:p>
    <w:p w14:paraId="4D68353D" w14:textId="77777777" w:rsidR="004F5E45" w:rsidRPr="004F5E45" w:rsidRDefault="004F5E45" w:rsidP="004F5E45">
      <w:r w:rsidRPr="004F5E45">
        <w:rPr>
          <w:i/>
          <w:iCs/>
        </w:rPr>
        <w:t>The ISC2 CBK | Common Body of Knowledge</w:t>
      </w:r>
      <w:r w:rsidRPr="004F5E45">
        <w:t>. (n.d.). https://www.isc2.org/certifications/cbk</w:t>
      </w:r>
    </w:p>
    <w:p w14:paraId="31CF3B07" w14:textId="77777777" w:rsidR="004F5E45" w:rsidRPr="004F5E45" w:rsidRDefault="004F5E45" w:rsidP="004F5E45">
      <w:r w:rsidRPr="004F5E45">
        <w:t xml:space="preserve">Witcher, R. (2024, September 10). The 8 CISSP domains explained: A 2024 guide to the CBK | </w:t>
      </w:r>
      <w:proofErr w:type="spellStart"/>
      <w:r w:rsidRPr="004F5E45">
        <w:t>DestCert</w:t>
      </w:r>
      <w:proofErr w:type="spellEnd"/>
      <w:r w:rsidRPr="004F5E45">
        <w:t xml:space="preserve">. </w:t>
      </w:r>
      <w:r w:rsidRPr="004F5E45">
        <w:rPr>
          <w:i/>
          <w:iCs/>
        </w:rPr>
        <w:t>Destination Certification</w:t>
      </w:r>
      <w:r w:rsidRPr="004F5E45">
        <w:t>. https://destcert.com/resources/8-cissp-domains-explained/</w:t>
      </w:r>
    </w:p>
    <w:p w14:paraId="674790A5" w14:textId="77777777" w:rsidR="008271CF" w:rsidRDefault="008271CF"/>
    <w:sectPr w:rsidR="00827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E7690"/>
    <w:multiLevelType w:val="multilevel"/>
    <w:tmpl w:val="6992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48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3F"/>
    <w:rsid w:val="0009111E"/>
    <w:rsid w:val="000F4462"/>
    <w:rsid w:val="001646E4"/>
    <w:rsid w:val="002B1ADF"/>
    <w:rsid w:val="004F5E45"/>
    <w:rsid w:val="00616C54"/>
    <w:rsid w:val="006E4E3F"/>
    <w:rsid w:val="00762D2C"/>
    <w:rsid w:val="007B3281"/>
    <w:rsid w:val="008271CF"/>
    <w:rsid w:val="00B9467B"/>
    <w:rsid w:val="00BA0B11"/>
    <w:rsid w:val="00BA1947"/>
    <w:rsid w:val="00C90DD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C21E"/>
  <w15:chartTrackingRefBased/>
  <w15:docId w15:val="{A1974DCF-473D-4800-B7A5-397DC960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E3F"/>
    <w:rPr>
      <w:rFonts w:eastAsiaTheme="majorEastAsia" w:cstheme="majorBidi"/>
      <w:color w:val="272727" w:themeColor="text1" w:themeTint="D8"/>
    </w:rPr>
  </w:style>
  <w:style w:type="paragraph" w:styleId="Title">
    <w:name w:val="Title"/>
    <w:basedOn w:val="Normal"/>
    <w:next w:val="Normal"/>
    <w:link w:val="TitleChar"/>
    <w:uiPriority w:val="10"/>
    <w:qFormat/>
    <w:rsid w:val="006E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E3F"/>
    <w:pPr>
      <w:spacing w:before="160"/>
      <w:jc w:val="center"/>
    </w:pPr>
    <w:rPr>
      <w:i/>
      <w:iCs/>
      <w:color w:val="404040" w:themeColor="text1" w:themeTint="BF"/>
    </w:rPr>
  </w:style>
  <w:style w:type="character" w:customStyle="1" w:styleId="QuoteChar">
    <w:name w:val="Quote Char"/>
    <w:basedOn w:val="DefaultParagraphFont"/>
    <w:link w:val="Quote"/>
    <w:uiPriority w:val="29"/>
    <w:rsid w:val="006E4E3F"/>
    <w:rPr>
      <w:i/>
      <w:iCs/>
      <w:color w:val="404040" w:themeColor="text1" w:themeTint="BF"/>
    </w:rPr>
  </w:style>
  <w:style w:type="paragraph" w:styleId="ListParagraph">
    <w:name w:val="List Paragraph"/>
    <w:basedOn w:val="Normal"/>
    <w:uiPriority w:val="34"/>
    <w:qFormat/>
    <w:rsid w:val="006E4E3F"/>
    <w:pPr>
      <w:ind w:left="720"/>
      <w:contextualSpacing/>
    </w:pPr>
  </w:style>
  <w:style w:type="character" w:styleId="IntenseEmphasis">
    <w:name w:val="Intense Emphasis"/>
    <w:basedOn w:val="DefaultParagraphFont"/>
    <w:uiPriority w:val="21"/>
    <w:qFormat/>
    <w:rsid w:val="006E4E3F"/>
    <w:rPr>
      <w:i/>
      <w:iCs/>
      <w:color w:val="0F4761" w:themeColor="accent1" w:themeShade="BF"/>
    </w:rPr>
  </w:style>
  <w:style w:type="paragraph" w:styleId="IntenseQuote">
    <w:name w:val="Intense Quote"/>
    <w:basedOn w:val="Normal"/>
    <w:next w:val="Normal"/>
    <w:link w:val="IntenseQuoteChar"/>
    <w:uiPriority w:val="30"/>
    <w:qFormat/>
    <w:rsid w:val="006E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E3F"/>
    <w:rPr>
      <w:i/>
      <w:iCs/>
      <w:color w:val="0F4761" w:themeColor="accent1" w:themeShade="BF"/>
    </w:rPr>
  </w:style>
  <w:style w:type="character" w:styleId="IntenseReference">
    <w:name w:val="Intense Reference"/>
    <w:basedOn w:val="DefaultParagraphFont"/>
    <w:uiPriority w:val="32"/>
    <w:qFormat/>
    <w:rsid w:val="006E4E3F"/>
    <w:rPr>
      <w:b/>
      <w:bCs/>
      <w:smallCaps/>
      <w:color w:val="0F4761" w:themeColor="accent1" w:themeShade="BF"/>
      <w:spacing w:val="5"/>
    </w:rPr>
  </w:style>
  <w:style w:type="character" w:styleId="Hyperlink">
    <w:name w:val="Hyperlink"/>
    <w:basedOn w:val="DefaultParagraphFont"/>
    <w:uiPriority w:val="99"/>
    <w:unhideWhenUsed/>
    <w:rsid w:val="00616C54"/>
    <w:rPr>
      <w:color w:val="467886" w:themeColor="hyperlink"/>
      <w:u w:val="single"/>
    </w:rPr>
  </w:style>
  <w:style w:type="character" w:styleId="UnresolvedMention">
    <w:name w:val="Unresolved Mention"/>
    <w:basedOn w:val="DefaultParagraphFont"/>
    <w:uiPriority w:val="99"/>
    <w:semiHidden/>
    <w:unhideWhenUsed/>
    <w:rsid w:val="00616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68687">
      <w:bodyDiv w:val="1"/>
      <w:marLeft w:val="0"/>
      <w:marRight w:val="0"/>
      <w:marTop w:val="0"/>
      <w:marBottom w:val="0"/>
      <w:divBdr>
        <w:top w:val="none" w:sz="0" w:space="0" w:color="auto"/>
        <w:left w:val="none" w:sz="0" w:space="0" w:color="auto"/>
        <w:bottom w:val="none" w:sz="0" w:space="0" w:color="auto"/>
        <w:right w:val="none" w:sz="0" w:space="0" w:color="auto"/>
      </w:divBdr>
    </w:div>
    <w:div w:id="659774186">
      <w:bodyDiv w:val="1"/>
      <w:marLeft w:val="0"/>
      <w:marRight w:val="0"/>
      <w:marTop w:val="0"/>
      <w:marBottom w:val="0"/>
      <w:divBdr>
        <w:top w:val="none" w:sz="0" w:space="0" w:color="auto"/>
        <w:left w:val="none" w:sz="0" w:space="0" w:color="auto"/>
        <w:bottom w:val="none" w:sz="0" w:space="0" w:color="auto"/>
        <w:right w:val="none" w:sz="0" w:space="0" w:color="auto"/>
      </w:divBdr>
      <w:divsChild>
        <w:div w:id="844249653">
          <w:marLeft w:val="-720"/>
          <w:marRight w:val="0"/>
          <w:marTop w:val="0"/>
          <w:marBottom w:val="0"/>
          <w:divBdr>
            <w:top w:val="none" w:sz="0" w:space="0" w:color="auto"/>
            <w:left w:val="none" w:sz="0" w:space="0" w:color="auto"/>
            <w:bottom w:val="none" w:sz="0" w:space="0" w:color="auto"/>
            <w:right w:val="none" w:sz="0" w:space="0" w:color="auto"/>
          </w:divBdr>
        </w:div>
      </w:divsChild>
    </w:div>
    <w:div w:id="692077415">
      <w:bodyDiv w:val="1"/>
      <w:marLeft w:val="0"/>
      <w:marRight w:val="0"/>
      <w:marTop w:val="0"/>
      <w:marBottom w:val="0"/>
      <w:divBdr>
        <w:top w:val="none" w:sz="0" w:space="0" w:color="auto"/>
        <w:left w:val="none" w:sz="0" w:space="0" w:color="auto"/>
        <w:bottom w:val="none" w:sz="0" w:space="0" w:color="auto"/>
        <w:right w:val="none" w:sz="0" w:space="0" w:color="auto"/>
      </w:divBdr>
    </w:div>
    <w:div w:id="1032652906">
      <w:bodyDiv w:val="1"/>
      <w:marLeft w:val="0"/>
      <w:marRight w:val="0"/>
      <w:marTop w:val="0"/>
      <w:marBottom w:val="0"/>
      <w:divBdr>
        <w:top w:val="none" w:sz="0" w:space="0" w:color="auto"/>
        <w:left w:val="none" w:sz="0" w:space="0" w:color="auto"/>
        <w:bottom w:val="none" w:sz="0" w:space="0" w:color="auto"/>
        <w:right w:val="none" w:sz="0" w:space="0" w:color="auto"/>
      </w:divBdr>
    </w:div>
    <w:div w:id="1205405754">
      <w:bodyDiv w:val="1"/>
      <w:marLeft w:val="0"/>
      <w:marRight w:val="0"/>
      <w:marTop w:val="0"/>
      <w:marBottom w:val="0"/>
      <w:divBdr>
        <w:top w:val="none" w:sz="0" w:space="0" w:color="auto"/>
        <w:left w:val="none" w:sz="0" w:space="0" w:color="auto"/>
        <w:bottom w:val="none" w:sz="0" w:space="0" w:color="auto"/>
        <w:right w:val="none" w:sz="0" w:space="0" w:color="auto"/>
      </w:divBdr>
    </w:div>
    <w:div w:id="2108690614">
      <w:bodyDiv w:val="1"/>
      <w:marLeft w:val="0"/>
      <w:marRight w:val="0"/>
      <w:marTop w:val="0"/>
      <w:marBottom w:val="0"/>
      <w:divBdr>
        <w:top w:val="none" w:sz="0" w:space="0" w:color="auto"/>
        <w:left w:val="none" w:sz="0" w:space="0" w:color="auto"/>
        <w:bottom w:val="none" w:sz="0" w:space="0" w:color="auto"/>
        <w:right w:val="none" w:sz="0" w:space="0" w:color="auto"/>
      </w:divBdr>
      <w:divsChild>
        <w:div w:id="6306747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4294966589</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7</cp:revision>
  <dcterms:created xsi:type="dcterms:W3CDTF">2025-01-14T04:06:00Z</dcterms:created>
  <dcterms:modified xsi:type="dcterms:W3CDTF">2025-02-16T00:29:00Z</dcterms:modified>
</cp:coreProperties>
</file>