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F0A9" w14:textId="4CA46AA1" w:rsidR="000F4462" w:rsidRDefault="00EC0B23">
      <w:r w:rsidRPr="00EC0B23">
        <w:t xml:space="preserve">Topic 3 Discussion </w:t>
      </w:r>
      <w:r>
        <w:t>4</w:t>
      </w:r>
    </w:p>
    <w:p w14:paraId="191A5E68" w14:textId="4E54C0A0" w:rsidR="00EC0B23" w:rsidRDefault="00EC0B23">
      <w:r w:rsidRPr="00EC0B23">
        <w:t>What is InfoSec governance? What are the five basic outcomes that must be achieved through InfoSec governance? Why? Research and explain the role of the ISACA on InfoSec governance.</w:t>
      </w:r>
    </w:p>
    <w:p w14:paraId="29BD372C" w14:textId="73CFCF56" w:rsidR="000F2983" w:rsidRPr="000F2983" w:rsidRDefault="000F2983" w:rsidP="000F2983">
      <w:r w:rsidRPr="000F2983">
        <w:t>Hello Class,</w:t>
      </w:r>
    </w:p>
    <w:p w14:paraId="7EE2097C" w14:textId="77777777" w:rsidR="000F2983" w:rsidRPr="000F2983" w:rsidRDefault="000F2983" w:rsidP="000F2983">
      <w:pPr>
        <w:ind w:firstLine="720"/>
      </w:pPr>
      <w:r w:rsidRPr="000F2983">
        <w:t>Information Security (InfoSec) Governance refers to the framework and processes that ensure the management, security, and protection of an organization's information assets align with its business objectives, regulatory requirements, and risk management policies. It ensures that security strategies are developed and implemented in a structured, coherent manner and are aligned with the overall goals of the organization. The aim is to create an environment where information is protected, business objectives are met, and the risks to information are effectively managed. InfoSec governance is crucial because it ensures that organizations can safeguard against data breaches, cyber threats, and ensure compliance with regulatory requirements.</w:t>
      </w:r>
    </w:p>
    <w:p w14:paraId="4092CD83" w14:textId="77777777" w:rsidR="000F2983" w:rsidRPr="000F2983" w:rsidRDefault="000F2983" w:rsidP="000F2983">
      <w:r w:rsidRPr="000F2983">
        <w:t>The five basic outcomes that must be achieved through InfoSec governance are:</w:t>
      </w:r>
    </w:p>
    <w:p w14:paraId="5AE2F0FB" w14:textId="77777777" w:rsidR="000F2983" w:rsidRPr="000F2983" w:rsidRDefault="000F2983" w:rsidP="000F2983">
      <w:r w:rsidRPr="000F2983">
        <w:t>Alignment of Information Security with Business Objectives: Ensuring that the security strategies and investments are aligned with the organization’s overall goals, which allows for effective and efficient use of resources.</w:t>
      </w:r>
    </w:p>
    <w:p w14:paraId="4F43B795" w14:textId="77777777" w:rsidR="000F2983" w:rsidRPr="000F2983" w:rsidRDefault="000F2983" w:rsidP="000F2983">
      <w:r w:rsidRPr="000F2983">
        <w:t>Risk Management: Identifying, evaluating, and managing risks to information assets, systems, and operations, which allows an organization to address vulnerabilities and threats proactively.</w:t>
      </w:r>
    </w:p>
    <w:p w14:paraId="73E6A645" w14:textId="77777777" w:rsidR="000F2983" w:rsidRPr="000F2983" w:rsidRDefault="000F2983" w:rsidP="000F2983">
      <w:r w:rsidRPr="000F2983">
        <w:t>Compliance with Legal, Regulatory, and Contractual Requirements: Ensuring that the organization meets all relevant compliance standards, regulations, and legal requirements (such as GDPR, HIPAA, etc.), reducing the likelihood of legal and financial penalties.</w:t>
      </w:r>
    </w:p>
    <w:p w14:paraId="7285886B" w14:textId="77777777" w:rsidR="000F2983" w:rsidRPr="000F2983" w:rsidRDefault="000F2983" w:rsidP="000F2983">
      <w:r w:rsidRPr="000F2983">
        <w:t>Information Protection: Safeguarding the confidentiality, integrity, and availability of data, ensuring that sensitive information is not compromised and that business operations are not disrupted by cyber threats.</w:t>
      </w:r>
    </w:p>
    <w:p w14:paraId="07CF6BAF" w14:textId="77777777" w:rsidR="000F2983" w:rsidRPr="000F2983" w:rsidRDefault="000F2983" w:rsidP="000F2983">
      <w:r w:rsidRPr="000F2983">
        <w:t>Effective Incident Response and Recovery: Having established plans for responding to and recovering from information security incidents or breaches, ensuring minimal impact and fast recovery to normal business operations.</w:t>
      </w:r>
    </w:p>
    <w:p w14:paraId="3B62C0F6" w14:textId="77777777" w:rsidR="000F2983" w:rsidRPr="000F2983" w:rsidRDefault="000F2983" w:rsidP="000F2983">
      <w:r w:rsidRPr="000F2983">
        <w:t>These outcomes are essential because they ensure that an organization not only complies with security regulations and industry standards but also proactively secures its data, minimizes risks, and enhances trust with customers, partners, and stakeholders.</w:t>
      </w:r>
    </w:p>
    <w:p w14:paraId="56917389" w14:textId="77777777" w:rsidR="000F2983" w:rsidRPr="000F2983" w:rsidRDefault="000F2983" w:rsidP="000F2983">
      <w:pPr>
        <w:ind w:firstLine="720"/>
      </w:pPr>
      <w:r w:rsidRPr="000F2983">
        <w:t xml:space="preserve">The Information Systems Audit and Control Association (ISACA) is a key global organization that plays a significant role in InfoSec governance. ISACA is a non-profit professional association that provides </w:t>
      </w:r>
      <w:proofErr w:type="gramStart"/>
      <w:r w:rsidRPr="000F2983">
        <w:t>best</w:t>
      </w:r>
      <w:proofErr w:type="gramEnd"/>
      <w:r w:rsidRPr="000F2983">
        <w:t xml:space="preserve"> practices, certifications, and resources related to IT governance, risk management, and information security. It has developed frameworks such as COBIT (Control Objectives for Information and Related Technologies) that help organizations in implementing and managing InfoSec governance structures. ISACA’s role is pivotal in establishing industry standards, offering training, and facilitating research that helps organizations strengthen their InfoSec governance processes and frameworks. It also promotes the development of best practices in </w:t>
      </w:r>
      <w:r w:rsidRPr="000F2983">
        <w:lastRenderedPageBreak/>
        <w:t>cybersecurity, ensuring that information security aligns with the strategic goals of an organization, thereby ensuring a secure and compliant business environment.</w:t>
      </w:r>
    </w:p>
    <w:p w14:paraId="250A2444" w14:textId="77777777" w:rsidR="000F2983" w:rsidRPr="000F2983" w:rsidRDefault="000F2983" w:rsidP="000F2983">
      <w:r w:rsidRPr="000F2983">
        <w:rPr>
          <w:b/>
          <w:bCs/>
        </w:rPr>
        <w:t>References:</w:t>
      </w:r>
    </w:p>
    <w:p w14:paraId="111E01D9" w14:textId="77777777" w:rsidR="000F2983" w:rsidRPr="000F2983" w:rsidRDefault="000F2983" w:rsidP="000F2983">
      <w:pPr>
        <w:numPr>
          <w:ilvl w:val="0"/>
          <w:numId w:val="2"/>
        </w:numPr>
      </w:pPr>
      <w:r w:rsidRPr="000F2983">
        <w:t xml:space="preserve">ISACA. (2020). </w:t>
      </w:r>
      <w:r w:rsidRPr="000F2983">
        <w:rPr>
          <w:i/>
          <w:iCs/>
        </w:rPr>
        <w:t>COBIT 2019 Framework: Introduction and Methodology</w:t>
      </w:r>
      <w:r w:rsidRPr="000F2983">
        <w:t>. ISACA.</w:t>
      </w:r>
    </w:p>
    <w:p w14:paraId="47399DB3" w14:textId="77777777" w:rsidR="000F2983" w:rsidRPr="000F2983" w:rsidRDefault="000F2983" w:rsidP="000F2983">
      <w:pPr>
        <w:numPr>
          <w:ilvl w:val="0"/>
          <w:numId w:val="2"/>
        </w:numPr>
      </w:pPr>
      <w:r w:rsidRPr="000F2983">
        <w:t xml:space="preserve">ISACA. (2023). </w:t>
      </w:r>
      <w:r w:rsidRPr="000F2983">
        <w:rPr>
          <w:i/>
          <w:iCs/>
        </w:rPr>
        <w:t>ISACA’s Role in Information Security Governance</w:t>
      </w:r>
      <w:r w:rsidRPr="000F2983">
        <w:t>. ISACA.</w:t>
      </w:r>
    </w:p>
    <w:p w14:paraId="0863BAE4" w14:textId="77777777" w:rsidR="000F2983" w:rsidRPr="000F2983" w:rsidRDefault="000F2983" w:rsidP="000F2983">
      <w:pPr>
        <w:numPr>
          <w:ilvl w:val="0"/>
          <w:numId w:val="2"/>
        </w:numPr>
      </w:pPr>
      <w:r w:rsidRPr="000F2983">
        <w:t xml:space="preserve">ISO/IEC 27001:2013, </w:t>
      </w:r>
      <w:r w:rsidRPr="000F2983">
        <w:rPr>
          <w:i/>
          <w:iCs/>
        </w:rPr>
        <w:t>Information security management systems — Requirements</w:t>
      </w:r>
      <w:r w:rsidRPr="000F2983">
        <w:t>. ISO</w:t>
      </w:r>
    </w:p>
    <w:p w14:paraId="15E09FEB" w14:textId="34EA430E" w:rsidR="000F2983" w:rsidRDefault="000F2983"/>
    <w:sectPr w:rsidR="000F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C3A7F"/>
    <w:multiLevelType w:val="multilevel"/>
    <w:tmpl w:val="C676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F237D"/>
    <w:multiLevelType w:val="multilevel"/>
    <w:tmpl w:val="53F8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774271">
    <w:abstractNumId w:val="1"/>
  </w:num>
  <w:num w:numId="2" w16cid:durableId="196989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EB"/>
    <w:rsid w:val="0007364C"/>
    <w:rsid w:val="000F2983"/>
    <w:rsid w:val="000F4462"/>
    <w:rsid w:val="001646E4"/>
    <w:rsid w:val="0019387C"/>
    <w:rsid w:val="002B1ADF"/>
    <w:rsid w:val="00702E74"/>
    <w:rsid w:val="007B3281"/>
    <w:rsid w:val="008C05EB"/>
    <w:rsid w:val="00E07DE4"/>
    <w:rsid w:val="00EC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778B"/>
  <w15:chartTrackingRefBased/>
  <w15:docId w15:val="{4EC30873-45D8-49F6-BB6B-5F05C9C8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5EB"/>
    <w:rPr>
      <w:rFonts w:eastAsiaTheme="majorEastAsia" w:cstheme="majorBidi"/>
      <w:color w:val="272727" w:themeColor="text1" w:themeTint="D8"/>
    </w:rPr>
  </w:style>
  <w:style w:type="paragraph" w:styleId="Title">
    <w:name w:val="Title"/>
    <w:basedOn w:val="Normal"/>
    <w:next w:val="Normal"/>
    <w:link w:val="TitleChar"/>
    <w:uiPriority w:val="10"/>
    <w:qFormat/>
    <w:rsid w:val="008C0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5EB"/>
    <w:pPr>
      <w:spacing w:before="160"/>
      <w:jc w:val="center"/>
    </w:pPr>
    <w:rPr>
      <w:i/>
      <w:iCs/>
      <w:color w:val="404040" w:themeColor="text1" w:themeTint="BF"/>
    </w:rPr>
  </w:style>
  <w:style w:type="character" w:customStyle="1" w:styleId="QuoteChar">
    <w:name w:val="Quote Char"/>
    <w:basedOn w:val="DefaultParagraphFont"/>
    <w:link w:val="Quote"/>
    <w:uiPriority w:val="29"/>
    <w:rsid w:val="008C05EB"/>
    <w:rPr>
      <w:i/>
      <w:iCs/>
      <w:color w:val="404040" w:themeColor="text1" w:themeTint="BF"/>
    </w:rPr>
  </w:style>
  <w:style w:type="paragraph" w:styleId="ListParagraph">
    <w:name w:val="List Paragraph"/>
    <w:basedOn w:val="Normal"/>
    <w:uiPriority w:val="34"/>
    <w:qFormat/>
    <w:rsid w:val="008C05EB"/>
    <w:pPr>
      <w:ind w:left="720"/>
      <w:contextualSpacing/>
    </w:pPr>
  </w:style>
  <w:style w:type="character" w:styleId="IntenseEmphasis">
    <w:name w:val="Intense Emphasis"/>
    <w:basedOn w:val="DefaultParagraphFont"/>
    <w:uiPriority w:val="21"/>
    <w:qFormat/>
    <w:rsid w:val="008C05EB"/>
    <w:rPr>
      <w:i/>
      <w:iCs/>
      <w:color w:val="0F4761" w:themeColor="accent1" w:themeShade="BF"/>
    </w:rPr>
  </w:style>
  <w:style w:type="paragraph" w:styleId="IntenseQuote">
    <w:name w:val="Intense Quote"/>
    <w:basedOn w:val="Normal"/>
    <w:next w:val="Normal"/>
    <w:link w:val="IntenseQuoteChar"/>
    <w:uiPriority w:val="30"/>
    <w:qFormat/>
    <w:rsid w:val="008C0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5EB"/>
    <w:rPr>
      <w:i/>
      <w:iCs/>
      <w:color w:val="0F4761" w:themeColor="accent1" w:themeShade="BF"/>
    </w:rPr>
  </w:style>
  <w:style w:type="character" w:styleId="IntenseReference">
    <w:name w:val="Intense Reference"/>
    <w:basedOn w:val="DefaultParagraphFont"/>
    <w:uiPriority w:val="32"/>
    <w:qFormat/>
    <w:rsid w:val="008C0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0498">
      <w:bodyDiv w:val="1"/>
      <w:marLeft w:val="0"/>
      <w:marRight w:val="0"/>
      <w:marTop w:val="0"/>
      <w:marBottom w:val="0"/>
      <w:divBdr>
        <w:top w:val="none" w:sz="0" w:space="0" w:color="auto"/>
        <w:left w:val="none" w:sz="0" w:space="0" w:color="auto"/>
        <w:bottom w:val="none" w:sz="0" w:space="0" w:color="auto"/>
        <w:right w:val="none" w:sz="0" w:space="0" w:color="auto"/>
      </w:divBdr>
    </w:div>
    <w:div w:id="868641856">
      <w:bodyDiv w:val="1"/>
      <w:marLeft w:val="0"/>
      <w:marRight w:val="0"/>
      <w:marTop w:val="0"/>
      <w:marBottom w:val="0"/>
      <w:divBdr>
        <w:top w:val="none" w:sz="0" w:space="0" w:color="auto"/>
        <w:left w:val="none" w:sz="0" w:space="0" w:color="auto"/>
        <w:bottom w:val="none" w:sz="0" w:space="0" w:color="auto"/>
        <w:right w:val="none" w:sz="0" w:space="0" w:color="auto"/>
      </w:divBdr>
    </w:div>
    <w:div w:id="1792823291">
      <w:bodyDiv w:val="1"/>
      <w:marLeft w:val="0"/>
      <w:marRight w:val="0"/>
      <w:marTop w:val="0"/>
      <w:marBottom w:val="0"/>
      <w:divBdr>
        <w:top w:val="none" w:sz="0" w:space="0" w:color="auto"/>
        <w:left w:val="none" w:sz="0" w:space="0" w:color="auto"/>
        <w:bottom w:val="none" w:sz="0" w:space="0" w:color="auto"/>
        <w:right w:val="none" w:sz="0" w:space="0" w:color="auto"/>
      </w:divBdr>
    </w:div>
    <w:div w:id="18871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2025-01-14T04:06:00Z</dcterms:created>
  <dcterms:modified xsi:type="dcterms:W3CDTF">2025-02-16T17:40:00Z</dcterms:modified>
</cp:coreProperties>
</file>