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72F4" w14:textId="5AC730DF" w:rsidR="009853F9" w:rsidRDefault="005625C1" w:rsidP="009853F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CYB-535 Risk Management </w:t>
      </w:r>
      <w:r w:rsidR="002468AD" w:rsidRPr="002468AD">
        <w:rPr>
          <w:b/>
          <w:sz w:val="36"/>
          <w:szCs w:val="36"/>
        </w:rPr>
        <w:t>Framework</w:t>
      </w:r>
      <w:r w:rsidR="005E260D">
        <w:rPr>
          <w:b/>
          <w:sz w:val="36"/>
          <w:szCs w:val="36"/>
        </w:rPr>
        <w:t xml:space="preserve"> Guide</w:t>
      </w:r>
    </w:p>
    <w:p w14:paraId="76A472F5" w14:textId="45042C62" w:rsidR="006B7B81" w:rsidRPr="00937679" w:rsidRDefault="002468AD" w:rsidP="002468AD">
      <w:r w:rsidRPr="00C93CF0">
        <w:rPr>
          <w:b/>
          <w:szCs w:val="24"/>
        </w:rPr>
        <w:t>Directions</w:t>
      </w:r>
      <w:r w:rsidR="006B7B81" w:rsidRPr="00C93CF0">
        <w:rPr>
          <w:b/>
          <w:szCs w:val="24"/>
        </w:rPr>
        <w:t>:</w:t>
      </w:r>
      <w:r w:rsidR="006B7B81" w:rsidRPr="002468AD">
        <w:rPr>
          <w:bCs/>
          <w:szCs w:val="24"/>
        </w:rPr>
        <w:t xml:space="preserve"> </w:t>
      </w:r>
      <w:r w:rsidR="00122D5F" w:rsidRPr="00122D5F">
        <w:rPr>
          <w:bCs/>
          <w:szCs w:val="24"/>
        </w:rPr>
        <w:t>Selecting a model to</w:t>
      </w:r>
      <w:r w:rsidR="005B7127">
        <w:rPr>
          <w:bCs/>
          <w:szCs w:val="24"/>
        </w:rPr>
        <w:t xml:space="preserve"> use in</w:t>
      </w:r>
      <w:r w:rsidR="00122D5F" w:rsidRPr="00122D5F">
        <w:rPr>
          <w:bCs/>
          <w:szCs w:val="24"/>
        </w:rPr>
        <w:t xml:space="preserve"> design</w:t>
      </w:r>
      <w:r w:rsidR="005B7127">
        <w:rPr>
          <w:bCs/>
          <w:szCs w:val="24"/>
        </w:rPr>
        <w:t>ing</w:t>
      </w:r>
      <w:r w:rsidR="00122D5F" w:rsidRPr="00122D5F">
        <w:rPr>
          <w:bCs/>
          <w:szCs w:val="24"/>
        </w:rPr>
        <w:t xml:space="preserve"> your company</w:t>
      </w:r>
      <w:r w:rsidR="00A11C13">
        <w:rPr>
          <w:bCs/>
          <w:szCs w:val="24"/>
        </w:rPr>
        <w:t>'</w:t>
      </w:r>
      <w:r w:rsidR="00122D5F" w:rsidRPr="00122D5F">
        <w:rPr>
          <w:bCs/>
          <w:szCs w:val="24"/>
        </w:rPr>
        <w:t>s risk management framework may be somewhat intimidating. A recommended approach is to begin by studying the models presented in Topic 4</w:t>
      </w:r>
      <w:r w:rsidR="005B7127">
        <w:rPr>
          <w:bCs/>
          <w:szCs w:val="24"/>
        </w:rPr>
        <w:t>,</w:t>
      </w:r>
      <w:r w:rsidR="00122D5F" w:rsidRPr="00122D5F">
        <w:rPr>
          <w:bCs/>
          <w:szCs w:val="24"/>
        </w:rPr>
        <w:t xml:space="preserve"> including NIST, ISO, FAIR, OCTAVE</w:t>
      </w:r>
      <w:r w:rsidR="005B7127">
        <w:rPr>
          <w:bCs/>
          <w:szCs w:val="24"/>
        </w:rPr>
        <w:t>,</w:t>
      </w:r>
      <w:r w:rsidR="00122D5F" w:rsidRPr="00122D5F">
        <w:rPr>
          <w:bCs/>
          <w:szCs w:val="24"/>
        </w:rPr>
        <w:t xml:space="preserve"> etc. Then, identify what each offers to the envisioned process. Once you understand what each model offers, you can </w:t>
      </w:r>
      <w:r w:rsidR="0055491B" w:rsidRPr="00122D5F">
        <w:rPr>
          <w:bCs/>
          <w:szCs w:val="24"/>
        </w:rPr>
        <w:t>ad</w:t>
      </w:r>
      <w:r w:rsidR="0055491B">
        <w:rPr>
          <w:bCs/>
          <w:szCs w:val="24"/>
        </w:rPr>
        <w:t>o</w:t>
      </w:r>
      <w:r w:rsidR="0055491B" w:rsidRPr="00122D5F">
        <w:rPr>
          <w:bCs/>
          <w:szCs w:val="24"/>
        </w:rPr>
        <w:t xml:space="preserve">pt </w:t>
      </w:r>
      <w:r w:rsidR="00122D5F" w:rsidRPr="00122D5F">
        <w:rPr>
          <w:bCs/>
          <w:szCs w:val="24"/>
        </w:rPr>
        <w:t>one or more models to fit your organization</w:t>
      </w:r>
      <w:r w:rsidR="005B7127">
        <w:rPr>
          <w:bCs/>
          <w:szCs w:val="24"/>
        </w:rPr>
        <w:t>'</w:t>
      </w:r>
      <w:r w:rsidR="00122D5F" w:rsidRPr="00122D5F">
        <w:rPr>
          <w:bCs/>
          <w:szCs w:val="24"/>
        </w:rPr>
        <w:t>s needs. Based upon the selected model(s), address all of the criteria below.</w:t>
      </w:r>
    </w:p>
    <w:p w14:paraId="627C24DA" w14:textId="77777777" w:rsidR="00CB523E" w:rsidRPr="00CB523E" w:rsidRDefault="00CB523E" w:rsidP="00C27589">
      <w:pPr>
        <w:spacing w:after="120"/>
        <w:rPr>
          <w:rFonts w:eastAsia="Times New Roman"/>
          <w:b/>
          <w:bCs/>
          <w:szCs w:val="24"/>
        </w:rPr>
      </w:pPr>
      <w:r w:rsidRPr="00CB523E">
        <w:rPr>
          <w:rFonts w:eastAsia="Times New Roman"/>
          <w:b/>
          <w:bCs/>
          <w:szCs w:val="24"/>
        </w:rPr>
        <w:t xml:space="preserve">Part 1: Communities of Interest </w:t>
      </w:r>
    </w:p>
    <w:p w14:paraId="68A3AF6E" w14:textId="6C991CCC" w:rsidR="00CF0E65" w:rsidRDefault="002971DB" w:rsidP="00C27589">
      <w:pPr>
        <w:spacing w:after="120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A </w:t>
      </w:r>
      <w:r w:rsidRPr="003E497B">
        <w:rPr>
          <w:rFonts w:eastAsia="Times New Roman"/>
          <w:i/>
          <w:iCs/>
          <w:szCs w:val="24"/>
        </w:rPr>
        <w:t>community of interest</w:t>
      </w:r>
      <w:r w:rsidRPr="002971DB">
        <w:rPr>
          <w:rFonts w:eastAsia="Times New Roman"/>
          <w:szCs w:val="24"/>
        </w:rPr>
        <w:t xml:space="preserve"> (</w:t>
      </w:r>
      <w:r w:rsidR="0055491B" w:rsidRPr="002971DB">
        <w:rPr>
          <w:rFonts w:eastAsia="Times New Roman"/>
          <w:szCs w:val="24"/>
        </w:rPr>
        <w:t>C</w:t>
      </w:r>
      <w:r w:rsidR="0055491B">
        <w:rPr>
          <w:rFonts w:eastAsia="Times New Roman"/>
          <w:szCs w:val="24"/>
        </w:rPr>
        <w:t>O</w:t>
      </w:r>
      <w:r w:rsidR="0055491B" w:rsidRPr="002971DB">
        <w:rPr>
          <w:rFonts w:eastAsia="Times New Roman"/>
          <w:szCs w:val="24"/>
        </w:rPr>
        <w:t>I</w:t>
      </w:r>
      <w:r w:rsidRPr="002971DB">
        <w:rPr>
          <w:rFonts w:eastAsia="Times New Roman"/>
          <w:szCs w:val="24"/>
        </w:rPr>
        <w:t xml:space="preserve">) </w:t>
      </w:r>
      <w:r>
        <w:rPr>
          <w:rFonts w:eastAsia="Times New Roman"/>
          <w:szCs w:val="24"/>
        </w:rPr>
        <w:t>is</w:t>
      </w:r>
      <w:r w:rsidR="00171EFB">
        <w:rPr>
          <w:rFonts w:eastAsia="Times New Roman"/>
          <w:szCs w:val="24"/>
        </w:rPr>
        <w:t xml:space="preserve"> a group of people</w:t>
      </w:r>
      <w:r>
        <w:rPr>
          <w:rFonts w:eastAsia="Times New Roman"/>
          <w:szCs w:val="24"/>
        </w:rPr>
        <w:t xml:space="preserve"> </w:t>
      </w:r>
      <w:r w:rsidR="001F6593">
        <w:rPr>
          <w:rFonts w:eastAsia="Times New Roman"/>
          <w:szCs w:val="24"/>
        </w:rPr>
        <w:t xml:space="preserve">who operate </w:t>
      </w:r>
      <w:r w:rsidR="00FF5A86">
        <w:rPr>
          <w:rFonts w:eastAsia="Times New Roman"/>
          <w:szCs w:val="24"/>
        </w:rPr>
        <w:t>to</w:t>
      </w:r>
      <w:r w:rsidR="00FF5A86" w:rsidRPr="00FF5A86">
        <w:rPr>
          <w:rFonts w:eastAsia="Times New Roman"/>
          <w:szCs w:val="24"/>
        </w:rPr>
        <w:t xml:space="preserve"> address security and privacy needs</w:t>
      </w:r>
      <w:r w:rsidR="00FF5A86">
        <w:rPr>
          <w:rFonts w:eastAsia="Times New Roman"/>
          <w:szCs w:val="24"/>
        </w:rPr>
        <w:t xml:space="preserve"> within the mission o</w:t>
      </w:r>
      <w:r w:rsidR="001545B1">
        <w:rPr>
          <w:rFonts w:eastAsia="Times New Roman"/>
          <w:szCs w:val="24"/>
        </w:rPr>
        <w:t xml:space="preserve">f </w:t>
      </w:r>
      <w:r w:rsidR="00674FF7">
        <w:rPr>
          <w:rFonts w:eastAsia="Times New Roman"/>
          <w:szCs w:val="24"/>
        </w:rPr>
        <w:t>the business or organization.</w:t>
      </w:r>
      <w:r w:rsidR="00B77987">
        <w:rPr>
          <w:rFonts w:eastAsia="Times New Roman"/>
          <w:szCs w:val="24"/>
        </w:rPr>
        <w:t xml:space="preserve"> </w:t>
      </w:r>
      <w:r w:rsidR="00D000AE">
        <w:rPr>
          <w:rFonts w:eastAsia="Times New Roman"/>
          <w:szCs w:val="24"/>
        </w:rPr>
        <w:t xml:space="preserve">This community </w:t>
      </w:r>
      <w:r w:rsidR="00B77987">
        <w:rPr>
          <w:rFonts w:eastAsia="Times New Roman"/>
          <w:szCs w:val="24"/>
        </w:rPr>
        <w:t xml:space="preserve">can </w:t>
      </w:r>
      <w:r w:rsidR="00CB523E" w:rsidRPr="00CB523E">
        <w:rPr>
          <w:rFonts w:eastAsia="Times New Roman"/>
          <w:szCs w:val="24"/>
        </w:rPr>
        <w:t>includ</w:t>
      </w:r>
      <w:r w:rsidR="00B77987">
        <w:rPr>
          <w:rFonts w:eastAsia="Times New Roman"/>
          <w:szCs w:val="24"/>
        </w:rPr>
        <w:t>e</w:t>
      </w:r>
      <w:r w:rsidR="00CB523E" w:rsidRPr="00CB523E">
        <w:rPr>
          <w:rFonts w:eastAsia="Times New Roman"/>
          <w:szCs w:val="24"/>
        </w:rPr>
        <w:t xml:space="preserve"> InfoSec, IT, management</w:t>
      </w:r>
      <w:r w:rsidR="003E497B">
        <w:rPr>
          <w:rFonts w:eastAsia="Times New Roman"/>
          <w:szCs w:val="24"/>
        </w:rPr>
        <w:t>,</w:t>
      </w:r>
      <w:r w:rsidR="00CB523E" w:rsidRPr="00CB523E">
        <w:rPr>
          <w:rFonts w:eastAsia="Times New Roman"/>
          <w:szCs w:val="24"/>
        </w:rPr>
        <w:t xml:space="preserve"> </w:t>
      </w:r>
      <w:r w:rsidR="0056601C">
        <w:rPr>
          <w:rFonts w:eastAsia="Times New Roman"/>
          <w:szCs w:val="24"/>
        </w:rPr>
        <w:t>and/</w:t>
      </w:r>
      <w:r w:rsidR="00FC5A07">
        <w:rPr>
          <w:rFonts w:eastAsia="Times New Roman"/>
          <w:szCs w:val="24"/>
        </w:rPr>
        <w:t xml:space="preserve">or </w:t>
      </w:r>
      <w:r w:rsidR="00CB523E" w:rsidRPr="00CB523E">
        <w:rPr>
          <w:rFonts w:eastAsia="Times New Roman"/>
          <w:szCs w:val="24"/>
        </w:rPr>
        <w:t>users</w:t>
      </w:r>
      <w:r w:rsidR="00171EFB">
        <w:rPr>
          <w:rFonts w:eastAsia="Times New Roman"/>
          <w:szCs w:val="24"/>
        </w:rPr>
        <w:t>.</w:t>
      </w:r>
      <w:r w:rsidR="00CB523E" w:rsidRPr="00CB523E">
        <w:rPr>
          <w:rFonts w:eastAsia="Times New Roman"/>
          <w:szCs w:val="24"/>
        </w:rPr>
        <w:t xml:space="preserve"> </w:t>
      </w:r>
      <w:r w:rsidR="00171EFB" w:rsidRPr="00171EFB">
        <w:rPr>
          <w:rFonts w:eastAsia="Times New Roman"/>
          <w:szCs w:val="24"/>
        </w:rPr>
        <w:t xml:space="preserve">Each member </w:t>
      </w:r>
      <w:r w:rsidR="00CB523E" w:rsidRPr="00CB523E">
        <w:rPr>
          <w:rFonts w:eastAsia="Times New Roman"/>
          <w:szCs w:val="24"/>
        </w:rPr>
        <w:t>is held accountable for managing risks</w:t>
      </w:r>
      <w:r w:rsidR="005B7127">
        <w:rPr>
          <w:rFonts w:eastAsia="Times New Roman"/>
          <w:szCs w:val="24"/>
        </w:rPr>
        <w:t>, m</w:t>
      </w:r>
      <w:r w:rsidR="00B0555B">
        <w:rPr>
          <w:rFonts w:eastAsia="Times New Roman"/>
          <w:szCs w:val="24"/>
        </w:rPr>
        <w:t>eaning</w:t>
      </w:r>
      <w:r w:rsidR="00A947F6">
        <w:rPr>
          <w:rFonts w:eastAsia="Times New Roman"/>
          <w:szCs w:val="24"/>
        </w:rPr>
        <w:t xml:space="preserve"> e</w:t>
      </w:r>
      <w:r w:rsidR="00CB523E" w:rsidRPr="00CB523E">
        <w:rPr>
          <w:rFonts w:eastAsia="Times New Roman"/>
          <w:szCs w:val="24"/>
        </w:rPr>
        <w:t xml:space="preserve">ach </w:t>
      </w:r>
      <w:r w:rsidR="00D000AE">
        <w:rPr>
          <w:rFonts w:eastAsia="Times New Roman"/>
          <w:szCs w:val="24"/>
        </w:rPr>
        <w:t>member</w:t>
      </w:r>
      <w:r w:rsidR="00CB523E" w:rsidRPr="00CB523E">
        <w:rPr>
          <w:rFonts w:eastAsia="Times New Roman"/>
          <w:szCs w:val="24"/>
        </w:rPr>
        <w:t xml:space="preserve"> has a strategic role to play that is directly linked to managing risks </w:t>
      </w:r>
      <w:r w:rsidR="00D000AE">
        <w:rPr>
          <w:rFonts w:eastAsia="Times New Roman"/>
          <w:szCs w:val="24"/>
        </w:rPr>
        <w:t>of</w:t>
      </w:r>
      <w:r w:rsidR="00CB523E" w:rsidRPr="00CB523E">
        <w:rPr>
          <w:rFonts w:eastAsia="Times New Roman"/>
          <w:szCs w:val="24"/>
        </w:rPr>
        <w:t xml:space="preserve"> information assets. </w:t>
      </w:r>
    </w:p>
    <w:p w14:paraId="4F9EBB47" w14:textId="502D208B" w:rsidR="00CB523E" w:rsidRPr="0055491B" w:rsidRDefault="00CB523E" w:rsidP="0055491B">
      <w:pPr>
        <w:pStyle w:val="ListParagraph"/>
        <w:numPr>
          <w:ilvl w:val="0"/>
          <w:numId w:val="15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 xml:space="preserve">Identify and explain the strategic roles each community of interest must play </w:t>
      </w:r>
      <w:r w:rsidR="005B7127" w:rsidRPr="0055491B">
        <w:rPr>
          <w:rFonts w:eastAsia="Times New Roman"/>
          <w:szCs w:val="24"/>
        </w:rPr>
        <w:t>in</w:t>
      </w:r>
      <w:r w:rsidRPr="0055491B">
        <w:rPr>
          <w:rFonts w:eastAsia="Times New Roman"/>
          <w:szCs w:val="24"/>
        </w:rPr>
        <w:t xml:space="preserve"> managing risks to your company</w:t>
      </w:r>
      <w:r w:rsidR="005B7127" w:rsidRPr="0055491B">
        <w:rPr>
          <w:rFonts w:eastAsia="Times New Roman"/>
          <w:szCs w:val="24"/>
        </w:rPr>
        <w:t>'</w:t>
      </w:r>
      <w:r w:rsidRPr="0055491B">
        <w:rPr>
          <w:rFonts w:eastAsia="Times New Roman"/>
          <w:szCs w:val="24"/>
        </w:rPr>
        <w:t>s information assets.</w:t>
      </w:r>
    </w:p>
    <w:p w14:paraId="6FA5A2C6" w14:textId="29CC0C6D" w:rsidR="003B5B8E" w:rsidRPr="00A833D2" w:rsidRDefault="003B5B8E" w:rsidP="0055491B">
      <w:pPr>
        <w:pStyle w:val="Description"/>
        <w:spacing w:after="120"/>
        <w:jc w:val="center"/>
        <w:rPr>
          <w:rFonts w:ascii="Times New Roman" w:hAnsi="Times New Roman"/>
          <w:b/>
          <w:i w:val="0"/>
          <w:sz w:val="24"/>
          <w:szCs w:val="24"/>
        </w:rPr>
      </w:pPr>
      <w:r w:rsidRPr="00A833D2">
        <w:rPr>
          <w:rFonts w:ascii="Times New Roman" w:hAnsi="Times New Roman"/>
          <w:b/>
          <w:i w:val="0"/>
          <w:sz w:val="24"/>
          <w:szCs w:val="24"/>
        </w:rPr>
        <w:t xml:space="preserve">Table </w:t>
      </w:r>
      <w:r>
        <w:rPr>
          <w:rFonts w:ascii="Times New Roman" w:hAnsi="Times New Roman"/>
          <w:b/>
          <w:i w:val="0"/>
          <w:sz w:val="24"/>
          <w:szCs w:val="24"/>
        </w:rPr>
        <w:t>1</w:t>
      </w:r>
      <w:r w:rsidRPr="00A833D2">
        <w:rPr>
          <w:rFonts w:ascii="Times New Roman" w:hAnsi="Times New Roman"/>
          <w:b/>
          <w:i w:val="0"/>
          <w:sz w:val="24"/>
          <w:szCs w:val="24"/>
        </w:rPr>
        <w:t xml:space="preserve">. </w:t>
      </w:r>
      <w:r w:rsidR="00137ABC" w:rsidRPr="00137ABC">
        <w:rPr>
          <w:rFonts w:ascii="Times New Roman" w:hAnsi="Times New Roman"/>
          <w:b/>
          <w:i w:val="0"/>
          <w:sz w:val="24"/>
          <w:szCs w:val="24"/>
        </w:rPr>
        <w:t>Community of Interest</w:t>
      </w:r>
    </w:p>
    <w:tbl>
      <w:tblPr>
        <w:tblW w:w="9450" w:type="dxa"/>
        <w:tblInd w:w="-10" w:type="dxa"/>
        <w:tblLook w:val="04A0" w:firstRow="1" w:lastRow="0" w:firstColumn="1" w:lastColumn="0" w:noHBand="0" w:noVBand="1"/>
      </w:tblPr>
      <w:tblGrid>
        <w:gridCol w:w="2818"/>
        <w:gridCol w:w="2790"/>
        <w:gridCol w:w="3842"/>
      </w:tblGrid>
      <w:tr w:rsidR="003B5B8E" w:rsidRPr="003B5B8E" w14:paraId="6892C0B0" w14:textId="77777777" w:rsidTr="003B5B8E">
        <w:trPr>
          <w:trHeight w:val="385"/>
        </w:trPr>
        <w:tc>
          <w:tcPr>
            <w:tcW w:w="2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0627EF0" w14:textId="6FE7BF3B" w:rsidR="003B5B8E" w:rsidRPr="003B5B8E" w:rsidRDefault="00137ABC" w:rsidP="003B5B8E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DACA484" w14:textId="77777777" w:rsidR="003B5B8E" w:rsidRPr="003B5B8E" w:rsidRDefault="003B5B8E" w:rsidP="003B5B8E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  <w:r w:rsidRPr="003B5B8E">
              <w:rPr>
                <w:rFonts w:eastAsia="Times New Roman"/>
                <w:color w:val="000000"/>
                <w:sz w:val="20"/>
                <w:szCs w:val="20"/>
              </w:rPr>
              <w:t>Role(s)</w:t>
            </w:r>
          </w:p>
        </w:tc>
        <w:tc>
          <w:tcPr>
            <w:tcW w:w="3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033021F1" w14:textId="77777777" w:rsidR="003B5B8E" w:rsidRPr="003B5B8E" w:rsidRDefault="003B5B8E" w:rsidP="003B5B8E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  <w:r w:rsidRPr="003B5B8E">
              <w:rPr>
                <w:rFonts w:eastAsia="Times New Roman"/>
                <w:color w:val="000000"/>
                <w:sz w:val="20"/>
                <w:szCs w:val="20"/>
              </w:rPr>
              <w:t>Responsibilities</w:t>
            </w:r>
          </w:p>
        </w:tc>
      </w:tr>
      <w:tr w:rsidR="003B5B8E" w:rsidRPr="003B5B8E" w14:paraId="200E902B" w14:textId="77777777" w:rsidTr="003B5B8E">
        <w:trPr>
          <w:trHeight w:val="315"/>
        </w:trPr>
        <w:tc>
          <w:tcPr>
            <w:tcW w:w="2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F70B3C" w14:textId="77777777" w:rsidR="003B5B8E" w:rsidRPr="003B5B8E" w:rsidRDefault="003B5B8E" w:rsidP="003B5B8E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  <w:r w:rsidRPr="003B5B8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76F1D7" w14:textId="77777777" w:rsidR="003B5B8E" w:rsidRPr="003B5B8E" w:rsidRDefault="003B5B8E" w:rsidP="003B5B8E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  <w:r w:rsidRPr="003B5B8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E286DF0" w14:textId="77777777" w:rsidR="003B5B8E" w:rsidRPr="003B5B8E" w:rsidRDefault="003B5B8E" w:rsidP="003B5B8E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  <w:r w:rsidRPr="003B5B8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3B5B8E" w:rsidRPr="003B5B8E" w14:paraId="2ED62575" w14:textId="77777777" w:rsidTr="003B5B8E">
        <w:trPr>
          <w:trHeight w:val="315"/>
        </w:trPr>
        <w:tc>
          <w:tcPr>
            <w:tcW w:w="2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9BD89ED" w14:textId="77777777" w:rsidR="003B5B8E" w:rsidRPr="003B5B8E" w:rsidRDefault="003B5B8E" w:rsidP="003B5B8E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  <w:r w:rsidRPr="003B5B8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7612DCE" w14:textId="77777777" w:rsidR="003B5B8E" w:rsidRPr="003B5B8E" w:rsidRDefault="003B5B8E" w:rsidP="003B5B8E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  <w:r w:rsidRPr="003B5B8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626F01B" w14:textId="77777777" w:rsidR="003B5B8E" w:rsidRPr="003B5B8E" w:rsidRDefault="003B5B8E" w:rsidP="003B5B8E">
            <w:pPr>
              <w:spacing w:after="0"/>
              <w:rPr>
                <w:rFonts w:eastAsia="Times New Roman"/>
                <w:color w:val="000000"/>
                <w:sz w:val="20"/>
                <w:szCs w:val="20"/>
              </w:rPr>
            </w:pPr>
            <w:r w:rsidRPr="003B5B8E"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178364D8" w14:textId="77777777" w:rsidR="00CB523E" w:rsidRPr="00CB523E" w:rsidRDefault="00CB523E" w:rsidP="0055491B">
      <w:pPr>
        <w:spacing w:before="240" w:after="120"/>
        <w:rPr>
          <w:rFonts w:eastAsia="Times New Roman"/>
          <w:b/>
          <w:bCs/>
          <w:szCs w:val="24"/>
        </w:rPr>
      </w:pPr>
      <w:r w:rsidRPr="00CB523E">
        <w:rPr>
          <w:rFonts w:eastAsia="Times New Roman"/>
          <w:b/>
          <w:bCs/>
          <w:szCs w:val="24"/>
        </w:rPr>
        <w:t>Part 2: Risk Management Plan</w:t>
      </w:r>
    </w:p>
    <w:p w14:paraId="26C061FA" w14:textId="77777777" w:rsidR="00CB523E" w:rsidRPr="00CB523E" w:rsidRDefault="00CB523E" w:rsidP="00CF0E65">
      <w:pPr>
        <w:spacing w:after="120"/>
        <w:rPr>
          <w:rFonts w:eastAsia="Times New Roman"/>
          <w:b/>
          <w:bCs/>
          <w:szCs w:val="24"/>
        </w:rPr>
      </w:pPr>
      <w:r w:rsidRPr="00CB523E">
        <w:rPr>
          <w:rFonts w:eastAsia="Times New Roman"/>
          <w:b/>
          <w:bCs/>
          <w:szCs w:val="24"/>
        </w:rPr>
        <w:t>Establish the Context of Risk framework and Risk Process</w:t>
      </w:r>
    </w:p>
    <w:p w14:paraId="3D7B6D71" w14:textId="6E465261" w:rsidR="00CB523E" w:rsidRPr="00CB523E" w:rsidRDefault="00CB523E" w:rsidP="00C27589">
      <w:pPr>
        <w:spacing w:after="120"/>
        <w:rPr>
          <w:rFonts w:eastAsia="Times New Roman"/>
          <w:szCs w:val="24"/>
        </w:rPr>
      </w:pPr>
      <w:r w:rsidRPr="00CB523E">
        <w:rPr>
          <w:rFonts w:eastAsia="Times New Roman"/>
          <w:szCs w:val="24"/>
        </w:rPr>
        <w:t>Refer to the NIST</w:t>
      </w:r>
      <w:r w:rsidR="005B7127">
        <w:rPr>
          <w:rFonts w:eastAsia="Times New Roman"/>
          <w:szCs w:val="24"/>
        </w:rPr>
        <w:t>'</w:t>
      </w:r>
      <w:r w:rsidRPr="00CB523E">
        <w:rPr>
          <w:rFonts w:eastAsia="Times New Roman"/>
          <w:szCs w:val="24"/>
        </w:rPr>
        <w:t xml:space="preserve">s </w:t>
      </w:r>
      <w:r w:rsidR="00BD4D36">
        <w:rPr>
          <w:rFonts w:eastAsia="Times New Roman"/>
          <w:szCs w:val="24"/>
        </w:rPr>
        <w:t>"</w:t>
      </w:r>
      <w:r w:rsidR="00BD4D36" w:rsidRPr="00BD4D36">
        <w:rPr>
          <w:rFonts w:eastAsia="Times New Roman"/>
          <w:szCs w:val="24"/>
        </w:rPr>
        <w:t>Guide for Applying the Risk Management Framework to Federal Information Systems</w:t>
      </w:r>
      <w:r w:rsidR="00F32EFA">
        <w:rPr>
          <w:rFonts w:eastAsia="Times New Roman"/>
          <w:szCs w:val="24"/>
        </w:rPr>
        <w:t>," or</w:t>
      </w:r>
      <w:r w:rsidRPr="00CB523E">
        <w:rPr>
          <w:rFonts w:eastAsia="Times New Roman"/>
          <w:szCs w:val="24"/>
        </w:rPr>
        <w:t xml:space="preserve"> </w:t>
      </w:r>
      <w:r w:rsidR="00AB1E8E">
        <w:rPr>
          <w:rFonts w:eastAsia="Times New Roman"/>
          <w:szCs w:val="24"/>
        </w:rPr>
        <w:t>"</w:t>
      </w:r>
      <w:r w:rsidRPr="00CB523E">
        <w:rPr>
          <w:rFonts w:eastAsia="Times New Roman"/>
          <w:szCs w:val="24"/>
        </w:rPr>
        <w:t>Guide for conducting Risk Assessment</w:t>
      </w:r>
      <w:r w:rsidR="00F32EFA">
        <w:rPr>
          <w:rFonts w:eastAsia="Times New Roman"/>
          <w:szCs w:val="24"/>
        </w:rPr>
        <w:t>,</w:t>
      </w:r>
      <w:r w:rsidR="00AB1E8E">
        <w:rPr>
          <w:rFonts w:eastAsia="Times New Roman"/>
          <w:szCs w:val="24"/>
        </w:rPr>
        <w:t>"</w:t>
      </w:r>
      <w:r w:rsidRPr="00CB523E">
        <w:rPr>
          <w:rFonts w:eastAsia="Times New Roman"/>
          <w:szCs w:val="24"/>
        </w:rPr>
        <w:t xml:space="preserve"> </w:t>
      </w:r>
      <w:r w:rsidR="00F32EFA">
        <w:rPr>
          <w:rFonts w:eastAsia="Times New Roman"/>
          <w:szCs w:val="24"/>
        </w:rPr>
        <w:t xml:space="preserve">located in the topic Resources. </w:t>
      </w:r>
      <w:r w:rsidR="00AB1E8E">
        <w:rPr>
          <w:rFonts w:eastAsia="Times New Roman"/>
          <w:szCs w:val="24"/>
        </w:rPr>
        <w:t xml:space="preserve">Then, </w:t>
      </w:r>
      <w:r w:rsidRPr="00CB523E">
        <w:rPr>
          <w:rFonts w:eastAsia="Times New Roman"/>
          <w:szCs w:val="24"/>
        </w:rPr>
        <w:t>present/map the steps in which you will:</w:t>
      </w:r>
    </w:p>
    <w:p w14:paraId="432255AD" w14:textId="146C5BE6" w:rsidR="00CB523E" w:rsidRPr="0055491B" w:rsidRDefault="00CB523E" w:rsidP="0055491B">
      <w:pPr>
        <w:pStyle w:val="ListParagraph"/>
        <w:numPr>
          <w:ilvl w:val="0"/>
          <w:numId w:val="16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 xml:space="preserve">Identify the purpose of </w:t>
      </w:r>
      <w:r w:rsidR="005B7127" w:rsidRPr="0055491B">
        <w:rPr>
          <w:rFonts w:eastAsia="Times New Roman"/>
          <w:szCs w:val="24"/>
        </w:rPr>
        <w:t xml:space="preserve">the </w:t>
      </w:r>
      <w:r w:rsidRPr="0055491B">
        <w:rPr>
          <w:rFonts w:eastAsia="Times New Roman"/>
          <w:szCs w:val="24"/>
        </w:rPr>
        <w:t>risk assessment</w:t>
      </w:r>
      <w:r w:rsidR="00A54BC4" w:rsidRPr="0055491B">
        <w:rPr>
          <w:rFonts w:eastAsia="Times New Roman"/>
          <w:szCs w:val="24"/>
        </w:rPr>
        <w:t>.</w:t>
      </w:r>
    </w:p>
    <w:p w14:paraId="173DAE95" w14:textId="4F89D3C8" w:rsidR="00CB523E" w:rsidRPr="0055491B" w:rsidRDefault="00CB523E" w:rsidP="0055491B">
      <w:pPr>
        <w:pStyle w:val="ListParagraph"/>
        <w:numPr>
          <w:ilvl w:val="0"/>
          <w:numId w:val="16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>Identify the scope of the risk assessment</w:t>
      </w:r>
      <w:r w:rsidR="00A54BC4" w:rsidRPr="0055491B">
        <w:rPr>
          <w:rFonts w:eastAsia="Times New Roman"/>
          <w:szCs w:val="24"/>
        </w:rPr>
        <w:t>.</w:t>
      </w:r>
    </w:p>
    <w:p w14:paraId="345F50B6" w14:textId="77927AE4" w:rsidR="00CB523E" w:rsidRPr="0055491B" w:rsidRDefault="00CB523E" w:rsidP="0055491B">
      <w:pPr>
        <w:pStyle w:val="ListParagraph"/>
        <w:numPr>
          <w:ilvl w:val="0"/>
          <w:numId w:val="16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>Identify the assumptions and constraints associated with the risk assessment</w:t>
      </w:r>
      <w:r w:rsidR="00A54BC4" w:rsidRPr="0055491B">
        <w:rPr>
          <w:rFonts w:eastAsia="Times New Roman"/>
          <w:szCs w:val="24"/>
        </w:rPr>
        <w:t>.</w:t>
      </w:r>
    </w:p>
    <w:p w14:paraId="47A83401" w14:textId="77777777" w:rsidR="00CB523E" w:rsidRPr="0055491B" w:rsidRDefault="00CB523E" w:rsidP="0055491B">
      <w:pPr>
        <w:pStyle w:val="ListParagraph"/>
        <w:numPr>
          <w:ilvl w:val="0"/>
          <w:numId w:val="16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>Identify the sources of information to be used as inputs to the risk assessment.</w:t>
      </w:r>
    </w:p>
    <w:p w14:paraId="17EF6B56" w14:textId="43658816" w:rsidR="00CB523E" w:rsidRPr="00CB523E" w:rsidRDefault="00CB523E" w:rsidP="0055491B">
      <w:pPr>
        <w:spacing w:before="120" w:after="120"/>
        <w:rPr>
          <w:rFonts w:eastAsia="Times New Roman"/>
          <w:szCs w:val="24"/>
        </w:rPr>
      </w:pPr>
      <w:r w:rsidRPr="00CB523E">
        <w:rPr>
          <w:rFonts w:eastAsia="Times New Roman"/>
          <w:b/>
          <w:bCs/>
          <w:szCs w:val="24"/>
        </w:rPr>
        <w:t>Risk Identification</w:t>
      </w:r>
      <w:r w:rsidRPr="00CB523E">
        <w:rPr>
          <w:rFonts w:eastAsia="Times New Roman"/>
          <w:szCs w:val="24"/>
        </w:rPr>
        <w:t xml:space="preserve"> </w:t>
      </w:r>
    </w:p>
    <w:p w14:paraId="56F57E55" w14:textId="48F2A669" w:rsidR="00CB523E" w:rsidRPr="00CB523E" w:rsidRDefault="00CB523E" w:rsidP="00C27589">
      <w:pPr>
        <w:spacing w:after="120"/>
        <w:rPr>
          <w:rFonts w:eastAsia="Times New Roman"/>
          <w:szCs w:val="24"/>
        </w:rPr>
      </w:pPr>
      <w:r w:rsidRPr="00CB523E">
        <w:rPr>
          <w:rFonts w:eastAsia="Times New Roman"/>
          <w:szCs w:val="24"/>
        </w:rPr>
        <w:t xml:space="preserve">Use </w:t>
      </w:r>
      <w:r w:rsidR="00AD7793">
        <w:rPr>
          <w:rFonts w:eastAsia="Times New Roman"/>
          <w:szCs w:val="24"/>
        </w:rPr>
        <w:t>T</w:t>
      </w:r>
      <w:r w:rsidRPr="00CB523E">
        <w:rPr>
          <w:rFonts w:eastAsia="Times New Roman"/>
          <w:szCs w:val="24"/>
        </w:rPr>
        <w:t>able</w:t>
      </w:r>
      <w:r w:rsidR="0055491B">
        <w:rPr>
          <w:rFonts w:eastAsia="Times New Roman"/>
          <w:szCs w:val="24"/>
        </w:rPr>
        <w:t xml:space="preserve"> 2</w:t>
      </w:r>
      <w:r w:rsidRPr="00CB523E">
        <w:rPr>
          <w:rFonts w:eastAsia="Times New Roman"/>
          <w:szCs w:val="24"/>
        </w:rPr>
        <w:t xml:space="preserve"> to perform the following:</w:t>
      </w:r>
    </w:p>
    <w:p w14:paraId="22FC76A5" w14:textId="1AD343EF" w:rsidR="00CB523E" w:rsidRPr="0055491B" w:rsidRDefault="00CB523E" w:rsidP="0055491B">
      <w:pPr>
        <w:pStyle w:val="ListParagraph"/>
        <w:numPr>
          <w:ilvl w:val="0"/>
          <w:numId w:val="17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>Identify your company</w:t>
      </w:r>
      <w:r w:rsidR="005B7127" w:rsidRPr="0055491B">
        <w:rPr>
          <w:rFonts w:eastAsia="Times New Roman"/>
          <w:szCs w:val="24"/>
        </w:rPr>
        <w:t>'</w:t>
      </w:r>
      <w:r w:rsidRPr="0055491B">
        <w:rPr>
          <w:rFonts w:eastAsia="Times New Roman"/>
          <w:szCs w:val="24"/>
        </w:rPr>
        <w:t>s information assets</w:t>
      </w:r>
      <w:r w:rsidR="00A54BC4" w:rsidRPr="0055491B">
        <w:rPr>
          <w:rFonts w:eastAsia="Times New Roman"/>
          <w:szCs w:val="24"/>
        </w:rPr>
        <w:t>.</w:t>
      </w:r>
    </w:p>
    <w:p w14:paraId="4A6063C5" w14:textId="7B77034A" w:rsidR="00CB523E" w:rsidRPr="0055491B" w:rsidRDefault="00CB523E" w:rsidP="0055491B">
      <w:pPr>
        <w:pStyle w:val="ListParagraph"/>
        <w:numPr>
          <w:ilvl w:val="0"/>
          <w:numId w:val="17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>Classify and categorize your assets into meaningful groups</w:t>
      </w:r>
      <w:r w:rsidR="00A54BC4" w:rsidRPr="0055491B">
        <w:rPr>
          <w:rFonts w:eastAsia="Times New Roman"/>
          <w:szCs w:val="24"/>
        </w:rPr>
        <w:t>.</w:t>
      </w:r>
    </w:p>
    <w:p w14:paraId="2E57315A" w14:textId="1761005E" w:rsidR="00CB523E" w:rsidRPr="0055491B" w:rsidRDefault="00CB523E" w:rsidP="0055491B">
      <w:pPr>
        <w:pStyle w:val="ListParagraph"/>
        <w:numPr>
          <w:ilvl w:val="0"/>
          <w:numId w:val="17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>Prioritize your assets by overall importance</w:t>
      </w:r>
      <w:r w:rsidR="00A54BC4" w:rsidRPr="0055491B">
        <w:rPr>
          <w:rFonts w:eastAsia="Times New Roman"/>
          <w:szCs w:val="24"/>
        </w:rPr>
        <w:t>.</w:t>
      </w:r>
    </w:p>
    <w:p w14:paraId="770E1F34" w14:textId="2A66BC1F" w:rsidR="00085143" w:rsidRPr="0055491B" w:rsidRDefault="00085143" w:rsidP="0055491B">
      <w:pPr>
        <w:spacing w:after="120"/>
        <w:jc w:val="center"/>
        <w:rPr>
          <w:rFonts w:eastAsia="Times New Roman"/>
          <w:b/>
          <w:bCs/>
          <w:szCs w:val="24"/>
        </w:rPr>
      </w:pPr>
      <w:bookmarkStart w:id="0" w:name="_Hlk80855744"/>
      <w:r w:rsidRPr="0055491B">
        <w:rPr>
          <w:rFonts w:eastAsia="Times New Roman"/>
          <w:b/>
          <w:bCs/>
          <w:szCs w:val="24"/>
        </w:rPr>
        <w:t xml:space="preserve">Table </w:t>
      </w:r>
      <w:r w:rsidR="00F72161" w:rsidRPr="0055491B">
        <w:rPr>
          <w:rFonts w:eastAsia="Times New Roman"/>
          <w:b/>
          <w:bCs/>
          <w:szCs w:val="24"/>
        </w:rPr>
        <w:t>2</w:t>
      </w:r>
      <w:r w:rsidRPr="0055491B">
        <w:rPr>
          <w:rFonts w:eastAsia="Times New Roman"/>
          <w:b/>
          <w:bCs/>
          <w:szCs w:val="24"/>
        </w:rPr>
        <w:t xml:space="preserve">. </w:t>
      </w:r>
      <w:r w:rsidR="00FA6D99" w:rsidRPr="0055491B">
        <w:rPr>
          <w:rFonts w:eastAsia="Times New Roman"/>
          <w:b/>
          <w:bCs/>
          <w:szCs w:val="24"/>
        </w:rPr>
        <w:t>Assets Classification</w:t>
      </w:r>
    </w:p>
    <w:tbl>
      <w:tblPr>
        <w:tblStyle w:val="TableGrid"/>
        <w:tblW w:w="94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45"/>
        <w:gridCol w:w="1440"/>
        <w:gridCol w:w="2079"/>
        <w:gridCol w:w="1759"/>
        <w:gridCol w:w="1760"/>
        <w:gridCol w:w="1062"/>
      </w:tblGrid>
      <w:tr w:rsidR="00085143" w:rsidRPr="00CB523E" w14:paraId="48F7C6BD" w14:textId="77777777" w:rsidTr="00085143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0"/>
          <w:p w14:paraId="620D1EBD" w14:textId="77777777" w:rsidR="00CB523E" w:rsidRPr="00CB523E" w:rsidRDefault="00CB523E" w:rsidP="000B6831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lastRenderedPageBreak/>
              <w:t>Information Assets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6118B8" w14:textId="54D34258" w:rsidR="00CB523E" w:rsidRPr="00CB523E" w:rsidRDefault="00CB523E" w:rsidP="000B6831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Classification: </w:t>
            </w: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Confidential</w:t>
            </w:r>
            <w:r w:rsidR="003F19C7" w:rsidRPr="003F19C7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Private</w:t>
            </w:r>
            <w:r w:rsidR="003F19C7" w:rsidRPr="003F19C7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Public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E1F71" w14:textId="2F828F75" w:rsidR="00CB523E" w:rsidRPr="00CB523E" w:rsidRDefault="00CB523E" w:rsidP="000B6831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Impact on </w:t>
            </w:r>
            <w:r w:rsidR="003F19C7"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Profitability</w:t>
            </w: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: </w:t>
            </w: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Critical</w:t>
            </w:r>
            <w:r w:rsidR="00032AF3" w:rsidRPr="003F19C7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High</w:t>
            </w:r>
            <w:r w:rsidR="00032AF3" w:rsidRPr="003F19C7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8E84C" w14:textId="32D0DECE" w:rsidR="00CB523E" w:rsidRPr="00CB523E" w:rsidRDefault="00CB523E" w:rsidP="000B6831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Impact on Public Image: </w:t>
            </w: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Critical</w:t>
            </w:r>
            <w:r w:rsidR="003F19C7" w:rsidRPr="003F19C7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High</w:t>
            </w:r>
            <w:r w:rsidR="003F19C7" w:rsidRPr="003F19C7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C498EE" w14:textId="6D961405" w:rsidR="00CB523E" w:rsidRPr="00CB523E" w:rsidRDefault="00CB523E" w:rsidP="000B6831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Impact on Revenue: </w:t>
            </w:r>
            <w:r w:rsidR="003F19C7" w:rsidRPr="00CB523E">
              <w:rPr>
                <w:rFonts w:ascii="Times New Roman" w:eastAsia="Times New Roman" w:hAnsi="Times New Roman"/>
                <w:sz w:val="20"/>
                <w:szCs w:val="20"/>
              </w:rPr>
              <w:t>Critical</w:t>
            </w:r>
            <w:r w:rsidR="003F19C7" w:rsidRPr="003F19C7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r w:rsidR="003F19C7" w:rsidRPr="00CB523E">
              <w:rPr>
                <w:rFonts w:ascii="Times New Roman" w:eastAsia="Times New Roman" w:hAnsi="Times New Roman"/>
                <w:sz w:val="20"/>
                <w:szCs w:val="20"/>
              </w:rPr>
              <w:t>High</w:t>
            </w:r>
            <w:r w:rsidR="003F19C7" w:rsidRPr="003F19C7">
              <w:rPr>
                <w:rFonts w:ascii="Times New Roman" w:eastAsia="Times New Roman" w:hAnsi="Times New Roman"/>
                <w:sz w:val="20"/>
                <w:szCs w:val="20"/>
              </w:rPr>
              <w:t xml:space="preserve">, </w:t>
            </w:r>
            <w:r w:rsidR="003F19C7" w:rsidRPr="00CB523E">
              <w:rPr>
                <w:rFonts w:ascii="Times New Roman" w:eastAsia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2BBCD4" w14:textId="4F7682FE" w:rsidR="00CB523E" w:rsidRPr="00CB523E" w:rsidRDefault="00CB523E" w:rsidP="000B6831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Weighted </w:t>
            </w:r>
            <w:r w:rsidR="003F19C7"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Score </w:t>
            </w: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/ 100</w:t>
            </w:r>
          </w:p>
        </w:tc>
      </w:tr>
      <w:tr w:rsidR="00CB523E" w:rsidRPr="00CB523E" w14:paraId="04BC7170" w14:textId="77777777" w:rsidTr="00AE5B74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2390" w14:textId="35BADE3B" w:rsidR="00CB523E" w:rsidRPr="00CB523E" w:rsidRDefault="00AE5B74" w:rsidP="000B6831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E</w:t>
            </w:r>
            <w:r w:rsidR="00CB523E" w:rsidRPr="00CB523E">
              <w:rPr>
                <w:rFonts w:ascii="Times New Roman" w:eastAsia="Times New Roman" w:hAnsi="Times New Roman"/>
                <w:sz w:val="20"/>
                <w:szCs w:val="20"/>
              </w:rPr>
              <w:t xml:space="preserve">x: </w:t>
            </w:r>
            <w:r w:rsidR="005B7127">
              <w:rPr>
                <w:rFonts w:ascii="Times New Roman" w:eastAsia="Times New Roman" w:hAnsi="Times New Roman"/>
                <w:sz w:val="20"/>
                <w:szCs w:val="20"/>
              </w:rPr>
              <w:t>W</w:t>
            </w:r>
            <w:r w:rsidR="00CB523E" w:rsidRPr="00CB523E">
              <w:rPr>
                <w:rFonts w:ascii="Times New Roman" w:eastAsia="Times New Roman" w:hAnsi="Times New Roman"/>
                <w:sz w:val="20"/>
                <w:szCs w:val="20"/>
              </w:rPr>
              <w:t xml:space="preserve">eb </w:t>
            </w:r>
            <w:r w:rsidR="005B7127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="00CB523E" w:rsidRPr="00CB523E">
              <w:rPr>
                <w:rFonts w:ascii="Times New Roman" w:eastAsia="Times New Roman" w:hAnsi="Times New Roman"/>
                <w:sz w:val="20"/>
                <w:szCs w:val="20"/>
              </w:rPr>
              <w:t>erver # 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4287" w14:textId="77777777" w:rsidR="00CB523E" w:rsidRPr="00CB523E" w:rsidRDefault="00CB523E" w:rsidP="000B6831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Public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E826" w14:textId="77777777" w:rsidR="00CB523E" w:rsidRPr="00CB523E" w:rsidRDefault="00CB523E" w:rsidP="000B6831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 xml:space="preserve">Critical 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A8A2" w14:textId="77777777" w:rsidR="00CB523E" w:rsidRPr="00CB523E" w:rsidRDefault="00CB523E" w:rsidP="000B6831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3CD8" w14:textId="77777777" w:rsidR="00CB523E" w:rsidRPr="00CB523E" w:rsidRDefault="00CB523E" w:rsidP="000B6831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Critical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01D30" w14:textId="77777777" w:rsidR="00CB523E" w:rsidRPr="00CB523E" w:rsidRDefault="00CB523E" w:rsidP="000B6831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95</w:t>
            </w:r>
          </w:p>
        </w:tc>
      </w:tr>
    </w:tbl>
    <w:p w14:paraId="7D700C75" w14:textId="77777777" w:rsidR="00CB523E" w:rsidRPr="00CB523E" w:rsidRDefault="00CB523E" w:rsidP="00787E83">
      <w:pPr>
        <w:spacing w:before="120" w:after="120"/>
        <w:rPr>
          <w:rFonts w:eastAsia="Times New Roman"/>
          <w:b/>
          <w:bCs/>
          <w:szCs w:val="24"/>
        </w:rPr>
      </w:pPr>
      <w:r w:rsidRPr="00CB523E">
        <w:rPr>
          <w:rFonts w:eastAsia="Times New Roman"/>
          <w:b/>
          <w:bCs/>
          <w:szCs w:val="24"/>
        </w:rPr>
        <w:t>Threat Assessment</w:t>
      </w:r>
    </w:p>
    <w:p w14:paraId="4E9AEAB3" w14:textId="1FE6DDFE" w:rsidR="00CB523E" w:rsidRPr="00CB523E" w:rsidRDefault="00CB523E" w:rsidP="00C27589">
      <w:pPr>
        <w:spacing w:after="120"/>
        <w:rPr>
          <w:rFonts w:eastAsia="Times New Roman"/>
          <w:szCs w:val="24"/>
        </w:rPr>
      </w:pPr>
      <w:r w:rsidRPr="00CB523E">
        <w:rPr>
          <w:rFonts w:eastAsia="Times New Roman"/>
          <w:szCs w:val="24"/>
        </w:rPr>
        <w:t xml:space="preserve">Use </w:t>
      </w:r>
      <w:r w:rsidR="00AD7793">
        <w:rPr>
          <w:rFonts w:eastAsia="Times New Roman"/>
          <w:szCs w:val="24"/>
        </w:rPr>
        <w:t>T</w:t>
      </w:r>
      <w:r w:rsidRPr="00CB523E">
        <w:rPr>
          <w:rFonts w:eastAsia="Times New Roman"/>
          <w:szCs w:val="24"/>
        </w:rPr>
        <w:t>able</w:t>
      </w:r>
      <w:r w:rsidR="0055491B">
        <w:rPr>
          <w:rFonts w:eastAsia="Times New Roman"/>
          <w:szCs w:val="24"/>
        </w:rPr>
        <w:t xml:space="preserve"> 3</w:t>
      </w:r>
      <w:r w:rsidRPr="00CB523E">
        <w:rPr>
          <w:rFonts w:eastAsia="Times New Roman"/>
          <w:szCs w:val="24"/>
        </w:rPr>
        <w:t xml:space="preserve"> to perform the following:</w:t>
      </w:r>
    </w:p>
    <w:p w14:paraId="282ABB28" w14:textId="5CEC4AD5" w:rsidR="00CB523E" w:rsidRPr="0055491B" w:rsidRDefault="00CB523E" w:rsidP="0055491B">
      <w:pPr>
        <w:pStyle w:val="ListParagraph"/>
        <w:numPr>
          <w:ilvl w:val="0"/>
          <w:numId w:val="18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>Identify/categorize a minimum of 10 threats</w:t>
      </w:r>
      <w:r w:rsidR="005B7127" w:rsidRPr="0055491B">
        <w:rPr>
          <w:rFonts w:eastAsia="Times New Roman"/>
          <w:szCs w:val="24"/>
        </w:rPr>
        <w:t xml:space="preserve"> and</w:t>
      </w:r>
      <w:r w:rsidRPr="0055491B">
        <w:rPr>
          <w:rFonts w:eastAsia="Times New Roman"/>
          <w:szCs w:val="24"/>
        </w:rPr>
        <w:t xml:space="preserve"> their possible vulnerabilities</w:t>
      </w:r>
      <w:r w:rsidR="00F72161" w:rsidRPr="0055491B">
        <w:rPr>
          <w:rFonts w:eastAsia="Times New Roman"/>
          <w:szCs w:val="24"/>
        </w:rPr>
        <w:t>.</w:t>
      </w:r>
    </w:p>
    <w:p w14:paraId="0A5AB71D" w14:textId="76DF1690" w:rsidR="00CB523E" w:rsidRPr="0055491B" w:rsidRDefault="00CB523E" w:rsidP="0055491B">
      <w:pPr>
        <w:pStyle w:val="ListParagraph"/>
        <w:numPr>
          <w:ilvl w:val="0"/>
          <w:numId w:val="18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 xml:space="preserve">Determine which </w:t>
      </w:r>
      <w:r w:rsidR="00AD7793">
        <w:rPr>
          <w:rFonts w:eastAsia="Times New Roman"/>
          <w:szCs w:val="24"/>
        </w:rPr>
        <w:t xml:space="preserve">vulnerabilities </w:t>
      </w:r>
      <w:r w:rsidRPr="0055491B">
        <w:rPr>
          <w:rFonts w:eastAsia="Times New Roman"/>
          <w:szCs w:val="24"/>
        </w:rPr>
        <w:t xml:space="preserve">represent </w:t>
      </w:r>
      <w:r w:rsidR="0055491B" w:rsidRPr="0055491B">
        <w:rPr>
          <w:rFonts w:eastAsia="Times New Roman"/>
          <w:szCs w:val="24"/>
        </w:rPr>
        <w:t xml:space="preserve">a </w:t>
      </w:r>
      <w:r w:rsidRPr="0055491B">
        <w:rPr>
          <w:rFonts w:eastAsia="Times New Roman"/>
          <w:szCs w:val="24"/>
        </w:rPr>
        <w:t>danger to your organization</w:t>
      </w:r>
      <w:r w:rsidR="005B7127" w:rsidRPr="0055491B">
        <w:rPr>
          <w:rFonts w:eastAsia="Times New Roman"/>
          <w:szCs w:val="24"/>
        </w:rPr>
        <w:t>'s</w:t>
      </w:r>
      <w:r w:rsidRPr="0055491B">
        <w:rPr>
          <w:rFonts w:eastAsia="Times New Roman"/>
          <w:szCs w:val="24"/>
        </w:rPr>
        <w:t xml:space="preserve"> assets</w:t>
      </w:r>
      <w:r w:rsidR="00F72161" w:rsidRPr="0055491B">
        <w:rPr>
          <w:rFonts w:eastAsia="Times New Roman"/>
          <w:szCs w:val="24"/>
        </w:rPr>
        <w:t>.</w:t>
      </w:r>
    </w:p>
    <w:p w14:paraId="552F953F" w14:textId="1E93AE23" w:rsidR="00CB523E" w:rsidRPr="0055491B" w:rsidRDefault="00CB523E" w:rsidP="0055491B">
      <w:pPr>
        <w:pStyle w:val="ListParagraph"/>
        <w:numPr>
          <w:ilvl w:val="0"/>
          <w:numId w:val="18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>Determine which threats are internal and which are external</w:t>
      </w:r>
      <w:r w:rsidR="00F72161" w:rsidRPr="0055491B">
        <w:rPr>
          <w:rFonts w:eastAsia="Times New Roman"/>
          <w:szCs w:val="24"/>
        </w:rPr>
        <w:t>.</w:t>
      </w:r>
    </w:p>
    <w:p w14:paraId="1D7D7731" w14:textId="7A1EE13B" w:rsidR="00CB523E" w:rsidRPr="0055491B" w:rsidRDefault="00CB523E" w:rsidP="0055491B">
      <w:pPr>
        <w:pStyle w:val="ListParagraph"/>
        <w:numPr>
          <w:ilvl w:val="0"/>
          <w:numId w:val="18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>Determine which threat has the highest probability of success/occurrence</w:t>
      </w:r>
      <w:r w:rsidR="00F72161" w:rsidRPr="0055491B">
        <w:rPr>
          <w:rFonts w:eastAsia="Times New Roman"/>
          <w:szCs w:val="24"/>
        </w:rPr>
        <w:t>.</w:t>
      </w:r>
    </w:p>
    <w:p w14:paraId="71525C74" w14:textId="53ABF923" w:rsidR="00CB523E" w:rsidRPr="0055491B" w:rsidRDefault="00CB523E" w:rsidP="0055491B">
      <w:pPr>
        <w:pStyle w:val="ListParagraph"/>
        <w:numPr>
          <w:ilvl w:val="0"/>
          <w:numId w:val="18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>Determine which threat could result in the largest loss if successful</w:t>
      </w:r>
      <w:r w:rsidR="00CB028F" w:rsidRPr="0055491B">
        <w:rPr>
          <w:rFonts w:eastAsia="Times New Roman"/>
          <w:szCs w:val="24"/>
        </w:rPr>
        <w:t>.</w:t>
      </w:r>
    </w:p>
    <w:p w14:paraId="1C3BF0DE" w14:textId="0422B6BE" w:rsidR="00787E83" w:rsidRPr="0055491B" w:rsidRDefault="00787E83" w:rsidP="0055491B">
      <w:pPr>
        <w:spacing w:after="120"/>
        <w:jc w:val="center"/>
        <w:rPr>
          <w:rFonts w:eastAsia="Times New Roman"/>
          <w:b/>
          <w:bCs/>
          <w:szCs w:val="24"/>
        </w:rPr>
      </w:pPr>
      <w:bookmarkStart w:id="1" w:name="_Hlk80856010"/>
      <w:r w:rsidRPr="0055491B">
        <w:rPr>
          <w:rFonts w:eastAsia="Times New Roman"/>
          <w:b/>
          <w:bCs/>
          <w:szCs w:val="24"/>
        </w:rPr>
        <w:t xml:space="preserve">Table </w:t>
      </w:r>
      <w:r w:rsidR="00106FF6" w:rsidRPr="0055491B">
        <w:rPr>
          <w:rFonts w:eastAsia="Times New Roman"/>
          <w:b/>
          <w:bCs/>
          <w:szCs w:val="24"/>
        </w:rPr>
        <w:t>3</w:t>
      </w:r>
      <w:r w:rsidRPr="0055491B">
        <w:rPr>
          <w:rFonts w:eastAsia="Times New Roman"/>
          <w:b/>
          <w:bCs/>
          <w:szCs w:val="24"/>
        </w:rPr>
        <w:t xml:space="preserve">. </w:t>
      </w:r>
      <w:r w:rsidR="003F0C6A" w:rsidRPr="0055491B">
        <w:rPr>
          <w:rFonts w:eastAsia="Times New Roman"/>
          <w:b/>
          <w:bCs/>
          <w:szCs w:val="24"/>
        </w:rPr>
        <w:t>Threat Vulnerability Assessment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8"/>
        <w:gridCol w:w="1558"/>
        <w:gridCol w:w="1559"/>
      </w:tblGrid>
      <w:tr w:rsidR="007D6C43" w:rsidRPr="00CB523E" w14:paraId="6D6D28A6" w14:textId="77777777" w:rsidTr="00E41014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"/>
          <w:p w14:paraId="7FB1BD2E" w14:textId="77777777" w:rsidR="00CB523E" w:rsidRPr="00CB523E" w:rsidRDefault="00CB523E" w:rsidP="00787E8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Threat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39568" w14:textId="77777777" w:rsidR="00CB523E" w:rsidRPr="00CB523E" w:rsidRDefault="00CB523E" w:rsidP="00787E8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Possible Vulnerabilities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778ED2" w14:textId="6F67D269" w:rsidR="00CB523E" w:rsidRPr="00CB523E" w:rsidRDefault="00CB523E" w:rsidP="00787E8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Internal</w:t>
            </w:r>
            <w:r w:rsidR="007D6C43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or </w:t>
            </w: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External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AEF889" w14:textId="0EA53025" w:rsidR="00CB523E" w:rsidRPr="00CB523E" w:rsidRDefault="00CB523E" w:rsidP="00787E8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Probability of </w:t>
            </w:r>
            <w:r w:rsidR="007D6C43"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Occurrence</w:t>
            </w:r>
            <w:r w:rsidR="00DE476D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/ </w:t>
            </w:r>
            <w:r w:rsidR="007D6C43"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Success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18F57" w14:textId="18BF2E7D" w:rsidR="00CB523E" w:rsidRPr="00CB523E" w:rsidRDefault="00CB523E" w:rsidP="00787E8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Reputation </w:t>
            </w:r>
            <w:r w:rsidR="007D6C43"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Loss </w:t>
            </w: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if </w:t>
            </w:r>
            <w:r w:rsidR="007D6C43"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Successful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64C1D8" w14:textId="4D7DB2F2" w:rsidR="00CB523E" w:rsidRPr="00CB523E" w:rsidRDefault="00CB523E" w:rsidP="00787E83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Financial </w:t>
            </w:r>
            <w:r w:rsidR="00AB5B9B"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Loss if Successful</w:t>
            </w:r>
          </w:p>
        </w:tc>
      </w:tr>
      <w:tr w:rsidR="007D6C43" w:rsidRPr="00CB523E" w14:paraId="36A21E03" w14:textId="77777777" w:rsidTr="00DE476D"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D5674" w14:textId="77777777" w:rsidR="00CB523E" w:rsidRPr="00CB523E" w:rsidRDefault="00CB523E" w:rsidP="00787E8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Ex: Information Extortion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5437" w14:textId="77777777" w:rsidR="00CB523E" w:rsidRPr="00CB523E" w:rsidRDefault="00CB523E" w:rsidP="00787E8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A509" w14:textId="77777777" w:rsidR="00CB523E" w:rsidRPr="00CB523E" w:rsidRDefault="00CB523E" w:rsidP="00787E8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 xml:space="preserve">Internal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935" w14:textId="77777777" w:rsidR="00CB523E" w:rsidRPr="00CB523E" w:rsidRDefault="00CB523E" w:rsidP="00787E8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79%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8F0C" w14:textId="77777777" w:rsidR="00CB523E" w:rsidRPr="00CB523E" w:rsidRDefault="00CB523E" w:rsidP="00787E8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56%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B36C" w14:textId="77777777" w:rsidR="00CB523E" w:rsidRPr="00CB523E" w:rsidRDefault="00CB523E" w:rsidP="00787E83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80%</w:t>
            </w:r>
          </w:p>
        </w:tc>
      </w:tr>
    </w:tbl>
    <w:p w14:paraId="0D01A9B0" w14:textId="77777777" w:rsidR="00CB523E" w:rsidRPr="00CB523E" w:rsidRDefault="00CB523E" w:rsidP="0055491B">
      <w:pPr>
        <w:spacing w:before="240" w:after="120"/>
        <w:rPr>
          <w:rFonts w:eastAsia="Times New Roman"/>
          <w:b/>
          <w:bCs/>
          <w:szCs w:val="24"/>
        </w:rPr>
      </w:pPr>
      <w:r w:rsidRPr="00CB523E">
        <w:rPr>
          <w:rFonts w:eastAsia="Times New Roman"/>
          <w:b/>
          <w:bCs/>
          <w:szCs w:val="24"/>
        </w:rPr>
        <w:t xml:space="preserve">Part 3: Risk Analysis </w:t>
      </w:r>
    </w:p>
    <w:p w14:paraId="13D78DD9" w14:textId="6771827A" w:rsidR="00CB523E" w:rsidRPr="00CB523E" w:rsidRDefault="00CB523E" w:rsidP="00C27589">
      <w:pPr>
        <w:spacing w:after="120"/>
        <w:rPr>
          <w:rFonts w:eastAsia="Times New Roman"/>
          <w:szCs w:val="24"/>
        </w:rPr>
      </w:pPr>
      <w:r w:rsidRPr="00CB523E">
        <w:rPr>
          <w:rFonts w:eastAsia="Times New Roman"/>
          <w:szCs w:val="24"/>
        </w:rPr>
        <w:t>During this process, assign a risk rating/score to each vulnerability define</w:t>
      </w:r>
      <w:r w:rsidR="0083203F">
        <w:rPr>
          <w:rFonts w:eastAsia="Times New Roman"/>
          <w:szCs w:val="24"/>
        </w:rPr>
        <w:t>d</w:t>
      </w:r>
      <w:r w:rsidRPr="00CB523E">
        <w:rPr>
          <w:rFonts w:eastAsia="Times New Roman"/>
          <w:szCs w:val="24"/>
        </w:rPr>
        <w:t xml:space="preserve"> in </w:t>
      </w:r>
      <w:r w:rsidR="00CB028F">
        <w:rPr>
          <w:rFonts w:eastAsia="Times New Roman"/>
          <w:szCs w:val="24"/>
        </w:rPr>
        <w:t>P</w:t>
      </w:r>
      <w:r w:rsidRPr="00CB523E">
        <w:rPr>
          <w:rFonts w:eastAsia="Times New Roman"/>
          <w:szCs w:val="24"/>
        </w:rPr>
        <w:t xml:space="preserve">art 2. Use </w:t>
      </w:r>
      <w:r w:rsidR="00771132">
        <w:rPr>
          <w:rFonts w:eastAsia="Times New Roman"/>
          <w:szCs w:val="24"/>
        </w:rPr>
        <w:t>T</w:t>
      </w:r>
      <w:r w:rsidRPr="00CB523E">
        <w:rPr>
          <w:rFonts w:eastAsia="Times New Roman"/>
          <w:szCs w:val="24"/>
        </w:rPr>
        <w:t>able</w:t>
      </w:r>
      <w:r w:rsidR="0055491B">
        <w:rPr>
          <w:rFonts w:eastAsia="Times New Roman"/>
          <w:szCs w:val="24"/>
        </w:rPr>
        <w:t xml:space="preserve"> 4</w:t>
      </w:r>
      <w:r w:rsidRPr="00CB523E">
        <w:rPr>
          <w:rFonts w:eastAsia="Times New Roman"/>
          <w:szCs w:val="24"/>
        </w:rPr>
        <w:t xml:space="preserve"> to perform the following:</w:t>
      </w:r>
    </w:p>
    <w:p w14:paraId="4F696731" w14:textId="3993A9E9" w:rsidR="00CB523E" w:rsidRPr="0055491B" w:rsidRDefault="00CB523E" w:rsidP="0055491B">
      <w:pPr>
        <w:pStyle w:val="ListParagraph"/>
        <w:numPr>
          <w:ilvl w:val="0"/>
          <w:numId w:val="19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b/>
          <w:bCs/>
          <w:szCs w:val="24"/>
        </w:rPr>
        <w:t>Asset:</w:t>
      </w:r>
      <w:r w:rsidRPr="0055491B">
        <w:rPr>
          <w:rFonts w:eastAsia="Times New Roman"/>
          <w:szCs w:val="24"/>
        </w:rPr>
        <w:t xml:space="preserve"> </w:t>
      </w:r>
      <w:r w:rsidR="00CB028F" w:rsidRPr="0055491B">
        <w:rPr>
          <w:rFonts w:eastAsia="Times New Roman"/>
          <w:szCs w:val="24"/>
        </w:rPr>
        <w:t>L</w:t>
      </w:r>
      <w:r w:rsidRPr="0055491B">
        <w:rPr>
          <w:rFonts w:eastAsia="Times New Roman"/>
          <w:szCs w:val="24"/>
        </w:rPr>
        <w:t>ist each vulnerable asset</w:t>
      </w:r>
      <w:r w:rsidR="00CB028F" w:rsidRPr="0055491B">
        <w:rPr>
          <w:rFonts w:eastAsia="Times New Roman"/>
          <w:szCs w:val="24"/>
        </w:rPr>
        <w:t>.</w:t>
      </w:r>
    </w:p>
    <w:p w14:paraId="19A8A6D5" w14:textId="70EA17A6" w:rsidR="00CB523E" w:rsidRPr="0055491B" w:rsidRDefault="00CB523E" w:rsidP="0055491B">
      <w:pPr>
        <w:pStyle w:val="ListParagraph"/>
        <w:numPr>
          <w:ilvl w:val="0"/>
          <w:numId w:val="19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b/>
          <w:bCs/>
          <w:szCs w:val="24"/>
        </w:rPr>
        <w:t>Vulnerability:</w:t>
      </w:r>
      <w:r w:rsidRPr="0055491B">
        <w:rPr>
          <w:rFonts w:eastAsia="Times New Roman"/>
          <w:szCs w:val="24"/>
        </w:rPr>
        <w:t xml:space="preserve"> List each possible vulnerability</w:t>
      </w:r>
      <w:r w:rsidR="00CB028F" w:rsidRPr="0055491B">
        <w:rPr>
          <w:rFonts w:eastAsia="Times New Roman"/>
          <w:szCs w:val="24"/>
        </w:rPr>
        <w:t>.</w:t>
      </w:r>
    </w:p>
    <w:p w14:paraId="7614FFA9" w14:textId="5E54C429" w:rsidR="00CB523E" w:rsidRPr="0055491B" w:rsidRDefault="00CB523E" w:rsidP="0055491B">
      <w:pPr>
        <w:pStyle w:val="ListParagraph"/>
        <w:numPr>
          <w:ilvl w:val="0"/>
          <w:numId w:val="19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b/>
          <w:bCs/>
          <w:szCs w:val="24"/>
        </w:rPr>
        <w:t>Likelihood:</w:t>
      </w:r>
      <w:r w:rsidRPr="0055491B">
        <w:rPr>
          <w:rFonts w:eastAsia="Times New Roman"/>
          <w:szCs w:val="24"/>
        </w:rPr>
        <w:t xml:space="preserve"> </w:t>
      </w:r>
      <w:r w:rsidR="00CB028F" w:rsidRPr="0055491B">
        <w:rPr>
          <w:rFonts w:eastAsia="Times New Roman"/>
          <w:szCs w:val="24"/>
        </w:rPr>
        <w:t xml:space="preserve">Indicate </w:t>
      </w:r>
      <w:r w:rsidRPr="0055491B">
        <w:rPr>
          <w:rFonts w:eastAsia="Times New Roman"/>
          <w:szCs w:val="24"/>
        </w:rPr>
        <w:t>the likelihood of the realization of the vulnerability by an attacker (0 to 5)</w:t>
      </w:r>
      <w:r w:rsidR="00106FF6" w:rsidRPr="0055491B">
        <w:rPr>
          <w:rFonts w:eastAsia="Times New Roman"/>
          <w:szCs w:val="24"/>
        </w:rPr>
        <w:t>.</w:t>
      </w:r>
    </w:p>
    <w:p w14:paraId="1EA0DEC6" w14:textId="0E819A6B" w:rsidR="00CB523E" w:rsidRPr="0055491B" w:rsidRDefault="00CB523E" w:rsidP="0055491B">
      <w:pPr>
        <w:pStyle w:val="ListParagraph"/>
        <w:numPr>
          <w:ilvl w:val="0"/>
          <w:numId w:val="19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b/>
          <w:bCs/>
          <w:szCs w:val="24"/>
        </w:rPr>
        <w:t>Impact:</w:t>
      </w:r>
      <w:r w:rsidRPr="0055491B">
        <w:rPr>
          <w:rFonts w:eastAsia="Times New Roman"/>
          <w:szCs w:val="24"/>
        </w:rPr>
        <w:t xml:space="preserve"> </w:t>
      </w:r>
      <w:r w:rsidR="00857229" w:rsidRPr="0055491B">
        <w:rPr>
          <w:rFonts w:eastAsia="Times New Roman"/>
          <w:szCs w:val="24"/>
        </w:rPr>
        <w:t>Indicate t</w:t>
      </w:r>
      <w:r w:rsidRPr="0055491B">
        <w:rPr>
          <w:rFonts w:eastAsia="Times New Roman"/>
          <w:szCs w:val="24"/>
        </w:rPr>
        <w:t xml:space="preserve">he impact </w:t>
      </w:r>
      <w:r w:rsidR="00E31545" w:rsidRPr="0055491B">
        <w:rPr>
          <w:rFonts w:eastAsia="Times New Roman"/>
          <w:szCs w:val="24"/>
        </w:rPr>
        <w:t>of</w:t>
      </w:r>
      <w:r w:rsidRPr="0055491B">
        <w:rPr>
          <w:rFonts w:eastAsia="Times New Roman"/>
          <w:szCs w:val="24"/>
        </w:rPr>
        <w:t xml:space="preserve"> this vulnerability </w:t>
      </w:r>
      <w:r w:rsidR="0055491B" w:rsidRPr="0055491B">
        <w:rPr>
          <w:rFonts w:eastAsia="Times New Roman"/>
          <w:szCs w:val="24"/>
        </w:rPr>
        <w:t xml:space="preserve">on </w:t>
      </w:r>
      <w:r w:rsidRPr="0055491B">
        <w:rPr>
          <w:rFonts w:eastAsia="Times New Roman"/>
          <w:szCs w:val="24"/>
        </w:rPr>
        <w:t>your company (0 to 5)</w:t>
      </w:r>
      <w:r w:rsidR="00106FF6" w:rsidRPr="0055491B">
        <w:rPr>
          <w:rFonts w:eastAsia="Times New Roman"/>
          <w:szCs w:val="24"/>
        </w:rPr>
        <w:t>.</w:t>
      </w:r>
    </w:p>
    <w:p w14:paraId="1C8F0675" w14:textId="08A77F61" w:rsidR="00CB523E" w:rsidRPr="0055491B" w:rsidRDefault="00CB523E" w:rsidP="0055491B">
      <w:pPr>
        <w:pStyle w:val="ListParagraph"/>
        <w:numPr>
          <w:ilvl w:val="0"/>
          <w:numId w:val="19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b/>
          <w:bCs/>
          <w:szCs w:val="24"/>
        </w:rPr>
        <w:t xml:space="preserve">Risk </w:t>
      </w:r>
      <w:r w:rsidR="00857229" w:rsidRPr="0055491B">
        <w:rPr>
          <w:rFonts w:eastAsia="Times New Roman"/>
          <w:b/>
          <w:bCs/>
          <w:szCs w:val="24"/>
        </w:rPr>
        <w:t>Rating Factor:</w:t>
      </w:r>
      <w:r w:rsidR="00857229" w:rsidRPr="0055491B">
        <w:rPr>
          <w:rFonts w:eastAsia="Times New Roman"/>
          <w:szCs w:val="24"/>
        </w:rPr>
        <w:t xml:space="preserve"> </w:t>
      </w:r>
      <w:r w:rsidR="00106FF6" w:rsidRPr="0055491B">
        <w:rPr>
          <w:rFonts w:eastAsia="Times New Roman"/>
          <w:szCs w:val="24"/>
        </w:rPr>
        <w:t xml:space="preserve">Indicate </w:t>
      </w:r>
      <w:r w:rsidRPr="0055491B">
        <w:rPr>
          <w:rFonts w:eastAsia="Times New Roman"/>
          <w:szCs w:val="24"/>
        </w:rPr>
        <w:t xml:space="preserve">the result of multiplying asset impact </w:t>
      </w:r>
      <w:r w:rsidR="00771132">
        <w:rPr>
          <w:rFonts w:eastAsia="Times New Roman"/>
          <w:szCs w:val="24"/>
        </w:rPr>
        <w:t>by</w:t>
      </w:r>
      <w:r w:rsidR="00771132" w:rsidRPr="0055491B">
        <w:rPr>
          <w:rFonts w:eastAsia="Times New Roman"/>
          <w:szCs w:val="24"/>
        </w:rPr>
        <w:t xml:space="preserve"> </w:t>
      </w:r>
      <w:r w:rsidRPr="0055491B">
        <w:rPr>
          <w:rFonts w:eastAsia="Times New Roman"/>
          <w:szCs w:val="24"/>
        </w:rPr>
        <w:t>its likelihood (0 to 25)</w:t>
      </w:r>
      <w:r w:rsidR="00106FF6" w:rsidRPr="0055491B">
        <w:rPr>
          <w:rFonts w:eastAsia="Times New Roman"/>
          <w:szCs w:val="24"/>
        </w:rPr>
        <w:t>.</w:t>
      </w:r>
    </w:p>
    <w:p w14:paraId="5FB9D901" w14:textId="5A83C65A" w:rsidR="002E1121" w:rsidRPr="0055491B" w:rsidRDefault="002E1121" w:rsidP="0055491B">
      <w:pPr>
        <w:spacing w:after="120"/>
        <w:jc w:val="center"/>
        <w:rPr>
          <w:rFonts w:eastAsia="Times New Roman"/>
          <w:b/>
          <w:bCs/>
          <w:szCs w:val="24"/>
        </w:rPr>
      </w:pPr>
      <w:r w:rsidRPr="0055491B">
        <w:rPr>
          <w:rFonts w:eastAsia="Times New Roman"/>
          <w:b/>
          <w:bCs/>
          <w:szCs w:val="24"/>
        </w:rPr>
        <w:t xml:space="preserve">Table </w:t>
      </w:r>
      <w:r w:rsidR="00106FF6" w:rsidRPr="0055491B">
        <w:rPr>
          <w:rFonts w:eastAsia="Times New Roman"/>
          <w:b/>
          <w:bCs/>
          <w:szCs w:val="24"/>
        </w:rPr>
        <w:t>4</w:t>
      </w:r>
      <w:r w:rsidRPr="0055491B">
        <w:rPr>
          <w:rFonts w:eastAsia="Times New Roman"/>
          <w:b/>
          <w:bCs/>
          <w:szCs w:val="24"/>
        </w:rPr>
        <w:t xml:space="preserve">. </w:t>
      </w:r>
      <w:r w:rsidR="00D85444" w:rsidRPr="0055491B">
        <w:rPr>
          <w:rFonts w:eastAsia="Times New Roman"/>
          <w:b/>
          <w:bCs/>
          <w:szCs w:val="24"/>
        </w:rPr>
        <w:t>Asset Vulnerability Assessment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523E" w:rsidRPr="00CB523E" w14:paraId="70E6657E" w14:textId="77777777" w:rsidTr="00106FF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F776A5" w14:textId="77777777" w:rsidR="00CB523E" w:rsidRPr="00CB523E" w:rsidRDefault="00CB523E" w:rsidP="002E1121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Asset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8F5DFF" w14:textId="77777777" w:rsidR="00CB523E" w:rsidRPr="00CB523E" w:rsidRDefault="00CB523E" w:rsidP="002E1121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Vulnerability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15F979" w14:textId="77777777" w:rsidR="00CB523E" w:rsidRPr="00CB523E" w:rsidRDefault="00CB523E" w:rsidP="002E1121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1057EB" w14:textId="77777777" w:rsidR="00CB523E" w:rsidRPr="00CB523E" w:rsidRDefault="00CB523E" w:rsidP="002E1121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09BEB7" w14:textId="77777777" w:rsidR="00CB523E" w:rsidRPr="00CB523E" w:rsidRDefault="00CB523E" w:rsidP="002E1121">
            <w:pPr>
              <w:spacing w:after="0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Risk Rating Factor</w:t>
            </w:r>
          </w:p>
        </w:tc>
      </w:tr>
      <w:tr w:rsidR="00CB523E" w:rsidRPr="00CB523E" w14:paraId="676AFEE3" w14:textId="77777777" w:rsidTr="00CB523E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8C02" w14:textId="416516FC" w:rsidR="00CB523E" w:rsidRPr="00CB523E" w:rsidRDefault="00CB523E" w:rsidP="002E1121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 xml:space="preserve">Ex: Email </w:t>
            </w:r>
            <w:r w:rsidR="00E31545">
              <w:rPr>
                <w:rFonts w:ascii="Times New Roman" w:eastAsia="Times New Roman" w:hAnsi="Times New Roman"/>
                <w:sz w:val="20"/>
                <w:szCs w:val="20"/>
              </w:rPr>
              <w:t>S</w:t>
            </w: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erver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FEAB" w14:textId="77777777" w:rsidR="00CB523E" w:rsidRPr="00CB523E" w:rsidRDefault="00CB523E" w:rsidP="002E1121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Email disruption due to software failure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CD14" w14:textId="77777777" w:rsidR="00CB523E" w:rsidRPr="00CB523E" w:rsidRDefault="00CB523E" w:rsidP="002E1121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1B68" w14:textId="77777777" w:rsidR="00CB523E" w:rsidRPr="00CB523E" w:rsidRDefault="00CB523E" w:rsidP="002E1121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945E3" w14:textId="77777777" w:rsidR="00CB523E" w:rsidRPr="00CB523E" w:rsidRDefault="00CB523E" w:rsidP="002E1121">
            <w:pP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CB523E">
              <w:rPr>
                <w:rFonts w:ascii="Times New Roman" w:eastAsia="Times New Roman" w:hAnsi="Times New Roman"/>
                <w:sz w:val="20"/>
                <w:szCs w:val="20"/>
              </w:rPr>
              <w:t>9</w:t>
            </w:r>
          </w:p>
        </w:tc>
      </w:tr>
    </w:tbl>
    <w:p w14:paraId="25DF1060" w14:textId="352396AE" w:rsidR="00CB523E" w:rsidRPr="00CB523E" w:rsidRDefault="00CB523E" w:rsidP="0055491B">
      <w:pPr>
        <w:spacing w:before="240" w:after="120"/>
        <w:rPr>
          <w:rFonts w:eastAsia="Times New Roman"/>
          <w:b/>
          <w:bCs/>
          <w:szCs w:val="24"/>
        </w:rPr>
      </w:pPr>
      <w:r w:rsidRPr="00CB523E">
        <w:rPr>
          <w:rFonts w:eastAsia="Times New Roman"/>
          <w:b/>
          <w:bCs/>
          <w:szCs w:val="24"/>
        </w:rPr>
        <w:t>Part 4: Risk Evaluation</w:t>
      </w:r>
      <w:r w:rsidR="00106FF6">
        <w:rPr>
          <w:rFonts w:eastAsia="Times New Roman"/>
          <w:b/>
          <w:bCs/>
          <w:szCs w:val="24"/>
        </w:rPr>
        <w:t>/</w:t>
      </w:r>
      <w:r w:rsidRPr="00CB523E">
        <w:rPr>
          <w:rFonts w:eastAsia="Times New Roman"/>
          <w:b/>
          <w:bCs/>
          <w:szCs w:val="24"/>
        </w:rPr>
        <w:t xml:space="preserve">Report </w:t>
      </w:r>
      <w:r w:rsidR="00106FF6">
        <w:rPr>
          <w:rFonts w:eastAsia="Times New Roman"/>
          <w:b/>
          <w:bCs/>
          <w:szCs w:val="24"/>
        </w:rPr>
        <w:t>F</w:t>
      </w:r>
      <w:r w:rsidRPr="00CB523E">
        <w:rPr>
          <w:rFonts w:eastAsia="Times New Roman"/>
          <w:b/>
          <w:bCs/>
          <w:szCs w:val="24"/>
        </w:rPr>
        <w:t>indings</w:t>
      </w:r>
    </w:p>
    <w:p w14:paraId="7984024C" w14:textId="09F619EF" w:rsidR="00CB523E" w:rsidRPr="00CB523E" w:rsidRDefault="00CB523E" w:rsidP="00C27589">
      <w:pPr>
        <w:spacing w:after="120"/>
        <w:rPr>
          <w:rFonts w:eastAsia="Times New Roman"/>
          <w:szCs w:val="24"/>
        </w:rPr>
      </w:pPr>
      <w:r w:rsidRPr="00CB523E">
        <w:rPr>
          <w:rFonts w:eastAsia="Times New Roman"/>
          <w:szCs w:val="24"/>
        </w:rPr>
        <w:t xml:space="preserve">Based on the results of the </w:t>
      </w:r>
      <w:r w:rsidR="00106FF6" w:rsidRPr="00CB523E">
        <w:rPr>
          <w:rFonts w:eastAsia="Times New Roman"/>
          <w:szCs w:val="24"/>
        </w:rPr>
        <w:t xml:space="preserve">risk analysis and threat </w:t>
      </w:r>
      <w:r w:rsidRPr="00CB523E">
        <w:rPr>
          <w:rFonts w:eastAsia="Times New Roman"/>
          <w:szCs w:val="24"/>
        </w:rPr>
        <w:t>assessments</w:t>
      </w:r>
      <w:r w:rsidR="00106FF6">
        <w:rPr>
          <w:rFonts w:eastAsia="Times New Roman"/>
          <w:szCs w:val="24"/>
        </w:rPr>
        <w:t>:</w:t>
      </w:r>
    </w:p>
    <w:p w14:paraId="58590C21" w14:textId="63DBF176" w:rsidR="00CB523E" w:rsidRPr="0055491B" w:rsidRDefault="00CB523E" w:rsidP="0055491B">
      <w:pPr>
        <w:pStyle w:val="ListParagraph"/>
        <w:numPr>
          <w:ilvl w:val="0"/>
          <w:numId w:val="20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 xml:space="preserve">Which risks are acceptable to your company? </w:t>
      </w:r>
      <w:r w:rsidR="00914508" w:rsidRPr="0055491B">
        <w:rPr>
          <w:rFonts w:eastAsia="Times New Roman"/>
          <w:szCs w:val="24"/>
        </w:rPr>
        <w:t xml:space="preserve">What can </w:t>
      </w:r>
      <w:r w:rsidRPr="0055491B">
        <w:rPr>
          <w:rFonts w:eastAsia="Times New Roman"/>
          <w:szCs w:val="24"/>
        </w:rPr>
        <w:t xml:space="preserve">they </w:t>
      </w:r>
      <w:r w:rsidR="00E31545" w:rsidRPr="0055491B">
        <w:rPr>
          <w:rFonts w:eastAsia="Times New Roman"/>
          <w:szCs w:val="24"/>
        </w:rPr>
        <w:t>"</w:t>
      </w:r>
      <w:r w:rsidRPr="0055491B">
        <w:rPr>
          <w:rFonts w:eastAsia="Times New Roman"/>
          <w:szCs w:val="24"/>
        </w:rPr>
        <w:t>live with</w:t>
      </w:r>
      <w:r w:rsidR="00914508" w:rsidRPr="0055491B">
        <w:rPr>
          <w:rFonts w:eastAsia="Times New Roman"/>
          <w:szCs w:val="24"/>
        </w:rPr>
        <w:t>"</w:t>
      </w:r>
      <w:r w:rsidR="00E31545" w:rsidRPr="0055491B">
        <w:rPr>
          <w:rFonts w:eastAsia="Times New Roman"/>
          <w:szCs w:val="24"/>
        </w:rPr>
        <w:t>?</w:t>
      </w:r>
    </w:p>
    <w:p w14:paraId="7790730B" w14:textId="00D00478" w:rsidR="007F090F" w:rsidRPr="0055491B" w:rsidRDefault="00CB523E" w:rsidP="0055491B">
      <w:pPr>
        <w:pStyle w:val="ListParagraph"/>
        <w:numPr>
          <w:ilvl w:val="0"/>
          <w:numId w:val="20"/>
        </w:numPr>
        <w:spacing w:after="120"/>
        <w:rPr>
          <w:rFonts w:eastAsia="Times New Roman"/>
          <w:szCs w:val="24"/>
        </w:rPr>
      </w:pPr>
      <w:r w:rsidRPr="0055491B">
        <w:rPr>
          <w:rFonts w:eastAsia="Times New Roman"/>
          <w:szCs w:val="24"/>
        </w:rPr>
        <w:t xml:space="preserve">Which risks are unacceptable to your company? </w:t>
      </w:r>
    </w:p>
    <w:sectPr w:rsidR="007F090F" w:rsidRPr="0055491B" w:rsidSect="00723B6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F7B4" w14:textId="77777777" w:rsidR="00921589" w:rsidRDefault="00921589" w:rsidP="00E3078E">
      <w:pPr>
        <w:spacing w:after="0"/>
      </w:pPr>
      <w:r>
        <w:separator/>
      </w:r>
    </w:p>
  </w:endnote>
  <w:endnote w:type="continuationSeparator" w:id="0">
    <w:p w14:paraId="10216140" w14:textId="77777777" w:rsidR="00921589" w:rsidRDefault="00921589" w:rsidP="00E3078E">
      <w:pPr>
        <w:spacing w:after="0"/>
      </w:pPr>
      <w:r>
        <w:continuationSeparator/>
      </w:r>
    </w:p>
  </w:endnote>
  <w:endnote w:type="continuationNotice" w:id="1">
    <w:p w14:paraId="711524F6" w14:textId="77777777" w:rsidR="00921589" w:rsidRDefault="0092158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0303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DFB39" w14:textId="121C632F" w:rsidR="00E31545" w:rsidRDefault="00E315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AF1E13" w14:textId="77777777" w:rsidR="00E31545" w:rsidRDefault="00E31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CAB1" w14:textId="0961D011" w:rsidR="0055491B" w:rsidRDefault="00AD7793" w:rsidP="00AD7793">
    <w:pPr>
      <w:pStyle w:val="Footer"/>
      <w:jc w:val="center"/>
    </w:pPr>
    <w:r>
      <w:t>© 2023. Grand Canyon University. All Rights Reserved.</w:t>
    </w:r>
  </w:p>
  <w:p w14:paraId="76A47305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9EEE7" w14:textId="77777777" w:rsidR="00921589" w:rsidRDefault="00921589" w:rsidP="00E3078E">
      <w:pPr>
        <w:spacing w:after="0"/>
      </w:pPr>
      <w:r>
        <w:separator/>
      </w:r>
    </w:p>
  </w:footnote>
  <w:footnote w:type="continuationSeparator" w:id="0">
    <w:p w14:paraId="1F5CA72A" w14:textId="77777777" w:rsidR="00921589" w:rsidRDefault="00921589" w:rsidP="00E3078E">
      <w:pPr>
        <w:spacing w:after="0"/>
      </w:pPr>
      <w:r>
        <w:continuationSeparator/>
      </w:r>
    </w:p>
  </w:footnote>
  <w:footnote w:type="continuationNotice" w:id="1">
    <w:p w14:paraId="66FAB2DC" w14:textId="77777777" w:rsidR="00921589" w:rsidRDefault="0092158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72FC" w14:textId="77777777" w:rsidR="00E3078E" w:rsidRDefault="00E3078E" w:rsidP="002A3A3D">
    <w:pPr>
      <w:pStyle w:val="Header"/>
    </w:pPr>
  </w:p>
  <w:p w14:paraId="76A472FD" w14:textId="77777777" w:rsidR="00E91BB7" w:rsidRDefault="00E91BB7" w:rsidP="002A3A3D">
    <w:pPr>
      <w:pStyle w:val="Header"/>
    </w:pPr>
  </w:p>
  <w:p w14:paraId="76A472FE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7301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76A47306" wp14:editId="76A47307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A47302" w14:textId="77777777" w:rsidR="00723B6D" w:rsidRDefault="00723B6D">
    <w:pPr>
      <w:pStyle w:val="Header"/>
    </w:pPr>
  </w:p>
  <w:p w14:paraId="76A47303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5E4"/>
    <w:multiLevelType w:val="hybridMultilevel"/>
    <w:tmpl w:val="87E4B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91AD3"/>
    <w:multiLevelType w:val="hybridMultilevel"/>
    <w:tmpl w:val="E976F9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275F"/>
    <w:multiLevelType w:val="hybridMultilevel"/>
    <w:tmpl w:val="203035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D0F8D"/>
    <w:multiLevelType w:val="hybridMultilevel"/>
    <w:tmpl w:val="98CA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5B1"/>
    <w:multiLevelType w:val="hybridMultilevel"/>
    <w:tmpl w:val="B142E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F6F0B"/>
    <w:multiLevelType w:val="hybridMultilevel"/>
    <w:tmpl w:val="4792F914"/>
    <w:lvl w:ilvl="0" w:tplc="0409000F">
      <w:start w:val="1"/>
      <w:numFmt w:val="decimal"/>
      <w:lvlText w:val="%1."/>
      <w:lvlJc w:val="left"/>
      <w:pPr>
        <w:ind w:left="-1440" w:hanging="360"/>
      </w:p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>
      <w:start w:val="1"/>
      <w:numFmt w:val="lowerRoman"/>
      <w:lvlText w:val="%3."/>
      <w:lvlJc w:val="right"/>
      <w:pPr>
        <w:ind w:left="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160" w:hanging="180"/>
      </w:pPr>
    </w:lvl>
    <w:lvl w:ilvl="6" w:tplc="0409000F">
      <w:start w:val="1"/>
      <w:numFmt w:val="decimal"/>
      <w:lvlText w:val="%7."/>
      <w:lvlJc w:val="left"/>
      <w:pPr>
        <w:ind w:left="2880" w:hanging="360"/>
      </w:pPr>
    </w:lvl>
    <w:lvl w:ilvl="7" w:tplc="04090019">
      <w:start w:val="1"/>
      <w:numFmt w:val="lowerLetter"/>
      <w:lvlText w:val="%8."/>
      <w:lvlJc w:val="left"/>
      <w:pPr>
        <w:ind w:left="3600" w:hanging="360"/>
      </w:pPr>
    </w:lvl>
    <w:lvl w:ilvl="8" w:tplc="0409001B">
      <w:start w:val="1"/>
      <w:numFmt w:val="lowerRoman"/>
      <w:lvlText w:val="%9."/>
      <w:lvlJc w:val="right"/>
      <w:pPr>
        <w:ind w:left="4320" w:hanging="180"/>
      </w:pPr>
    </w:lvl>
  </w:abstractNum>
  <w:abstractNum w:abstractNumId="6" w15:restartNumberingAfterBreak="0">
    <w:nsid w:val="333F2415"/>
    <w:multiLevelType w:val="multilevel"/>
    <w:tmpl w:val="85A47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CA2F5C"/>
    <w:multiLevelType w:val="hybridMultilevel"/>
    <w:tmpl w:val="0E80A5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F285F"/>
    <w:multiLevelType w:val="multilevel"/>
    <w:tmpl w:val="C5DAE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EA402B"/>
    <w:multiLevelType w:val="multilevel"/>
    <w:tmpl w:val="85A47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EF5AF9"/>
    <w:multiLevelType w:val="hybridMultilevel"/>
    <w:tmpl w:val="FB62A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922C75"/>
    <w:multiLevelType w:val="hybridMultilevel"/>
    <w:tmpl w:val="89343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F00B7"/>
    <w:multiLevelType w:val="multilevel"/>
    <w:tmpl w:val="85A47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ED6DC4"/>
    <w:multiLevelType w:val="hybridMultilevel"/>
    <w:tmpl w:val="E976F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34EF5"/>
    <w:multiLevelType w:val="hybridMultilevel"/>
    <w:tmpl w:val="B94E58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10A9C"/>
    <w:multiLevelType w:val="multilevel"/>
    <w:tmpl w:val="85A47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7A69CF"/>
    <w:multiLevelType w:val="multilevel"/>
    <w:tmpl w:val="85A47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632D48"/>
    <w:multiLevelType w:val="multilevel"/>
    <w:tmpl w:val="85A47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442843722">
    <w:abstractNumId w:val="3"/>
  </w:num>
  <w:num w:numId="2" w16cid:durableId="804587197">
    <w:abstractNumId w:val="8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 w16cid:durableId="19028608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3775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64217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387413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49690209">
    <w:abstractNumId w:val="3"/>
  </w:num>
  <w:num w:numId="8" w16cid:durableId="1723602035">
    <w:abstractNumId w:val="0"/>
  </w:num>
  <w:num w:numId="9" w16cid:durableId="114643206">
    <w:abstractNumId w:val="17"/>
  </w:num>
  <w:num w:numId="10" w16cid:durableId="1251814401">
    <w:abstractNumId w:val="16"/>
  </w:num>
  <w:num w:numId="11" w16cid:durableId="51394019">
    <w:abstractNumId w:val="9"/>
  </w:num>
  <w:num w:numId="12" w16cid:durableId="187261299">
    <w:abstractNumId w:val="6"/>
  </w:num>
  <w:num w:numId="13" w16cid:durableId="1607689101">
    <w:abstractNumId w:val="15"/>
  </w:num>
  <w:num w:numId="14" w16cid:durableId="1758206157">
    <w:abstractNumId w:val="12"/>
  </w:num>
  <w:num w:numId="15" w16cid:durableId="1283685803">
    <w:abstractNumId w:val="13"/>
  </w:num>
  <w:num w:numId="16" w16cid:durableId="1468166135">
    <w:abstractNumId w:val="1"/>
  </w:num>
  <w:num w:numId="17" w16cid:durableId="3023011">
    <w:abstractNumId w:val="11"/>
  </w:num>
  <w:num w:numId="18" w16cid:durableId="848908014">
    <w:abstractNumId w:val="7"/>
  </w:num>
  <w:num w:numId="19" w16cid:durableId="829908031">
    <w:abstractNumId w:val="2"/>
  </w:num>
  <w:num w:numId="20" w16cid:durableId="9687821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2MDO0MDExMDA1MjRR0lEKTi0uzszPAykwqgUASAE8YywAAAA="/>
  </w:docVars>
  <w:rsids>
    <w:rsidRoot w:val="00D93063"/>
    <w:rsid w:val="000310F3"/>
    <w:rsid w:val="00032AF3"/>
    <w:rsid w:val="00046217"/>
    <w:rsid w:val="000465AC"/>
    <w:rsid w:val="00053E4C"/>
    <w:rsid w:val="00083513"/>
    <w:rsid w:val="00085143"/>
    <w:rsid w:val="00086331"/>
    <w:rsid w:val="000A78D2"/>
    <w:rsid w:val="000B3382"/>
    <w:rsid w:val="000B6831"/>
    <w:rsid w:val="000D0FC8"/>
    <w:rsid w:val="000F2C82"/>
    <w:rsid w:val="001020EF"/>
    <w:rsid w:val="00106FF6"/>
    <w:rsid w:val="00122D5F"/>
    <w:rsid w:val="00137ABC"/>
    <w:rsid w:val="0014489D"/>
    <w:rsid w:val="001545B1"/>
    <w:rsid w:val="0015705B"/>
    <w:rsid w:val="00165217"/>
    <w:rsid w:val="00171EFB"/>
    <w:rsid w:val="0018196C"/>
    <w:rsid w:val="001944A3"/>
    <w:rsid w:val="001F6593"/>
    <w:rsid w:val="001F78A2"/>
    <w:rsid w:val="00213227"/>
    <w:rsid w:val="002468AD"/>
    <w:rsid w:val="00264C80"/>
    <w:rsid w:val="002971DB"/>
    <w:rsid w:val="002A3A3D"/>
    <w:rsid w:val="002E1121"/>
    <w:rsid w:val="0031195C"/>
    <w:rsid w:val="0034106C"/>
    <w:rsid w:val="003431C9"/>
    <w:rsid w:val="003702EA"/>
    <w:rsid w:val="00374817"/>
    <w:rsid w:val="003B5B8E"/>
    <w:rsid w:val="003B61FA"/>
    <w:rsid w:val="003D339E"/>
    <w:rsid w:val="003E497B"/>
    <w:rsid w:val="003F0C6A"/>
    <w:rsid w:val="003F192E"/>
    <w:rsid w:val="003F19C7"/>
    <w:rsid w:val="004155E9"/>
    <w:rsid w:val="00465373"/>
    <w:rsid w:val="00471B6F"/>
    <w:rsid w:val="004D099D"/>
    <w:rsid w:val="004E59F7"/>
    <w:rsid w:val="00501586"/>
    <w:rsid w:val="0053415E"/>
    <w:rsid w:val="00537C90"/>
    <w:rsid w:val="00541818"/>
    <w:rsid w:val="0055210F"/>
    <w:rsid w:val="0055491B"/>
    <w:rsid w:val="005625C1"/>
    <w:rsid w:val="0056601C"/>
    <w:rsid w:val="005B58DC"/>
    <w:rsid w:val="005B5DC8"/>
    <w:rsid w:val="005B7127"/>
    <w:rsid w:val="005D688D"/>
    <w:rsid w:val="005E260D"/>
    <w:rsid w:val="005F4FCD"/>
    <w:rsid w:val="006247A3"/>
    <w:rsid w:val="006432B1"/>
    <w:rsid w:val="00673C2C"/>
    <w:rsid w:val="00674FF7"/>
    <w:rsid w:val="00675C76"/>
    <w:rsid w:val="006910AD"/>
    <w:rsid w:val="006B7B81"/>
    <w:rsid w:val="00713421"/>
    <w:rsid w:val="00723B6D"/>
    <w:rsid w:val="0073517F"/>
    <w:rsid w:val="00767506"/>
    <w:rsid w:val="00770BD9"/>
    <w:rsid w:val="00771132"/>
    <w:rsid w:val="00787E83"/>
    <w:rsid w:val="007D6C43"/>
    <w:rsid w:val="007F090F"/>
    <w:rsid w:val="0083203F"/>
    <w:rsid w:val="00857229"/>
    <w:rsid w:val="008723FA"/>
    <w:rsid w:val="008A5B2F"/>
    <w:rsid w:val="008C2F5E"/>
    <w:rsid w:val="008F22A4"/>
    <w:rsid w:val="008F2E7C"/>
    <w:rsid w:val="00914508"/>
    <w:rsid w:val="00916D19"/>
    <w:rsid w:val="009177AC"/>
    <w:rsid w:val="009208C6"/>
    <w:rsid w:val="00921589"/>
    <w:rsid w:val="00937679"/>
    <w:rsid w:val="00961A1C"/>
    <w:rsid w:val="009853F9"/>
    <w:rsid w:val="00997115"/>
    <w:rsid w:val="009A7C44"/>
    <w:rsid w:val="009F0AEC"/>
    <w:rsid w:val="009F6C41"/>
    <w:rsid w:val="00A11C13"/>
    <w:rsid w:val="00A54BC4"/>
    <w:rsid w:val="00A947F6"/>
    <w:rsid w:val="00AB1E8E"/>
    <w:rsid w:val="00AB5B9B"/>
    <w:rsid w:val="00AC401A"/>
    <w:rsid w:val="00AD7793"/>
    <w:rsid w:val="00AE30FC"/>
    <w:rsid w:val="00AE5B74"/>
    <w:rsid w:val="00B0555B"/>
    <w:rsid w:val="00B05AEF"/>
    <w:rsid w:val="00B20C1F"/>
    <w:rsid w:val="00B43341"/>
    <w:rsid w:val="00B77987"/>
    <w:rsid w:val="00BA2A76"/>
    <w:rsid w:val="00BB39F2"/>
    <w:rsid w:val="00BC79B4"/>
    <w:rsid w:val="00BD30D0"/>
    <w:rsid w:val="00BD4D36"/>
    <w:rsid w:val="00BD5403"/>
    <w:rsid w:val="00BF4CB6"/>
    <w:rsid w:val="00C137EB"/>
    <w:rsid w:val="00C16584"/>
    <w:rsid w:val="00C26885"/>
    <w:rsid w:val="00C27589"/>
    <w:rsid w:val="00C318AC"/>
    <w:rsid w:val="00C50578"/>
    <w:rsid w:val="00C76A6A"/>
    <w:rsid w:val="00C93CF0"/>
    <w:rsid w:val="00C957CA"/>
    <w:rsid w:val="00CB028F"/>
    <w:rsid w:val="00CB3DCC"/>
    <w:rsid w:val="00CB523E"/>
    <w:rsid w:val="00CF0E65"/>
    <w:rsid w:val="00D000AE"/>
    <w:rsid w:val="00D078DF"/>
    <w:rsid w:val="00D10C99"/>
    <w:rsid w:val="00D23CDB"/>
    <w:rsid w:val="00D2581D"/>
    <w:rsid w:val="00D54667"/>
    <w:rsid w:val="00D56996"/>
    <w:rsid w:val="00D85444"/>
    <w:rsid w:val="00D93063"/>
    <w:rsid w:val="00DB297E"/>
    <w:rsid w:val="00DD18BF"/>
    <w:rsid w:val="00DE476D"/>
    <w:rsid w:val="00DE6F18"/>
    <w:rsid w:val="00DF3B38"/>
    <w:rsid w:val="00E27AE4"/>
    <w:rsid w:val="00E3078E"/>
    <w:rsid w:val="00E31545"/>
    <w:rsid w:val="00E37A45"/>
    <w:rsid w:val="00E41014"/>
    <w:rsid w:val="00E61AAC"/>
    <w:rsid w:val="00E91BB7"/>
    <w:rsid w:val="00EB1222"/>
    <w:rsid w:val="00EC5C99"/>
    <w:rsid w:val="00F32EFA"/>
    <w:rsid w:val="00F46B6A"/>
    <w:rsid w:val="00F52C3A"/>
    <w:rsid w:val="00F72161"/>
    <w:rsid w:val="00F94CC8"/>
    <w:rsid w:val="00FA3E60"/>
    <w:rsid w:val="00FA6D99"/>
    <w:rsid w:val="00FC5A07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472F4"/>
  <w15:docId w15:val="{980F87B4-BED1-47ED-8776-B642EE40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table" w:styleId="TableGrid">
    <w:name w:val="Table Grid"/>
    <w:basedOn w:val="TableNormal"/>
    <w:uiPriority w:val="39"/>
    <w:rsid w:val="00CB523E"/>
    <w:rPr>
      <w:rFonts w:ascii="Calibri" w:hAnsi="Calibr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7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7C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7C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7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7C90"/>
    <w:rPr>
      <w:b/>
      <w:bCs/>
    </w:rPr>
  </w:style>
  <w:style w:type="character" w:styleId="Hyperlink">
    <w:name w:val="Hyperlink"/>
    <w:basedOn w:val="DefaultParagraphFont"/>
    <w:uiPriority w:val="99"/>
    <w:unhideWhenUsed/>
    <w:rsid w:val="00537C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C90"/>
    <w:rPr>
      <w:color w:val="605E5C"/>
      <w:shd w:val="clear" w:color="auto" w:fill="E1DFDD"/>
    </w:rPr>
  </w:style>
  <w:style w:type="paragraph" w:customStyle="1" w:styleId="Description">
    <w:name w:val="Description"/>
    <w:basedOn w:val="Normal"/>
    <w:rsid w:val="003B5B8E"/>
    <w:pPr>
      <w:spacing w:after="0"/>
    </w:pPr>
    <w:rPr>
      <w:rFonts w:ascii="Times New (W1)" w:eastAsia="PMingLiU" w:hAnsi="Times New (W1)"/>
      <w:i/>
      <w:sz w:val="20"/>
      <w:szCs w:val="20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8F2E7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5491B"/>
    <w:rPr>
      <w:sz w:val="24"/>
      <w:szCs w:val="22"/>
    </w:rPr>
  </w:style>
  <w:style w:type="paragraph" w:styleId="ListParagraph">
    <w:name w:val="List Paragraph"/>
    <w:basedOn w:val="Normal"/>
    <w:uiPriority w:val="34"/>
    <w:qFormat/>
    <w:rsid w:val="005549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5491B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6" ma:contentTypeDescription="Create a new document." ma:contentTypeScope="" ma:versionID="27b9d429859bcb4cc95ca5b147d3168a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1c82921937d1af28a735bf3437c860b8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b3b59848-949a-4ed4-8036-feb011ce2b52"/>
    <ds:schemaRef ds:uri="http://schemas.microsoft.com/office/2006/metadata/properties"/>
    <ds:schemaRef ds:uri="http://purl.org/dc/terms/"/>
    <ds:schemaRef ds:uri="http://schemas.microsoft.com/sharepoint/v3"/>
    <ds:schemaRef ds:uri="http://schemas.microsoft.com/office/2006/documentManagement/types"/>
    <ds:schemaRef ds:uri="37d47695-dda2-48a2-87bc-2a1f7ac7fed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A4AF10B-81FF-4ED1-81C0-00DF673C2D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4DD8CD-B07D-4364-8F71-E547510BCC25}"/>
</file>

<file path=customXml/itemProps4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subject/>
  <dc:creator>Wayne Purdin</dc:creator>
  <cp:keywords/>
  <cp:lastModifiedBy>Michelle Lipp (GCE)</cp:lastModifiedBy>
  <cp:revision>7</cp:revision>
  <dcterms:created xsi:type="dcterms:W3CDTF">2023-02-21T21:01:00Z</dcterms:created>
  <dcterms:modified xsi:type="dcterms:W3CDTF">2023-03-07T22:00:00Z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42;#Academic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106;#Course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3;#Normal|581d4866-74cc-43f1-bef1-bb304cbfeaa5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53;#Final|6f457c8b-ccb5-4072-8baa-3cf0535225f3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