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8C40A" w14:textId="1DCE8CBA" w:rsidR="000F4462" w:rsidRDefault="00662D3E">
      <w:r>
        <w:t>Topic 2 Discussion 1</w:t>
      </w:r>
    </w:p>
    <w:p w14:paraId="5AE325F7" w14:textId="2B8B27D4" w:rsidR="00662D3E" w:rsidRDefault="00662D3E">
      <w:r w:rsidRPr="00662D3E">
        <w:t>Research 18 U.S.C. 1030, the Computer Fraud and Abuse Act. Summarize the law from a penetration tester's point of view. Why must a penetration tester be aware of the laws when performing their job duties? Would a legal contract between the tester and the organization be required? Why or why not?</w:t>
      </w:r>
    </w:p>
    <w:p w14:paraId="72334B4A" w14:textId="5474B4AA" w:rsidR="00662D3E" w:rsidRDefault="00F505C5">
      <w:r>
        <w:t>Hello Class,</w:t>
      </w:r>
    </w:p>
    <w:p w14:paraId="7B8D8AB9" w14:textId="1D76932D" w:rsidR="00F505C5" w:rsidRPr="00BC7201" w:rsidRDefault="00F505C5" w:rsidP="00F505C5">
      <w:pPr>
        <w:ind w:firstLine="720"/>
      </w:pPr>
      <w:r w:rsidRPr="00BC7201">
        <w:t>The Computer Fraud and Abuse Act (CFAA), codified as 18 U.S.C. 1030, is a critical piece of legislation that outlines various offenses related to unauthorized access to computers and data. From a penetration tester's perspective, this law is particularly significant because it criminalizes actions such as accessing a protected computer without authorization or exceeding authorized access with the intent to defraud or cause damage. Specifically, the CFAA makes it a federal crime to engage in activities that could be classified as "hacking," which includes unauthorized testing or exploitation of systems (</w:t>
      </w:r>
      <w:r>
        <w:t xml:space="preserve">U.S. </w:t>
      </w:r>
      <w:r w:rsidRPr="00BC7201">
        <w:t>Department of Justice, 20</w:t>
      </w:r>
      <w:r>
        <w:t>15</w:t>
      </w:r>
      <w:r w:rsidRPr="00BC7201">
        <w:t>).</w:t>
      </w:r>
    </w:p>
    <w:p w14:paraId="000FCCBA" w14:textId="45228B99" w:rsidR="00F505C5" w:rsidRPr="00BC7201" w:rsidRDefault="00F505C5" w:rsidP="00F505C5">
      <w:pPr>
        <w:ind w:firstLine="720"/>
      </w:pPr>
      <w:r w:rsidRPr="00BC7201">
        <w:t>Penetration testers must be acutely aware of the CFAA and similar laws because their work inherently involves probing systems for vulnerabilities, which could easily cross the line into illegal activity if not properly authorized. Understanding these legal boundaries is essential to ensure that their testing does not inadvertently violate the law, which could lead to severe legal repercussions, including criminal charges. Moreover, the CFAA emphasizes the importance of obtaining explicit permission from the organization before conducting any testing, as unauthorized access can lead to significant legal liabilities</w:t>
      </w:r>
      <w:r>
        <w:t>(CC Team, 2024)</w:t>
      </w:r>
      <w:r w:rsidRPr="00BC7201">
        <w:t>.</w:t>
      </w:r>
    </w:p>
    <w:p w14:paraId="792DB63C" w14:textId="0197A401" w:rsidR="00F505C5" w:rsidRPr="00BC7201" w:rsidRDefault="00F505C5" w:rsidP="00F505C5">
      <w:r w:rsidRPr="00BC7201">
        <w:t>Regarding the necessity of a legal contract, it is crucial for penetration testers to have a formal agreement with the organization they are testing. This contract serves several purposes:</w:t>
      </w:r>
    </w:p>
    <w:p w14:paraId="69B5249D" w14:textId="0C249B04" w:rsidR="00F505C5" w:rsidRPr="00BC7201" w:rsidRDefault="00F505C5" w:rsidP="00F505C5">
      <w:r w:rsidRPr="00BC7201">
        <w:t>Authorization</w:t>
      </w:r>
      <w:r>
        <w:t xml:space="preserve"> -</w:t>
      </w:r>
      <w:r w:rsidRPr="00BC7201">
        <w:t xml:space="preserve"> It provides clear documentation that the tester has permission to access the systems, thereby protecting them from potential legal action under the CFAA.</w:t>
      </w:r>
    </w:p>
    <w:p w14:paraId="654A9C96" w14:textId="6031BC65" w:rsidR="00F505C5" w:rsidRPr="00BC7201" w:rsidRDefault="00F505C5" w:rsidP="00F505C5">
      <w:r w:rsidRPr="00BC7201">
        <w:t>Scope Definition</w:t>
      </w:r>
      <w:r>
        <w:t xml:space="preserve"> -</w:t>
      </w:r>
      <w:r w:rsidRPr="00BC7201">
        <w:t xml:space="preserve"> The contract outlines the specific scope of the testing, which helps prevent scope creep and ensures that both parties have a mutual understanding of what is being tested.</w:t>
      </w:r>
    </w:p>
    <w:p w14:paraId="7A660280" w14:textId="0D7BCCF8" w:rsidR="00F505C5" w:rsidRPr="00BC7201" w:rsidRDefault="00F505C5" w:rsidP="00F505C5">
      <w:r w:rsidRPr="00BC7201">
        <w:t>Liability Protection</w:t>
      </w:r>
      <w:r>
        <w:t xml:space="preserve"> -</w:t>
      </w:r>
      <w:r w:rsidRPr="00BC7201">
        <w:t xml:space="preserve"> It can include clauses that limit the tester's liability in case of unintended consequences during the testing process.</w:t>
      </w:r>
    </w:p>
    <w:p w14:paraId="6DF56E18" w14:textId="3E40CD2E" w:rsidR="00F505C5" w:rsidRDefault="00F505C5" w:rsidP="00F505C5">
      <w:pPr>
        <w:ind w:firstLine="720"/>
      </w:pPr>
      <w:r>
        <w:t xml:space="preserve">After reading the article “Pen Testers Who Got Arrested Doing Their Jobs Tell All,” there were multiple mistakes on both sides. On the pen testers side, the scope of their </w:t>
      </w:r>
      <w:r>
        <w:lastRenderedPageBreak/>
        <w:t xml:space="preserve">contract was all discussed on a phone call that they failed to record. On the county side, they did not inform anyone of what was going </w:t>
      </w:r>
      <w:r w:rsidR="009A5990">
        <w:t>on and</w:t>
      </w:r>
      <w:r>
        <w:t xml:space="preserve"> then denied some parts of the scope. The pen testers company stepped up big time and fought for the rights of the pen testers. This could have went a whole other way if their company washed their hands of them.</w:t>
      </w:r>
    </w:p>
    <w:p w14:paraId="3EBD2860" w14:textId="63D0293E" w:rsidR="00F505C5" w:rsidRDefault="00F505C5" w:rsidP="00F505C5">
      <w:r>
        <w:t>References:</w:t>
      </w:r>
    </w:p>
    <w:p w14:paraId="60B9F6E0" w14:textId="77777777" w:rsidR="00F505C5" w:rsidRPr="00F505C5" w:rsidRDefault="00F505C5" w:rsidP="00F505C5">
      <w:r w:rsidRPr="00F505C5">
        <w:t xml:space="preserve">Higgins, K. J. (2020, August 5). </w:t>
      </w:r>
      <w:r w:rsidRPr="00F505C5">
        <w:rPr>
          <w:i/>
          <w:iCs/>
        </w:rPr>
        <w:t>Pen Testers Who Got Arrested Doing Their Jobs Tell All</w:t>
      </w:r>
      <w:r w:rsidRPr="00F505C5">
        <w:t>. Www.darkreading.com. https://www.darkreading.com/vulnerabilities-threats/pen-testers-who-got-arrested-doing-their-jobs-tell-all</w:t>
      </w:r>
    </w:p>
    <w:p w14:paraId="5940E370" w14:textId="77777777" w:rsidR="00F505C5" w:rsidRPr="00F505C5" w:rsidRDefault="00F505C5" w:rsidP="00F505C5">
      <w:r w:rsidRPr="00F505C5">
        <w:t xml:space="preserve">Team, C. C. (2024, February 21). </w:t>
      </w:r>
      <w:r w:rsidRPr="00F505C5">
        <w:rPr>
          <w:i/>
          <w:iCs/>
        </w:rPr>
        <w:t>Understanding the Computer Fraud and Abuse Act (CFAA) - Cyber Centaurs</w:t>
      </w:r>
      <w:r w:rsidRPr="00F505C5">
        <w:t>. Cyber Centaurs. https://cybercentaurs.com/blog/understanding-the-computer-fraud-and-abuse-act-cfaa/</w:t>
      </w:r>
    </w:p>
    <w:p w14:paraId="29622764" w14:textId="77777777" w:rsidR="00F505C5" w:rsidRPr="00F505C5" w:rsidRDefault="00F505C5" w:rsidP="00F505C5">
      <w:r w:rsidRPr="00F505C5">
        <w:t xml:space="preserve">U.S. Department of Justice. (2015, February 19). </w:t>
      </w:r>
      <w:r w:rsidRPr="00F505C5">
        <w:rPr>
          <w:i/>
          <w:iCs/>
        </w:rPr>
        <w:t>Computer Fraud and Abuse Act</w:t>
      </w:r>
      <w:r w:rsidRPr="00F505C5">
        <w:t>. U.S. Department of Justice. https://www.justice.gov/jm/jm-9-48000-computer-fraud</w:t>
      </w:r>
    </w:p>
    <w:p w14:paraId="6437ECA5" w14:textId="77777777" w:rsidR="00F505C5" w:rsidRDefault="00F505C5" w:rsidP="00F505C5"/>
    <w:sectPr w:rsidR="00F5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DE"/>
    <w:rsid w:val="00023597"/>
    <w:rsid w:val="00085E74"/>
    <w:rsid w:val="000F4462"/>
    <w:rsid w:val="001646E4"/>
    <w:rsid w:val="00290254"/>
    <w:rsid w:val="002B1ADF"/>
    <w:rsid w:val="005550DE"/>
    <w:rsid w:val="00662D3E"/>
    <w:rsid w:val="007B3281"/>
    <w:rsid w:val="008614F6"/>
    <w:rsid w:val="009A5990"/>
    <w:rsid w:val="00E07DE4"/>
    <w:rsid w:val="00F5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1CBF"/>
  <w15:chartTrackingRefBased/>
  <w15:docId w15:val="{5915442A-8B86-4A51-B1DB-AC42F1C6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0DE"/>
    <w:rPr>
      <w:rFonts w:eastAsiaTheme="majorEastAsia" w:cstheme="majorBidi"/>
      <w:color w:val="272727" w:themeColor="text1" w:themeTint="D8"/>
    </w:rPr>
  </w:style>
  <w:style w:type="paragraph" w:styleId="Title">
    <w:name w:val="Title"/>
    <w:basedOn w:val="Normal"/>
    <w:next w:val="Normal"/>
    <w:link w:val="TitleChar"/>
    <w:uiPriority w:val="10"/>
    <w:qFormat/>
    <w:rsid w:val="0055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0DE"/>
    <w:pPr>
      <w:spacing w:before="160"/>
      <w:jc w:val="center"/>
    </w:pPr>
    <w:rPr>
      <w:i/>
      <w:iCs/>
      <w:color w:val="404040" w:themeColor="text1" w:themeTint="BF"/>
    </w:rPr>
  </w:style>
  <w:style w:type="character" w:customStyle="1" w:styleId="QuoteChar">
    <w:name w:val="Quote Char"/>
    <w:basedOn w:val="DefaultParagraphFont"/>
    <w:link w:val="Quote"/>
    <w:uiPriority w:val="29"/>
    <w:rsid w:val="005550DE"/>
    <w:rPr>
      <w:i/>
      <w:iCs/>
      <w:color w:val="404040" w:themeColor="text1" w:themeTint="BF"/>
    </w:rPr>
  </w:style>
  <w:style w:type="paragraph" w:styleId="ListParagraph">
    <w:name w:val="List Paragraph"/>
    <w:basedOn w:val="Normal"/>
    <w:uiPriority w:val="34"/>
    <w:qFormat/>
    <w:rsid w:val="005550DE"/>
    <w:pPr>
      <w:ind w:left="720"/>
      <w:contextualSpacing/>
    </w:pPr>
  </w:style>
  <w:style w:type="character" w:styleId="IntenseEmphasis">
    <w:name w:val="Intense Emphasis"/>
    <w:basedOn w:val="DefaultParagraphFont"/>
    <w:uiPriority w:val="21"/>
    <w:qFormat/>
    <w:rsid w:val="005550DE"/>
    <w:rPr>
      <w:i/>
      <w:iCs/>
      <w:color w:val="0F4761" w:themeColor="accent1" w:themeShade="BF"/>
    </w:rPr>
  </w:style>
  <w:style w:type="paragraph" w:styleId="IntenseQuote">
    <w:name w:val="Intense Quote"/>
    <w:basedOn w:val="Normal"/>
    <w:next w:val="Normal"/>
    <w:link w:val="IntenseQuoteChar"/>
    <w:uiPriority w:val="30"/>
    <w:qFormat/>
    <w:rsid w:val="00555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0DE"/>
    <w:rPr>
      <w:i/>
      <w:iCs/>
      <w:color w:val="0F4761" w:themeColor="accent1" w:themeShade="BF"/>
    </w:rPr>
  </w:style>
  <w:style w:type="character" w:styleId="IntenseReference">
    <w:name w:val="Intense Reference"/>
    <w:basedOn w:val="DefaultParagraphFont"/>
    <w:uiPriority w:val="32"/>
    <w:qFormat/>
    <w:rsid w:val="00555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57763">
      <w:bodyDiv w:val="1"/>
      <w:marLeft w:val="0"/>
      <w:marRight w:val="0"/>
      <w:marTop w:val="0"/>
      <w:marBottom w:val="0"/>
      <w:divBdr>
        <w:top w:val="none" w:sz="0" w:space="0" w:color="auto"/>
        <w:left w:val="none" w:sz="0" w:space="0" w:color="auto"/>
        <w:bottom w:val="none" w:sz="0" w:space="0" w:color="auto"/>
        <w:right w:val="none" w:sz="0" w:space="0" w:color="auto"/>
      </w:divBdr>
      <w:divsChild>
        <w:div w:id="341402030">
          <w:marLeft w:val="-720"/>
          <w:marRight w:val="0"/>
          <w:marTop w:val="0"/>
          <w:marBottom w:val="0"/>
          <w:divBdr>
            <w:top w:val="none" w:sz="0" w:space="0" w:color="auto"/>
            <w:left w:val="none" w:sz="0" w:space="0" w:color="auto"/>
            <w:bottom w:val="none" w:sz="0" w:space="0" w:color="auto"/>
            <w:right w:val="none" w:sz="0" w:space="0" w:color="auto"/>
          </w:divBdr>
        </w:div>
      </w:divsChild>
    </w:div>
    <w:div w:id="1965188033">
      <w:bodyDiv w:val="1"/>
      <w:marLeft w:val="0"/>
      <w:marRight w:val="0"/>
      <w:marTop w:val="0"/>
      <w:marBottom w:val="0"/>
      <w:divBdr>
        <w:top w:val="none" w:sz="0" w:space="0" w:color="auto"/>
        <w:left w:val="none" w:sz="0" w:space="0" w:color="auto"/>
        <w:bottom w:val="none" w:sz="0" w:space="0" w:color="auto"/>
        <w:right w:val="none" w:sz="0" w:space="0" w:color="auto"/>
      </w:divBdr>
      <w:divsChild>
        <w:div w:id="504271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2025-03-15T17:02:00Z</dcterms:created>
  <dcterms:modified xsi:type="dcterms:W3CDTF">2025-03-23T01:17:00Z</dcterms:modified>
</cp:coreProperties>
</file>