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653E7" w14:textId="0EC76C70" w:rsidR="000F4462" w:rsidRDefault="004C5CE6">
      <w:r>
        <w:t>Topic 5 Discussion 2</w:t>
      </w:r>
    </w:p>
    <w:p w14:paraId="40D6DA08" w14:textId="16663A9A" w:rsidR="004C5CE6" w:rsidRDefault="004C5CE6">
      <w:r w:rsidRPr="004C5CE6">
        <w:t>Briefly research the 2018 Facebook/Cambridge Analytica data misuse scandal. Describe two unexpected impacts this will likely have on Facebook's and Cambridge Analytica's business models. How could the data misuse have been prevented?</w:t>
      </w:r>
    </w:p>
    <w:p w14:paraId="1A859710" w14:textId="599379E7" w:rsidR="004C5CE6" w:rsidRPr="009076FE" w:rsidRDefault="00810CED" w:rsidP="009076FE">
      <w:r w:rsidRPr="009076FE">
        <w:t>Hello Class,</w:t>
      </w:r>
    </w:p>
    <w:p w14:paraId="22FD8C05" w14:textId="28ADAB87" w:rsidR="00810CED" w:rsidRPr="009076FE" w:rsidRDefault="00810CED" w:rsidP="009076FE">
      <w:pPr>
        <w:ind w:firstLine="720"/>
      </w:pPr>
      <w:r w:rsidRPr="009076FE">
        <w:t>The Facebook/Cambridge Analytica scandal, which erupted in 2018, revealed that Cambridge Analytica, a political consulting firm, had harvested the personal data of millions of Facebook users without their consent. This data was then used for targeted political advertising during the 2016 US presidential election and the Brexit referendum.</w:t>
      </w:r>
    </w:p>
    <w:p w14:paraId="73F16F0F" w14:textId="77777777" w:rsidR="00810CED" w:rsidRPr="009076FE" w:rsidRDefault="00810CED" w:rsidP="009076FE">
      <w:r w:rsidRPr="009076FE">
        <w:t>Two unexpected impacts on business models were:</w:t>
      </w:r>
    </w:p>
    <w:p w14:paraId="103E8B16" w14:textId="0C62A63F" w:rsidR="00810CED" w:rsidRPr="009076FE" w:rsidRDefault="00810CED" w:rsidP="009076FE">
      <w:r w:rsidRPr="009076FE">
        <w:t>Increased Regulatory Scrutiny and Legal Actions</w:t>
      </w:r>
      <w:r w:rsidR="009076FE">
        <w:t xml:space="preserve"> -</w:t>
      </w:r>
      <w:r w:rsidRPr="009076FE">
        <w:t> The scandal triggered intense regulatory scrutiny of Facebook's data practices globally. This resulted in hefty fines, increased compliance costs, and a damaged reputation, impacting user trust and advertiser confidence. For Cambridge Analytica, the scandal led to its closure, highlighting the severe legal and financial consequences of data misuse. The scandal spurred the creation and strengthening of data privacy regulations like GDPR in Europe and CCPA in California, significantly altering the business landscape for both companies and others in the data analytics field</w:t>
      </w:r>
      <w:r w:rsidR="009076FE">
        <w:t>(Confessore, 2018)</w:t>
      </w:r>
      <w:r w:rsidRPr="009076FE">
        <w:t>.</w:t>
      </w:r>
    </w:p>
    <w:p w14:paraId="4A6A8F8D" w14:textId="45521820" w:rsidR="00810CED" w:rsidRPr="009076FE" w:rsidRDefault="00810CED" w:rsidP="009076FE">
      <w:r w:rsidRPr="009076FE">
        <w:t>Shift in Business Strategies</w:t>
      </w:r>
      <w:r w:rsidR="009076FE">
        <w:t xml:space="preserve"> -</w:t>
      </w:r>
      <w:r w:rsidRPr="009076FE">
        <w:t> Facebook was forced to re-evaluate its data handling practices and prioritize user privacy. This involved significant changes to its advertising platform, data sharing policies, and internal data governance structures. The scandal prompted a shift towards greater transparency and user control over data, impacting their revenue model which heavily relied on targeted advertising. For Cambridge Analytica, the impact was the complete cessation of operations, demonstrating the high cost of violating user trust and data privacy regulations</w:t>
      </w:r>
      <w:r w:rsidR="009076FE">
        <w:t>(Simberkoff, 2018)</w:t>
      </w:r>
      <w:r w:rsidRPr="009076FE">
        <w:t>.</w:t>
      </w:r>
    </w:p>
    <w:p w14:paraId="7511F5C7" w14:textId="77777777" w:rsidR="00810CED" w:rsidRPr="009076FE" w:rsidRDefault="00810CED" w:rsidP="009076FE">
      <w:r w:rsidRPr="009076FE">
        <w:t>Prevention of such data misuse could have involved several measures:</w:t>
      </w:r>
    </w:p>
    <w:p w14:paraId="4D0EC02A" w14:textId="4ACED4C7" w:rsidR="00810CED" w:rsidRPr="009076FE" w:rsidRDefault="00810CED" w:rsidP="009076FE">
      <w:r w:rsidRPr="009076FE">
        <w:t>Enhanced Data Security Measures</w:t>
      </w:r>
      <w:r w:rsidR="009076FE">
        <w:t xml:space="preserve"> -</w:t>
      </w:r>
      <w:r w:rsidRPr="009076FE">
        <w:t> Implementing robust data security protocols to prevent unauthorized access and data breaches. This includes encryption, access controls, and regular security audits.</w:t>
      </w:r>
    </w:p>
    <w:p w14:paraId="49EEE240" w14:textId="59331479" w:rsidR="00810CED" w:rsidRPr="009076FE" w:rsidRDefault="00810CED" w:rsidP="009076FE">
      <w:r w:rsidRPr="009076FE">
        <w:t>Improved Consent Mechanisms</w:t>
      </w:r>
      <w:r w:rsidR="009076FE">
        <w:t xml:space="preserve"> -</w:t>
      </w:r>
      <w:r w:rsidRPr="009076FE">
        <w:t> Facebook could have implemented more transparent and user-friendly consent mechanisms, ensuring users clearly understood how their data would be used before providing consent. This would have involved obtaining explicit and informed consent, rather than relying on ambiguous or pre-selected options.</w:t>
      </w:r>
    </w:p>
    <w:p w14:paraId="6C6A86AA" w14:textId="14CD6B8C" w:rsidR="00810CED" w:rsidRPr="009076FE" w:rsidRDefault="00810CED" w:rsidP="009076FE">
      <w:r w:rsidRPr="009076FE">
        <w:lastRenderedPageBreak/>
        <w:t>Greater Transparency and Accountability</w:t>
      </w:r>
      <w:r w:rsidR="009076FE">
        <w:t xml:space="preserve"> -</w:t>
      </w:r>
      <w:r w:rsidRPr="009076FE">
        <w:t> Greater transparency about data collection and usage practices, along with clear accountability mechanisms for data breaches and misuse, would have allowed for better oversight and quicker responses to potential violations. This would have involved clearly outlining data practices in user-friendly language, allowing users to easily access and understand their data and how it's being used</w:t>
      </w:r>
      <w:r w:rsidR="009076FE">
        <w:t>(Jeleskovic &amp; Wan, 2024)</w:t>
      </w:r>
      <w:r w:rsidRPr="009076FE">
        <w:t>.</w:t>
      </w:r>
    </w:p>
    <w:p w14:paraId="0593F4A2" w14:textId="2C1414D6" w:rsidR="00810CED" w:rsidRDefault="00810CED" w:rsidP="00810CED">
      <w:r>
        <w:t>References:</w:t>
      </w:r>
    </w:p>
    <w:p w14:paraId="3C639D1F" w14:textId="77777777" w:rsidR="00810CED" w:rsidRPr="00810CED" w:rsidRDefault="00810CED" w:rsidP="00810CED">
      <w:r w:rsidRPr="00810CED">
        <w:t xml:space="preserve">Confessore, N. (2018, April 4). Cambridge Analytica and Facebook: the Scandal and the Fallout so Far. </w:t>
      </w:r>
      <w:r w:rsidRPr="00810CED">
        <w:rPr>
          <w:i/>
          <w:iCs/>
        </w:rPr>
        <w:t>The New York Times</w:t>
      </w:r>
      <w:r w:rsidRPr="00810CED">
        <w:t>. https://www.nytimes.com/2018/04/04/us/politics/cambridge-analytica-scandal-fallout.html</w:t>
      </w:r>
    </w:p>
    <w:p w14:paraId="548F71FF" w14:textId="77777777" w:rsidR="00810CED" w:rsidRPr="00810CED" w:rsidRDefault="00810CED" w:rsidP="00810CED">
      <w:r w:rsidRPr="00810CED">
        <w:t xml:space="preserve">Jeleskovic, V., &amp; Wan, Y. (2024). </w:t>
      </w:r>
      <w:r w:rsidRPr="00810CED">
        <w:rPr>
          <w:i/>
          <w:iCs/>
        </w:rPr>
        <w:t>The Impact of Facebook-Cambridge Analytica Data Scandal on the USA Tech Stock market: an Event Study Based on Clustering Method</w:t>
      </w:r>
      <w:r w:rsidRPr="00810CED">
        <w:t>. https://arxiv.org/pdf/2402.14206</w:t>
      </w:r>
    </w:p>
    <w:p w14:paraId="1E152545" w14:textId="77777777" w:rsidR="00810CED" w:rsidRPr="00810CED" w:rsidRDefault="00810CED" w:rsidP="00810CED">
      <w:r w:rsidRPr="00810CED">
        <w:t xml:space="preserve">Simberkoff, D. (2018, August 30). </w:t>
      </w:r>
      <w:r w:rsidRPr="00810CED">
        <w:rPr>
          <w:i/>
          <w:iCs/>
        </w:rPr>
        <w:t>How Facebook’s Cambridge Analytica Scandal Impacted the Intersection of Privacy and Regulation</w:t>
      </w:r>
      <w:r w:rsidRPr="00810CED">
        <w:t>. CMSWire.com; CMSWire.com. https://www.cmswire.com/information-management/how-facebooks-cambridge-analytica-scandal-impacted-the-intersection-of-privacy-and-regulation/</w:t>
      </w:r>
    </w:p>
    <w:p w14:paraId="7B970A12" w14:textId="77777777" w:rsidR="00810CED" w:rsidRPr="00810CED" w:rsidRDefault="00810CED" w:rsidP="00810CED"/>
    <w:sectPr w:rsidR="00810CED" w:rsidRPr="00810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718AD"/>
    <w:multiLevelType w:val="multilevel"/>
    <w:tmpl w:val="9092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0F0B88"/>
    <w:multiLevelType w:val="multilevel"/>
    <w:tmpl w:val="3FD0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841105">
    <w:abstractNumId w:val="1"/>
  </w:num>
  <w:num w:numId="2" w16cid:durableId="4097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C6"/>
    <w:rsid w:val="00085E74"/>
    <w:rsid w:val="000F4462"/>
    <w:rsid w:val="001065F6"/>
    <w:rsid w:val="00122008"/>
    <w:rsid w:val="001646E4"/>
    <w:rsid w:val="002B1ADF"/>
    <w:rsid w:val="004C5CE6"/>
    <w:rsid w:val="004F0679"/>
    <w:rsid w:val="00665B37"/>
    <w:rsid w:val="007B3281"/>
    <w:rsid w:val="00810CED"/>
    <w:rsid w:val="008614F6"/>
    <w:rsid w:val="009076FE"/>
    <w:rsid w:val="00AC5AC6"/>
    <w:rsid w:val="00E07DE4"/>
    <w:rsid w:val="00E5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1257F"/>
  <w15:chartTrackingRefBased/>
  <w15:docId w15:val="{CF95AA93-9279-43D3-9FEF-480837AF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AC6"/>
    <w:rPr>
      <w:rFonts w:eastAsiaTheme="majorEastAsia" w:cstheme="majorBidi"/>
      <w:color w:val="272727" w:themeColor="text1" w:themeTint="D8"/>
    </w:rPr>
  </w:style>
  <w:style w:type="paragraph" w:styleId="Title">
    <w:name w:val="Title"/>
    <w:basedOn w:val="Normal"/>
    <w:next w:val="Normal"/>
    <w:link w:val="TitleChar"/>
    <w:uiPriority w:val="10"/>
    <w:qFormat/>
    <w:rsid w:val="00AC5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AC6"/>
    <w:pPr>
      <w:spacing w:before="160"/>
      <w:jc w:val="center"/>
    </w:pPr>
    <w:rPr>
      <w:i/>
      <w:iCs/>
      <w:color w:val="404040" w:themeColor="text1" w:themeTint="BF"/>
    </w:rPr>
  </w:style>
  <w:style w:type="character" w:customStyle="1" w:styleId="QuoteChar">
    <w:name w:val="Quote Char"/>
    <w:basedOn w:val="DefaultParagraphFont"/>
    <w:link w:val="Quote"/>
    <w:uiPriority w:val="29"/>
    <w:rsid w:val="00AC5AC6"/>
    <w:rPr>
      <w:i/>
      <w:iCs/>
      <w:color w:val="404040" w:themeColor="text1" w:themeTint="BF"/>
    </w:rPr>
  </w:style>
  <w:style w:type="paragraph" w:styleId="ListParagraph">
    <w:name w:val="List Paragraph"/>
    <w:basedOn w:val="Normal"/>
    <w:uiPriority w:val="34"/>
    <w:qFormat/>
    <w:rsid w:val="00AC5AC6"/>
    <w:pPr>
      <w:ind w:left="720"/>
      <w:contextualSpacing/>
    </w:pPr>
  </w:style>
  <w:style w:type="character" w:styleId="IntenseEmphasis">
    <w:name w:val="Intense Emphasis"/>
    <w:basedOn w:val="DefaultParagraphFont"/>
    <w:uiPriority w:val="21"/>
    <w:qFormat/>
    <w:rsid w:val="00AC5AC6"/>
    <w:rPr>
      <w:i/>
      <w:iCs/>
      <w:color w:val="0F4761" w:themeColor="accent1" w:themeShade="BF"/>
    </w:rPr>
  </w:style>
  <w:style w:type="paragraph" w:styleId="IntenseQuote">
    <w:name w:val="Intense Quote"/>
    <w:basedOn w:val="Normal"/>
    <w:next w:val="Normal"/>
    <w:link w:val="IntenseQuoteChar"/>
    <w:uiPriority w:val="30"/>
    <w:qFormat/>
    <w:rsid w:val="00AC5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AC6"/>
    <w:rPr>
      <w:i/>
      <w:iCs/>
      <w:color w:val="0F4761" w:themeColor="accent1" w:themeShade="BF"/>
    </w:rPr>
  </w:style>
  <w:style w:type="character" w:styleId="IntenseReference">
    <w:name w:val="Intense Reference"/>
    <w:basedOn w:val="DefaultParagraphFont"/>
    <w:uiPriority w:val="32"/>
    <w:qFormat/>
    <w:rsid w:val="00AC5AC6"/>
    <w:rPr>
      <w:b/>
      <w:bCs/>
      <w:smallCaps/>
      <w:color w:val="0F4761" w:themeColor="accent1" w:themeShade="BF"/>
      <w:spacing w:val="5"/>
    </w:rPr>
  </w:style>
  <w:style w:type="character" w:styleId="Hyperlink">
    <w:name w:val="Hyperlink"/>
    <w:basedOn w:val="DefaultParagraphFont"/>
    <w:uiPriority w:val="99"/>
    <w:unhideWhenUsed/>
    <w:rsid w:val="00810CED"/>
    <w:rPr>
      <w:color w:val="467886" w:themeColor="hyperlink"/>
      <w:u w:val="single"/>
    </w:rPr>
  </w:style>
  <w:style w:type="character" w:styleId="UnresolvedMention">
    <w:name w:val="Unresolved Mention"/>
    <w:basedOn w:val="DefaultParagraphFont"/>
    <w:uiPriority w:val="99"/>
    <w:semiHidden/>
    <w:unhideWhenUsed/>
    <w:rsid w:val="00810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95723">
      <w:bodyDiv w:val="1"/>
      <w:marLeft w:val="0"/>
      <w:marRight w:val="0"/>
      <w:marTop w:val="0"/>
      <w:marBottom w:val="0"/>
      <w:divBdr>
        <w:top w:val="none" w:sz="0" w:space="0" w:color="auto"/>
        <w:left w:val="none" w:sz="0" w:space="0" w:color="auto"/>
        <w:bottom w:val="none" w:sz="0" w:space="0" w:color="auto"/>
        <w:right w:val="none" w:sz="0" w:space="0" w:color="auto"/>
      </w:divBdr>
      <w:divsChild>
        <w:div w:id="1607350593">
          <w:marLeft w:val="-720"/>
          <w:marRight w:val="0"/>
          <w:marTop w:val="0"/>
          <w:marBottom w:val="0"/>
          <w:divBdr>
            <w:top w:val="none" w:sz="0" w:space="0" w:color="auto"/>
            <w:left w:val="none" w:sz="0" w:space="0" w:color="auto"/>
            <w:bottom w:val="none" w:sz="0" w:space="0" w:color="auto"/>
            <w:right w:val="none" w:sz="0" w:space="0" w:color="auto"/>
          </w:divBdr>
        </w:div>
      </w:divsChild>
    </w:div>
    <w:div w:id="1096097965">
      <w:bodyDiv w:val="1"/>
      <w:marLeft w:val="0"/>
      <w:marRight w:val="0"/>
      <w:marTop w:val="0"/>
      <w:marBottom w:val="0"/>
      <w:divBdr>
        <w:top w:val="none" w:sz="0" w:space="0" w:color="auto"/>
        <w:left w:val="none" w:sz="0" w:space="0" w:color="auto"/>
        <w:bottom w:val="none" w:sz="0" w:space="0" w:color="auto"/>
        <w:right w:val="none" w:sz="0" w:space="0" w:color="auto"/>
      </w:divBdr>
    </w:div>
    <w:div w:id="1124158754">
      <w:bodyDiv w:val="1"/>
      <w:marLeft w:val="0"/>
      <w:marRight w:val="0"/>
      <w:marTop w:val="0"/>
      <w:marBottom w:val="0"/>
      <w:divBdr>
        <w:top w:val="none" w:sz="0" w:space="0" w:color="auto"/>
        <w:left w:val="none" w:sz="0" w:space="0" w:color="auto"/>
        <w:bottom w:val="none" w:sz="0" w:space="0" w:color="auto"/>
        <w:right w:val="none" w:sz="0" w:space="0" w:color="auto"/>
      </w:divBdr>
    </w:div>
    <w:div w:id="1641836234">
      <w:bodyDiv w:val="1"/>
      <w:marLeft w:val="0"/>
      <w:marRight w:val="0"/>
      <w:marTop w:val="0"/>
      <w:marBottom w:val="0"/>
      <w:divBdr>
        <w:top w:val="none" w:sz="0" w:space="0" w:color="auto"/>
        <w:left w:val="none" w:sz="0" w:space="0" w:color="auto"/>
        <w:bottom w:val="none" w:sz="0" w:space="0" w:color="auto"/>
        <w:right w:val="none" w:sz="0" w:space="0" w:color="auto"/>
      </w:divBdr>
      <w:divsChild>
        <w:div w:id="168678562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2025-05-08T00:49:00Z</dcterms:created>
  <dcterms:modified xsi:type="dcterms:W3CDTF">2025-06-08T00:06:00Z</dcterms:modified>
</cp:coreProperties>
</file>