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C68C99" w14:textId="77777777" w:rsidR="000F4462" w:rsidRPr="004D551E" w:rsidRDefault="000F4462" w:rsidP="00EF15D3">
      <w:pPr>
        <w:jc w:val="center"/>
        <w:rPr>
          <w:rFonts w:ascii="Times New Roman" w:hAnsi="Times New Roman" w:cs="Times New Roman"/>
        </w:rPr>
      </w:pPr>
    </w:p>
    <w:p w14:paraId="7B271C4F" w14:textId="77777777" w:rsidR="00EF15D3" w:rsidRPr="004D551E" w:rsidRDefault="00EF15D3" w:rsidP="00EF15D3">
      <w:pPr>
        <w:jc w:val="center"/>
        <w:rPr>
          <w:rFonts w:ascii="Times New Roman" w:hAnsi="Times New Roman" w:cs="Times New Roman"/>
        </w:rPr>
      </w:pPr>
    </w:p>
    <w:p w14:paraId="17013930" w14:textId="77777777" w:rsidR="00EF15D3" w:rsidRPr="004D551E" w:rsidRDefault="00EF15D3" w:rsidP="00EF15D3">
      <w:pPr>
        <w:jc w:val="center"/>
        <w:rPr>
          <w:rFonts w:ascii="Times New Roman" w:hAnsi="Times New Roman" w:cs="Times New Roman"/>
        </w:rPr>
      </w:pPr>
    </w:p>
    <w:p w14:paraId="63A593AB" w14:textId="77777777" w:rsidR="00EF15D3" w:rsidRPr="004D551E" w:rsidRDefault="00EF15D3" w:rsidP="00EF15D3">
      <w:pPr>
        <w:jc w:val="center"/>
        <w:rPr>
          <w:rFonts w:ascii="Times New Roman" w:hAnsi="Times New Roman" w:cs="Times New Roman"/>
        </w:rPr>
      </w:pPr>
    </w:p>
    <w:p w14:paraId="5971C374" w14:textId="77777777" w:rsidR="00EF15D3" w:rsidRPr="004D551E" w:rsidRDefault="00EF15D3" w:rsidP="00EF15D3">
      <w:pPr>
        <w:jc w:val="center"/>
        <w:rPr>
          <w:rFonts w:ascii="Times New Roman" w:hAnsi="Times New Roman" w:cs="Times New Roman"/>
        </w:rPr>
      </w:pPr>
    </w:p>
    <w:p w14:paraId="2ABF64BD" w14:textId="77777777" w:rsidR="00EF15D3" w:rsidRPr="004D551E" w:rsidRDefault="00EF15D3" w:rsidP="00EF15D3">
      <w:pPr>
        <w:jc w:val="center"/>
        <w:rPr>
          <w:rFonts w:ascii="Times New Roman" w:hAnsi="Times New Roman" w:cs="Times New Roman"/>
        </w:rPr>
      </w:pPr>
    </w:p>
    <w:p w14:paraId="0CFBD417" w14:textId="77777777" w:rsidR="00EF15D3" w:rsidRPr="004D551E" w:rsidRDefault="00EF15D3" w:rsidP="00EF15D3">
      <w:pPr>
        <w:jc w:val="center"/>
        <w:rPr>
          <w:rFonts w:ascii="Times New Roman" w:hAnsi="Times New Roman" w:cs="Times New Roman"/>
        </w:rPr>
      </w:pPr>
    </w:p>
    <w:p w14:paraId="21D37EE0" w14:textId="77777777" w:rsidR="00EF15D3" w:rsidRPr="004D551E" w:rsidRDefault="00EF15D3" w:rsidP="00EF15D3">
      <w:pPr>
        <w:jc w:val="center"/>
        <w:rPr>
          <w:rFonts w:ascii="Times New Roman" w:hAnsi="Times New Roman" w:cs="Times New Roman"/>
        </w:rPr>
      </w:pPr>
    </w:p>
    <w:p w14:paraId="1294ABEA" w14:textId="77777777" w:rsidR="00EF15D3" w:rsidRPr="004D551E" w:rsidRDefault="00EF15D3" w:rsidP="00EF15D3">
      <w:pPr>
        <w:jc w:val="center"/>
        <w:rPr>
          <w:rFonts w:ascii="Times New Roman" w:hAnsi="Times New Roman" w:cs="Times New Roman"/>
        </w:rPr>
      </w:pPr>
    </w:p>
    <w:p w14:paraId="045C31C0" w14:textId="77777777" w:rsidR="00EF15D3" w:rsidRPr="004D551E" w:rsidRDefault="00EF15D3" w:rsidP="00EF15D3">
      <w:pPr>
        <w:jc w:val="center"/>
        <w:rPr>
          <w:rFonts w:ascii="Times New Roman" w:hAnsi="Times New Roman" w:cs="Times New Roman"/>
        </w:rPr>
      </w:pPr>
    </w:p>
    <w:p w14:paraId="2F5DD1B5" w14:textId="77777777" w:rsidR="00EF15D3" w:rsidRPr="004D551E" w:rsidRDefault="00EF15D3" w:rsidP="00EF15D3">
      <w:pPr>
        <w:jc w:val="center"/>
        <w:rPr>
          <w:rFonts w:ascii="Times New Roman" w:hAnsi="Times New Roman" w:cs="Times New Roman"/>
        </w:rPr>
      </w:pPr>
    </w:p>
    <w:p w14:paraId="46061B66" w14:textId="5E55A47C" w:rsidR="00EF15D3" w:rsidRPr="004D551E" w:rsidRDefault="00EF15D3" w:rsidP="00EF15D3">
      <w:pPr>
        <w:jc w:val="center"/>
        <w:rPr>
          <w:rFonts w:ascii="Times New Roman" w:hAnsi="Times New Roman" w:cs="Times New Roman"/>
        </w:rPr>
      </w:pPr>
      <w:r w:rsidRPr="004D551E">
        <w:rPr>
          <w:rFonts w:ascii="Times New Roman" w:hAnsi="Times New Roman" w:cs="Times New Roman"/>
        </w:rPr>
        <w:t>Impact Analysis Part 3: Prevention and Response Strategies</w:t>
      </w:r>
    </w:p>
    <w:p w14:paraId="4A5BCC50" w14:textId="046D41A6" w:rsidR="00EF15D3" w:rsidRPr="004D551E" w:rsidRDefault="00EF15D3" w:rsidP="00EF15D3">
      <w:pPr>
        <w:jc w:val="center"/>
        <w:rPr>
          <w:rFonts w:ascii="Times New Roman" w:hAnsi="Times New Roman" w:cs="Times New Roman"/>
        </w:rPr>
      </w:pPr>
      <w:r w:rsidRPr="004D551E">
        <w:rPr>
          <w:rFonts w:ascii="Times New Roman" w:hAnsi="Times New Roman" w:cs="Times New Roman"/>
        </w:rPr>
        <w:t>Ryan Coon</w:t>
      </w:r>
    </w:p>
    <w:p w14:paraId="2B7F9051" w14:textId="768809D2" w:rsidR="00EF15D3" w:rsidRPr="004D551E" w:rsidRDefault="00EF15D3" w:rsidP="00EF15D3">
      <w:pPr>
        <w:jc w:val="center"/>
        <w:rPr>
          <w:rFonts w:ascii="Times New Roman" w:hAnsi="Times New Roman" w:cs="Times New Roman"/>
        </w:rPr>
      </w:pPr>
      <w:r w:rsidRPr="004D551E">
        <w:rPr>
          <w:rFonts w:ascii="Times New Roman" w:hAnsi="Times New Roman" w:cs="Times New Roman"/>
        </w:rPr>
        <w:t>CYB-630</w:t>
      </w:r>
    </w:p>
    <w:p w14:paraId="49C50585" w14:textId="342B64BE" w:rsidR="00EF15D3" w:rsidRPr="004D551E" w:rsidRDefault="00EF15D3" w:rsidP="00EF15D3">
      <w:pPr>
        <w:jc w:val="center"/>
        <w:rPr>
          <w:rFonts w:ascii="Times New Roman" w:hAnsi="Times New Roman" w:cs="Times New Roman"/>
        </w:rPr>
      </w:pPr>
      <w:r w:rsidRPr="004D551E">
        <w:rPr>
          <w:rFonts w:ascii="Times New Roman" w:hAnsi="Times New Roman" w:cs="Times New Roman"/>
        </w:rPr>
        <w:t>Dr. Hermano Jorge De Queiroz</w:t>
      </w:r>
    </w:p>
    <w:p w14:paraId="34599F72" w14:textId="119D126C" w:rsidR="00EF15D3" w:rsidRPr="004D551E" w:rsidRDefault="00EF15D3" w:rsidP="00EF15D3">
      <w:pPr>
        <w:jc w:val="center"/>
        <w:rPr>
          <w:rFonts w:ascii="Times New Roman" w:hAnsi="Times New Roman" w:cs="Times New Roman"/>
        </w:rPr>
      </w:pPr>
      <w:r w:rsidRPr="004D551E">
        <w:rPr>
          <w:rFonts w:ascii="Times New Roman" w:hAnsi="Times New Roman" w:cs="Times New Roman"/>
        </w:rPr>
        <w:t>July 2, 2025</w:t>
      </w:r>
    </w:p>
    <w:p w14:paraId="77B28092" w14:textId="77777777" w:rsidR="00EF15D3" w:rsidRPr="004D551E" w:rsidRDefault="00EF15D3" w:rsidP="00EF15D3">
      <w:pPr>
        <w:jc w:val="center"/>
        <w:rPr>
          <w:rFonts w:ascii="Times New Roman" w:hAnsi="Times New Roman" w:cs="Times New Roman"/>
        </w:rPr>
      </w:pPr>
    </w:p>
    <w:p w14:paraId="695547AE" w14:textId="77777777" w:rsidR="00EF15D3" w:rsidRPr="004D551E" w:rsidRDefault="00EF15D3" w:rsidP="00EF15D3">
      <w:pPr>
        <w:jc w:val="center"/>
        <w:rPr>
          <w:rFonts w:ascii="Times New Roman" w:hAnsi="Times New Roman" w:cs="Times New Roman"/>
        </w:rPr>
      </w:pPr>
    </w:p>
    <w:p w14:paraId="64F99747" w14:textId="77777777" w:rsidR="00EF15D3" w:rsidRPr="004D551E" w:rsidRDefault="00EF15D3" w:rsidP="00EF15D3">
      <w:pPr>
        <w:jc w:val="center"/>
        <w:rPr>
          <w:rFonts w:ascii="Times New Roman" w:hAnsi="Times New Roman" w:cs="Times New Roman"/>
        </w:rPr>
      </w:pPr>
    </w:p>
    <w:p w14:paraId="2596E60D" w14:textId="77777777" w:rsidR="00EF15D3" w:rsidRPr="004D551E" w:rsidRDefault="00EF15D3" w:rsidP="00EF15D3">
      <w:pPr>
        <w:jc w:val="center"/>
        <w:rPr>
          <w:rFonts w:ascii="Times New Roman" w:hAnsi="Times New Roman" w:cs="Times New Roman"/>
        </w:rPr>
      </w:pPr>
    </w:p>
    <w:p w14:paraId="22F9E731" w14:textId="77777777" w:rsidR="00EF15D3" w:rsidRPr="004D551E" w:rsidRDefault="00EF15D3" w:rsidP="00EF15D3">
      <w:pPr>
        <w:jc w:val="center"/>
        <w:rPr>
          <w:rFonts w:ascii="Times New Roman" w:hAnsi="Times New Roman" w:cs="Times New Roman"/>
        </w:rPr>
      </w:pPr>
    </w:p>
    <w:p w14:paraId="3AE52667" w14:textId="77777777" w:rsidR="00EF15D3" w:rsidRPr="004D551E" w:rsidRDefault="00EF15D3" w:rsidP="00EF15D3">
      <w:pPr>
        <w:jc w:val="center"/>
        <w:rPr>
          <w:rFonts w:ascii="Times New Roman" w:hAnsi="Times New Roman" w:cs="Times New Roman"/>
        </w:rPr>
      </w:pPr>
    </w:p>
    <w:p w14:paraId="6CF82777" w14:textId="77777777" w:rsidR="00EF15D3" w:rsidRPr="004D551E" w:rsidRDefault="00EF15D3" w:rsidP="00EF15D3">
      <w:pPr>
        <w:jc w:val="center"/>
        <w:rPr>
          <w:rFonts w:ascii="Times New Roman" w:hAnsi="Times New Roman" w:cs="Times New Roman"/>
        </w:rPr>
      </w:pPr>
    </w:p>
    <w:p w14:paraId="61E47E49" w14:textId="77777777" w:rsidR="00EF15D3" w:rsidRPr="004D551E" w:rsidRDefault="00EF15D3" w:rsidP="00EF15D3">
      <w:pPr>
        <w:jc w:val="center"/>
        <w:rPr>
          <w:rFonts w:ascii="Times New Roman" w:hAnsi="Times New Roman" w:cs="Times New Roman"/>
        </w:rPr>
      </w:pPr>
    </w:p>
    <w:p w14:paraId="0AD18378" w14:textId="77777777" w:rsidR="00EF15D3" w:rsidRPr="004D551E" w:rsidRDefault="00EF15D3" w:rsidP="00EF15D3">
      <w:pPr>
        <w:jc w:val="center"/>
        <w:rPr>
          <w:rFonts w:ascii="Times New Roman" w:hAnsi="Times New Roman" w:cs="Times New Roman"/>
        </w:rPr>
      </w:pPr>
    </w:p>
    <w:p w14:paraId="2CC795A8" w14:textId="77777777" w:rsidR="00EF15D3" w:rsidRPr="004D551E" w:rsidRDefault="00EF15D3" w:rsidP="00EF15D3">
      <w:pPr>
        <w:jc w:val="center"/>
        <w:rPr>
          <w:rFonts w:ascii="Times New Roman" w:hAnsi="Times New Roman" w:cs="Times New Roman"/>
        </w:rPr>
      </w:pPr>
    </w:p>
    <w:p w14:paraId="768EB171" w14:textId="77777777" w:rsidR="004D551E" w:rsidRDefault="004D551E" w:rsidP="00EF15D3">
      <w:pPr>
        <w:rPr>
          <w:rFonts w:ascii="Times New Roman" w:hAnsi="Times New Roman" w:cs="Times New Roman"/>
        </w:rPr>
      </w:pPr>
    </w:p>
    <w:p w14:paraId="49F65A6B" w14:textId="2CB35348" w:rsidR="00EF15D3" w:rsidRPr="004D551E" w:rsidRDefault="00EF15D3" w:rsidP="00EF15D3">
      <w:pPr>
        <w:rPr>
          <w:rFonts w:ascii="Times New Roman" w:hAnsi="Times New Roman" w:cs="Times New Roman"/>
          <w:b/>
          <w:bCs/>
        </w:rPr>
      </w:pPr>
      <w:r w:rsidRPr="004D551E">
        <w:rPr>
          <w:rFonts w:ascii="Times New Roman" w:hAnsi="Times New Roman" w:cs="Times New Roman"/>
          <w:b/>
          <w:bCs/>
        </w:rPr>
        <w:lastRenderedPageBreak/>
        <w:t>Introduction</w:t>
      </w:r>
    </w:p>
    <w:p w14:paraId="39C909A9" w14:textId="40828DF8" w:rsidR="00EF15D3" w:rsidRPr="004D551E" w:rsidRDefault="00CF3D04" w:rsidP="00CF3D04">
      <w:pPr>
        <w:ind w:firstLine="720"/>
        <w:rPr>
          <w:rFonts w:ascii="Times New Roman" w:hAnsi="Times New Roman" w:cs="Times New Roman"/>
        </w:rPr>
      </w:pPr>
      <w:r w:rsidRPr="004D551E">
        <w:rPr>
          <w:rFonts w:ascii="Times New Roman" w:hAnsi="Times New Roman" w:cs="Times New Roman"/>
        </w:rPr>
        <w:t xml:space="preserve">Robust prevention and response plans are critical for organizational resilience against diverse threats, encompassing natural disasters, cyberattacks, and other emergencies. Thorough staff training and regular drills ensure preparedness and coordinated responses. Effective collaboration with accreditors and auditors is vital to ensure security measures align with industry best practices and </w:t>
      </w:r>
      <w:r w:rsidR="00687A06" w:rsidRPr="004D551E">
        <w:rPr>
          <w:rFonts w:ascii="Times New Roman" w:hAnsi="Times New Roman" w:cs="Times New Roman"/>
        </w:rPr>
        <w:t>enhancing</w:t>
      </w:r>
      <w:r w:rsidRPr="004D551E">
        <w:rPr>
          <w:rFonts w:ascii="Times New Roman" w:hAnsi="Times New Roman" w:cs="Times New Roman"/>
        </w:rPr>
        <w:t xml:space="preserve"> data protection. Continuous monitoring of emerging threats and vulnerabilities allows for proactive plan updates and a strong defense against cyberattacks.</w:t>
      </w:r>
    </w:p>
    <w:p w14:paraId="244D3767" w14:textId="51B5FDDE" w:rsidR="00EF15D3" w:rsidRPr="004D551E" w:rsidRDefault="00EF15D3" w:rsidP="00EF15D3">
      <w:pPr>
        <w:rPr>
          <w:rFonts w:ascii="Times New Roman" w:hAnsi="Times New Roman" w:cs="Times New Roman"/>
          <w:b/>
          <w:bCs/>
        </w:rPr>
      </w:pPr>
      <w:r w:rsidRPr="004D551E">
        <w:rPr>
          <w:rFonts w:ascii="Times New Roman" w:hAnsi="Times New Roman" w:cs="Times New Roman"/>
          <w:b/>
          <w:bCs/>
        </w:rPr>
        <w:t>Negotiations with Accreditors on Compliance</w:t>
      </w:r>
    </w:p>
    <w:p w14:paraId="5C6B2CF7" w14:textId="77777777" w:rsidR="00EF15D3" w:rsidRPr="004D551E" w:rsidRDefault="00EF15D3" w:rsidP="00EF15D3">
      <w:pPr>
        <w:ind w:firstLine="720"/>
        <w:rPr>
          <w:rFonts w:ascii="Times New Roman" w:hAnsi="Times New Roman" w:cs="Times New Roman"/>
        </w:rPr>
      </w:pPr>
      <w:r w:rsidRPr="004D551E">
        <w:rPr>
          <w:rFonts w:ascii="Times New Roman" w:hAnsi="Times New Roman" w:cs="Times New Roman"/>
        </w:rPr>
        <w:t>Negotiating with accreditors regarding compliance is a delicate process that requires transparency, integrity, and a focus on continuous improvement. Organizations should approach these negotiations with a clear understanding of their compliance requirements and a commitment to addressing any identified deficiencies. The key to successful negotiations lies in demonstrating a proactive stance toward compliance rather than attempting to manipulate findings.</w:t>
      </w:r>
    </w:p>
    <w:p w14:paraId="16A8DBBF" w14:textId="77777777" w:rsidR="00EF15D3" w:rsidRPr="004D551E" w:rsidRDefault="00EF15D3" w:rsidP="00EF15D3">
      <w:pPr>
        <w:ind w:firstLine="720"/>
        <w:rPr>
          <w:rFonts w:ascii="Times New Roman" w:hAnsi="Times New Roman" w:cs="Times New Roman"/>
        </w:rPr>
      </w:pPr>
      <w:r w:rsidRPr="004D551E">
        <w:rPr>
          <w:rFonts w:ascii="Times New Roman" w:hAnsi="Times New Roman" w:cs="Times New Roman"/>
        </w:rPr>
        <w:t>Firstly, organizations should prepare thoroughly by conducting internal audits to identify potential areas of non-compliance before the accreditation process begins. This preparation allows them to present a well-documented plan for remediation during negotiations. When engaging with auditors, it is essential to communicate openly about any challenges faced and the steps being taken to mitigate risks. For instance, if an organization is found lacking in certain security controls, instead of disputing the findings, they could negotiate for an extended timeline to implement necessary improvements while presenting a detailed action plan that outlines specific measures and timelines for compliance.</w:t>
      </w:r>
    </w:p>
    <w:p w14:paraId="4652F75A" w14:textId="39679E1E" w:rsidR="00EF15D3" w:rsidRPr="004D551E" w:rsidRDefault="00EF15D3" w:rsidP="00EF15D3">
      <w:pPr>
        <w:rPr>
          <w:rFonts w:ascii="Times New Roman" w:hAnsi="Times New Roman" w:cs="Times New Roman"/>
        </w:rPr>
      </w:pPr>
      <w:r w:rsidRPr="004D551E">
        <w:rPr>
          <w:rFonts w:ascii="Times New Roman" w:hAnsi="Times New Roman" w:cs="Times New Roman"/>
        </w:rPr>
        <w:t>Example</w:t>
      </w:r>
    </w:p>
    <w:p w14:paraId="6702E3F5" w14:textId="5237EB84" w:rsidR="00EF15D3" w:rsidRPr="004D551E" w:rsidRDefault="00EF15D3" w:rsidP="00EF15D3">
      <w:pPr>
        <w:ind w:firstLine="720"/>
        <w:rPr>
          <w:rFonts w:ascii="Times New Roman" w:hAnsi="Times New Roman" w:cs="Times New Roman"/>
        </w:rPr>
      </w:pPr>
      <w:r w:rsidRPr="004D551E">
        <w:rPr>
          <w:rFonts w:ascii="Times New Roman" w:hAnsi="Times New Roman" w:cs="Times New Roman"/>
        </w:rPr>
        <w:t>Consider a healthcare organization that is undergoing an accreditation review and receives feedback regarding inadequate patient data encryption practices. Instead of arguing against the auditor's findings, the organization could acknowledge the issue and propose a negotiation strategy that includes a commitment to implement encryption within a specified timeframe. They could present evidence of their current efforts, such as ongoing staff training and the acquisition of new encryption technology, to demonstrate their dedication to compliance. This approach not only fosters a collaborative relationship with the auditors but also enhances the organization's credibility and commitment to maintaining high standards of security and compliance</w:t>
      </w:r>
    </w:p>
    <w:p w14:paraId="18C7C62E" w14:textId="54B6C5EC" w:rsidR="00EF15D3" w:rsidRPr="004D551E" w:rsidRDefault="00EF15D3" w:rsidP="00EF15D3">
      <w:pPr>
        <w:rPr>
          <w:rFonts w:ascii="Times New Roman" w:hAnsi="Times New Roman" w:cs="Times New Roman"/>
          <w:b/>
          <w:bCs/>
        </w:rPr>
      </w:pPr>
      <w:r w:rsidRPr="004D551E">
        <w:rPr>
          <w:rFonts w:ascii="Times New Roman" w:hAnsi="Times New Roman" w:cs="Times New Roman"/>
          <w:b/>
          <w:bCs/>
        </w:rPr>
        <w:t>Response Strategies</w:t>
      </w:r>
    </w:p>
    <w:p w14:paraId="6B919C15" w14:textId="77777777" w:rsidR="00CF3D04" w:rsidRPr="004D551E" w:rsidRDefault="00CF3D04" w:rsidP="00CF3D04">
      <w:pPr>
        <w:ind w:firstLine="720"/>
        <w:rPr>
          <w:rFonts w:ascii="Times New Roman" w:hAnsi="Times New Roman" w:cs="Times New Roman"/>
        </w:rPr>
      </w:pPr>
      <w:r w:rsidRPr="004D551E">
        <w:rPr>
          <w:rFonts w:ascii="Times New Roman" w:hAnsi="Times New Roman" w:cs="Times New Roman"/>
        </w:rPr>
        <w:t xml:space="preserve">Effective response strategies are crucial for organizations to manage incidents such as data breaches and ensure compliance with legal requirements. One of the most important </w:t>
      </w:r>
      <w:r w:rsidRPr="004D551E">
        <w:rPr>
          <w:rFonts w:ascii="Times New Roman" w:hAnsi="Times New Roman" w:cs="Times New Roman"/>
        </w:rPr>
        <w:lastRenderedPageBreak/>
        <w:t>strategies is the implementation of breach notification policies. These policies outline the steps an organization must take when a breach occurs, ensuring timely and appropriate communication with affected parties.</w:t>
      </w:r>
    </w:p>
    <w:p w14:paraId="4C1DC6BE" w14:textId="77777777" w:rsidR="00CF3D04" w:rsidRPr="004D551E" w:rsidRDefault="00CF3D04" w:rsidP="00CF3D04">
      <w:pPr>
        <w:ind w:firstLine="720"/>
        <w:rPr>
          <w:rFonts w:ascii="Times New Roman" w:hAnsi="Times New Roman" w:cs="Times New Roman"/>
        </w:rPr>
      </w:pPr>
      <w:r w:rsidRPr="004D551E">
        <w:rPr>
          <w:rFonts w:ascii="Times New Roman" w:hAnsi="Times New Roman" w:cs="Times New Roman"/>
        </w:rPr>
        <w:t>Firstly, organizations should establish a clear notification timeline. For instance, under the Health Insurance Portability and Accountability Act (HIPAA), covered entities must notify affected individuals without unreasonable delay and no later than 60 days after discovering a breach. Similarly, many state laws require notification within 45 days of the breach's discovery. This prompt communication is essential to mitigate potential harm to affected individuals and maintain trust.</w:t>
      </w:r>
    </w:p>
    <w:p w14:paraId="2D5E3D44" w14:textId="77777777" w:rsidR="00CF3D04" w:rsidRPr="004D551E" w:rsidRDefault="00CF3D04" w:rsidP="00CF3D04">
      <w:pPr>
        <w:rPr>
          <w:rFonts w:ascii="Times New Roman" w:hAnsi="Times New Roman" w:cs="Times New Roman"/>
        </w:rPr>
      </w:pPr>
      <w:r w:rsidRPr="004D551E">
        <w:rPr>
          <w:rFonts w:ascii="Times New Roman" w:hAnsi="Times New Roman" w:cs="Times New Roman"/>
        </w:rPr>
        <w:t>Secondly, the notification should include specific information, such as:</w:t>
      </w:r>
    </w:p>
    <w:p w14:paraId="1361362B" w14:textId="0915BA4A" w:rsidR="00CF3D04" w:rsidRPr="004D551E" w:rsidRDefault="00CF3D04" w:rsidP="00CF3D04">
      <w:pPr>
        <w:rPr>
          <w:rFonts w:ascii="Times New Roman" w:hAnsi="Times New Roman" w:cs="Times New Roman"/>
        </w:rPr>
      </w:pPr>
      <w:r w:rsidRPr="004D551E">
        <w:rPr>
          <w:rFonts w:ascii="Times New Roman" w:hAnsi="Times New Roman" w:cs="Times New Roman"/>
        </w:rPr>
        <w:t>Description of the breach - What happened, including the date of the breach and the types of information involved.</w:t>
      </w:r>
    </w:p>
    <w:p w14:paraId="1367C8A5" w14:textId="597C4C3B" w:rsidR="00CF3D04" w:rsidRPr="004D551E" w:rsidRDefault="00CF3D04" w:rsidP="00CF3D04">
      <w:pPr>
        <w:rPr>
          <w:rFonts w:ascii="Times New Roman" w:hAnsi="Times New Roman" w:cs="Times New Roman"/>
        </w:rPr>
      </w:pPr>
      <w:r w:rsidRPr="004D551E">
        <w:rPr>
          <w:rFonts w:ascii="Times New Roman" w:hAnsi="Times New Roman" w:cs="Times New Roman"/>
        </w:rPr>
        <w:t>Actions taken - Steps the organization has taken to mitigate the breach and prevent future occurrences.</w:t>
      </w:r>
    </w:p>
    <w:p w14:paraId="0F891E30" w14:textId="2F3D8752" w:rsidR="00CF3D04" w:rsidRPr="004D551E" w:rsidRDefault="00CF3D04" w:rsidP="00CF3D04">
      <w:pPr>
        <w:rPr>
          <w:rFonts w:ascii="Times New Roman" w:hAnsi="Times New Roman" w:cs="Times New Roman"/>
        </w:rPr>
      </w:pPr>
      <w:r w:rsidRPr="004D551E">
        <w:rPr>
          <w:rFonts w:ascii="Times New Roman" w:hAnsi="Times New Roman" w:cs="Times New Roman"/>
        </w:rPr>
        <w:t>Advice for affected individuals - Recommendations on how they can protect themselves, such as monitoring their accounts or placing fraud alerts.</w:t>
      </w:r>
    </w:p>
    <w:p w14:paraId="1A57CC6A" w14:textId="77777777" w:rsidR="00CF3D04" w:rsidRPr="004D551E" w:rsidRDefault="00CF3D04" w:rsidP="00CF3D04">
      <w:pPr>
        <w:ind w:firstLine="720"/>
        <w:rPr>
          <w:rFonts w:ascii="Times New Roman" w:hAnsi="Times New Roman" w:cs="Times New Roman"/>
        </w:rPr>
      </w:pPr>
      <w:r w:rsidRPr="004D551E">
        <w:rPr>
          <w:rFonts w:ascii="Times New Roman" w:hAnsi="Times New Roman" w:cs="Times New Roman"/>
        </w:rPr>
        <w:t>Additionally, organizations should ensure that their breach notification policies comply with both federal and state laws, as all 50 states have enacted security breach laws requiring disclosure when personal information is compromised. This compliance not only protects the organization legally but also enhances its reputation by demonstrating a commitment to transparency and accountability.</w:t>
      </w:r>
    </w:p>
    <w:p w14:paraId="140A06D3" w14:textId="2121281D" w:rsidR="00EF15D3" w:rsidRPr="004D551E" w:rsidRDefault="00CF3D04" w:rsidP="00CF3D04">
      <w:pPr>
        <w:ind w:firstLine="720"/>
        <w:rPr>
          <w:rFonts w:ascii="Times New Roman" w:hAnsi="Times New Roman" w:cs="Times New Roman"/>
        </w:rPr>
      </w:pPr>
      <w:r w:rsidRPr="004D551E">
        <w:rPr>
          <w:rFonts w:ascii="Times New Roman" w:hAnsi="Times New Roman" w:cs="Times New Roman"/>
        </w:rPr>
        <w:t>Finally, conducting regular training and drills for staff on breach response procedures is vital. This ensures that all employees understand their roles in the event of a breach and can act swiftly and effectively. By fostering a culture of preparedness, organizations can significantly improve their response to data breaches and enhance their overall cybersecurity posture.</w:t>
      </w:r>
    </w:p>
    <w:p w14:paraId="690E63B4" w14:textId="7197A1AD" w:rsidR="00CF3D04" w:rsidRPr="004D551E" w:rsidRDefault="00CF3D04" w:rsidP="00CF3D04">
      <w:pPr>
        <w:rPr>
          <w:rFonts w:ascii="Times New Roman" w:hAnsi="Times New Roman" w:cs="Times New Roman"/>
          <w:b/>
          <w:bCs/>
        </w:rPr>
      </w:pPr>
      <w:r w:rsidRPr="004D551E">
        <w:rPr>
          <w:rFonts w:ascii="Times New Roman" w:hAnsi="Times New Roman" w:cs="Times New Roman"/>
          <w:b/>
          <w:bCs/>
        </w:rPr>
        <w:t>Employee Training Recommendations</w:t>
      </w:r>
    </w:p>
    <w:p w14:paraId="4A309DAD" w14:textId="0CF8B27B" w:rsidR="00CF3D04" w:rsidRPr="004D551E" w:rsidRDefault="00CF3D04" w:rsidP="00A7629B">
      <w:pPr>
        <w:ind w:firstLine="720"/>
        <w:rPr>
          <w:rFonts w:ascii="Times New Roman" w:hAnsi="Times New Roman" w:cs="Times New Roman"/>
        </w:rPr>
      </w:pPr>
      <w:r w:rsidRPr="004D551E">
        <w:rPr>
          <w:rFonts w:ascii="Times New Roman" w:hAnsi="Times New Roman" w:cs="Times New Roman"/>
        </w:rPr>
        <w:t xml:space="preserve">Effective security awareness training involves educating employees about various risks, potential vulnerabilities, and the best practices to defend against them. </w:t>
      </w:r>
      <w:r w:rsidR="008673EB" w:rsidRPr="004D551E">
        <w:rPr>
          <w:rFonts w:ascii="Times New Roman" w:hAnsi="Times New Roman" w:cs="Times New Roman"/>
        </w:rPr>
        <w:t>S</w:t>
      </w:r>
      <w:r w:rsidRPr="004D551E">
        <w:rPr>
          <w:rFonts w:ascii="Times New Roman" w:hAnsi="Times New Roman" w:cs="Times New Roman"/>
        </w:rPr>
        <w:t>ome key recommendations for implementing such a program</w:t>
      </w:r>
      <w:r w:rsidR="008673EB" w:rsidRPr="004D551E">
        <w:rPr>
          <w:rFonts w:ascii="Times New Roman" w:hAnsi="Times New Roman" w:cs="Times New Roman"/>
        </w:rPr>
        <w:t xml:space="preserve"> would be</w:t>
      </w:r>
      <w:r w:rsidRPr="004D551E">
        <w:rPr>
          <w:rFonts w:ascii="Times New Roman" w:hAnsi="Times New Roman" w:cs="Times New Roman"/>
        </w:rPr>
        <w:t>:</w:t>
      </w:r>
    </w:p>
    <w:p w14:paraId="461DCA11" w14:textId="198BC358" w:rsidR="00CF3D04" w:rsidRPr="004D551E" w:rsidRDefault="00CF3D04" w:rsidP="00CF3D04">
      <w:pPr>
        <w:rPr>
          <w:rFonts w:ascii="Times New Roman" w:hAnsi="Times New Roman" w:cs="Times New Roman"/>
        </w:rPr>
      </w:pPr>
      <w:r w:rsidRPr="004D551E">
        <w:rPr>
          <w:rFonts w:ascii="Times New Roman" w:hAnsi="Times New Roman" w:cs="Times New Roman"/>
        </w:rPr>
        <w:t>Understand Your Starting Point</w:t>
      </w:r>
      <w:r w:rsidR="008673EB" w:rsidRPr="004D551E">
        <w:rPr>
          <w:rFonts w:ascii="Times New Roman" w:hAnsi="Times New Roman" w:cs="Times New Roman"/>
        </w:rPr>
        <w:t xml:space="preserve"> -</w:t>
      </w:r>
      <w:r w:rsidRPr="004D551E">
        <w:rPr>
          <w:rFonts w:ascii="Times New Roman" w:hAnsi="Times New Roman" w:cs="Times New Roman"/>
        </w:rPr>
        <w:t xml:space="preserve"> Begin by assessing the current level of security awareness among employees. This can be done through surveys or assessments to identify knowledge gaps and tailor the training accordingly.</w:t>
      </w:r>
    </w:p>
    <w:p w14:paraId="7FDDCE4E" w14:textId="16EEC7BF" w:rsidR="00CF3D04" w:rsidRPr="004D551E" w:rsidRDefault="00CF3D04" w:rsidP="00CF3D04">
      <w:pPr>
        <w:rPr>
          <w:rFonts w:ascii="Times New Roman" w:hAnsi="Times New Roman" w:cs="Times New Roman"/>
        </w:rPr>
      </w:pPr>
      <w:r w:rsidRPr="004D551E">
        <w:rPr>
          <w:rFonts w:ascii="Times New Roman" w:hAnsi="Times New Roman" w:cs="Times New Roman"/>
        </w:rPr>
        <w:t>Define Clear Objectives</w:t>
      </w:r>
      <w:r w:rsidR="008673EB" w:rsidRPr="004D551E">
        <w:rPr>
          <w:rFonts w:ascii="Times New Roman" w:hAnsi="Times New Roman" w:cs="Times New Roman"/>
        </w:rPr>
        <w:t xml:space="preserve"> -</w:t>
      </w:r>
      <w:r w:rsidRPr="004D551E">
        <w:rPr>
          <w:rFonts w:ascii="Times New Roman" w:hAnsi="Times New Roman" w:cs="Times New Roman"/>
        </w:rPr>
        <w:t xml:space="preserve"> Establish specific goals for the training program. These could include reducing the number of phishing incidents, improving password management practices, or enhancing overall cybersecurity hygiene.</w:t>
      </w:r>
    </w:p>
    <w:p w14:paraId="7B408842" w14:textId="347BEE27" w:rsidR="00CF3D04" w:rsidRPr="004D551E" w:rsidRDefault="00CF3D04" w:rsidP="00CF3D04">
      <w:pPr>
        <w:rPr>
          <w:rFonts w:ascii="Times New Roman" w:hAnsi="Times New Roman" w:cs="Times New Roman"/>
        </w:rPr>
      </w:pPr>
      <w:r w:rsidRPr="004D551E">
        <w:rPr>
          <w:rFonts w:ascii="Times New Roman" w:hAnsi="Times New Roman" w:cs="Times New Roman"/>
        </w:rPr>
        <w:lastRenderedPageBreak/>
        <w:t>Engaging Content Delivery</w:t>
      </w:r>
      <w:r w:rsidR="008673EB" w:rsidRPr="004D551E">
        <w:rPr>
          <w:rFonts w:ascii="Times New Roman" w:hAnsi="Times New Roman" w:cs="Times New Roman"/>
        </w:rPr>
        <w:t xml:space="preserve"> -</w:t>
      </w:r>
      <w:r w:rsidRPr="004D551E">
        <w:rPr>
          <w:rFonts w:ascii="Times New Roman" w:hAnsi="Times New Roman" w:cs="Times New Roman"/>
        </w:rPr>
        <w:t xml:space="preserve"> Use a variety of training formats to keep employees engaged. This can include interactive e-learning modules, in-person workshops, and real-world simulations of security incidents. Incorporating gamification elements can also enhance participation and retention.</w:t>
      </w:r>
    </w:p>
    <w:p w14:paraId="75B84AFA" w14:textId="403AF417" w:rsidR="00CF3D04" w:rsidRPr="004D551E" w:rsidRDefault="00CF3D04" w:rsidP="00CF3D04">
      <w:pPr>
        <w:rPr>
          <w:rFonts w:ascii="Times New Roman" w:hAnsi="Times New Roman" w:cs="Times New Roman"/>
        </w:rPr>
      </w:pPr>
      <w:r w:rsidRPr="004D551E">
        <w:rPr>
          <w:rFonts w:ascii="Times New Roman" w:hAnsi="Times New Roman" w:cs="Times New Roman"/>
        </w:rPr>
        <w:t>Regular Updates and Refresher Courses</w:t>
      </w:r>
      <w:r w:rsidR="008673EB" w:rsidRPr="004D551E">
        <w:rPr>
          <w:rFonts w:ascii="Times New Roman" w:hAnsi="Times New Roman" w:cs="Times New Roman"/>
        </w:rPr>
        <w:t xml:space="preserve"> -</w:t>
      </w:r>
      <w:r w:rsidRPr="004D551E">
        <w:rPr>
          <w:rFonts w:ascii="Times New Roman" w:hAnsi="Times New Roman" w:cs="Times New Roman"/>
        </w:rPr>
        <w:t xml:space="preserve"> Cybersecurity threats are constantly evolving, so it’s crucial to provide ongoing training. Regular updates and refresher courses should be scheduled to keep employees informed about the latest threats and security practices.</w:t>
      </w:r>
    </w:p>
    <w:p w14:paraId="3A215487" w14:textId="7A7653F1" w:rsidR="00CF3D04" w:rsidRPr="004D551E" w:rsidRDefault="00CF3D04" w:rsidP="00CF3D04">
      <w:pPr>
        <w:rPr>
          <w:rFonts w:ascii="Times New Roman" w:hAnsi="Times New Roman" w:cs="Times New Roman"/>
        </w:rPr>
      </w:pPr>
      <w:r w:rsidRPr="004D551E">
        <w:rPr>
          <w:rFonts w:ascii="Times New Roman" w:hAnsi="Times New Roman" w:cs="Times New Roman"/>
        </w:rPr>
        <w:t>Real-World Scenarios</w:t>
      </w:r>
      <w:r w:rsidR="008673EB" w:rsidRPr="004D551E">
        <w:rPr>
          <w:rFonts w:ascii="Times New Roman" w:hAnsi="Times New Roman" w:cs="Times New Roman"/>
        </w:rPr>
        <w:t xml:space="preserve"> -</w:t>
      </w:r>
      <w:r w:rsidRPr="004D551E">
        <w:rPr>
          <w:rFonts w:ascii="Times New Roman" w:hAnsi="Times New Roman" w:cs="Times New Roman"/>
        </w:rPr>
        <w:t xml:space="preserve"> Incorporate real-world examples and case studies into the training. This helps employees understand the practical implications of security measures and the potential consequences of security breaches.</w:t>
      </w:r>
    </w:p>
    <w:p w14:paraId="2BB494B0" w14:textId="7762456B" w:rsidR="00CF3D04" w:rsidRPr="004D551E" w:rsidRDefault="00CF3D04" w:rsidP="00CF3D04">
      <w:pPr>
        <w:rPr>
          <w:rFonts w:ascii="Times New Roman" w:hAnsi="Times New Roman" w:cs="Times New Roman"/>
        </w:rPr>
      </w:pPr>
      <w:r w:rsidRPr="004D551E">
        <w:rPr>
          <w:rFonts w:ascii="Times New Roman" w:hAnsi="Times New Roman" w:cs="Times New Roman"/>
        </w:rPr>
        <w:t>Encourage Reporting</w:t>
      </w:r>
      <w:r w:rsidR="008673EB" w:rsidRPr="004D551E">
        <w:rPr>
          <w:rFonts w:ascii="Times New Roman" w:hAnsi="Times New Roman" w:cs="Times New Roman"/>
        </w:rPr>
        <w:t xml:space="preserve"> -</w:t>
      </w:r>
      <w:r w:rsidRPr="004D551E">
        <w:rPr>
          <w:rFonts w:ascii="Times New Roman" w:hAnsi="Times New Roman" w:cs="Times New Roman"/>
        </w:rPr>
        <w:t xml:space="preserve"> Foster a culture where employees feel comfortable reporting suspicious activities or potential security incidents. This can be achieved by providing clear guidelines on how to report issues and ensuring that employees know their reports will be taken seriously.</w:t>
      </w:r>
    </w:p>
    <w:p w14:paraId="49B8EF04" w14:textId="7FE4D7B1" w:rsidR="00CF3D04" w:rsidRPr="004D551E" w:rsidRDefault="00CF3D04" w:rsidP="00CF3D04">
      <w:pPr>
        <w:rPr>
          <w:rFonts w:ascii="Times New Roman" w:hAnsi="Times New Roman" w:cs="Times New Roman"/>
        </w:rPr>
      </w:pPr>
      <w:r w:rsidRPr="004D551E">
        <w:rPr>
          <w:rFonts w:ascii="Times New Roman" w:hAnsi="Times New Roman" w:cs="Times New Roman"/>
        </w:rPr>
        <w:t>Feedback Mechanisms</w:t>
      </w:r>
      <w:r w:rsidR="008673EB" w:rsidRPr="004D551E">
        <w:rPr>
          <w:rFonts w:ascii="Times New Roman" w:hAnsi="Times New Roman" w:cs="Times New Roman"/>
        </w:rPr>
        <w:t xml:space="preserve"> -</w:t>
      </w:r>
      <w:r w:rsidRPr="004D551E">
        <w:rPr>
          <w:rFonts w:ascii="Times New Roman" w:hAnsi="Times New Roman" w:cs="Times New Roman"/>
        </w:rPr>
        <w:t xml:space="preserve"> Implement feedback loops to assess the effectiveness of the training program. This can include follow-up surveys or assessments to measure knowledge retention and behavioral changes.</w:t>
      </w:r>
    </w:p>
    <w:p w14:paraId="56B64671" w14:textId="58DF3229" w:rsidR="00CF3D04" w:rsidRPr="004D551E" w:rsidRDefault="00CF3D04" w:rsidP="00CF3D04">
      <w:pPr>
        <w:rPr>
          <w:rFonts w:ascii="Times New Roman" w:hAnsi="Times New Roman" w:cs="Times New Roman"/>
        </w:rPr>
      </w:pPr>
      <w:r w:rsidRPr="004D551E">
        <w:rPr>
          <w:rFonts w:ascii="Times New Roman" w:hAnsi="Times New Roman" w:cs="Times New Roman"/>
        </w:rPr>
        <w:t>Leadership Involvement</w:t>
      </w:r>
      <w:r w:rsidR="008673EB" w:rsidRPr="004D551E">
        <w:rPr>
          <w:rFonts w:ascii="Times New Roman" w:hAnsi="Times New Roman" w:cs="Times New Roman"/>
        </w:rPr>
        <w:t xml:space="preserve"> -</w:t>
      </w:r>
      <w:r w:rsidRPr="004D551E">
        <w:rPr>
          <w:rFonts w:ascii="Times New Roman" w:hAnsi="Times New Roman" w:cs="Times New Roman"/>
        </w:rPr>
        <w:t xml:space="preserve"> Ensure that organizational leaders actively participate in the training initiatives. Their involvement can reinforce the importance of security awareness and encourage a top-down approach to cybersecurity.</w:t>
      </w:r>
    </w:p>
    <w:p w14:paraId="230AA205" w14:textId="512F2E38" w:rsidR="008673EB" w:rsidRPr="004D551E" w:rsidRDefault="008673EB" w:rsidP="00CF3D04">
      <w:pPr>
        <w:rPr>
          <w:rFonts w:ascii="Times New Roman" w:hAnsi="Times New Roman" w:cs="Times New Roman"/>
          <w:b/>
          <w:bCs/>
        </w:rPr>
      </w:pPr>
      <w:r w:rsidRPr="004D551E">
        <w:rPr>
          <w:rFonts w:ascii="Times New Roman" w:hAnsi="Times New Roman" w:cs="Times New Roman"/>
          <w:b/>
          <w:bCs/>
        </w:rPr>
        <w:t>Obtaining Feedback</w:t>
      </w:r>
    </w:p>
    <w:p w14:paraId="52DC181A" w14:textId="77777777" w:rsidR="00FD1495" w:rsidRPr="004D551E" w:rsidRDefault="00FD1495" w:rsidP="00FD1495">
      <w:pPr>
        <w:ind w:firstLine="720"/>
        <w:rPr>
          <w:rFonts w:ascii="Times New Roman" w:hAnsi="Times New Roman" w:cs="Times New Roman"/>
        </w:rPr>
      </w:pPr>
      <w:r w:rsidRPr="004D551E">
        <w:rPr>
          <w:rFonts w:ascii="Times New Roman" w:hAnsi="Times New Roman" w:cs="Times New Roman"/>
        </w:rPr>
        <w:t>Obtaining feedback on the effectiveness of security policies from stakeholders is essential for continuous improvement and ensuring that security measures align with organizational goals. To effectively gather this feedback, organizations can implement a structured approach that includes several key strategies:</w:t>
      </w:r>
    </w:p>
    <w:p w14:paraId="6095848C" w14:textId="721C4DCA" w:rsidR="00FD1495" w:rsidRPr="004D551E" w:rsidRDefault="00FD1495" w:rsidP="00FD1495">
      <w:pPr>
        <w:rPr>
          <w:rFonts w:ascii="Times New Roman" w:hAnsi="Times New Roman" w:cs="Times New Roman"/>
        </w:rPr>
      </w:pPr>
      <w:r w:rsidRPr="004D551E">
        <w:rPr>
          <w:rFonts w:ascii="Times New Roman" w:hAnsi="Times New Roman" w:cs="Times New Roman"/>
        </w:rPr>
        <w:t>Stakeholder Surveys - Conducting regular surveys can help gauge stakeholder perceptions and experiences regarding security policies. These surveys should include questions about the clarity of policies, perceived effectiveness, and any challenges faced in compliance.</w:t>
      </w:r>
    </w:p>
    <w:p w14:paraId="630AC64D" w14:textId="0E846F16" w:rsidR="00FD1495" w:rsidRPr="004D551E" w:rsidRDefault="00FD1495" w:rsidP="00FD1495">
      <w:pPr>
        <w:rPr>
          <w:rFonts w:ascii="Times New Roman" w:hAnsi="Times New Roman" w:cs="Times New Roman"/>
        </w:rPr>
      </w:pPr>
      <w:r w:rsidRPr="004D551E">
        <w:rPr>
          <w:rFonts w:ascii="Times New Roman" w:hAnsi="Times New Roman" w:cs="Times New Roman"/>
        </w:rPr>
        <w:t>Focus Groups - Organizing focus group discussions with a diverse set of stakeholders allows for in-depth conversations about security policies. This setting encourages open dialogue, enabling stakeholders to express their concerns and suggestions in a collaborative environment.</w:t>
      </w:r>
    </w:p>
    <w:p w14:paraId="2F6650D7" w14:textId="14F948A4" w:rsidR="00FD1495" w:rsidRPr="004D551E" w:rsidRDefault="00FD1495" w:rsidP="00FD1495">
      <w:pPr>
        <w:rPr>
          <w:rFonts w:ascii="Times New Roman" w:hAnsi="Times New Roman" w:cs="Times New Roman"/>
        </w:rPr>
      </w:pPr>
      <w:r w:rsidRPr="004D551E">
        <w:rPr>
          <w:rFonts w:ascii="Times New Roman" w:hAnsi="Times New Roman" w:cs="Times New Roman"/>
        </w:rPr>
        <w:t>One-on-One Interviews - Personalized interviews with key stakeholders can provide valuable insights into specific areas of concern or success. This method allows for a deeper understanding of individual perspectives and can uncover issues that may not be apparent in broader surveys.</w:t>
      </w:r>
    </w:p>
    <w:p w14:paraId="03380BEB" w14:textId="09FDC942" w:rsidR="00FD1495" w:rsidRPr="004D551E" w:rsidRDefault="00FD1495" w:rsidP="00FD1495">
      <w:pPr>
        <w:rPr>
          <w:rFonts w:ascii="Times New Roman" w:hAnsi="Times New Roman" w:cs="Times New Roman"/>
        </w:rPr>
      </w:pPr>
      <w:r w:rsidRPr="004D551E">
        <w:rPr>
          <w:rFonts w:ascii="Times New Roman" w:hAnsi="Times New Roman" w:cs="Times New Roman"/>
        </w:rPr>
        <w:lastRenderedPageBreak/>
        <w:t>Regular Check-Ins - Establishing a routine for check-ins with stakeholders can facilitate ongoing communication. This could involve scheduled meetings or informal discussions to gather feedback on recent changes to security policies or emerging concerns.</w:t>
      </w:r>
    </w:p>
    <w:p w14:paraId="182DF89C" w14:textId="597638DA" w:rsidR="00FD1495" w:rsidRPr="004D551E" w:rsidRDefault="00FD1495" w:rsidP="00FD1495">
      <w:pPr>
        <w:rPr>
          <w:rFonts w:ascii="Times New Roman" w:hAnsi="Times New Roman" w:cs="Times New Roman"/>
        </w:rPr>
      </w:pPr>
      <w:r w:rsidRPr="004D551E">
        <w:rPr>
          <w:rFonts w:ascii="Times New Roman" w:hAnsi="Times New Roman" w:cs="Times New Roman"/>
        </w:rPr>
        <w:t>Feedback Mechanisms - Implementing a formal feedback mechanism, such as a dedicated email address or an online platform, allows stakeholders to submit their thoughts and experiences regarding security policies at any time. This encourages continuous input and engagement.</w:t>
      </w:r>
    </w:p>
    <w:p w14:paraId="35EE4D8D" w14:textId="77777777" w:rsidR="00FD1495" w:rsidRPr="004D551E" w:rsidRDefault="00FD1495" w:rsidP="00FD1495">
      <w:pPr>
        <w:rPr>
          <w:rFonts w:ascii="Times New Roman" w:hAnsi="Times New Roman" w:cs="Times New Roman"/>
        </w:rPr>
      </w:pPr>
      <w:r w:rsidRPr="004D551E">
        <w:rPr>
          <w:rFonts w:ascii="Times New Roman" w:hAnsi="Times New Roman" w:cs="Times New Roman"/>
        </w:rPr>
        <w:t>Example</w:t>
      </w:r>
    </w:p>
    <w:p w14:paraId="36A74208" w14:textId="16938F54" w:rsidR="00FD1495" w:rsidRPr="004D551E" w:rsidRDefault="00FD1495" w:rsidP="00FD1495">
      <w:pPr>
        <w:ind w:firstLine="720"/>
        <w:rPr>
          <w:rFonts w:ascii="Times New Roman" w:hAnsi="Times New Roman" w:cs="Times New Roman"/>
        </w:rPr>
      </w:pPr>
      <w:r w:rsidRPr="004D551E">
        <w:rPr>
          <w:rFonts w:ascii="Times New Roman" w:hAnsi="Times New Roman" w:cs="Times New Roman"/>
        </w:rPr>
        <w:t>For instance, a financial institution may conduct an annual survey among its employees and clients to assess the effectiveness of its data protection policies. The survey could include questions about the clarity of the policies, the ease of reporting security incidents, and the perceived adequacy of training provided. Following the survey, the organization could analyze the results and hold a focus group with selected participants to discuss the findings in detail. This approach not only helps identify areas for improvement but also fosters a culture of transparency and collaboration, ultimately enhancing the institution's security posture.</w:t>
      </w:r>
    </w:p>
    <w:p w14:paraId="7CA4B064" w14:textId="5E154AE7" w:rsidR="008673EB" w:rsidRPr="004D551E" w:rsidRDefault="00FD1495" w:rsidP="00CF3D04">
      <w:pPr>
        <w:rPr>
          <w:rFonts w:ascii="Times New Roman" w:hAnsi="Times New Roman" w:cs="Times New Roman"/>
          <w:b/>
          <w:bCs/>
        </w:rPr>
      </w:pPr>
      <w:r w:rsidRPr="004D551E">
        <w:rPr>
          <w:rFonts w:ascii="Times New Roman" w:hAnsi="Times New Roman" w:cs="Times New Roman"/>
          <w:b/>
          <w:bCs/>
        </w:rPr>
        <w:t>Identifying New Threats, Vulnerabilities and Risk Management</w:t>
      </w:r>
    </w:p>
    <w:p w14:paraId="03EA6C20" w14:textId="77777777" w:rsidR="00FD1495" w:rsidRPr="004D551E" w:rsidRDefault="00FD1495" w:rsidP="00FD1495">
      <w:pPr>
        <w:ind w:firstLine="720"/>
        <w:rPr>
          <w:rFonts w:ascii="Times New Roman" w:hAnsi="Times New Roman" w:cs="Times New Roman"/>
        </w:rPr>
      </w:pPr>
      <w:r w:rsidRPr="004D551E">
        <w:rPr>
          <w:rFonts w:ascii="Times New Roman" w:hAnsi="Times New Roman" w:cs="Times New Roman"/>
        </w:rPr>
        <w:t>Identifying new threats, vulnerabilities, and effective risk management strategies is essential for maintaining a robust cybersecurity posture. Organizations must adopt a proactive approach to continuously assess and enhance their security measures. This begins with threat intelligence gathering, where organizations regularly collect and analyze information from various sources, such as cybersecurity reports and industry news, to stay informed about emerging threats and the tactics employed by cybercriminals. Conducting vulnerability assessments is also crucial; this involves scanning systems and applications for known vulnerabilities and performing penetration testing to simulate attacks, thereby uncovering weaknesses that may not be apparent through standard assessments. Implementing a risk management framework, such as the NIST Risk Management Framework, allows organizations to systematically identify, assess, and prioritize risks, guiding informed decisions about risk mitigation strategies.</w:t>
      </w:r>
    </w:p>
    <w:p w14:paraId="57EEC529" w14:textId="78F5FD1E" w:rsidR="00FD1495" w:rsidRPr="004D551E" w:rsidRDefault="00FD1495" w:rsidP="00CF3D04">
      <w:pPr>
        <w:rPr>
          <w:rFonts w:ascii="Times New Roman" w:hAnsi="Times New Roman" w:cs="Times New Roman"/>
          <w:b/>
          <w:bCs/>
        </w:rPr>
      </w:pPr>
      <w:r w:rsidRPr="004D551E">
        <w:rPr>
          <w:rFonts w:ascii="Times New Roman" w:hAnsi="Times New Roman" w:cs="Times New Roman"/>
          <w:b/>
          <w:bCs/>
        </w:rPr>
        <w:t>Mechanisms to Adapt to Threat Intelligence</w:t>
      </w:r>
    </w:p>
    <w:p w14:paraId="00FCE5D4" w14:textId="77777777" w:rsidR="009D1D83" w:rsidRPr="004D551E" w:rsidRDefault="009D1D83" w:rsidP="009D1D83">
      <w:pPr>
        <w:ind w:firstLine="720"/>
        <w:rPr>
          <w:rFonts w:ascii="Times New Roman" w:hAnsi="Times New Roman" w:cs="Times New Roman"/>
        </w:rPr>
      </w:pPr>
      <w:r w:rsidRPr="004D551E">
        <w:rPr>
          <w:rFonts w:ascii="Times New Roman" w:hAnsi="Times New Roman" w:cs="Times New Roman"/>
        </w:rPr>
        <w:t>Adapting to threat intelligence is essential for organizations to stay ahead of emerging vulnerabilities and threats. One effective mechanism involves establishing a continuous feedback loop that integrates threat intelligence into the organization's security framework. This process begins with the collection and analysis of data regarding potential threats, including the tactics, techniques, and procedures used by cyber adversaries. By leveraging threat intelligence platforms, organizations can gain insights into new vulnerabilities that may have been previously overlooked, allowing them to prioritize their response efforts accordingly.</w:t>
      </w:r>
    </w:p>
    <w:p w14:paraId="01099929" w14:textId="78D62F99" w:rsidR="009D1D83" w:rsidRPr="004D551E" w:rsidRDefault="009D1D83" w:rsidP="009D1D83">
      <w:pPr>
        <w:ind w:firstLine="720"/>
        <w:rPr>
          <w:rFonts w:ascii="Times New Roman" w:hAnsi="Times New Roman" w:cs="Times New Roman"/>
        </w:rPr>
      </w:pPr>
      <w:r w:rsidRPr="004D551E">
        <w:rPr>
          <w:rFonts w:ascii="Times New Roman" w:hAnsi="Times New Roman" w:cs="Times New Roman"/>
        </w:rPr>
        <w:lastRenderedPageBreak/>
        <w:t xml:space="preserve">To ensure that this intelligence is actionable, it is crucial to communicate findings effectively across the organization. This can be achieved through regular reports that summarize key insights, trends, and recommended countermeasures. These reports should be tailored to different stakeholders, such as technical teams, management, and compliance officers, ensuring that each group understands the implications of </w:t>
      </w:r>
      <w:r w:rsidR="00DA59F4" w:rsidRPr="004D551E">
        <w:rPr>
          <w:rFonts w:ascii="Times New Roman" w:hAnsi="Times New Roman" w:cs="Times New Roman"/>
        </w:rPr>
        <w:t>intelligence</w:t>
      </w:r>
      <w:r w:rsidRPr="004D551E">
        <w:rPr>
          <w:rFonts w:ascii="Times New Roman" w:hAnsi="Times New Roman" w:cs="Times New Roman"/>
        </w:rPr>
        <w:t>. Additionally, organizations can hold briefings or workshops to discuss significant findings and foster a culture of awareness and responsiveness to threats.</w:t>
      </w:r>
    </w:p>
    <w:p w14:paraId="684574A3" w14:textId="3BFF9283" w:rsidR="009D1D83" w:rsidRPr="004D551E" w:rsidRDefault="00A7629B" w:rsidP="009D1D83">
      <w:pPr>
        <w:ind w:firstLine="720"/>
        <w:rPr>
          <w:rFonts w:ascii="Times New Roman" w:hAnsi="Times New Roman" w:cs="Times New Roman"/>
        </w:rPr>
      </w:pPr>
      <w:r>
        <w:rPr>
          <w:rFonts w:ascii="Times New Roman" w:hAnsi="Times New Roman" w:cs="Times New Roman"/>
        </w:rPr>
        <w:t>I</w:t>
      </w:r>
      <w:r w:rsidR="009D1D83" w:rsidRPr="004D551E">
        <w:rPr>
          <w:rFonts w:ascii="Times New Roman" w:hAnsi="Times New Roman" w:cs="Times New Roman"/>
        </w:rPr>
        <w:t>ntegrating threat intelligence into existing security tools, such as Security Information and Event Management (SIEM) systems, allows for real-time monitoring and alerts based on the latest intelligence. This proactive approach not only enhances the organization's ability to respond to threats but also facilitates a more agile security posture. By continuously adapting to new information and communicating it effectively, organizations can significantly improve their resilience against cyber threats.</w:t>
      </w:r>
    </w:p>
    <w:p w14:paraId="5DD9E5BB" w14:textId="0E3792BD" w:rsidR="00FD1495" w:rsidRPr="004D551E" w:rsidRDefault="009D1D83" w:rsidP="00CF3D04">
      <w:pPr>
        <w:rPr>
          <w:rFonts w:ascii="Times New Roman" w:hAnsi="Times New Roman" w:cs="Times New Roman"/>
          <w:b/>
          <w:bCs/>
        </w:rPr>
      </w:pPr>
      <w:r w:rsidRPr="004D551E">
        <w:rPr>
          <w:rFonts w:ascii="Times New Roman" w:hAnsi="Times New Roman" w:cs="Times New Roman"/>
          <w:b/>
          <w:bCs/>
        </w:rPr>
        <w:t>Affects of New Threat Intelligence</w:t>
      </w:r>
    </w:p>
    <w:p w14:paraId="2FAD505A" w14:textId="0844FDB1" w:rsidR="009D1D83" w:rsidRPr="004D551E" w:rsidRDefault="009D1D83" w:rsidP="009D1D83">
      <w:pPr>
        <w:ind w:firstLine="720"/>
        <w:rPr>
          <w:rFonts w:ascii="Times New Roman" w:hAnsi="Times New Roman" w:cs="Times New Roman"/>
        </w:rPr>
      </w:pPr>
      <w:r w:rsidRPr="004D551E">
        <w:rPr>
          <w:rFonts w:ascii="Times New Roman" w:hAnsi="Times New Roman" w:cs="Times New Roman"/>
        </w:rPr>
        <w:t>Notifying operational managers, stakeholders, and individuals affected by new threat intelligence is crucial for maintaining an organization's security posture and ensuring a swift response to emerging threats. Operational managers are typically informed through formal channels such as email alerts or internal messaging systems that provide detailed reports on the nature of the threat, its potential impact, and recommended actions. For instance, an email might summarize a newly identified vulnerability in a widely used software application, outlining steps for immediate mitigation. Stakeholders, including executives and board members, may receive executive summaries or briefing documents that highlight critical threats and strategic implications, allowing them to make informed decisions regarding resource allocation and risk management. An example could be a quarterly report that discusses trends in cyber threats and their potential impact on business operations. Individuals directly affected by the threat, such as employees whose data may be compromised, are often notified through direct communication methods like text messages or personalized emails. This communication would typically include information on the nature of the threat, guidance on protective measures, and instructions on how to report suspicious activities. For example, if a phishing attack is detected, affected employees might receive a text alerting them to the threat and advising them to verify any unexpected emails requesting sensitive information. By utilizing these varied notification methods, organizations can ensure that all relevant parties are informed and prepared to respond effectively to new threats.</w:t>
      </w:r>
    </w:p>
    <w:p w14:paraId="7F541197" w14:textId="0FF1161B" w:rsidR="00CF3D04" w:rsidRPr="004D551E" w:rsidRDefault="009D1D83" w:rsidP="00CF3D04">
      <w:pPr>
        <w:rPr>
          <w:rFonts w:ascii="Times New Roman" w:hAnsi="Times New Roman" w:cs="Times New Roman"/>
          <w:b/>
          <w:bCs/>
        </w:rPr>
      </w:pPr>
      <w:r w:rsidRPr="004D551E">
        <w:rPr>
          <w:rFonts w:ascii="Times New Roman" w:hAnsi="Times New Roman" w:cs="Times New Roman"/>
          <w:b/>
          <w:bCs/>
        </w:rPr>
        <w:t>Organization Management Techniques</w:t>
      </w:r>
    </w:p>
    <w:p w14:paraId="5868872E" w14:textId="3BEF3D3F" w:rsidR="009D1D83" w:rsidRPr="004D551E" w:rsidRDefault="009D1D83" w:rsidP="009D1D83">
      <w:pPr>
        <w:ind w:firstLine="720"/>
        <w:rPr>
          <w:rFonts w:ascii="Times New Roman" w:hAnsi="Times New Roman" w:cs="Times New Roman"/>
        </w:rPr>
      </w:pPr>
      <w:r w:rsidRPr="004D551E">
        <w:rPr>
          <w:rFonts w:ascii="Times New Roman" w:hAnsi="Times New Roman" w:cs="Times New Roman"/>
        </w:rPr>
        <w:t xml:space="preserve">Responding quickly to new challenges in an organization requires a combination of strategic management techniques that foster agility and adaptability. One effective approach is the establishment of a dedicated change management team that works closely with product and operational teams to ensure swift decision-making and implementation of necessary changes. </w:t>
      </w:r>
      <w:r w:rsidRPr="004D551E">
        <w:rPr>
          <w:rFonts w:ascii="Times New Roman" w:hAnsi="Times New Roman" w:cs="Times New Roman"/>
        </w:rPr>
        <w:lastRenderedPageBreak/>
        <w:t>This team can facilitate communication across departments, ensuring that everyone is aligned and informed about the challenges and the strategies being employed to address them. Additionally, maintaining a flat organizational structure can enhance responsiveness by reducing bureaucratic hurdles, allowing for quicker decision-making processes. Transparency is also crucial; organizations should communicate openly about the challenges they face and the steps being taken to address them, which helps build trust and encourages employee engagement. Furthermore, creating a roadmap for change that outlines clear objectives and timelines can guide the organization through transitions, ensuring that all team members understand their roles and responsibilities. Providing ongoing training and support equips employees with the skills needed to adapt to new challenges effectively. By integrating these techniques, organizations can cultivate a resilient culture that not only responds to challenges but also anticipates them, positioning themselves for long-term success.</w:t>
      </w:r>
    </w:p>
    <w:p w14:paraId="1E8260B6" w14:textId="587F19A7" w:rsidR="009D1D83" w:rsidRPr="004D551E" w:rsidRDefault="009D1D83" w:rsidP="009D1D83">
      <w:pPr>
        <w:rPr>
          <w:rFonts w:ascii="Times New Roman" w:hAnsi="Times New Roman" w:cs="Times New Roman"/>
          <w:b/>
          <w:bCs/>
        </w:rPr>
      </w:pPr>
      <w:r w:rsidRPr="004D551E">
        <w:rPr>
          <w:rFonts w:ascii="Times New Roman" w:hAnsi="Times New Roman" w:cs="Times New Roman"/>
          <w:b/>
          <w:bCs/>
        </w:rPr>
        <w:t>The NIST Cybersecurity Framework</w:t>
      </w:r>
    </w:p>
    <w:p w14:paraId="2912C5AF" w14:textId="77777777" w:rsidR="009D1D83" w:rsidRPr="004D551E" w:rsidRDefault="009D1D83" w:rsidP="009D1D83">
      <w:pPr>
        <w:ind w:firstLine="720"/>
        <w:rPr>
          <w:rFonts w:ascii="Times New Roman" w:hAnsi="Times New Roman" w:cs="Times New Roman"/>
        </w:rPr>
      </w:pPr>
      <w:r w:rsidRPr="004D551E">
        <w:rPr>
          <w:rFonts w:ascii="Times New Roman" w:hAnsi="Times New Roman" w:cs="Times New Roman"/>
        </w:rPr>
        <w:t>The NIST Cybersecurity Framework (CSF) is a comprehensive guide designed to help organizations manage and reduce cybersecurity risk. It consists of three main components: Framework Core, Implementation Tiers, and Profiles. The Framework Core is organized into five functional areas: Identify, Protect, Detect, Respond, and Recover. Each area encompasses specific categories and subcategories that provide a structured approach to managing cybersecurity risks. For instance, the Identify function focuses on understanding the organization’s environment to manage cybersecurity risk effectively, while the Protect function emphasizes implementing safeguards to limit the impact of potential cybersecurity events.</w:t>
      </w:r>
    </w:p>
    <w:p w14:paraId="503683E5" w14:textId="77777777" w:rsidR="009D1D83" w:rsidRPr="004D551E" w:rsidRDefault="009D1D83" w:rsidP="009D1D83">
      <w:pPr>
        <w:ind w:firstLine="720"/>
        <w:rPr>
          <w:rFonts w:ascii="Times New Roman" w:hAnsi="Times New Roman" w:cs="Times New Roman"/>
        </w:rPr>
      </w:pPr>
      <w:r w:rsidRPr="004D551E">
        <w:rPr>
          <w:rFonts w:ascii="Times New Roman" w:hAnsi="Times New Roman" w:cs="Times New Roman"/>
        </w:rPr>
        <w:t>The Implementation Tiers provide a way for organizations to assess their cybersecurity maturity and readiness. There are four tiers: Tier 1 (Partial), which indicates an ad-hoc approach to cybersecurity; Tier 2 (Risk-informed), where risk management practices are established but not consistently applied; Tier 3 (Repeatable), where the organization has a defined and repeatable process; and Tier 4 (Adaptive), which reflects an organization that adapts its cybersecurity practices based on lessons learned and evolving threats. These tiers help organizations understand their current capabilities and identify areas for improvement.</w:t>
      </w:r>
    </w:p>
    <w:p w14:paraId="566EC04E" w14:textId="77777777" w:rsidR="009D1D83" w:rsidRPr="004D551E" w:rsidRDefault="009D1D83" w:rsidP="009D1D83">
      <w:pPr>
        <w:ind w:firstLine="720"/>
        <w:rPr>
          <w:rFonts w:ascii="Times New Roman" w:hAnsi="Times New Roman" w:cs="Times New Roman"/>
        </w:rPr>
      </w:pPr>
      <w:r w:rsidRPr="004D551E">
        <w:rPr>
          <w:rFonts w:ascii="Times New Roman" w:hAnsi="Times New Roman" w:cs="Times New Roman"/>
        </w:rPr>
        <w:t>Profiles are used to align the Framework Core with the organization’s business requirements, risk tolerance, and resources. By creating a Profile, organizations can prioritize their cybersecurity activities based on their specific needs and objectives, effectively tailoring the framework to their unique context. This alignment ensures that cybersecurity efforts are not only effective but also relevant to the organization’s overall mission and goals.</w:t>
      </w:r>
    </w:p>
    <w:p w14:paraId="0E8AB79A" w14:textId="12E702A4" w:rsidR="009D1D83" w:rsidRPr="004D551E" w:rsidRDefault="009D1D83" w:rsidP="009D1D83">
      <w:pPr>
        <w:rPr>
          <w:rFonts w:ascii="Times New Roman" w:hAnsi="Times New Roman" w:cs="Times New Roman"/>
          <w:b/>
          <w:bCs/>
        </w:rPr>
      </w:pPr>
      <w:r w:rsidRPr="004D551E">
        <w:rPr>
          <w:rFonts w:ascii="Times New Roman" w:hAnsi="Times New Roman" w:cs="Times New Roman"/>
          <w:b/>
          <w:bCs/>
        </w:rPr>
        <w:t xml:space="preserve">Prevention and Recovery </w:t>
      </w:r>
    </w:p>
    <w:p w14:paraId="562DA0CC" w14:textId="723AE4BD" w:rsidR="009D1D83" w:rsidRPr="004D551E" w:rsidRDefault="009D1D83" w:rsidP="009D1D83">
      <w:pPr>
        <w:ind w:firstLine="720"/>
        <w:rPr>
          <w:rFonts w:ascii="Times New Roman" w:hAnsi="Times New Roman" w:cs="Times New Roman"/>
        </w:rPr>
      </w:pPr>
      <w:r w:rsidRPr="004D551E">
        <w:rPr>
          <w:rFonts w:ascii="Times New Roman" w:hAnsi="Times New Roman" w:cs="Times New Roman"/>
        </w:rPr>
        <w:t xml:space="preserve">Developing a comprehensive business continuity plan (BCP) involves a structured approach to identifying potential threats, analyzing their impact, and establishing recovery strategies. The process begins with a thorough risk assessment, identifying critical business </w:t>
      </w:r>
      <w:r w:rsidRPr="004D551E">
        <w:rPr>
          <w:rFonts w:ascii="Times New Roman" w:hAnsi="Times New Roman" w:cs="Times New Roman"/>
        </w:rPr>
        <w:lastRenderedPageBreak/>
        <w:t xml:space="preserve">functions and the potential disruptions that could affect them. This assessment should consider various scenarios, including natural disasters, cyberattacks, and equipment failures. Once potential threats are identified, the next step is to analyze their potential impact on the organization. This involves determining the financial, operational, and reputational consequences of each disruption. This analysis helps prioritize the recovery strategies, focusing on the most critical functions first. Based on </w:t>
      </w:r>
      <w:r w:rsidR="00A7629B" w:rsidRPr="004D551E">
        <w:rPr>
          <w:rFonts w:ascii="Times New Roman" w:hAnsi="Times New Roman" w:cs="Times New Roman"/>
        </w:rPr>
        <w:t>risk</w:t>
      </w:r>
      <w:r w:rsidRPr="004D551E">
        <w:rPr>
          <w:rFonts w:ascii="Times New Roman" w:hAnsi="Times New Roman" w:cs="Times New Roman"/>
        </w:rPr>
        <w:t xml:space="preserve"> assessment and impact analysis, the organization should develop recovery strategies for each identified threat. These strategies might include data backups and recovery procedures, alternative work locations, and communication protocols. It is crucial to test and regularly update the BCP to ensure its effectiveness. This includes conducting regular drills and simulations to validate the plan's effectiveness and identify areas for improvement. Finally, communication is key. The BCP should clearly outline communication protocols for various scenarios, ensuring that stakeholders are kept informed throughout the process. By following these steps, organizations can develop a robust BCP that minimizes disruption and ensures business continuity in the face of unforeseen events. Remember to involve key personnel from various departments to ensure a comprehensive and effective plan. Regular </w:t>
      </w:r>
      <w:r w:rsidR="00A7629B" w:rsidRPr="004D551E">
        <w:rPr>
          <w:rFonts w:ascii="Times New Roman" w:hAnsi="Times New Roman" w:cs="Times New Roman"/>
        </w:rPr>
        <w:t>reviews</w:t>
      </w:r>
      <w:r w:rsidRPr="004D551E">
        <w:rPr>
          <w:rFonts w:ascii="Times New Roman" w:hAnsi="Times New Roman" w:cs="Times New Roman"/>
        </w:rPr>
        <w:t xml:space="preserve"> and updates are crucial to maintain the plan's relevance and effectiveness in a constantly evolving threat landscape. Consider using industry-standard frameworks and best practices as a guide during the development process.</w:t>
      </w:r>
    </w:p>
    <w:p w14:paraId="2AD6FB60" w14:textId="77777777" w:rsidR="009D1D83" w:rsidRPr="004D551E" w:rsidRDefault="009D1D83" w:rsidP="009D1D83">
      <w:pPr>
        <w:rPr>
          <w:rFonts w:ascii="Times New Roman" w:hAnsi="Times New Roman" w:cs="Times New Roman"/>
        </w:rPr>
      </w:pPr>
    </w:p>
    <w:p w14:paraId="1D2647A1" w14:textId="77777777" w:rsidR="009D1D83" w:rsidRPr="004D551E" w:rsidRDefault="009D1D83" w:rsidP="009D1D83">
      <w:pPr>
        <w:rPr>
          <w:rFonts w:ascii="Times New Roman" w:hAnsi="Times New Roman" w:cs="Times New Roman"/>
        </w:rPr>
      </w:pPr>
    </w:p>
    <w:p w14:paraId="1153EDC1" w14:textId="77777777" w:rsidR="009D1D83" w:rsidRPr="004D551E" w:rsidRDefault="009D1D83" w:rsidP="009D1D83">
      <w:pPr>
        <w:rPr>
          <w:rFonts w:ascii="Times New Roman" w:hAnsi="Times New Roman" w:cs="Times New Roman"/>
        </w:rPr>
      </w:pPr>
    </w:p>
    <w:p w14:paraId="0B1EE601" w14:textId="77777777" w:rsidR="009D1D83" w:rsidRPr="004D551E" w:rsidRDefault="009D1D83" w:rsidP="009D1D83">
      <w:pPr>
        <w:rPr>
          <w:rFonts w:ascii="Times New Roman" w:hAnsi="Times New Roman" w:cs="Times New Roman"/>
        </w:rPr>
      </w:pPr>
    </w:p>
    <w:p w14:paraId="7D6EC5A5" w14:textId="77777777" w:rsidR="009D1D83" w:rsidRPr="004D551E" w:rsidRDefault="009D1D83" w:rsidP="009D1D83">
      <w:pPr>
        <w:rPr>
          <w:rFonts w:ascii="Times New Roman" w:hAnsi="Times New Roman" w:cs="Times New Roman"/>
        </w:rPr>
      </w:pPr>
    </w:p>
    <w:p w14:paraId="63462572" w14:textId="77777777" w:rsidR="004D551E" w:rsidRDefault="004D551E" w:rsidP="009D1D83">
      <w:pPr>
        <w:rPr>
          <w:rFonts w:ascii="Times New Roman" w:hAnsi="Times New Roman" w:cs="Times New Roman"/>
        </w:rPr>
      </w:pPr>
    </w:p>
    <w:p w14:paraId="5776BCF6" w14:textId="77777777" w:rsidR="00D242D3" w:rsidRDefault="00D242D3" w:rsidP="009D1D83">
      <w:pPr>
        <w:rPr>
          <w:rFonts w:ascii="Times New Roman" w:hAnsi="Times New Roman" w:cs="Times New Roman"/>
        </w:rPr>
      </w:pPr>
    </w:p>
    <w:p w14:paraId="7870419C" w14:textId="77777777" w:rsidR="00D242D3" w:rsidRDefault="00D242D3" w:rsidP="009D1D83">
      <w:pPr>
        <w:rPr>
          <w:rFonts w:ascii="Times New Roman" w:hAnsi="Times New Roman" w:cs="Times New Roman"/>
        </w:rPr>
      </w:pPr>
    </w:p>
    <w:p w14:paraId="4B94A55E" w14:textId="77777777" w:rsidR="00D242D3" w:rsidRDefault="00D242D3" w:rsidP="009D1D83">
      <w:pPr>
        <w:rPr>
          <w:rFonts w:ascii="Times New Roman" w:hAnsi="Times New Roman" w:cs="Times New Roman"/>
        </w:rPr>
      </w:pPr>
    </w:p>
    <w:p w14:paraId="27071889" w14:textId="77777777" w:rsidR="00D242D3" w:rsidRDefault="00D242D3" w:rsidP="009D1D83">
      <w:pPr>
        <w:rPr>
          <w:rFonts w:ascii="Times New Roman" w:hAnsi="Times New Roman" w:cs="Times New Roman"/>
        </w:rPr>
      </w:pPr>
    </w:p>
    <w:p w14:paraId="333F2F7E" w14:textId="77777777" w:rsidR="00D242D3" w:rsidRDefault="00D242D3" w:rsidP="009D1D83">
      <w:pPr>
        <w:rPr>
          <w:rFonts w:ascii="Times New Roman" w:hAnsi="Times New Roman" w:cs="Times New Roman"/>
        </w:rPr>
      </w:pPr>
    </w:p>
    <w:p w14:paraId="1D54DEE0" w14:textId="77777777" w:rsidR="00D242D3" w:rsidRDefault="00D242D3" w:rsidP="009D1D83">
      <w:pPr>
        <w:rPr>
          <w:rFonts w:ascii="Times New Roman" w:hAnsi="Times New Roman" w:cs="Times New Roman"/>
        </w:rPr>
      </w:pPr>
    </w:p>
    <w:p w14:paraId="2D00C352" w14:textId="77777777" w:rsidR="00D242D3" w:rsidRDefault="00D242D3" w:rsidP="009D1D83">
      <w:pPr>
        <w:rPr>
          <w:rFonts w:ascii="Times New Roman" w:hAnsi="Times New Roman" w:cs="Times New Roman"/>
        </w:rPr>
      </w:pPr>
    </w:p>
    <w:p w14:paraId="11A6DD0D" w14:textId="77777777" w:rsidR="00D242D3" w:rsidRDefault="00D242D3" w:rsidP="009D1D83">
      <w:pPr>
        <w:rPr>
          <w:rFonts w:ascii="Times New Roman" w:hAnsi="Times New Roman" w:cs="Times New Roman"/>
        </w:rPr>
      </w:pPr>
    </w:p>
    <w:p w14:paraId="0CAD23E6" w14:textId="77777777" w:rsidR="00D242D3" w:rsidRDefault="00D242D3" w:rsidP="009D1D83">
      <w:pPr>
        <w:rPr>
          <w:rFonts w:ascii="Times New Roman" w:hAnsi="Times New Roman" w:cs="Times New Roman"/>
        </w:rPr>
      </w:pPr>
    </w:p>
    <w:p w14:paraId="716BE647" w14:textId="497AF245" w:rsidR="009D1D83" w:rsidRPr="004D551E" w:rsidRDefault="009D1D83" w:rsidP="009D1D83">
      <w:pPr>
        <w:rPr>
          <w:rFonts w:ascii="Times New Roman" w:hAnsi="Times New Roman" w:cs="Times New Roman"/>
        </w:rPr>
      </w:pPr>
      <w:r w:rsidRPr="004D551E">
        <w:rPr>
          <w:rFonts w:ascii="Times New Roman" w:hAnsi="Times New Roman" w:cs="Times New Roman"/>
        </w:rPr>
        <w:lastRenderedPageBreak/>
        <w:t>References:</w:t>
      </w:r>
    </w:p>
    <w:p w14:paraId="508E65C7" w14:textId="77777777" w:rsidR="004D551E" w:rsidRPr="004D551E" w:rsidRDefault="004D551E" w:rsidP="004D551E">
      <w:pPr>
        <w:ind w:left="720" w:hanging="720"/>
        <w:rPr>
          <w:rFonts w:ascii="Times New Roman" w:hAnsi="Times New Roman" w:cs="Times New Roman"/>
        </w:rPr>
      </w:pPr>
      <w:r w:rsidRPr="004D551E">
        <w:rPr>
          <w:rFonts w:ascii="Times New Roman" w:hAnsi="Times New Roman" w:cs="Times New Roman"/>
        </w:rPr>
        <w:t xml:space="preserve">Andersen, E. (2022, April 7). </w:t>
      </w:r>
      <w:r w:rsidRPr="004D551E">
        <w:rPr>
          <w:rFonts w:ascii="Times New Roman" w:hAnsi="Times New Roman" w:cs="Times New Roman"/>
          <w:i/>
          <w:iCs/>
        </w:rPr>
        <w:t>Change Is Hard. Here’s How to Make It Less Painful.</w:t>
      </w:r>
      <w:r w:rsidRPr="004D551E">
        <w:rPr>
          <w:rFonts w:ascii="Times New Roman" w:hAnsi="Times New Roman" w:cs="Times New Roman"/>
        </w:rPr>
        <w:t xml:space="preserve"> Harvard Business Review. https://hbr.org/2022/04/change-is-hard-heres-how-to-make-it-less-painful</w:t>
      </w:r>
    </w:p>
    <w:p w14:paraId="01E360CF" w14:textId="77777777" w:rsidR="004D551E" w:rsidRPr="004D551E" w:rsidRDefault="004D551E" w:rsidP="004D551E">
      <w:pPr>
        <w:ind w:left="720" w:hanging="720"/>
        <w:rPr>
          <w:rFonts w:ascii="Times New Roman" w:hAnsi="Times New Roman" w:cs="Times New Roman"/>
        </w:rPr>
      </w:pPr>
      <w:proofErr w:type="spellStart"/>
      <w:r w:rsidRPr="004D551E">
        <w:rPr>
          <w:rFonts w:ascii="Times New Roman" w:hAnsi="Times New Roman" w:cs="Times New Roman"/>
        </w:rPr>
        <w:t>ArcherPoint</w:t>
      </w:r>
      <w:proofErr w:type="spellEnd"/>
      <w:r w:rsidRPr="004D551E">
        <w:rPr>
          <w:rFonts w:ascii="Times New Roman" w:hAnsi="Times New Roman" w:cs="Times New Roman"/>
        </w:rPr>
        <w:t xml:space="preserve">. (n.d.). </w:t>
      </w:r>
      <w:r w:rsidRPr="004D551E">
        <w:rPr>
          <w:rFonts w:ascii="Times New Roman" w:hAnsi="Times New Roman" w:cs="Times New Roman"/>
          <w:i/>
          <w:iCs/>
        </w:rPr>
        <w:t>PROTECTING YOUR COMPANY FROM EXTERNAL AND INTERNAL THREATS Cybersecurity Threats &amp; Countermeasures</w:t>
      </w:r>
      <w:r w:rsidRPr="004D551E">
        <w:rPr>
          <w:rFonts w:ascii="Times New Roman" w:hAnsi="Times New Roman" w:cs="Times New Roman"/>
        </w:rPr>
        <w:t>. https://archerpoint.com/wp-content/uploads/2022/09/ArcherPoint-Cybersecurity-Threats-Countermeasures-eBook.pdf</w:t>
      </w:r>
    </w:p>
    <w:p w14:paraId="0B058CB1" w14:textId="77777777" w:rsidR="004D551E" w:rsidRPr="004D551E" w:rsidRDefault="004D551E" w:rsidP="004D551E">
      <w:pPr>
        <w:ind w:left="720" w:hanging="720"/>
        <w:rPr>
          <w:rFonts w:ascii="Times New Roman" w:hAnsi="Times New Roman" w:cs="Times New Roman"/>
        </w:rPr>
      </w:pPr>
      <w:proofErr w:type="spellStart"/>
      <w:r w:rsidRPr="004D551E">
        <w:rPr>
          <w:rFonts w:ascii="Times New Roman" w:hAnsi="Times New Roman" w:cs="Times New Roman"/>
        </w:rPr>
        <w:t>BlueVoyant</w:t>
      </w:r>
      <w:proofErr w:type="spellEnd"/>
      <w:r w:rsidRPr="004D551E">
        <w:rPr>
          <w:rFonts w:ascii="Times New Roman" w:hAnsi="Times New Roman" w:cs="Times New Roman"/>
        </w:rPr>
        <w:t xml:space="preserve">. (2023). </w:t>
      </w:r>
      <w:r w:rsidRPr="004D551E">
        <w:rPr>
          <w:rFonts w:ascii="Times New Roman" w:hAnsi="Times New Roman" w:cs="Times New Roman"/>
          <w:i/>
          <w:iCs/>
        </w:rPr>
        <w:t>Threat intelligence: Complete guide to process and technology</w:t>
      </w:r>
      <w:r w:rsidRPr="004D551E">
        <w:rPr>
          <w:rFonts w:ascii="Times New Roman" w:hAnsi="Times New Roman" w:cs="Times New Roman"/>
        </w:rPr>
        <w:t xml:space="preserve">. </w:t>
      </w:r>
      <w:proofErr w:type="spellStart"/>
      <w:r w:rsidRPr="004D551E">
        <w:rPr>
          <w:rFonts w:ascii="Times New Roman" w:hAnsi="Times New Roman" w:cs="Times New Roman"/>
        </w:rPr>
        <w:t>BlueVoyant</w:t>
      </w:r>
      <w:proofErr w:type="spellEnd"/>
      <w:r w:rsidRPr="004D551E">
        <w:rPr>
          <w:rFonts w:ascii="Times New Roman" w:hAnsi="Times New Roman" w:cs="Times New Roman"/>
        </w:rPr>
        <w:t>. https://www.bluevoyant.com/knowledge-center/threat-intelligence-complete-guide-to-process-and-technology</w:t>
      </w:r>
    </w:p>
    <w:p w14:paraId="6EF30B36" w14:textId="77777777" w:rsidR="004D551E" w:rsidRPr="004D551E" w:rsidRDefault="004D551E" w:rsidP="004D551E">
      <w:pPr>
        <w:ind w:left="720" w:hanging="720"/>
        <w:rPr>
          <w:rFonts w:ascii="Times New Roman" w:hAnsi="Times New Roman" w:cs="Times New Roman"/>
        </w:rPr>
      </w:pPr>
      <w:r w:rsidRPr="004D551E">
        <w:rPr>
          <w:rFonts w:ascii="Times New Roman" w:hAnsi="Times New Roman" w:cs="Times New Roman"/>
        </w:rPr>
        <w:t xml:space="preserve">EC-Council. (2020, May 28). </w:t>
      </w:r>
      <w:r w:rsidRPr="004D551E">
        <w:rPr>
          <w:rFonts w:ascii="Times New Roman" w:hAnsi="Times New Roman" w:cs="Times New Roman"/>
          <w:i/>
          <w:iCs/>
        </w:rPr>
        <w:t>Security Awareness Training: 6 Important Training Practices</w:t>
      </w:r>
      <w:r w:rsidRPr="004D551E">
        <w:rPr>
          <w:rFonts w:ascii="Times New Roman" w:hAnsi="Times New Roman" w:cs="Times New Roman"/>
        </w:rPr>
        <w:t>. Aware.eccouncil.org. https://aware.eccouncil.org/security-awareness-training-6-important-training-practices.html</w:t>
      </w:r>
    </w:p>
    <w:p w14:paraId="7D020E31" w14:textId="77777777" w:rsidR="004D551E" w:rsidRPr="004D551E" w:rsidRDefault="004D551E" w:rsidP="004D551E">
      <w:pPr>
        <w:ind w:left="720" w:hanging="720"/>
        <w:rPr>
          <w:rFonts w:ascii="Times New Roman" w:hAnsi="Times New Roman" w:cs="Times New Roman"/>
        </w:rPr>
      </w:pPr>
      <w:r w:rsidRPr="004D551E">
        <w:rPr>
          <w:rFonts w:ascii="Times New Roman" w:hAnsi="Times New Roman" w:cs="Times New Roman"/>
        </w:rPr>
        <w:t xml:space="preserve">Kelley, J. (1991, June 1). </w:t>
      </w:r>
      <w:r w:rsidRPr="004D551E">
        <w:rPr>
          <w:rFonts w:ascii="Times New Roman" w:hAnsi="Times New Roman" w:cs="Times New Roman"/>
          <w:i/>
          <w:iCs/>
        </w:rPr>
        <w:t>Negotiating the Accreditation Process | Office of Justice Programs</w:t>
      </w:r>
      <w:r w:rsidRPr="004D551E">
        <w:rPr>
          <w:rFonts w:ascii="Times New Roman" w:hAnsi="Times New Roman" w:cs="Times New Roman"/>
        </w:rPr>
        <w:t>. Ojp.gov. https://www.ojp.gov/ncjrs/virtual-library/abstracts/negotiating-accreditation-process</w:t>
      </w:r>
    </w:p>
    <w:p w14:paraId="52E75AF8" w14:textId="77777777" w:rsidR="004D551E" w:rsidRPr="004D551E" w:rsidRDefault="004D551E" w:rsidP="004D551E">
      <w:pPr>
        <w:ind w:left="720" w:hanging="720"/>
        <w:rPr>
          <w:rFonts w:ascii="Times New Roman" w:hAnsi="Times New Roman" w:cs="Times New Roman"/>
        </w:rPr>
      </w:pPr>
      <w:r w:rsidRPr="004D551E">
        <w:rPr>
          <w:rFonts w:ascii="Times New Roman" w:hAnsi="Times New Roman" w:cs="Times New Roman"/>
        </w:rPr>
        <w:t xml:space="preserve">NIST. (2018). Cybersecurity Framework 1.1 Components. </w:t>
      </w:r>
      <w:r w:rsidRPr="004D551E">
        <w:rPr>
          <w:rFonts w:ascii="Times New Roman" w:hAnsi="Times New Roman" w:cs="Times New Roman"/>
          <w:i/>
          <w:iCs/>
        </w:rPr>
        <w:t>NIST</w:t>
      </w:r>
      <w:r w:rsidRPr="004D551E">
        <w:rPr>
          <w:rFonts w:ascii="Times New Roman" w:hAnsi="Times New Roman" w:cs="Times New Roman"/>
        </w:rPr>
        <w:t>. https://www.nist.gov/cyberframework/cybersecurity-framework-components</w:t>
      </w:r>
    </w:p>
    <w:p w14:paraId="1099CEF6" w14:textId="77777777" w:rsidR="004D551E" w:rsidRPr="004D551E" w:rsidRDefault="004D551E" w:rsidP="004D551E">
      <w:pPr>
        <w:ind w:left="720" w:hanging="720"/>
        <w:rPr>
          <w:rFonts w:ascii="Times New Roman" w:hAnsi="Times New Roman" w:cs="Times New Roman"/>
        </w:rPr>
      </w:pPr>
      <w:proofErr w:type="spellStart"/>
      <w:r w:rsidRPr="004D551E">
        <w:rPr>
          <w:rFonts w:ascii="Times New Roman" w:hAnsi="Times New Roman" w:cs="Times New Roman"/>
        </w:rPr>
        <w:t>PaloAltoNetworks</w:t>
      </w:r>
      <w:proofErr w:type="spellEnd"/>
      <w:r w:rsidRPr="004D551E">
        <w:rPr>
          <w:rFonts w:ascii="Times New Roman" w:hAnsi="Times New Roman" w:cs="Times New Roman"/>
        </w:rPr>
        <w:t xml:space="preserve">. (2015). </w:t>
      </w:r>
      <w:r w:rsidRPr="004D551E">
        <w:rPr>
          <w:rFonts w:ascii="Times New Roman" w:hAnsi="Times New Roman" w:cs="Times New Roman"/>
          <w:i/>
          <w:iCs/>
        </w:rPr>
        <w:t>Threat Intelligence Use Cases and Examples</w:t>
      </w:r>
      <w:r w:rsidRPr="004D551E">
        <w:rPr>
          <w:rFonts w:ascii="Times New Roman" w:hAnsi="Times New Roman" w:cs="Times New Roman"/>
        </w:rPr>
        <w:t>. Palo Alto Networks. https://www.paloaltonetworks.com/cyberpedia/threat-intelligence-use-cases-and-examples</w:t>
      </w:r>
    </w:p>
    <w:p w14:paraId="77A5784C" w14:textId="77777777" w:rsidR="004D551E" w:rsidRPr="004D551E" w:rsidRDefault="004D551E" w:rsidP="004D551E">
      <w:pPr>
        <w:ind w:left="720" w:hanging="720"/>
        <w:rPr>
          <w:rFonts w:ascii="Times New Roman" w:hAnsi="Times New Roman" w:cs="Times New Roman"/>
        </w:rPr>
      </w:pPr>
      <w:r w:rsidRPr="004D551E">
        <w:rPr>
          <w:rFonts w:ascii="Times New Roman" w:hAnsi="Times New Roman" w:cs="Times New Roman"/>
          <w:i/>
          <w:iCs/>
        </w:rPr>
        <w:t>Risk Management for DoD Security Programs Student Guide Risk Management for DoD Security Programs Student Guide</w:t>
      </w:r>
      <w:r w:rsidRPr="004D551E">
        <w:rPr>
          <w:rFonts w:ascii="Times New Roman" w:hAnsi="Times New Roman" w:cs="Times New Roman"/>
        </w:rPr>
        <w:t>. (n.d.). https://www.cdse.edu/Portals/124/Documents/student-guides/GS102-guide.pdf</w:t>
      </w:r>
    </w:p>
    <w:p w14:paraId="22050003" w14:textId="77777777" w:rsidR="004D551E" w:rsidRPr="004D551E" w:rsidRDefault="004D551E" w:rsidP="004D551E">
      <w:pPr>
        <w:ind w:left="720" w:hanging="720"/>
        <w:rPr>
          <w:rFonts w:ascii="Times New Roman" w:hAnsi="Times New Roman" w:cs="Times New Roman"/>
        </w:rPr>
      </w:pPr>
      <w:r w:rsidRPr="004D551E">
        <w:rPr>
          <w:rFonts w:ascii="Times New Roman" w:hAnsi="Times New Roman" w:cs="Times New Roman"/>
        </w:rPr>
        <w:t xml:space="preserve">U.S. Department of Health and Human Services. (2013, July 26). </w:t>
      </w:r>
      <w:r w:rsidRPr="004D551E">
        <w:rPr>
          <w:rFonts w:ascii="Times New Roman" w:hAnsi="Times New Roman" w:cs="Times New Roman"/>
          <w:i/>
          <w:iCs/>
        </w:rPr>
        <w:t>Breach Notification Rule</w:t>
      </w:r>
      <w:r w:rsidRPr="004D551E">
        <w:rPr>
          <w:rFonts w:ascii="Times New Roman" w:hAnsi="Times New Roman" w:cs="Times New Roman"/>
        </w:rPr>
        <w:t>. U.S. Department of Health and Human Services. https://www.hhs.gov/hipaa/for-professionals/breach-notification/index.html</w:t>
      </w:r>
    </w:p>
    <w:p w14:paraId="34DE2511" w14:textId="77777777" w:rsidR="004D551E" w:rsidRPr="004D551E" w:rsidRDefault="004D551E" w:rsidP="004D551E">
      <w:pPr>
        <w:ind w:left="720" w:hanging="720"/>
        <w:rPr>
          <w:rFonts w:ascii="Times New Roman" w:hAnsi="Times New Roman" w:cs="Times New Roman"/>
        </w:rPr>
      </w:pPr>
      <w:r w:rsidRPr="004D551E">
        <w:rPr>
          <w:rFonts w:ascii="Times New Roman" w:hAnsi="Times New Roman" w:cs="Times New Roman"/>
        </w:rPr>
        <w:t xml:space="preserve">Young, D. (2023, May 19). </w:t>
      </w:r>
      <w:r w:rsidRPr="004D551E">
        <w:rPr>
          <w:rFonts w:ascii="Times New Roman" w:hAnsi="Times New Roman" w:cs="Times New Roman"/>
          <w:i/>
          <w:iCs/>
        </w:rPr>
        <w:t>How to Collect Feedback from Stakeholders Effectively | Mural</w:t>
      </w:r>
      <w:r w:rsidRPr="004D551E">
        <w:rPr>
          <w:rFonts w:ascii="Times New Roman" w:hAnsi="Times New Roman" w:cs="Times New Roman"/>
        </w:rPr>
        <w:t>. Mural. https://www.mural.co/blog/stakeholder-feedback</w:t>
      </w:r>
    </w:p>
    <w:p w14:paraId="69B8829D" w14:textId="77777777" w:rsidR="004D551E" w:rsidRPr="004D551E" w:rsidRDefault="004D551E" w:rsidP="009D1D83">
      <w:pPr>
        <w:rPr>
          <w:rFonts w:ascii="Times New Roman" w:hAnsi="Times New Roman" w:cs="Times New Roman"/>
        </w:rPr>
      </w:pPr>
    </w:p>
    <w:sectPr w:rsidR="004D551E" w:rsidRPr="004D551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7230AE" w14:textId="77777777" w:rsidR="006F7ED2" w:rsidRDefault="006F7ED2" w:rsidP="00D242D3">
      <w:pPr>
        <w:spacing w:after="0" w:line="240" w:lineRule="auto"/>
      </w:pPr>
      <w:r>
        <w:separator/>
      </w:r>
    </w:p>
  </w:endnote>
  <w:endnote w:type="continuationSeparator" w:id="0">
    <w:p w14:paraId="312B1C66" w14:textId="77777777" w:rsidR="006F7ED2" w:rsidRDefault="006F7ED2" w:rsidP="00D24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CC9E7D" w14:textId="77777777" w:rsidR="006F7ED2" w:rsidRDefault="006F7ED2" w:rsidP="00D242D3">
      <w:pPr>
        <w:spacing w:after="0" w:line="240" w:lineRule="auto"/>
      </w:pPr>
      <w:r>
        <w:separator/>
      </w:r>
    </w:p>
  </w:footnote>
  <w:footnote w:type="continuationSeparator" w:id="0">
    <w:p w14:paraId="2F9AE161" w14:textId="77777777" w:rsidR="006F7ED2" w:rsidRDefault="006F7ED2" w:rsidP="00D242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976116582"/>
      <w:docPartObj>
        <w:docPartGallery w:val="Page Numbers (Top of Page)"/>
        <w:docPartUnique/>
      </w:docPartObj>
    </w:sdtPr>
    <w:sdtEndPr>
      <w:rPr>
        <w:b/>
        <w:bCs/>
        <w:noProof/>
        <w:color w:val="auto"/>
        <w:spacing w:val="0"/>
      </w:rPr>
    </w:sdtEndPr>
    <w:sdtContent>
      <w:p w14:paraId="75D77BD2" w14:textId="733F9AE4" w:rsidR="00D242D3" w:rsidRDefault="00D242D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23186A7" w14:textId="77777777" w:rsidR="00D242D3" w:rsidRDefault="00D242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727E9B"/>
    <w:multiLevelType w:val="multilevel"/>
    <w:tmpl w:val="8B1C5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4918C3"/>
    <w:multiLevelType w:val="multilevel"/>
    <w:tmpl w:val="46768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7430BF"/>
    <w:multiLevelType w:val="multilevel"/>
    <w:tmpl w:val="9A400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8922744">
    <w:abstractNumId w:val="1"/>
  </w:num>
  <w:num w:numId="2" w16cid:durableId="444034731">
    <w:abstractNumId w:val="0"/>
  </w:num>
  <w:num w:numId="3" w16cid:durableId="4899047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5D3"/>
    <w:rsid w:val="000207EA"/>
    <w:rsid w:val="00085E74"/>
    <w:rsid w:val="000B5950"/>
    <w:rsid w:val="000F4462"/>
    <w:rsid w:val="001065F6"/>
    <w:rsid w:val="001646E4"/>
    <w:rsid w:val="001A0FE0"/>
    <w:rsid w:val="002B1ADF"/>
    <w:rsid w:val="004D551E"/>
    <w:rsid w:val="00665B37"/>
    <w:rsid w:val="00687A06"/>
    <w:rsid w:val="006B1EA4"/>
    <w:rsid w:val="006F7ED2"/>
    <w:rsid w:val="007B3281"/>
    <w:rsid w:val="008614F6"/>
    <w:rsid w:val="008673EB"/>
    <w:rsid w:val="009D1D83"/>
    <w:rsid w:val="00A7629B"/>
    <w:rsid w:val="00CF3D04"/>
    <w:rsid w:val="00D242D3"/>
    <w:rsid w:val="00DA59F4"/>
    <w:rsid w:val="00E07DE4"/>
    <w:rsid w:val="00EF15D3"/>
    <w:rsid w:val="00FD1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3634E"/>
  <w15:chartTrackingRefBased/>
  <w15:docId w15:val="{1485FA22-270C-4A2C-8045-22FBC61BA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5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15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15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15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15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15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15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15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15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5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15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15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15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15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15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15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15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15D3"/>
    <w:rPr>
      <w:rFonts w:eastAsiaTheme="majorEastAsia" w:cstheme="majorBidi"/>
      <w:color w:val="272727" w:themeColor="text1" w:themeTint="D8"/>
    </w:rPr>
  </w:style>
  <w:style w:type="paragraph" w:styleId="Title">
    <w:name w:val="Title"/>
    <w:basedOn w:val="Normal"/>
    <w:next w:val="Normal"/>
    <w:link w:val="TitleChar"/>
    <w:uiPriority w:val="10"/>
    <w:qFormat/>
    <w:rsid w:val="00EF15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5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15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15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15D3"/>
    <w:pPr>
      <w:spacing w:before="160"/>
      <w:jc w:val="center"/>
    </w:pPr>
    <w:rPr>
      <w:i/>
      <w:iCs/>
      <w:color w:val="404040" w:themeColor="text1" w:themeTint="BF"/>
    </w:rPr>
  </w:style>
  <w:style w:type="character" w:customStyle="1" w:styleId="QuoteChar">
    <w:name w:val="Quote Char"/>
    <w:basedOn w:val="DefaultParagraphFont"/>
    <w:link w:val="Quote"/>
    <w:uiPriority w:val="29"/>
    <w:rsid w:val="00EF15D3"/>
    <w:rPr>
      <w:i/>
      <w:iCs/>
      <w:color w:val="404040" w:themeColor="text1" w:themeTint="BF"/>
    </w:rPr>
  </w:style>
  <w:style w:type="paragraph" w:styleId="ListParagraph">
    <w:name w:val="List Paragraph"/>
    <w:basedOn w:val="Normal"/>
    <w:uiPriority w:val="34"/>
    <w:qFormat/>
    <w:rsid w:val="00EF15D3"/>
    <w:pPr>
      <w:ind w:left="720"/>
      <w:contextualSpacing/>
    </w:pPr>
  </w:style>
  <w:style w:type="character" w:styleId="IntenseEmphasis">
    <w:name w:val="Intense Emphasis"/>
    <w:basedOn w:val="DefaultParagraphFont"/>
    <w:uiPriority w:val="21"/>
    <w:qFormat/>
    <w:rsid w:val="00EF15D3"/>
    <w:rPr>
      <w:i/>
      <w:iCs/>
      <w:color w:val="0F4761" w:themeColor="accent1" w:themeShade="BF"/>
    </w:rPr>
  </w:style>
  <w:style w:type="paragraph" w:styleId="IntenseQuote">
    <w:name w:val="Intense Quote"/>
    <w:basedOn w:val="Normal"/>
    <w:next w:val="Normal"/>
    <w:link w:val="IntenseQuoteChar"/>
    <w:uiPriority w:val="30"/>
    <w:qFormat/>
    <w:rsid w:val="00EF15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15D3"/>
    <w:rPr>
      <w:i/>
      <w:iCs/>
      <w:color w:val="0F4761" w:themeColor="accent1" w:themeShade="BF"/>
    </w:rPr>
  </w:style>
  <w:style w:type="character" w:styleId="IntenseReference">
    <w:name w:val="Intense Reference"/>
    <w:basedOn w:val="DefaultParagraphFont"/>
    <w:uiPriority w:val="32"/>
    <w:qFormat/>
    <w:rsid w:val="00EF15D3"/>
    <w:rPr>
      <w:b/>
      <w:bCs/>
      <w:smallCaps/>
      <w:color w:val="0F4761" w:themeColor="accent1" w:themeShade="BF"/>
      <w:spacing w:val="5"/>
    </w:rPr>
  </w:style>
  <w:style w:type="paragraph" w:styleId="Header">
    <w:name w:val="header"/>
    <w:basedOn w:val="Normal"/>
    <w:link w:val="HeaderChar"/>
    <w:uiPriority w:val="99"/>
    <w:unhideWhenUsed/>
    <w:rsid w:val="00D242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2D3"/>
  </w:style>
  <w:style w:type="paragraph" w:styleId="Footer">
    <w:name w:val="footer"/>
    <w:basedOn w:val="Normal"/>
    <w:link w:val="FooterChar"/>
    <w:uiPriority w:val="99"/>
    <w:unhideWhenUsed/>
    <w:rsid w:val="00D242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33002">
      <w:bodyDiv w:val="1"/>
      <w:marLeft w:val="0"/>
      <w:marRight w:val="0"/>
      <w:marTop w:val="0"/>
      <w:marBottom w:val="0"/>
      <w:divBdr>
        <w:top w:val="none" w:sz="0" w:space="0" w:color="auto"/>
        <w:left w:val="none" w:sz="0" w:space="0" w:color="auto"/>
        <w:bottom w:val="none" w:sz="0" w:space="0" w:color="auto"/>
        <w:right w:val="none" w:sz="0" w:space="0" w:color="auto"/>
      </w:divBdr>
    </w:div>
    <w:div w:id="71315245">
      <w:bodyDiv w:val="1"/>
      <w:marLeft w:val="0"/>
      <w:marRight w:val="0"/>
      <w:marTop w:val="0"/>
      <w:marBottom w:val="0"/>
      <w:divBdr>
        <w:top w:val="none" w:sz="0" w:space="0" w:color="auto"/>
        <w:left w:val="none" w:sz="0" w:space="0" w:color="auto"/>
        <w:bottom w:val="none" w:sz="0" w:space="0" w:color="auto"/>
        <w:right w:val="none" w:sz="0" w:space="0" w:color="auto"/>
      </w:divBdr>
    </w:div>
    <w:div w:id="236671781">
      <w:bodyDiv w:val="1"/>
      <w:marLeft w:val="0"/>
      <w:marRight w:val="0"/>
      <w:marTop w:val="0"/>
      <w:marBottom w:val="0"/>
      <w:divBdr>
        <w:top w:val="none" w:sz="0" w:space="0" w:color="auto"/>
        <w:left w:val="none" w:sz="0" w:space="0" w:color="auto"/>
        <w:bottom w:val="none" w:sz="0" w:space="0" w:color="auto"/>
        <w:right w:val="none" w:sz="0" w:space="0" w:color="auto"/>
      </w:divBdr>
    </w:div>
    <w:div w:id="563684628">
      <w:bodyDiv w:val="1"/>
      <w:marLeft w:val="0"/>
      <w:marRight w:val="0"/>
      <w:marTop w:val="0"/>
      <w:marBottom w:val="0"/>
      <w:divBdr>
        <w:top w:val="none" w:sz="0" w:space="0" w:color="auto"/>
        <w:left w:val="none" w:sz="0" w:space="0" w:color="auto"/>
        <w:bottom w:val="none" w:sz="0" w:space="0" w:color="auto"/>
        <w:right w:val="none" w:sz="0" w:space="0" w:color="auto"/>
      </w:divBdr>
      <w:divsChild>
        <w:div w:id="820776942">
          <w:marLeft w:val="-720"/>
          <w:marRight w:val="0"/>
          <w:marTop w:val="0"/>
          <w:marBottom w:val="0"/>
          <w:divBdr>
            <w:top w:val="none" w:sz="0" w:space="0" w:color="auto"/>
            <w:left w:val="none" w:sz="0" w:space="0" w:color="auto"/>
            <w:bottom w:val="none" w:sz="0" w:space="0" w:color="auto"/>
            <w:right w:val="none" w:sz="0" w:space="0" w:color="auto"/>
          </w:divBdr>
        </w:div>
      </w:divsChild>
    </w:div>
    <w:div w:id="875889633">
      <w:bodyDiv w:val="1"/>
      <w:marLeft w:val="0"/>
      <w:marRight w:val="0"/>
      <w:marTop w:val="0"/>
      <w:marBottom w:val="0"/>
      <w:divBdr>
        <w:top w:val="none" w:sz="0" w:space="0" w:color="auto"/>
        <w:left w:val="none" w:sz="0" w:space="0" w:color="auto"/>
        <w:bottom w:val="none" w:sz="0" w:space="0" w:color="auto"/>
        <w:right w:val="none" w:sz="0" w:space="0" w:color="auto"/>
      </w:divBdr>
    </w:div>
    <w:div w:id="976572140">
      <w:bodyDiv w:val="1"/>
      <w:marLeft w:val="0"/>
      <w:marRight w:val="0"/>
      <w:marTop w:val="0"/>
      <w:marBottom w:val="0"/>
      <w:divBdr>
        <w:top w:val="none" w:sz="0" w:space="0" w:color="auto"/>
        <w:left w:val="none" w:sz="0" w:space="0" w:color="auto"/>
        <w:bottom w:val="none" w:sz="0" w:space="0" w:color="auto"/>
        <w:right w:val="none" w:sz="0" w:space="0" w:color="auto"/>
      </w:divBdr>
    </w:div>
    <w:div w:id="1086611199">
      <w:bodyDiv w:val="1"/>
      <w:marLeft w:val="0"/>
      <w:marRight w:val="0"/>
      <w:marTop w:val="0"/>
      <w:marBottom w:val="0"/>
      <w:divBdr>
        <w:top w:val="none" w:sz="0" w:space="0" w:color="auto"/>
        <w:left w:val="none" w:sz="0" w:space="0" w:color="auto"/>
        <w:bottom w:val="none" w:sz="0" w:space="0" w:color="auto"/>
        <w:right w:val="none" w:sz="0" w:space="0" w:color="auto"/>
      </w:divBdr>
    </w:div>
    <w:div w:id="1196231671">
      <w:bodyDiv w:val="1"/>
      <w:marLeft w:val="0"/>
      <w:marRight w:val="0"/>
      <w:marTop w:val="0"/>
      <w:marBottom w:val="0"/>
      <w:divBdr>
        <w:top w:val="none" w:sz="0" w:space="0" w:color="auto"/>
        <w:left w:val="none" w:sz="0" w:space="0" w:color="auto"/>
        <w:bottom w:val="none" w:sz="0" w:space="0" w:color="auto"/>
        <w:right w:val="none" w:sz="0" w:space="0" w:color="auto"/>
      </w:divBdr>
    </w:div>
    <w:div w:id="1340431556">
      <w:bodyDiv w:val="1"/>
      <w:marLeft w:val="0"/>
      <w:marRight w:val="0"/>
      <w:marTop w:val="0"/>
      <w:marBottom w:val="0"/>
      <w:divBdr>
        <w:top w:val="none" w:sz="0" w:space="0" w:color="auto"/>
        <w:left w:val="none" w:sz="0" w:space="0" w:color="auto"/>
        <w:bottom w:val="none" w:sz="0" w:space="0" w:color="auto"/>
        <w:right w:val="none" w:sz="0" w:space="0" w:color="auto"/>
      </w:divBdr>
    </w:div>
    <w:div w:id="1483739167">
      <w:bodyDiv w:val="1"/>
      <w:marLeft w:val="0"/>
      <w:marRight w:val="0"/>
      <w:marTop w:val="0"/>
      <w:marBottom w:val="0"/>
      <w:divBdr>
        <w:top w:val="none" w:sz="0" w:space="0" w:color="auto"/>
        <w:left w:val="none" w:sz="0" w:space="0" w:color="auto"/>
        <w:bottom w:val="none" w:sz="0" w:space="0" w:color="auto"/>
        <w:right w:val="none" w:sz="0" w:space="0" w:color="auto"/>
      </w:divBdr>
    </w:div>
    <w:div w:id="1505434223">
      <w:bodyDiv w:val="1"/>
      <w:marLeft w:val="0"/>
      <w:marRight w:val="0"/>
      <w:marTop w:val="0"/>
      <w:marBottom w:val="0"/>
      <w:divBdr>
        <w:top w:val="none" w:sz="0" w:space="0" w:color="auto"/>
        <w:left w:val="none" w:sz="0" w:space="0" w:color="auto"/>
        <w:bottom w:val="none" w:sz="0" w:space="0" w:color="auto"/>
        <w:right w:val="none" w:sz="0" w:space="0" w:color="auto"/>
      </w:divBdr>
    </w:div>
    <w:div w:id="1558474908">
      <w:bodyDiv w:val="1"/>
      <w:marLeft w:val="0"/>
      <w:marRight w:val="0"/>
      <w:marTop w:val="0"/>
      <w:marBottom w:val="0"/>
      <w:divBdr>
        <w:top w:val="none" w:sz="0" w:space="0" w:color="auto"/>
        <w:left w:val="none" w:sz="0" w:space="0" w:color="auto"/>
        <w:bottom w:val="none" w:sz="0" w:space="0" w:color="auto"/>
        <w:right w:val="none" w:sz="0" w:space="0" w:color="auto"/>
      </w:divBdr>
      <w:divsChild>
        <w:div w:id="361323552">
          <w:marLeft w:val="-720"/>
          <w:marRight w:val="0"/>
          <w:marTop w:val="0"/>
          <w:marBottom w:val="0"/>
          <w:divBdr>
            <w:top w:val="none" w:sz="0" w:space="0" w:color="auto"/>
            <w:left w:val="none" w:sz="0" w:space="0" w:color="auto"/>
            <w:bottom w:val="none" w:sz="0" w:space="0" w:color="auto"/>
            <w:right w:val="none" w:sz="0" w:space="0" w:color="auto"/>
          </w:divBdr>
        </w:div>
      </w:divsChild>
    </w:div>
    <w:div w:id="1687753906">
      <w:bodyDiv w:val="1"/>
      <w:marLeft w:val="0"/>
      <w:marRight w:val="0"/>
      <w:marTop w:val="0"/>
      <w:marBottom w:val="0"/>
      <w:divBdr>
        <w:top w:val="none" w:sz="0" w:space="0" w:color="auto"/>
        <w:left w:val="none" w:sz="0" w:space="0" w:color="auto"/>
        <w:bottom w:val="none" w:sz="0" w:space="0" w:color="auto"/>
        <w:right w:val="none" w:sz="0" w:space="0" w:color="auto"/>
      </w:divBdr>
    </w:div>
    <w:div w:id="1696803563">
      <w:bodyDiv w:val="1"/>
      <w:marLeft w:val="0"/>
      <w:marRight w:val="0"/>
      <w:marTop w:val="0"/>
      <w:marBottom w:val="0"/>
      <w:divBdr>
        <w:top w:val="none" w:sz="0" w:space="0" w:color="auto"/>
        <w:left w:val="none" w:sz="0" w:space="0" w:color="auto"/>
        <w:bottom w:val="none" w:sz="0" w:space="0" w:color="auto"/>
        <w:right w:val="none" w:sz="0" w:space="0" w:color="auto"/>
      </w:divBdr>
    </w:div>
    <w:div w:id="1863084124">
      <w:bodyDiv w:val="1"/>
      <w:marLeft w:val="0"/>
      <w:marRight w:val="0"/>
      <w:marTop w:val="0"/>
      <w:marBottom w:val="0"/>
      <w:divBdr>
        <w:top w:val="none" w:sz="0" w:space="0" w:color="auto"/>
        <w:left w:val="none" w:sz="0" w:space="0" w:color="auto"/>
        <w:bottom w:val="none" w:sz="0" w:space="0" w:color="auto"/>
        <w:right w:val="none" w:sz="0" w:space="0" w:color="auto"/>
      </w:divBdr>
    </w:div>
    <w:div w:id="207434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9</Pages>
  <Words>3143</Words>
  <Characters>17917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7</cp:revision>
  <dcterms:created xsi:type="dcterms:W3CDTF">2025-06-29T22:45:00Z</dcterms:created>
  <dcterms:modified xsi:type="dcterms:W3CDTF">2025-07-03T00:08:00Z</dcterms:modified>
</cp:coreProperties>
</file>