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58BBB" w14:textId="54A73FEC" w:rsidR="000F4462" w:rsidRDefault="000F4462" w:rsidP="00837B09">
      <w:pPr>
        <w:jc w:val="center"/>
      </w:pPr>
    </w:p>
    <w:p w14:paraId="04A99106" w14:textId="77777777" w:rsidR="00837B09" w:rsidRDefault="00837B09" w:rsidP="00837B09">
      <w:pPr>
        <w:jc w:val="center"/>
      </w:pPr>
    </w:p>
    <w:p w14:paraId="795EAAD5" w14:textId="77777777" w:rsidR="00837B09" w:rsidRDefault="00837B09" w:rsidP="00837B09">
      <w:pPr>
        <w:jc w:val="center"/>
      </w:pPr>
    </w:p>
    <w:p w14:paraId="2A48BD96" w14:textId="77777777" w:rsidR="00837B09" w:rsidRDefault="00837B09" w:rsidP="00837B09">
      <w:pPr>
        <w:jc w:val="center"/>
      </w:pPr>
    </w:p>
    <w:p w14:paraId="19D9936E" w14:textId="77777777" w:rsidR="00837B09" w:rsidRDefault="00837B09" w:rsidP="00837B09">
      <w:pPr>
        <w:jc w:val="center"/>
      </w:pPr>
    </w:p>
    <w:p w14:paraId="68378861" w14:textId="77777777" w:rsidR="00837B09" w:rsidRDefault="00837B09" w:rsidP="00837B09">
      <w:pPr>
        <w:jc w:val="center"/>
      </w:pPr>
    </w:p>
    <w:p w14:paraId="507CE703" w14:textId="77777777" w:rsidR="00837B09" w:rsidRDefault="00837B09" w:rsidP="00837B09">
      <w:pPr>
        <w:jc w:val="center"/>
      </w:pPr>
    </w:p>
    <w:p w14:paraId="2D3970FC" w14:textId="77777777" w:rsidR="00837B09" w:rsidRDefault="00837B09" w:rsidP="00837B09">
      <w:pPr>
        <w:jc w:val="center"/>
      </w:pPr>
    </w:p>
    <w:p w14:paraId="758DAF10" w14:textId="77777777" w:rsidR="00837B09" w:rsidRDefault="00837B09" w:rsidP="00837B09">
      <w:pPr>
        <w:jc w:val="center"/>
      </w:pPr>
    </w:p>
    <w:p w14:paraId="2DA89DE4" w14:textId="77777777" w:rsidR="00837B09" w:rsidRDefault="00837B09" w:rsidP="00837B09">
      <w:pPr>
        <w:jc w:val="center"/>
      </w:pPr>
    </w:p>
    <w:p w14:paraId="4A540AC7" w14:textId="77777777" w:rsidR="00837B09" w:rsidRDefault="00837B09" w:rsidP="00837B09">
      <w:pPr>
        <w:jc w:val="center"/>
      </w:pPr>
    </w:p>
    <w:p w14:paraId="6DD74E06" w14:textId="043D9A45" w:rsidR="00837B09" w:rsidRDefault="00837B09" w:rsidP="00837B09">
      <w:pPr>
        <w:jc w:val="center"/>
      </w:pPr>
      <w:r>
        <w:t>Operational Compliance and Risk Assessment</w:t>
      </w:r>
    </w:p>
    <w:p w14:paraId="3589EE6E" w14:textId="065EC064" w:rsidR="00837B09" w:rsidRDefault="00837B09" w:rsidP="00837B09">
      <w:pPr>
        <w:jc w:val="center"/>
      </w:pPr>
      <w:r>
        <w:t>Ryan Coon</w:t>
      </w:r>
    </w:p>
    <w:p w14:paraId="46B1C87B" w14:textId="649840E1" w:rsidR="00837B09" w:rsidRDefault="00837B09" w:rsidP="00837B09">
      <w:pPr>
        <w:jc w:val="center"/>
      </w:pPr>
      <w:r>
        <w:t>CYB-690</w:t>
      </w:r>
    </w:p>
    <w:p w14:paraId="0869406A" w14:textId="68FA8AA9" w:rsidR="00837B09" w:rsidRDefault="00837B09" w:rsidP="00837B09">
      <w:pPr>
        <w:jc w:val="center"/>
      </w:pPr>
      <w:r>
        <w:t>Dr. Kim Ford</w:t>
      </w:r>
    </w:p>
    <w:p w14:paraId="7E851398" w14:textId="4A8FA86F" w:rsidR="00837B09" w:rsidRDefault="00837B09" w:rsidP="00837B09">
      <w:pPr>
        <w:jc w:val="center"/>
      </w:pPr>
      <w:r>
        <w:t>September 17, 2025</w:t>
      </w:r>
    </w:p>
    <w:p w14:paraId="2E300C3D" w14:textId="77777777" w:rsidR="00837B09" w:rsidRDefault="00837B09" w:rsidP="00837B09">
      <w:pPr>
        <w:jc w:val="center"/>
      </w:pPr>
    </w:p>
    <w:p w14:paraId="63C14149" w14:textId="77777777" w:rsidR="00837B09" w:rsidRDefault="00837B09" w:rsidP="00837B09">
      <w:pPr>
        <w:jc w:val="center"/>
      </w:pPr>
    </w:p>
    <w:p w14:paraId="7CD53F2A" w14:textId="77777777" w:rsidR="00837B09" w:rsidRDefault="00837B09" w:rsidP="00837B09">
      <w:pPr>
        <w:jc w:val="center"/>
      </w:pPr>
    </w:p>
    <w:p w14:paraId="40376D94" w14:textId="77777777" w:rsidR="00837B09" w:rsidRDefault="00837B09" w:rsidP="00837B09">
      <w:pPr>
        <w:jc w:val="center"/>
      </w:pPr>
    </w:p>
    <w:p w14:paraId="55FEB3CC" w14:textId="77777777" w:rsidR="00837B09" w:rsidRDefault="00837B09" w:rsidP="00837B09">
      <w:pPr>
        <w:jc w:val="center"/>
      </w:pPr>
    </w:p>
    <w:p w14:paraId="07680C8C" w14:textId="77777777" w:rsidR="00837B09" w:rsidRDefault="00837B09" w:rsidP="00837B09">
      <w:pPr>
        <w:jc w:val="center"/>
      </w:pPr>
    </w:p>
    <w:p w14:paraId="0E665802" w14:textId="77777777" w:rsidR="00837B09" w:rsidRDefault="00837B09" w:rsidP="00837B09">
      <w:pPr>
        <w:jc w:val="center"/>
      </w:pPr>
    </w:p>
    <w:p w14:paraId="63EF7FBD" w14:textId="77777777" w:rsidR="00837B09" w:rsidRDefault="00837B09" w:rsidP="00837B09">
      <w:pPr>
        <w:jc w:val="center"/>
      </w:pPr>
    </w:p>
    <w:p w14:paraId="22672543" w14:textId="77777777" w:rsidR="00837B09" w:rsidRDefault="00837B09" w:rsidP="00837B09"/>
    <w:p w14:paraId="1BB4E0F5" w14:textId="77777777" w:rsidR="00837B09" w:rsidRDefault="00837B09" w:rsidP="00837B09"/>
    <w:p w14:paraId="75D5BDCA" w14:textId="17C56555" w:rsidR="002E5CED" w:rsidRPr="002E5CED" w:rsidRDefault="002E5CED" w:rsidP="00837B09">
      <w:pPr>
        <w:rPr>
          <w:b/>
          <w:bCs/>
        </w:rPr>
      </w:pPr>
      <w:r w:rsidRPr="002E5CED">
        <w:rPr>
          <w:b/>
          <w:bCs/>
        </w:rPr>
        <w:lastRenderedPageBreak/>
        <w:t>Cybersecurity Risk Assessment:</w:t>
      </w:r>
    </w:p>
    <w:p w14:paraId="4766EAD0" w14:textId="4D2DEC79" w:rsidR="00837B09" w:rsidRPr="00837B09" w:rsidRDefault="00837B09" w:rsidP="00837B09">
      <w:r w:rsidRPr="00837B09">
        <w:t>RC Cybersecurity's approach to establishing a comprehensive cybersecurity governance strategy involves a multi-faceted analysis of risks, gaps, and emerging trends.</w:t>
      </w:r>
    </w:p>
    <w:p w14:paraId="524B0BE5" w14:textId="77777777" w:rsidR="00837B09" w:rsidRPr="00837B09" w:rsidRDefault="00837B09" w:rsidP="00837B09">
      <w:r w:rsidRPr="00837B09">
        <w:rPr>
          <w:b/>
          <w:bCs/>
        </w:rPr>
        <w:t>Risk Assessment and Gap Analysis:</w:t>
      </w:r>
    </w:p>
    <w:p w14:paraId="24144455" w14:textId="4183D00F" w:rsidR="00837B09" w:rsidRPr="00837B09" w:rsidRDefault="00837B09" w:rsidP="008914A7">
      <w:pPr>
        <w:ind w:firstLine="720"/>
      </w:pPr>
      <w:r w:rsidRPr="00837B09">
        <w:t xml:space="preserve">A foundational step is to conduct a thorough risk assessment, which entails identifying assets, narrowing down cyber threats, and understanding potential adverse events. This process involves pinpointing vulnerabilities within RC Cybersecurity's systems and </w:t>
      </w:r>
      <w:r w:rsidR="008914A7" w:rsidRPr="00837B09">
        <w:t>assets and</w:t>
      </w:r>
      <w:r w:rsidRPr="00837B09">
        <w:t xml:space="preserve"> then analyzing the threats that could exploit these weaknesses. For instance, a vulnerability might be an unpatched server, and a threat could be ransomware. The likelihood of a risk occurring is assessed by considering factors like the prevalence of the threat and the effectiveness of existing controls. The impact, conversely, measures </w:t>
      </w:r>
      <w:r w:rsidR="008914A7" w:rsidRPr="00837B09">
        <w:t>potential</w:t>
      </w:r>
      <w:r w:rsidRPr="00837B09">
        <w:t xml:space="preserve"> damage to the organization, such as financial loss, reputational damage, or operational disruption.</w:t>
      </w:r>
    </w:p>
    <w:p w14:paraId="388E392F" w14:textId="77777777" w:rsidR="00837B09" w:rsidRPr="00837B09" w:rsidRDefault="00837B09" w:rsidP="008914A7">
      <w:pPr>
        <w:ind w:firstLine="720"/>
      </w:pPr>
      <w:r w:rsidRPr="00837B09">
        <w:t>Methods for determining risks often include qualitative and quantitative analyses. Qualitative analysis might categorize risks as high, medium, or low based on expert judgment, while quantitative analysis assigns numerical values to likelihood and impact to calculate a risk score. This analysis helps in identifying gaps between the current security posture and the desired state.</w:t>
      </w:r>
    </w:p>
    <w:p w14:paraId="4334A4C7" w14:textId="77777777" w:rsidR="00837B09" w:rsidRPr="00837B09" w:rsidRDefault="00837B09" w:rsidP="00837B09">
      <w:r w:rsidRPr="00837B09">
        <w:rPr>
          <w:b/>
          <w:bCs/>
        </w:rPr>
        <w:t>Current Cybersecurity Trends:</w:t>
      </w:r>
    </w:p>
    <w:p w14:paraId="55A244ED" w14:textId="58AB84CC" w:rsidR="00837B09" w:rsidRPr="00837B09" w:rsidRDefault="00837B09" w:rsidP="008914A7">
      <w:pPr>
        <w:ind w:firstLine="720"/>
      </w:pPr>
      <w:r w:rsidRPr="00837B09">
        <w:t>Staying abreast of current trends is crucial. This includes understanding evolving threat landscapes, such as the rise of AI-powered attacks, sophisticated phishing campaigns, and the increasing attack surface due to cloud adoption and remote work. Furthermore, trends in regulatory compliance (e.g., GDPR, CCPA) and the adoption of frameworks like NIST Cybersecurity Framework or ISO 27001 are vital considerations for governance.</w:t>
      </w:r>
    </w:p>
    <w:p w14:paraId="4D3B21BF" w14:textId="77777777" w:rsidR="00837B09" w:rsidRPr="00837B09" w:rsidRDefault="00837B09" w:rsidP="00837B09">
      <w:r w:rsidRPr="00837B09">
        <w:rPr>
          <w:b/>
          <w:bCs/>
        </w:rPr>
        <w:t>Formulating the Governance Strategy:</w:t>
      </w:r>
    </w:p>
    <w:p w14:paraId="708A7A92" w14:textId="5E2FE807" w:rsidR="00837B09" w:rsidRPr="00837B09" w:rsidRDefault="00837B09" w:rsidP="008914A7">
      <w:pPr>
        <w:ind w:firstLine="720"/>
      </w:pPr>
      <w:r w:rsidRPr="00837B09">
        <w:t xml:space="preserve">Based on </w:t>
      </w:r>
      <w:proofErr w:type="gramStart"/>
      <w:r w:rsidRPr="00837B09">
        <w:t>the risk</w:t>
      </w:r>
      <w:proofErr w:type="gramEnd"/>
      <w:r w:rsidRPr="00837B09">
        <w:t xml:space="preserve"> assessment and trend analysis, RC Cybersecurity can develop its governance strategy. This strategy will outline policies, procedures, and controls designed to manage cybersecurity risks effectively.</w:t>
      </w:r>
    </w:p>
    <w:p w14:paraId="0B8D193F" w14:textId="77777777" w:rsidR="00837B09" w:rsidRPr="00837B09" w:rsidRDefault="00837B09" w:rsidP="00837B09">
      <w:r w:rsidRPr="00837B09">
        <w:rPr>
          <w:b/>
          <w:bCs/>
        </w:rPr>
        <w:t>Mitigation Plans and Risk Tolerance:</w:t>
      </w:r>
    </w:p>
    <w:p w14:paraId="3F0E3012" w14:textId="2F34EC79" w:rsidR="00837B09" w:rsidRPr="00837B09" w:rsidRDefault="00837B09" w:rsidP="008914A7">
      <w:pPr>
        <w:ind w:firstLine="720"/>
      </w:pPr>
      <w:r w:rsidRPr="00837B09">
        <w:t xml:space="preserve">Mitigation plans are developed to address identified risks. These plans can involve implementing new security controls (e.g., multi-factor authentication, intrusion detection systems), enhancing existing ones, or accepting certain risks if the cost of mitigation </w:t>
      </w:r>
      <w:r w:rsidRPr="00837B09">
        <w:lastRenderedPageBreak/>
        <w:t>outweighs the potential impact. Determining the acceptable level of risk, or risk tolerance, is a critical decision made at the enterprise level. This involves balancing security needs with business objectives and resource constraints. Risk tolerance should be defined for technology, individuals, and the enterprise as a whole, considering both internal risks (e.g., insider threats, misconfigurations) and external risks (e.g., nation-state attacks, organized cybercrime).</w:t>
      </w:r>
    </w:p>
    <w:p w14:paraId="3BD6A67F" w14:textId="11B3746A" w:rsidR="00837B09" w:rsidRDefault="00905DEB" w:rsidP="00837B09">
      <w:pPr>
        <w:rPr>
          <w:b/>
          <w:bCs/>
        </w:rPr>
      </w:pPr>
      <w:r w:rsidRPr="00905DEB">
        <w:rPr>
          <w:b/>
          <w:bCs/>
        </w:rPr>
        <w:t>Privacy Risk Management:</w:t>
      </w:r>
    </w:p>
    <w:p w14:paraId="1FA99FDA" w14:textId="576976BA" w:rsidR="002E5CED" w:rsidRPr="008914A7" w:rsidRDefault="002E5CED" w:rsidP="008914A7">
      <w:pPr>
        <w:ind w:firstLine="720"/>
      </w:pPr>
      <w:r w:rsidRPr="008914A7">
        <w:t>RC Cybersecurity is integrating project/program and process management with compliance, policy prioritization, and ethical considerations.</w:t>
      </w:r>
      <w:r w:rsidRPr="008914A7">
        <w:t xml:space="preserve"> </w:t>
      </w:r>
      <w:r w:rsidRPr="008914A7">
        <w:t>The role of project/program management at RC Cybersecurity is crucial for the successful implementation and execution of cybersecurity initiatives. It ensures that cybersecurity projects are delivered on time, within budget, and meet their defined objectives, aligning security efforts with broader business goals. Process management, on the other hand, focuses on optimizing the ongoing operational aspects of cybersecurity, such as incident response, vulnerability management, and security awareness training. This involves establishing clear workflows, standardizing procedures, and continuously improving processes to enhance efficiency and effectiveness.</w:t>
      </w:r>
    </w:p>
    <w:p w14:paraId="49664470" w14:textId="0DADD8C9" w:rsidR="002E5CED" w:rsidRPr="002E5CED" w:rsidRDefault="002E5CED" w:rsidP="008914A7">
      <w:pPr>
        <w:ind w:firstLine="720"/>
      </w:pPr>
      <w:r w:rsidRPr="002E5CED">
        <w:t>RC Cybersecurity integrates compliance with applicable privacy laws and regulations by embedding these requirements into its cybersecurity policies and operational processes. This involves a systematic approach to identifying relevant laws (e.g., CCPA, GDPR), understanding their specific mandates, and translating them into actionable security policies. The company prioritizes these policies based on risk assessments and regulatory impact, ensuring that critical compliance areas receive immediate attention. Progress is measured through regular audits, compliance checks, and performance metrics that track adherence to policy requirements and regulatory standards. For example, a key performance indicator might be the reduction in data breach incidents related to privacy violations.</w:t>
      </w:r>
    </w:p>
    <w:p w14:paraId="735C5925" w14:textId="5FD9EB36" w:rsidR="002E5CED" w:rsidRPr="002E5CED" w:rsidRDefault="002E5CED" w:rsidP="008914A7">
      <w:pPr>
        <w:ind w:firstLine="720"/>
      </w:pPr>
      <w:r w:rsidRPr="002E5CED">
        <w:t xml:space="preserve">The ethical implications of cybersecurity policies and regulations are paramount in protecting RC Cybersecurity's intellectual property (IP). Policies designed to ensure </w:t>
      </w:r>
      <w:r w:rsidR="008914A7" w:rsidRPr="002E5CED">
        <w:t>confidentiality</w:t>
      </w:r>
      <w:r w:rsidRPr="002E5CED">
        <w:t xml:space="preserve">, integrity, and availability (CIA triad) of IP must be crafted and implemented with fairness, transparency, and accountability. For instance, data access controls, while essential for confidentiality, must be balanced against the legitimate needs of employees to perform their jobs. Regulations often dictate how data is collected, stored, and used, raising ethical questions about data minimization, consent, and the potential for misuse. Ensuring that these policies do not disproportionately impact certain groups or create undue surveillance is an ethical imperative. The ethical framework guides the development </w:t>
      </w:r>
      <w:r w:rsidRPr="002E5CED">
        <w:lastRenderedPageBreak/>
        <w:t xml:space="preserve">of policies that are not only legally compliant but also socially responsible, fostering trust among employees and stakeholders. As highlighted in discussions on "Cybersecurity Ethics: Everything You Need </w:t>
      </w:r>
      <w:proofErr w:type="gramStart"/>
      <w:r w:rsidRPr="002E5CED">
        <w:t>To</w:t>
      </w:r>
      <w:proofErr w:type="gramEnd"/>
      <w:r w:rsidRPr="002E5CED">
        <w:t xml:space="preserve"> Know," ethical considerations involve ensuring privacy, fairness, transparency, and accountability in handling data.</w:t>
      </w:r>
    </w:p>
    <w:p w14:paraId="234232F1" w14:textId="74D230AB" w:rsidR="00905DEB" w:rsidRPr="008914A7" w:rsidRDefault="002E5CED" w:rsidP="008914A7">
      <w:pPr>
        <w:rPr>
          <w:b/>
          <w:bCs/>
        </w:rPr>
      </w:pPr>
      <w:r w:rsidRPr="008914A7">
        <w:rPr>
          <w:b/>
          <w:bCs/>
        </w:rPr>
        <w:t>Compliance Gaps:</w:t>
      </w:r>
    </w:p>
    <w:p w14:paraId="2A297911" w14:textId="06362B70" w:rsidR="002E5CED" w:rsidRPr="002E5CED" w:rsidRDefault="002E5CED" w:rsidP="008914A7">
      <w:pPr>
        <w:ind w:firstLine="720"/>
      </w:pPr>
      <w:r w:rsidRPr="002E5CED">
        <w:t>To maintain a consistent measure of risk, RC Cybersecurity should implement a variety of audits. A security audit is fundamental, providing a formal validation of cybersecurity policies and controls by an independent third party, as indicated by "What is a Cybersecurity Audit? vs. Cyber Assessment" (Jan 26, 2024). This process assesses the overall health of the network and helps evolve defenses. Furthermore, a risk audit specifically delves into the organization's risk management framework, evaluating the effectiveness of identifying, assessing, and mitigating cyber risks. This includes a review of the risk assessment process itself, as mentioned in "Cybersecurity Audit Essentials: Roles &amp; Responsibilities ..." (Apr 19, 2025), which highlights the importance of a risk assessment review as a key element.</w:t>
      </w:r>
    </w:p>
    <w:p w14:paraId="141649C9" w14:textId="4A4F56B8" w:rsidR="002E5CED" w:rsidRPr="002E5CED" w:rsidRDefault="002E5CED" w:rsidP="008914A7">
      <w:pPr>
        <w:ind w:firstLine="720"/>
      </w:pPr>
      <w:r w:rsidRPr="002E5CED">
        <w:t>For identifying high-risk security elements and variables, a security gap analysis is paramount. This procedure assesses how well current information security measures compare to a particular standard or the ideal state, as per "What is Security Gap Analysis ?" and "Security Gap Analysis: A Comprehensive Approach to Risk ...". It specifically aims to uncover vulnerabilities, risks, and threats by identifying discrepancies between the organization's current security posture and required benchmarks. This allows for a focused approach on elements that pose the most significant risk.</w:t>
      </w:r>
    </w:p>
    <w:p w14:paraId="361957DF" w14:textId="0D765675" w:rsidR="002E5CED" w:rsidRPr="002E5CED" w:rsidRDefault="002E5CED" w:rsidP="008914A7">
      <w:pPr>
        <w:ind w:firstLine="720"/>
      </w:pPr>
      <w:r w:rsidRPr="002E5CED">
        <w:t>To formulate a cybersecurity governance strategy with mitigation plans, RC Cybersecurity should integrate these findings. A robust governance strategy ensures that cybersecurity efforts align with business goals, balancing security needs with other objectives, as noted in "Navigating Cybersecurity Governance." This strategy should clearly define accountability and establish ongoing performance through written information security policies and procedures, as emphasized in "What is Cyber Risk Governance? Implementing ..." Mitigation plans will then be developed to address the high-risk areas identified through gap analysis and audit findings, focusing on enhancing controls, training, and response capabilities to achieve defined security objectives. This strategic approach, supported by continuous assessment, ensures resilience against evolving threats.</w:t>
      </w:r>
    </w:p>
    <w:p w14:paraId="66CCBAC4" w14:textId="0E1A9538" w:rsidR="002E5CED" w:rsidRPr="008914A7" w:rsidRDefault="002E5CED" w:rsidP="008914A7">
      <w:pPr>
        <w:rPr>
          <w:b/>
          <w:bCs/>
        </w:rPr>
      </w:pPr>
      <w:r w:rsidRPr="008914A7">
        <w:rPr>
          <w:b/>
          <w:bCs/>
        </w:rPr>
        <w:t>Security Measures:</w:t>
      </w:r>
    </w:p>
    <w:p w14:paraId="12084F9D" w14:textId="0B2965EE" w:rsidR="002E5CED" w:rsidRPr="002E5CED" w:rsidRDefault="002E5CED" w:rsidP="008914A7">
      <w:pPr>
        <w:ind w:firstLine="720"/>
      </w:pPr>
      <w:r w:rsidRPr="002E5CED">
        <w:t xml:space="preserve">Developing a comprehensive security program for RC Cybersecurity requires a strategic approach that aligns with organizational goals and addresses potential threats. </w:t>
      </w:r>
      <w:r w:rsidRPr="002E5CED">
        <w:lastRenderedPageBreak/>
        <w:t>The program's goals should be high-level aspirations, such as 'To protect RC Cybersecurity's critical assets and intellectual property from all cyber threats' and 'To maintain continuous compliance with relevant privacy laws and regulations.'</w:t>
      </w:r>
    </w:p>
    <w:p w14:paraId="63E2FEAB" w14:textId="55F2B242" w:rsidR="002E5CED" w:rsidRPr="002E5CED" w:rsidRDefault="002E5CED" w:rsidP="008914A7">
      <w:pPr>
        <w:ind w:firstLine="720"/>
      </w:pPr>
      <w:r w:rsidRPr="002E5CED">
        <w:t>To achieve these broad goals, specific, measurable, achievable, relevant, and time-bound (SMART) objectives must be established. For example, an objective could be to 'Reduce the number of critical security incidents by 20% within the next fiscal year' or 'Achieve 100% compliance with data privacy regulations by the end of Q3.' Another objective might be to 'Implement multi-factor authentication (MFA) for all remote access points within six months.'</w:t>
      </w:r>
    </w:p>
    <w:p w14:paraId="1650CEA6" w14:textId="77777777" w:rsidR="002E5CED" w:rsidRPr="002E5CED" w:rsidRDefault="002E5CED" w:rsidP="002E5CED">
      <w:r w:rsidRPr="002E5CED">
        <w:rPr>
          <w:b/>
          <w:bCs/>
        </w:rPr>
        <w:t>Metrics</w:t>
      </w:r>
      <w:r w:rsidRPr="002E5CED">
        <w:t> are essential for measuring progress towards these objectives. These are quantifiable indicators that demonstrate the effectiveness of security controls and the program's success. Examples include:</w:t>
      </w:r>
    </w:p>
    <w:p w14:paraId="351478B1" w14:textId="2C20A715" w:rsidR="002E5CED" w:rsidRPr="002E5CED" w:rsidRDefault="002E5CED" w:rsidP="002E5CED">
      <w:pPr>
        <w:numPr>
          <w:ilvl w:val="0"/>
          <w:numId w:val="3"/>
        </w:numPr>
      </w:pPr>
      <w:r w:rsidRPr="002E5CED">
        <w:t>Mean Time to Detect (MTTD)</w:t>
      </w:r>
      <w:r w:rsidR="008914A7" w:rsidRPr="008914A7">
        <w:t xml:space="preserve"> -</w:t>
      </w:r>
      <w:r w:rsidRPr="002E5CED">
        <w:t xml:space="preserve"> The average time it takes to discover a security breach. Reducing MTTD is a key objective.</w:t>
      </w:r>
    </w:p>
    <w:p w14:paraId="6D66F597" w14:textId="3A54EF4D" w:rsidR="002E5CED" w:rsidRPr="002E5CED" w:rsidRDefault="002E5CED" w:rsidP="002E5CED">
      <w:pPr>
        <w:numPr>
          <w:ilvl w:val="0"/>
          <w:numId w:val="3"/>
        </w:numPr>
      </w:pPr>
      <w:r w:rsidRPr="002E5CED">
        <w:t>Mean Time to Respond (MTTR)</w:t>
      </w:r>
      <w:r w:rsidR="008914A7" w:rsidRPr="008914A7">
        <w:t xml:space="preserve"> -</w:t>
      </w:r>
      <w:r w:rsidRPr="002E5CED">
        <w:t xml:space="preserve"> The average time it takes to contain and remediate a security incident. A lower MTTR indicates a more effective response.</w:t>
      </w:r>
    </w:p>
    <w:p w14:paraId="21E89326" w14:textId="62107B1C" w:rsidR="002E5CED" w:rsidRPr="002E5CED" w:rsidRDefault="002E5CED" w:rsidP="002E5CED">
      <w:pPr>
        <w:numPr>
          <w:ilvl w:val="0"/>
          <w:numId w:val="3"/>
        </w:numPr>
      </w:pPr>
      <w:r w:rsidRPr="002E5CED">
        <w:t>Vulnerability Patching Rate</w:t>
      </w:r>
      <w:r w:rsidR="008914A7" w:rsidRPr="008914A7">
        <w:t xml:space="preserve"> -</w:t>
      </w:r>
      <w:r w:rsidRPr="002E5CED">
        <w:t xml:space="preserve"> The percentage of identified vulnerabilities patched within a defined service level agreement (SLA). A higher rate signifies better vulnerability management.</w:t>
      </w:r>
    </w:p>
    <w:p w14:paraId="7261E4DB" w14:textId="5C4024CD" w:rsidR="002E5CED" w:rsidRPr="002E5CED" w:rsidRDefault="002E5CED" w:rsidP="002E5CED">
      <w:pPr>
        <w:numPr>
          <w:ilvl w:val="0"/>
          <w:numId w:val="3"/>
        </w:numPr>
      </w:pPr>
      <w:r w:rsidRPr="002E5CED">
        <w:t>Security Awareness Training Completion Rate</w:t>
      </w:r>
      <w:r w:rsidR="008914A7" w:rsidRPr="008914A7">
        <w:t xml:space="preserve"> -</w:t>
      </w:r>
      <w:r w:rsidRPr="002E5CED">
        <w:t xml:space="preserve"> The percentage of employees who complete mandatory security training. High completion rates contribute to reducing human error.</w:t>
      </w:r>
    </w:p>
    <w:p w14:paraId="30958D69" w14:textId="44683E75" w:rsidR="002E5CED" w:rsidRPr="002E5CED" w:rsidRDefault="002E5CED" w:rsidP="002E5CED">
      <w:pPr>
        <w:numPr>
          <w:ilvl w:val="0"/>
          <w:numId w:val="3"/>
        </w:numPr>
      </w:pPr>
      <w:r w:rsidRPr="002E5CED">
        <w:t>Number of Security Incidents</w:t>
      </w:r>
      <w:r w:rsidR="008914A7" w:rsidRPr="008914A7">
        <w:t xml:space="preserve"> -</w:t>
      </w:r>
      <w:r w:rsidRPr="002E5CED">
        <w:t xml:space="preserve"> Tracking the total number of security incidents, categorized by severity, helps in identifying trends and the impact of implemented controls.</w:t>
      </w:r>
    </w:p>
    <w:p w14:paraId="745EC5B1" w14:textId="649C11A8" w:rsidR="002E5CED" w:rsidRPr="002E5CED" w:rsidRDefault="002E5CED" w:rsidP="008914A7">
      <w:pPr>
        <w:ind w:firstLine="360"/>
      </w:pPr>
      <w:r w:rsidRPr="002E5CED">
        <w:t>These metrics directly support the objectives and provide data for continuous improvement. For instance, tracking the vulnerability patching rate helps measure progress towards the objective of reducing the attack surface.</w:t>
      </w:r>
    </w:p>
    <w:p w14:paraId="72D2FB41" w14:textId="77777777" w:rsidR="002E5CED" w:rsidRPr="002E5CED" w:rsidRDefault="002E5CED" w:rsidP="002E5CED">
      <w:r w:rsidRPr="002E5CED">
        <w:t>Modifications to System Security Plans (SSPs) are critical to reflect the new security program. SSPs are detailed documents that describe the security controls in place for a system. Modifications should include:</w:t>
      </w:r>
    </w:p>
    <w:p w14:paraId="22FDD271" w14:textId="1FC93DAB" w:rsidR="002E5CED" w:rsidRPr="002E5CED" w:rsidRDefault="002E5CED" w:rsidP="002E5CED">
      <w:pPr>
        <w:numPr>
          <w:ilvl w:val="0"/>
          <w:numId w:val="4"/>
        </w:numPr>
      </w:pPr>
      <w:r w:rsidRPr="002E5CED">
        <w:lastRenderedPageBreak/>
        <w:t>Updating Control Baselines</w:t>
      </w:r>
      <w:r w:rsidR="008914A7" w:rsidRPr="008914A7">
        <w:t xml:space="preserve"> -</w:t>
      </w:r>
      <w:r w:rsidRPr="002E5CED">
        <w:t xml:space="preserve"> Ensuring that the SSP accurately reflects the implemented security controls, including new technologies like MFA, enhanced encryption, or updated access control policies.</w:t>
      </w:r>
    </w:p>
    <w:p w14:paraId="7E7F0D31" w14:textId="4B5C1375" w:rsidR="002E5CED" w:rsidRPr="002E5CED" w:rsidRDefault="002E5CED" w:rsidP="002E5CED">
      <w:pPr>
        <w:numPr>
          <w:ilvl w:val="0"/>
          <w:numId w:val="4"/>
        </w:numPr>
      </w:pPr>
      <w:r w:rsidRPr="002E5CED">
        <w:t>Revising Risk Assessments</w:t>
      </w:r>
      <w:r w:rsidR="008914A7" w:rsidRPr="008914A7">
        <w:t xml:space="preserve"> -</w:t>
      </w:r>
      <w:r w:rsidRPr="002E5CED">
        <w:t xml:space="preserve"> Incorporating findings from recent risk assessments and gap analyses into the SSP to ensure that identified threats and vulnerabilities are addressed by the controls described.</w:t>
      </w:r>
    </w:p>
    <w:p w14:paraId="6B2A1054" w14:textId="488B583D" w:rsidR="002E5CED" w:rsidRPr="002E5CED" w:rsidRDefault="002E5CED" w:rsidP="002E5CED">
      <w:pPr>
        <w:numPr>
          <w:ilvl w:val="0"/>
          <w:numId w:val="4"/>
        </w:numPr>
      </w:pPr>
      <w:r w:rsidRPr="002E5CED">
        <w:t>Documenting New Policies and Procedures</w:t>
      </w:r>
      <w:r w:rsidR="008914A7" w:rsidRPr="008914A7">
        <w:t xml:space="preserve"> -</w:t>
      </w:r>
      <w:r w:rsidRPr="002E5CED">
        <w:t xml:space="preserve"> Reflecting any new or updated security policies, incident response plans, and data handling procedures within the SSP.</w:t>
      </w:r>
    </w:p>
    <w:p w14:paraId="47C14659" w14:textId="5C1A64EA" w:rsidR="002E5CED" w:rsidRPr="002E5CED" w:rsidRDefault="002E5CED" w:rsidP="002E5CED">
      <w:pPr>
        <w:numPr>
          <w:ilvl w:val="0"/>
          <w:numId w:val="4"/>
        </w:numPr>
      </w:pPr>
      <w:r w:rsidRPr="002E5CED">
        <w:t>Defining Roles and Responsibilities</w:t>
      </w:r>
      <w:r w:rsidR="008914A7" w:rsidRPr="008914A7">
        <w:t xml:space="preserve"> -</w:t>
      </w:r>
      <w:r w:rsidRPr="002E5CED">
        <w:t xml:space="preserve"> Clearly </w:t>
      </w:r>
      <w:proofErr w:type="gramStart"/>
      <w:r w:rsidRPr="002E5CED">
        <w:t>outlining</w:t>
      </w:r>
      <w:proofErr w:type="gramEnd"/>
      <w:r w:rsidRPr="002E5CED">
        <w:t xml:space="preserve"> the roles and responsibilities of personnel involved in maintaining the security of the system, as defined by the new program.</w:t>
      </w:r>
    </w:p>
    <w:p w14:paraId="5CB4AA75" w14:textId="30FB07C8" w:rsidR="002E5CED" w:rsidRPr="002E5CED" w:rsidRDefault="002E5CED" w:rsidP="002E5CED">
      <w:pPr>
        <w:numPr>
          <w:ilvl w:val="0"/>
          <w:numId w:val="4"/>
        </w:numPr>
      </w:pPr>
      <w:r w:rsidRPr="002E5CED">
        <w:t>Incorporating Metrics and Monitoring</w:t>
      </w:r>
      <w:r w:rsidR="008914A7" w:rsidRPr="008914A7">
        <w:t xml:space="preserve"> -</w:t>
      </w:r>
      <w:r w:rsidRPr="002E5CED">
        <w:t xml:space="preserve"> Specifying how the effectiveness of controls will be measured and monitored, linking back to the program's metrics. This ensures that the SSP is a living document that evolves with the security program.</w:t>
      </w:r>
    </w:p>
    <w:p w14:paraId="19FC3A73" w14:textId="5D35FC9B" w:rsidR="002E5CED" w:rsidRPr="002E5CED" w:rsidRDefault="002E5CED" w:rsidP="008914A7">
      <w:pPr>
        <w:ind w:firstLine="360"/>
      </w:pPr>
      <w:r w:rsidRPr="002E5CED">
        <w:t>By aligning goals, objectives, and metrics, and by ensuring that SSPs are updated to reflect these changes, RC Cybersecurity can build a robust and adaptable security program. As noted in resources like "Cybersecurity Goals: How to Set and Achieve Them," clear goals and measurable objectives are foundational for effective cybersecurity management. Furthermore, the concept of tracking metrics like MTTD and MTTR, as found in "20 Cybersecurity Metrics &amp; KPIs to Track in 2025," is vital for demonstrating program effectiveness and driving continuous improvement.</w:t>
      </w:r>
    </w:p>
    <w:p w14:paraId="6F50D6C8" w14:textId="77777777" w:rsidR="002E5CED" w:rsidRDefault="002E5CED" w:rsidP="002E5CED"/>
    <w:p w14:paraId="4B89DEC8" w14:textId="77777777" w:rsidR="002E5CED" w:rsidRDefault="002E5CED" w:rsidP="002E5CED"/>
    <w:p w14:paraId="0FE28798" w14:textId="77777777" w:rsidR="002E5CED" w:rsidRDefault="002E5CED" w:rsidP="002E5CED"/>
    <w:p w14:paraId="2D90A51B" w14:textId="77777777" w:rsidR="002E5CED" w:rsidRDefault="002E5CED" w:rsidP="002E5CED"/>
    <w:p w14:paraId="18BE7420" w14:textId="77777777" w:rsidR="002E5CED" w:rsidRDefault="002E5CED" w:rsidP="002E5CED"/>
    <w:p w14:paraId="20DE6240" w14:textId="77777777" w:rsidR="002E5CED" w:rsidRDefault="002E5CED" w:rsidP="002E5CED"/>
    <w:p w14:paraId="5E23CEDE" w14:textId="77777777" w:rsidR="002E5CED" w:rsidRDefault="002E5CED" w:rsidP="002E5CED"/>
    <w:p w14:paraId="60DA364F" w14:textId="77777777" w:rsidR="002E5CED" w:rsidRDefault="002E5CED" w:rsidP="002E5CED"/>
    <w:p w14:paraId="10BE8404" w14:textId="77777777" w:rsidR="002E5CED" w:rsidRDefault="002E5CED" w:rsidP="002E5CED"/>
    <w:p w14:paraId="34F7325D" w14:textId="77777777" w:rsidR="002E5CED" w:rsidRDefault="002E5CED" w:rsidP="002E5CED"/>
    <w:p w14:paraId="4DA5819D" w14:textId="77777777" w:rsidR="002E5CED" w:rsidRDefault="002E5CED" w:rsidP="002E5CED"/>
    <w:p w14:paraId="431C9453" w14:textId="34E1CB96" w:rsidR="002E5CED" w:rsidRDefault="002E5CED" w:rsidP="002E5CED">
      <w:r>
        <w:t>References:</w:t>
      </w:r>
    </w:p>
    <w:p w14:paraId="5CB8CF97" w14:textId="77777777" w:rsidR="00AA6FBD" w:rsidRPr="00AA6FBD" w:rsidRDefault="00AA6FBD" w:rsidP="00AA6FBD">
      <w:pPr>
        <w:ind w:left="720" w:hanging="720"/>
      </w:pPr>
      <w:r w:rsidRPr="00AA6FBD">
        <w:t xml:space="preserve">Augusta University. (2024). </w:t>
      </w:r>
      <w:r w:rsidRPr="00AA6FBD">
        <w:rPr>
          <w:i/>
          <w:iCs/>
        </w:rPr>
        <w:t>Cybersecurity Ethics: What Cyber Professionals Need to Know</w:t>
      </w:r>
      <w:r w:rsidRPr="00AA6FBD">
        <w:t>. Cybersecurity Ethics: What Cyber Professionals Need to Know; Augusta University. https://www.augusta.edu/online/blog/cybersecurity-ethics</w:t>
      </w:r>
    </w:p>
    <w:p w14:paraId="3900B1E4" w14:textId="77777777" w:rsidR="00AA6FBD" w:rsidRPr="00AA6FBD" w:rsidRDefault="00AA6FBD" w:rsidP="00AA6FBD">
      <w:pPr>
        <w:ind w:left="720" w:hanging="720"/>
      </w:pPr>
      <w:r w:rsidRPr="00AA6FBD">
        <w:t xml:space="preserve">Carson, J. (2024). </w:t>
      </w:r>
      <w:r w:rsidRPr="00AA6FBD">
        <w:rPr>
          <w:i/>
          <w:iCs/>
        </w:rPr>
        <w:t>Cybersecurity Goals: How to set and achieve them | Examples</w:t>
      </w:r>
      <w:r w:rsidRPr="00AA6FBD">
        <w:t xml:space="preserve">. </w:t>
      </w:r>
      <w:proofErr w:type="spellStart"/>
      <w:r w:rsidRPr="00AA6FBD">
        <w:t>Delinea</w:t>
      </w:r>
      <w:proofErr w:type="spellEnd"/>
      <w:r w:rsidRPr="00AA6FBD">
        <w:t>. https://delinea.com/blog/cybersecurity-goals</w:t>
      </w:r>
    </w:p>
    <w:p w14:paraId="6AB55017" w14:textId="77777777" w:rsidR="00AA6FBD" w:rsidRPr="00AA6FBD" w:rsidRDefault="00AA6FBD" w:rsidP="00AA6FBD">
      <w:pPr>
        <w:ind w:left="720" w:hanging="720"/>
      </w:pPr>
      <w:proofErr w:type="spellStart"/>
      <w:r w:rsidRPr="00AA6FBD">
        <w:t>Centraleyes</w:t>
      </w:r>
      <w:proofErr w:type="spellEnd"/>
      <w:r w:rsidRPr="00AA6FBD">
        <w:t xml:space="preserve">. (2025, May 6). </w:t>
      </w:r>
      <w:r w:rsidRPr="00AA6FBD">
        <w:rPr>
          <w:i/>
          <w:iCs/>
        </w:rPr>
        <w:t>What is Security Gap Analysis ?</w:t>
      </w:r>
      <w:r w:rsidRPr="00AA6FBD">
        <w:t xml:space="preserve"> </w:t>
      </w:r>
      <w:proofErr w:type="spellStart"/>
      <w:r w:rsidRPr="00AA6FBD">
        <w:t>Centraleyes</w:t>
      </w:r>
      <w:proofErr w:type="spellEnd"/>
      <w:r w:rsidRPr="00AA6FBD">
        <w:t>. https://www.centraleyes.com/glossary/security-gap-analysis</w:t>
      </w:r>
    </w:p>
    <w:p w14:paraId="48CE8182" w14:textId="77777777" w:rsidR="00AA6FBD" w:rsidRPr="00AA6FBD" w:rsidRDefault="00AA6FBD" w:rsidP="00AA6FBD">
      <w:pPr>
        <w:ind w:left="720" w:hanging="720"/>
      </w:pPr>
      <w:r w:rsidRPr="00AA6FBD">
        <w:t xml:space="preserve">Gomez, A. (2024, April 25). </w:t>
      </w:r>
      <w:r w:rsidRPr="00AA6FBD">
        <w:rPr>
          <w:i/>
          <w:iCs/>
        </w:rPr>
        <w:t xml:space="preserve">Cybersecurity Ethics: Everything You Need </w:t>
      </w:r>
      <w:proofErr w:type="gramStart"/>
      <w:r w:rsidRPr="00AA6FBD">
        <w:rPr>
          <w:i/>
          <w:iCs/>
        </w:rPr>
        <w:t>To</w:t>
      </w:r>
      <w:proofErr w:type="gramEnd"/>
      <w:r w:rsidRPr="00AA6FBD">
        <w:rPr>
          <w:i/>
          <w:iCs/>
        </w:rPr>
        <w:t xml:space="preserve"> Know</w:t>
      </w:r>
      <w:r w:rsidRPr="00AA6FBD">
        <w:t>. Www.ollusa.edu. https://www.ollusa.edu/blog/cybersecurity-ethics.html</w:t>
      </w:r>
    </w:p>
    <w:p w14:paraId="354B3B6F" w14:textId="77777777" w:rsidR="00AA6FBD" w:rsidRPr="00AA6FBD" w:rsidRDefault="00AA6FBD" w:rsidP="00AA6FBD">
      <w:pPr>
        <w:ind w:left="720" w:hanging="720"/>
      </w:pPr>
      <w:r w:rsidRPr="00AA6FBD">
        <w:t xml:space="preserve">Gracy, M. (2025, January 16). </w:t>
      </w:r>
      <w:proofErr w:type="spellStart"/>
      <w:r w:rsidRPr="00AA6FBD">
        <w:rPr>
          <w:i/>
          <w:iCs/>
        </w:rPr>
        <w:t>Sprinto</w:t>
      </w:r>
      <w:proofErr w:type="spellEnd"/>
      <w:r w:rsidRPr="00AA6FBD">
        <w:rPr>
          <w:i/>
          <w:iCs/>
        </w:rPr>
        <w:t xml:space="preserve"> Compliance Software</w:t>
      </w:r>
      <w:r w:rsidRPr="00AA6FBD">
        <w:t xml:space="preserve">. </w:t>
      </w:r>
      <w:proofErr w:type="spellStart"/>
      <w:r w:rsidRPr="00AA6FBD">
        <w:t>Sprinto</w:t>
      </w:r>
      <w:proofErr w:type="spellEnd"/>
      <w:r w:rsidRPr="00AA6FBD">
        <w:t>. https://sprinto.com/blog/cyber-security-risk-assessment</w:t>
      </w:r>
    </w:p>
    <w:p w14:paraId="2233D7AF" w14:textId="77777777" w:rsidR="00AA6FBD" w:rsidRPr="00AA6FBD" w:rsidRDefault="00AA6FBD" w:rsidP="00AA6FBD">
      <w:pPr>
        <w:ind w:left="720" w:hanging="720"/>
      </w:pPr>
      <w:r w:rsidRPr="00AA6FBD">
        <w:t xml:space="preserve">Knowles, M. (2024, January 22). </w:t>
      </w:r>
      <w:r w:rsidRPr="00AA6FBD">
        <w:rPr>
          <w:i/>
          <w:iCs/>
        </w:rPr>
        <w:t>Cybersecurity Risk Management: Frameworks, Plans, and Best Practices</w:t>
      </w:r>
      <w:r w:rsidRPr="00AA6FBD">
        <w:t xml:space="preserve">. </w:t>
      </w:r>
      <w:proofErr w:type="spellStart"/>
      <w:r w:rsidRPr="00AA6FBD">
        <w:t>Hyperproof</w:t>
      </w:r>
      <w:proofErr w:type="spellEnd"/>
      <w:r w:rsidRPr="00AA6FBD">
        <w:t>. https://hyperproof.io/resource/cybersecurity-risk-management-process</w:t>
      </w:r>
    </w:p>
    <w:p w14:paraId="39E61D8E" w14:textId="77777777" w:rsidR="00AA6FBD" w:rsidRPr="00AA6FBD" w:rsidRDefault="00AA6FBD" w:rsidP="00AA6FBD">
      <w:pPr>
        <w:ind w:left="720" w:hanging="720"/>
      </w:pPr>
      <w:proofErr w:type="spellStart"/>
      <w:r w:rsidRPr="00AA6FBD">
        <w:t>Neumetric</w:t>
      </w:r>
      <w:proofErr w:type="spellEnd"/>
      <w:r w:rsidRPr="00AA6FBD">
        <w:t xml:space="preserve">. (2024, November 26). </w:t>
      </w:r>
      <w:r w:rsidRPr="00AA6FBD">
        <w:rPr>
          <w:i/>
          <w:iCs/>
        </w:rPr>
        <w:t>Security Gap Analysis: A Comprehensive Approach to Risk Management</w:t>
      </w:r>
      <w:r w:rsidRPr="00AA6FBD">
        <w:t xml:space="preserve">. </w:t>
      </w:r>
      <w:proofErr w:type="spellStart"/>
      <w:r w:rsidRPr="00AA6FBD">
        <w:t>Neumetric</w:t>
      </w:r>
      <w:proofErr w:type="spellEnd"/>
      <w:r w:rsidRPr="00AA6FBD">
        <w:t>. https://www.neumetric.com/journal/security-gap-analysis-risk-management</w:t>
      </w:r>
    </w:p>
    <w:p w14:paraId="4C08A747" w14:textId="77777777" w:rsidR="00AA6FBD" w:rsidRPr="00AA6FBD" w:rsidRDefault="00AA6FBD" w:rsidP="00AA6FBD">
      <w:pPr>
        <w:ind w:left="720" w:hanging="720"/>
      </w:pPr>
      <w:r w:rsidRPr="00AA6FBD">
        <w:t xml:space="preserve">NRECA. (2011). </w:t>
      </w:r>
      <w:r w:rsidRPr="00AA6FBD">
        <w:rPr>
          <w:i/>
          <w:iCs/>
        </w:rPr>
        <w:t>NRECA / Cooperative Research Network Smart Grid Demonstration Project Guide to Developing a Cyber Security and Risk Mitigation Plan</w:t>
      </w:r>
      <w:r w:rsidRPr="00AA6FBD">
        <w:t>. https://www.cooperative.com/programs-services/bts/documents/guide-cybersecurity-mitigation-plan.pdf</w:t>
      </w:r>
    </w:p>
    <w:p w14:paraId="03062EB5" w14:textId="77777777" w:rsidR="00AA6FBD" w:rsidRPr="00AA6FBD" w:rsidRDefault="00AA6FBD" w:rsidP="00AA6FBD">
      <w:pPr>
        <w:ind w:left="720" w:hanging="720"/>
      </w:pPr>
      <w:r w:rsidRPr="00AA6FBD">
        <w:t xml:space="preserve">Pimentel, B. (2024, September 23). </w:t>
      </w:r>
      <w:r w:rsidRPr="00AA6FBD">
        <w:rPr>
          <w:i/>
          <w:iCs/>
        </w:rPr>
        <w:t>Cybersecurity risk management: An overview</w:t>
      </w:r>
      <w:r w:rsidRPr="00AA6FBD">
        <w:t>. Thomson Reuters Law Blog. https://legal.thomsonreuters.com/blog/cybersecurity-risk-management-an-overview</w:t>
      </w:r>
    </w:p>
    <w:p w14:paraId="1F3A760D" w14:textId="77777777" w:rsidR="00AA6FBD" w:rsidRPr="00AA6FBD" w:rsidRDefault="00AA6FBD" w:rsidP="00AA6FBD">
      <w:pPr>
        <w:ind w:left="720" w:hanging="720"/>
      </w:pPr>
      <w:r w:rsidRPr="00AA6FBD">
        <w:t xml:space="preserve">Quinn, S., Ivy, N., Barrett, M., Feldman, L., Witte, G., &amp; Gardner, R. K. (2021). Identifying and Estimating Cybersecurity Risk for Enterprise Risk Management. </w:t>
      </w:r>
      <w:r w:rsidRPr="00AA6FBD">
        <w:rPr>
          <w:i/>
          <w:iCs/>
        </w:rPr>
        <w:t>Identifying and Estimating Cybersecurity Risk for Enterprise Risk Management</w:t>
      </w:r>
      <w:r w:rsidRPr="00AA6FBD">
        <w:t>. https://doi.org/10.6028/nist.ir.8286a</w:t>
      </w:r>
    </w:p>
    <w:p w14:paraId="20CF8F38" w14:textId="77777777" w:rsidR="00AA6FBD" w:rsidRPr="00AA6FBD" w:rsidRDefault="00AA6FBD" w:rsidP="00AA6FBD">
      <w:pPr>
        <w:ind w:left="720" w:hanging="720"/>
      </w:pPr>
      <w:proofErr w:type="spellStart"/>
      <w:r w:rsidRPr="00AA6FBD">
        <w:t>Secureframe</w:t>
      </w:r>
      <w:proofErr w:type="spellEnd"/>
      <w:r w:rsidRPr="00AA6FBD">
        <w:t xml:space="preserve">. (n.d.). </w:t>
      </w:r>
      <w:r w:rsidRPr="00AA6FBD">
        <w:rPr>
          <w:i/>
          <w:iCs/>
        </w:rPr>
        <w:t>Navigating Cybersecurity Governance: How to Build an Effective Strategy</w:t>
      </w:r>
      <w:r w:rsidRPr="00AA6FBD">
        <w:t xml:space="preserve">. </w:t>
      </w:r>
      <w:proofErr w:type="spellStart"/>
      <w:r w:rsidRPr="00AA6FBD">
        <w:t>Secureframe</w:t>
      </w:r>
      <w:proofErr w:type="spellEnd"/>
      <w:r w:rsidRPr="00AA6FBD">
        <w:t>. https://secureframe.com/hub/grc/cybersecurity-governance</w:t>
      </w:r>
    </w:p>
    <w:p w14:paraId="55B60E31" w14:textId="77777777" w:rsidR="00AA6FBD" w:rsidRPr="00AA6FBD" w:rsidRDefault="00AA6FBD" w:rsidP="00AA6FBD">
      <w:pPr>
        <w:ind w:left="720" w:hanging="720"/>
      </w:pPr>
      <w:r w:rsidRPr="00AA6FBD">
        <w:lastRenderedPageBreak/>
        <w:t xml:space="preserve">Security Scorecard. (2024, January 2). </w:t>
      </w:r>
      <w:r w:rsidRPr="00AA6FBD">
        <w:rPr>
          <w:i/>
          <w:iCs/>
        </w:rPr>
        <w:t xml:space="preserve">11 Cybersecurity Metrics &amp; KPIs to Track | </w:t>
      </w:r>
      <w:proofErr w:type="spellStart"/>
      <w:r w:rsidRPr="00AA6FBD">
        <w:rPr>
          <w:i/>
          <w:iCs/>
        </w:rPr>
        <w:t>SecurityScorecard</w:t>
      </w:r>
      <w:proofErr w:type="spellEnd"/>
      <w:r w:rsidRPr="00AA6FBD">
        <w:t>. Securityscorecard.com. https://securityscorecard.com/blog/9-cybersecurity-metrics-kpis-to-track</w:t>
      </w:r>
    </w:p>
    <w:p w14:paraId="63158F78" w14:textId="77777777" w:rsidR="002E5CED" w:rsidRPr="002E5CED" w:rsidRDefault="002E5CED" w:rsidP="002E5CED"/>
    <w:sectPr w:rsidR="002E5CED" w:rsidRPr="002E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26CB2"/>
    <w:multiLevelType w:val="multilevel"/>
    <w:tmpl w:val="6546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37957"/>
    <w:multiLevelType w:val="multilevel"/>
    <w:tmpl w:val="B6EA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F12509"/>
    <w:multiLevelType w:val="multilevel"/>
    <w:tmpl w:val="1E3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106AD"/>
    <w:multiLevelType w:val="multilevel"/>
    <w:tmpl w:val="A1D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578165">
    <w:abstractNumId w:val="3"/>
  </w:num>
  <w:num w:numId="2" w16cid:durableId="1968587473">
    <w:abstractNumId w:val="1"/>
  </w:num>
  <w:num w:numId="3" w16cid:durableId="257908282">
    <w:abstractNumId w:val="2"/>
  </w:num>
  <w:num w:numId="4" w16cid:durableId="343283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49"/>
    <w:rsid w:val="00085E74"/>
    <w:rsid w:val="000F4462"/>
    <w:rsid w:val="001065F6"/>
    <w:rsid w:val="001646E4"/>
    <w:rsid w:val="002B1ADF"/>
    <w:rsid w:val="002E5CED"/>
    <w:rsid w:val="00507863"/>
    <w:rsid w:val="00665B37"/>
    <w:rsid w:val="007B3281"/>
    <w:rsid w:val="00837B09"/>
    <w:rsid w:val="008614F6"/>
    <w:rsid w:val="008914A7"/>
    <w:rsid w:val="00905DEB"/>
    <w:rsid w:val="00AA6FBD"/>
    <w:rsid w:val="00E07DE4"/>
    <w:rsid w:val="00E5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6CBF"/>
  <w15:chartTrackingRefBased/>
  <w15:docId w15:val="{4632478F-E210-4278-80EF-BDCE9551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D49"/>
    <w:rPr>
      <w:rFonts w:eastAsiaTheme="majorEastAsia" w:cstheme="majorBidi"/>
      <w:color w:val="272727" w:themeColor="text1" w:themeTint="D8"/>
    </w:rPr>
  </w:style>
  <w:style w:type="paragraph" w:styleId="Title">
    <w:name w:val="Title"/>
    <w:basedOn w:val="Normal"/>
    <w:next w:val="Normal"/>
    <w:link w:val="TitleChar"/>
    <w:uiPriority w:val="10"/>
    <w:qFormat/>
    <w:rsid w:val="00E53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D49"/>
    <w:pPr>
      <w:spacing w:before="160"/>
      <w:jc w:val="center"/>
    </w:pPr>
    <w:rPr>
      <w:i/>
      <w:iCs/>
      <w:color w:val="404040" w:themeColor="text1" w:themeTint="BF"/>
    </w:rPr>
  </w:style>
  <w:style w:type="character" w:customStyle="1" w:styleId="QuoteChar">
    <w:name w:val="Quote Char"/>
    <w:basedOn w:val="DefaultParagraphFont"/>
    <w:link w:val="Quote"/>
    <w:uiPriority w:val="29"/>
    <w:rsid w:val="00E53D49"/>
    <w:rPr>
      <w:i/>
      <w:iCs/>
      <w:color w:val="404040" w:themeColor="text1" w:themeTint="BF"/>
    </w:rPr>
  </w:style>
  <w:style w:type="paragraph" w:styleId="ListParagraph">
    <w:name w:val="List Paragraph"/>
    <w:basedOn w:val="Normal"/>
    <w:uiPriority w:val="34"/>
    <w:qFormat/>
    <w:rsid w:val="00E53D49"/>
    <w:pPr>
      <w:ind w:left="720"/>
      <w:contextualSpacing/>
    </w:pPr>
  </w:style>
  <w:style w:type="character" w:styleId="IntenseEmphasis">
    <w:name w:val="Intense Emphasis"/>
    <w:basedOn w:val="DefaultParagraphFont"/>
    <w:uiPriority w:val="21"/>
    <w:qFormat/>
    <w:rsid w:val="00E53D49"/>
    <w:rPr>
      <w:i/>
      <w:iCs/>
      <w:color w:val="0F4761" w:themeColor="accent1" w:themeShade="BF"/>
    </w:rPr>
  </w:style>
  <w:style w:type="paragraph" w:styleId="IntenseQuote">
    <w:name w:val="Intense Quote"/>
    <w:basedOn w:val="Normal"/>
    <w:next w:val="Normal"/>
    <w:link w:val="IntenseQuoteChar"/>
    <w:uiPriority w:val="30"/>
    <w:qFormat/>
    <w:rsid w:val="00E53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D49"/>
    <w:rPr>
      <w:i/>
      <w:iCs/>
      <w:color w:val="0F4761" w:themeColor="accent1" w:themeShade="BF"/>
    </w:rPr>
  </w:style>
  <w:style w:type="character" w:styleId="IntenseReference">
    <w:name w:val="Intense Reference"/>
    <w:basedOn w:val="DefaultParagraphFont"/>
    <w:uiPriority w:val="32"/>
    <w:qFormat/>
    <w:rsid w:val="00E53D49"/>
    <w:rPr>
      <w:b/>
      <w:bCs/>
      <w:smallCaps/>
      <w:color w:val="0F4761" w:themeColor="accent1" w:themeShade="BF"/>
      <w:spacing w:val="5"/>
    </w:rPr>
  </w:style>
  <w:style w:type="character" w:styleId="Hyperlink">
    <w:name w:val="Hyperlink"/>
    <w:basedOn w:val="DefaultParagraphFont"/>
    <w:uiPriority w:val="99"/>
    <w:unhideWhenUsed/>
    <w:rsid w:val="00E53D49"/>
    <w:rPr>
      <w:color w:val="467886" w:themeColor="hyperlink"/>
      <w:u w:val="single"/>
    </w:rPr>
  </w:style>
  <w:style w:type="character" w:styleId="UnresolvedMention">
    <w:name w:val="Unresolved Mention"/>
    <w:basedOn w:val="DefaultParagraphFont"/>
    <w:uiPriority w:val="99"/>
    <w:semiHidden/>
    <w:unhideWhenUsed/>
    <w:rsid w:val="00E53D49"/>
    <w:rPr>
      <w:color w:val="605E5C"/>
      <w:shd w:val="clear" w:color="auto" w:fill="E1DFDD"/>
    </w:rPr>
  </w:style>
  <w:style w:type="paragraph" w:styleId="NormalWeb">
    <w:name w:val="Normal (Web)"/>
    <w:basedOn w:val="Normal"/>
    <w:uiPriority w:val="99"/>
    <w:semiHidden/>
    <w:unhideWhenUsed/>
    <w:rsid w:val="00E53D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2025-09-16T23:05:00Z</dcterms:created>
  <dcterms:modified xsi:type="dcterms:W3CDTF">2025-09-17T00:28:00Z</dcterms:modified>
</cp:coreProperties>
</file>