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BB365" w14:textId="1081831F" w:rsidR="000F4462" w:rsidRDefault="003D545E">
      <w:r>
        <w:t>Topic 5 Discussion 2</w:t>
      </w:r>
    </w:p>
    <w:p w14:paraId="561D7E1D" w14:textId="73155A00" w:rsidR="003D545E" w:rsidRDefault="003D545E">
      <w:r w:rsidRPr="003D545E">
        <w:t>Discuss the difference and complexities involved in detecting and responding to internal data breaches as opposed to external data breaches and incidents.</w:t>
      </w:r>
    </w:p>
    <w:p w14:paraId="7BA4235B" w14:textId="1CE628AF" w:rsidR="003D545E" w:rsidRDefault="002D5A3A">
      <w:r>
        <w:t>Hello Class,</w:t>
      </w:r>
    </w:p>
    <w:p w14:paraId="288FDCE9" w14:textId="5D1D6437" w:rsidR="00996E56" w:rsidRPr="00A46837" w:rsidRDefault="00996E56" w:rsidP="00996E56">
      <w:pPr>
        <w:ind w:firstLine="720"/>
      </w:pPr>
      <w:r w:rsidRPr="00A46837">
        <w:t>Detecting and responding to internal data breaches presents distinct complexities compared to external data breaches. Internal breaches typically involve individuals who already possess legitimate access to the organization's systems, such as employees or contractors, which makes their malicious activities harder to identify. These insiders can exploit their knowledge of the system to manipulate data or access sensitive information without raising immediate alarms, often blending their actions with normal user behavior</w:t>
      </w:r>
      <w:r w:rsidR="00A46837">
        <w:t>(Writer, 2024)</w:t>
      </w:r>
      <w:r w:rsidRPr="00A46837">
        <w:t>. This necessitates advanced monitoring tools that analyze user behavior patterns to detect anomalies, as traditional security measures may not flag these activities. In contrast, external breaches usually involve unauthorized access by outsiders who exploit vulnerabilities in the organization's defenses. These breaches are often more straightforward to detect through established security protocols, such as firewalls and intrusion detection systems, which are designed to identify unusual access attempts from unknown sources</w:t>
      </w:r>
      <w:r w:rsidR="00A46837">
        <w:t>(Belkasoft, n.d.)</w:t>
      </w:r>
      <w:r w:rsidRPr="00A46837">
        <w:t>.</w:t>
      </w:r>
    </w:p>
    <w:p w14:paraId="321A91D7" w14:textId="6AC7EBCD" w:rsidR="00996E56" w:rsidRPr="00A46837" w:rsidRDefault="00996E56" w:rsidP="00996E56">
      <w:pPr>
        <w:ind w:firstLine="720"/>
      </w:pPr>
      <w:r w:rsidRPr="00A46837">
        <w:t>The response strategies for these two types of breaches also differ significantly. Addressing an internal breach requires a careful approach to avoid damaging workplace relationships and morale, as organizations must balance security needs with employee rights</w:t>
      </w:r>
      <w:r w:rsidR="00A46837">
        <w:t>(LivingSecurity, 2023)</w:t>
      </w:r>
      <w:r w:rsidRPr="00A46837">
        <w:t>. This often involves thorough investigations and potential legal considerations, which can complicate the response process. On the other hand, responding to external breaches typically involves immediate containment measures, such as isolating affected systems and notifying impacted parties, with a focus on damage control and preventing further unauthorized access. The impact of internal breaches can be more severe due to the insider's familiarity with the organization's systems, potentially leading to significant data loss or reputational damage</w:t>
      </w:r>
      <w:r w:rsidR="00A46837">
        <w:t>(Gonzalez, 2017)</w:t>
      </w:r>
      <w:r w:rsidRPr="00A46837">
        <w:t>. In contrast, while external breaches are more common, they can often be mitigated through robust perimeter defenses and are generally less damaging in terms of insider knowledge. Understanding these differences is crucial for organizations to develop effective cybersecurity strategies that address both internal and external threats comprehensively.</w:t>
      </w:r>
    </w:p>
    <w:p w14:paraId="3387466E" w14:textId="7FCB4F2D" w:rsidR="002D5A3A" w:rsidRDefault="002D5A3A">
      <w:r>
        <w:t>References:</w:t>
      </w:r>
    </w:p>
    <w:p w14:paraId="53837EA2" w14:textId="77777777" w:rsidR="00996E56" w:rsidRPr="00996E56" w:rsidRDefault="00996E56" w:rsidP="00996E56">
      <w:r w:rsidRPr="00996E56">
        <w:t xml:space="preserve">Belkasoft. (n.d.). </w:t>
      </w:r>
      <w:r w:rsidRPr="00996E56">
        <w:rPr>
          <w:i/>
          <w:iCs/>
        </w:rPr>
        <w:t>Internal or external: what data breach elicits the greater risk and damage?</w:t>
      </w:r>
      <w:r w:rsidRPr="00996E56">
        <w:t xml:space="preserve"> Belkasoft.com. https://belkasoft.com/cyber-threats-internal-or-external</w:t>
      </w:r>
    </w:p>
    <w:p w14:paraId="769DF5AC" w14:textId="77777777" w:rsidR="00996E56" w:rsidRPr="00996E56" w:rsidRDefault="00996E56" w:rsidP="00996E56">
      <w:r w:rsidRPr="00996E56">
        <w:lastRenderedPageBreak/>
        <w:t xml:space="preserve">Gonzalez, S. (2017, August 19). </w:t>
      </w:r>
      <w:r w:rsidRPr="00996E56">
        <w:rPr>
          <w:i/>
          <w:iCs/>
        </w:rPr>
        <w:t>External vs. Internal Cybersecurity Risks: Know the Difference - ERMProtect Cybersecurity</w:t>
      </w:r>
      <w:r w:rsidRPr="00996E56">
        <w:t>. ERMProtect Cybersecurity - Cybersecurity | Digital Forensics | Penetration Testing. https://ermprotect.com/blog/external-vs-internal-cybersecurity-risks-know-difference</w:t>
      </w:r>
    </w:p>
    <w:p w14:paraId="24E6CC1C" w14:textId="77777777" w:rsidR="00996E56" w:rsidRPr="00996E56" w:rsidRDefault="00996E56" w:rsidP="00996E56">
      <w:r w:rsidRPr="00996E56">
        <w:t xml:space="preserve">Living Security. (2023, December 18). </w:t>
      </w:r>
      <w:r w:rsidRPr="00996E56">
        <w:rPr>
          <w:i/>
          <w:iCs/>
        </w:rPr>
        <w:t>Know the Difference Between Internal and External Cybersecurity Threats</w:t>
      </w:r>
      <w:r w:rsidRPr="00996E56">
        <w:t>. Www.livingsecurity.com. https://www.livingsecurity.com/blog/internal-and-external-cybersecurity-threats</w:t>
      </w:r>
    </w:p>
    <w:p w14:paraId="4241EB47" w14:textId="165AD796" w:rsidR="002D5A3A" w:rsidRDefault="00996E56" w:rsidP="00996E56">
      <w:r w:rsidRPr="00996E56">
        <w:t xml:space="preserve">Writer, A. (2024, May 24). </w:t>
      </w:r>
      <w:r w:rsidRPr="00996E56">
        <w:rPr>
          <w:i/>
          <w:iCs/>
        </w:rPr>
        <w:t>Understanding Security Breaches vs. Incidents: Prevention and Response Strategies</w:t>
      </w:r>
      <w:r w:rsidRPr="00996E56">
        <w:t>. Athreon: A Leader among Speech-To-Text Transcription and Cybersecurity Companies. https://www.athreon.com/understanding-security-breaches-vs-incidents-prevention-and-response-strategies</w:t>
      </w:r>
    </w:p>
    <w:sectPr w:rsidR="002D5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5C4EBF"/>
    <w:multiLevelType w:val="multilevel"/>
    <w:tmpl w:val="686C7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091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53"/>
    <w:rsid w:val="00020D88"/>
    <w:rsid w:val="00085E74"/>
    <w:rsid w:val="000A3F2B"/>
    <w:rsid w:val="000F4462"/>
    <w:rsid w:val="001065F6"/>
    <w:rsid w:val="001646E4"/>
    <w:rsid w:val="002B1ADF"/>
    <w:rsid w:val="002D5A3A"/>
    <w:rsid w:val="003D545E"/>
    <w:rsid w:val="005436B0"/>
    <w:rsid w:val="00665B37"/>
    <w:rsid w:val="007B3281"/>
    <w:rsid w:val="007F7F6B"/>
    <w:rsid w:val="008614F6"/>
    <w:rsid w:val="00996E56"/>
    <w:rsid w:val="00A46837"/>
    <w:rsid w:val="00AD495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2F71"/>
  <w15:chartTrackingRefBased/>
  <w15:docId w15:val="{C831528C-0F73-497C-88E7-A73C7D9A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953"/>
    <w:rPr>
      <w:rFonts w:eastAsiaTheme="majorEastAsia" w:cstheme="majorBidi"/>
      <w:color w:val="272727" w:themeColor="text1" w:themeTint="D8"/>
    </w:rPr>
  </w:style>
  <w:style w:type="paragraph" w:styleId="Title">
    <w:name w:val="Title"/>
    <w:basedOn w:val="Normal"/>
    <w:next w:val="Normal"/>
    <w:link w:val="TitleChar"/>
    <w:uiPriority w:val="10"/>
    <w:qFormat/>
    <w:rsid w:val="00AD4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953"/>
    <w:pPr>
      <w:spacing w:before="160"/>
      <w:jc w:val="center"/>
    </w:pPr>
    <w:rPr>
      <w:i/>
      <w:iCs/>
      <w:color w:val="404040" w:themeColor="text1" w:themeTint="BF"/>
    </w:rPr>
  </w:style>
  <w:style w:type="character" w:customStyle="1" w:styleId="QuoteChar">
    <w:name w:val="Quote Char"/>
    <w:basedOn w:val="DefaultParagraphFont"/>
    <w:link w:val="Quote"/>
    <w:uiPriority w:val="29"/>
    <w:rsid w:val="00AD4953"/>
    <w:rPr>
      <w:i/>
      <w:iCs/>
      <w:color w:val="404040" w:themeColor="text1" w:themeTint="BF"/>
    </w:rPr>
  </w:style>
  <w:style w:type="paragraph" w:styleId="ListParagraph">
    <w:name w:val="List Paragraph"/>
    <w:basedOn w:val="Normal"/>
    <w:uiPriority w:val="34"/>
    <w:qFormat/>
    <w:rsid w:val="00AD4953"/>
    <w:pPr>
      <w:ind w:left="720"/>
      <w:contextualSpacing/>
    </w:pPr>
  </w:style>
  <w:style w:type="character" w:styleId="IntenseEmphasis">
    <w:name w:val="Intense Emphasis"/>
    <w:basedOn w:val="DefaultParagraphFont"/>
    <w:uiPriority w:val="21"/>
    <w:qFormat/>
    <w:rsid w:val="00AD4953"/>
    <w:rPr>
      <w:i/>
      <w:iCs/>
      <w:color w:val="0F4761" w:themeColor="accent1" w:themeShade="BF"/>
    </w:rPr>
  </w:style>
  <w:style w:type="paragraph" w:styleId="IntenseQuote">
    <w:name w:val="Intense Quote"/>
    <w:basedOn w:val="Normal"/>
    <w:next w:val="Normal"/>
    <w:link w:val="IntenseQuoteChar"/>
    <w:uiPriority w:val="30"/>
    <w:qFormat/>
    <w:rsid w:val="00AD4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953"/>
    <w:rPr>
      <w:i/>
      <w:iCs/>
      <w:color w:val="0F4761" w:themeColor="accent1" w:themeShade="BF"/>
    </w:rPr>
  </w:style>
  <w:style w:type="character" w:styleId="IntenseReference">
    <w:name w:val="Intense Reference"/>
    <w:basedOn w:val="DefaultParagraphFont"/>
    <w:uiPriority w:val="32"/>
    <w:qFormat/>
    <w:rsid w:val="00AD49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2025-08-28T02:25:00Z</dcterms:created>
  <dcterms:modified xsi:type="dcterms:W3CDTF">2025-09-30T00:01:00Z</dcterms:modified>
</cp:coreProperties>
</file>