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5C064" w14:textId="77D4E223" w:rsidR="000F4462" w:rsidRDefault="002F30BE">
      <w:r>
        <w:t>Topic 7 Discussion 2</w:t>
      </w:r>
    </w:p>
    <w:p w14:paraId="033815D0" w14:textId="30ACE6CA" w:rsidR="002F30BE" w:rsidRDefault="002F30BE">
      <w:r w:rsidRPr="002F30BE">
        <w:t>In light of common budget constraints, explain at least two creative ways to incorporate nontechnical controls for technical problems.</w:t>
      </w:r>
    </w:p>
    <w:p w14:paraId="2D199183" w14:textId="5CF5BF54" w:rsidR="002F30BE" w:rsidRDefault="00132BB6">
      <w:r>
        <w:t>Hello Class,</w:t>
      </w:r>
    </w:p>
    <w:p w14:paraId="6F5E9434" w14:textId="77777777" w:rsidR="00132BB6" w:rsidRPr="00132BB6" w:rsidRDefault="00132BB6" w:rsidP="003B746A">
      <w:pPr>
        <w:ind w:firstLine="720"/>
      </w:pPr>
      <w:r w:rsidRPr="00132BB6">
        <w:t>Incorporating nontechnical controls to address technical problems in cybersecurity can be both effective and budget-friendly. Here are two creative strategies that organizations can implement:</w:t>
      </w:r>
    </w:p>
    <w:p w14:paraId="1A688A3A" w14:textId="00EE6953" w:rsidR="00132BB6" w:rsidRPr="00132BB6" w:rsidRDefault="00132BB6" w:rsidP="00132BB6">
      <w:r w:rsidRPr="00132BB6">
        <w:t>Employee Training and Awareness Programs</w:t>
      </w:r>
      <w:r w:rsidR="001E5946">
        <w:t xml:space="preserve"> -</w:t>
      </w:r>
      <w:r w:rsidRPr="00132BB6">
        <w:t xml:space="preserve"> One of the most impactful nontechnical controls is investing in comprehensive training programs for employees</w:t>
      </w:r>
      <w:r w:rsidR="00B7704F">
        <w:t>(Brown, 2020)</w:t>
      </w:r>
      <w:r w:rsidRPr="00132BB6">
        <w:t>. By educating staff about cybersecurity best practices, potential threats, and their roles in maintaining security, organizations can significantly reduce the risk of human error, which is often a major vulnerability. Regular training sessions, workshops, and awareness campaigns can foster a culture of security within the organization. This approach not only empowers employees but also enhances their ability to recognize and respond to security incidents effectively.</w:t>
      </w:r>
    </w:p>
    <w:p w14:paraId="378B85F3" w14:textId="5C5CF593" w:rsidR="00132BB6" w:rsidRPr="00132BB6" w:rsidRDefault="00132BB6" w:rsidP="00132BB6">
      <w:r w:rsidRPr="00132BB6">
        <w:t>Establishing Clear Security Policies and Procedures</w:t>
      </w:r>
      <w:r w:rsidR="001E5946">
        <w:t xml:space="preserve"> -</w:t>
      </w:r>
      <w:r w:rsidRPr="00132BB6">
        <w:t xml:space="preserve"> Developing and enforcing robust security policies is another effective nontechnical control</w:t>
      </w:r>
      <w:r w:rsidR="00B7704F">
        <w:t>(ATG-IT, 2020)</w:t>
      </w:r>
      <w:r w:rsidRPr="00132BB6">
        <w:t>. These policies should outline acceptable use of technology, data handling procedures, and incident response protocols. By clearly defining expectations and responsibilities, organizations can mitigate risks associated with technical vulnerabilities. Regular reviews and updates of these policies ensure they remain relevant and effective, especially as new threats emerge</w:t>
      </w:r>
      <w:r w:rsidR="00B7704F">
        <w:t>(Hamam, 2024)</w:t>
      </w:r>
      <w:r w:rsidRPr="00132BB6">
        <w:t>. Involving employees in the policy development process can also increase buy-in and compliance.</w:t>
      </w:r>
    </w:p>
    <w:p w14:paraId="2A606885" w14:textId="3BEF2CBC" w:rsidR="00132BB6" w:rsidRDefault="00132BB6">
      <w:r>
        <w:t>References:</w:t>
      </w:r>
    </w:p>
    <w:p w14:paraId="7078CBDE" w14:textId="77777777" w:rsidR="00132BB6" w:rsidRPr="00132BB6" w:rsidRDefault="00132BB6" w:rsidP="00132BB6">
      <w:r w:rsidRPr="00132BB6">
        <w:t xml:space="preserve">ATG-IT. (2020, February 24). </w:t>
      </w:r>
      <w:r w:rsidRPr="00132BB6">
        <w:rPr>
          <w:i/>
          <w:iCs/>
        </w:rPr>
        <w:t>Top non-tech ways to protect against security threats</w:t>
      </w:r>
      <w:r w:rsidRPr="00132BB6">
        <w:t>. Medium. https://medium.com/@atg_it/top-non-tech-ways-to-protect-against-security-threats-e50426816707</w:t>
      </w:r>
    </w:p>
    <w:p w14:paraId="6531F1DE" w14:textId="76967CCB" w:rsidR="00132BB6" w:rsidRPr="00132BB6" w:rsidRDefault="00132BB6" w:rsidP="00132BB6">
      <w:r w:rsidRPr="00132BB6">
        <w:t>Hamam</w:t>
      </w:r>
      <w:r w:rsidR="00B7704F">
        <w:t xml:space="preserve">, </w:t>
      </w:r>
      <w:r w:rsidR="00B7704F" w:rsidRPr="00132BB6">
        <w:t>Ayman</w:t>
      </w:r>
      <w:r w:rsidRPr="00132BB6">
        <w:t xml:space="preserve">. (2024, November 24). </w:t>
      </w:r>
      <w:r w:rsidRPr="00132BB6">
        <w:rPr>
          <w:i/>
          <w:iCs/>
        </w:rPr>
        <w:t>Overcoming Cybersecurity Budget Constraints: Building Resilient Defenses on a Tight Budget - iSec</w:t>
      </w:r>
      <w:r w:rsidRPr="00132BB6">
        <w:t>. ISec. https://isec-group.com/blog/overcoming-cybersecurity-budget-constraints-building-resilient-defenses-on-a-tight-budget</w:t>
      </w:r>
    </w:p>
    <w:p w14:paraId="4818B2FB" w14:textId="77777777" w:rsidR="00132BB6" w:rsidRPr="00132BB6" w:rsidRDefault="00132BB6" w:rsidP="00132BB6">
      <w:r w:rsidRPr="00132BB6">
        <w:t xml:space="preserve">Brown, S. (2020, January 29). </w:t>
      </w:r>
      <w:r w:rsidRPr="00132BB6">
        <w:rPr>
          <w:i/>
          <w:iCs/>
        </w:rPr>
        <w:t>8 non-technical ways to improve your company’s cybersecurity</w:t>
      </w:r>
      <w:r w:rsidRPr="00132BB6">
        <w:t>. MIT Sloan. https://mitsloan.mit.edu/ideas-made-to-matter/8-non-technical-ways-to-improve-your-companys-cybersecurity</w:t>
      </w:r>
    </w:p>
    <w:p w14:paraId="76971F25" w14:textId="77777777" w:rsidR="00132BB6" w:rsidRPr="00132BB6" w:rsidRDefault="00132BB6" w:rsidP="00132BB6">
      <w:r w:rsidRPr="00132BB6">
        <w:lastRenderedPageBreak/>
        <w:t xml:space="preserve">klaino. (2022, April 18). </w:t>
      </w:r>
      <w:r w:rsidRPr="00132BB6">
        <w:rPr>
          <w:i/>
          <w:iCs/>
        </w:rPr>
        <w:t>Guest Article: 5 Non-Technical Preventive Cybersecurity Controls - Cerini &amp; Associates, LLP</w:t>
      </w:r>
      <w:r w:rsidRPr="00132BB6">
        <w:t>. Cerini &amp; Associates, LLP. https://ceriniandassociates.com/cybersecurity-controls</w:t>
      </w:r>
    </w:p>
    <w:p w14:paraId="0775FB21" w14:textId="77777777" w:rsidR="00132BB6" w:rsidRDefault="00132BB6"/>
    <w:sectPr w:rsidR="0013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2008A"/>
    <w:multiLevelType w:val="multilevel"/>
    <w:tmpl w:val="D12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63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F9"/>
    <w:rsid w:val="00085E74"/>
    <w:rsid w:val="000F4462"/>
    <w:rsid w:val="001065F6"/>
    <w:rsid w:val="00132BB6"/>
    <w:rsid w:val="001646E4"/>
    <w:rsid w:val="00177603"/>
    <w:rsid w:val="001E5946"/>
    <w:rsid w:val="00215FF9"/>
    <w:rsid w:val="002B1ADF"/>
    <w:rsid w:val="002F30BE"/>
    <w:rsid w:val="003B746A"/>
    <w:rsid w:val="00665B37"/>
    <w:rsid w:val="0075269D"/>
    <w:rsid w:val="007B3281"/>
    <w:rsid w:val="008614F6"/>
    <w:rsid w:val="00AE30B8"/>
    <w:rsid w:val="00B7704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249F"/>
  <w15:chartTrackingRefBased/>
  <w15:docId w15:val="{B65238F3-6BE0-44D0-BF81-B9F0A5D1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FF9"/>
    <w:rPr>
      <w:rFonts w:eastAsiaTheme="majorEastAsia" w:cstheme="majorBidi"/>
      <w:color w:val="272727" w:themeColor="text1" w:themeTint="D8"/>
    </w:rPr>
  </w:style>
  <w:style w:type="paragraph" w:styleId="Title">
    <w:name w:val="Title"/>
    <w:basedOn w:val="Normal"/>
    <w:next w:val="Normal"/>
    <w:link w:val="TitleChar"/>
    <w:uiPriority w:val="10"/>
    <w:qFormat/>
    <w:rsid w:val="00215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FF9"/>
    <w:pPr>
      <w:spacing w:before="160"/>
      <w:jc w:val="center"/>
    </w:pPr>
    <w:rPr>
      <w:i/>
      <w:iCs/>
      <w:color w:val="404040" w:themeColor="text1" w:themeTint="BF"/>
    </w:rPr>
  </w:style>
  <w:style w:type="character" w:customStyle="1" w:styleId="QuoteChar">
    <w:name w:val="Quote Char"/>
    <w:basedOn w:val="DefaultParagraphFont"/>
    <w:link w:val="Quote"/>
    <w:uiPriority w:val="29"/>
    <w:rsid w:val="00215FF9"/>
    <w:rPr>
      <w:i/>
      <w:iCs/>
      <w:color w:val="404040" w:themeColor="text1" w:themeTint="BF"/>
    </w:rPr>
  </w:style>
  <w:style w:type="paragraph" w:styleId="ListParagraph">
    <w:name w:val="List Paragraph"/>
    <w:basedOn w:val="Normal"/>
    <w:uiPriority w:val="34"/>
    <w:qFormat/>
    <w:rsid w:val="00215FF9"/>
    <w:pPr>
      <w:ind w:left="720"/>
      <w:contextualSpacing/>
    </w:pPr>
  </w:style>
  <w:style w:type="character" w:styleId="IntenseEmphasis">
    <w:name w:val="Intense Emphasis"/>
    <w:basedOn w:val="DefaultParagraphFont"/>
    <w:uiPriority w:val="21"/>
    <w:qFormat/>
    <w:rsid w:val="00215FF9"/>
    <w:rPr>
      <w:i/>
      <w:iCs/>
      <w:color w:val="0F4761" w:themeColor="accent1" w:themeShade="BF"/>
    </w:rPr>
  </w:style>
  <w:style w:type="paragraph" w:styleId="IntenseQuote">
    <w:name w:val="Intense Quote"/>
    <w:basedOn w:val="Normal"/>
    <w:next w:val="Normal"/>
    <w:link w:val="IntenseQuoteChar"/>
    <w:uiPriority w:val="30"/>
    <w:qFormat/>
    <w:rsid w:val="00215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FF9"/>
    <w:rPr>
      <w:i/>
      <w:iCs/>
      <w:color w:val="0F4761" w:themeColor="accent1" w:themeShade="BF"/>
    </w:rPr>
  </w:style>
  <w:style w:type="character" w:styleId="IntenseReference">
    <w:name w:val="Intense Reference"/>
    <w:basedOn w:val="DefaultParagraphFont"/>
    <w:uiPriority w:val="32"/>
    <w:qFormat/>
    <w:rsid w:val="00215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5</cp:revision>
  <dcterms:created xsi:type="dcterms:W3CDTF">2025-08-28T02:28:00Z</dcterms:created>
  <dcterms:modified xsi:type="dcterms:W3CDTF">2025-10-12T23:00:00Z</dcterms:modified>
</cp:coreProperties>
</file>