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6C965" w14:textId="3E2C2709" w:rsidR="000F4462" w:rsidRDefault="00103CD5">
      <w:r>
        <w:t>Topic 6 Discussion 1</w:t>
      </w:r>
    </w:p>
    <w:p w14:paraId="0D8346DF" w14:textId="5CD494A8" w:rsidR="00103CD5" w:rsidRDefault="00103CD5">
      <w:r w:rsidRPr="00103CD5">
        <w:t>What are 10 best practices that can be applied when designing a REST API? Provide sufficient detail for each of the best practices.</w:t>
      </w:r>
    </w:p>
    <w:p w14:paraId="73C9AAF6" w14:textId="2282B00B" w:rsidR="00103CD5" w:rsidRDefault="00103CD5">
      <w:r>
        <w:t>Hello Class,</w:t>
      </w:r>
    </w:p>
    <w:p w14:paraId="3D406637" w14:textId="72CE81B4" w:rsidR="00103CD5" w:rsidRPr="00103CD5" w:rsidRDefault="00103CD5" w:rsidP="00103CD5">
      <w:r w:rsidRPr="00103CD5">
        <w:t>When designing a REST API, there are several best practices that can significantly improve the usability, maintainability, and scalability of the API.</w:t>
      </w:r>
    </w:p>
    <w:p w14:paraId="6A9E1E2D" w14:textId="77777777" w:rsidR="00103CD5" w:rsidRPr="009D0F83" w:rsidRDefault="00103CD5" w:rsidP="00103CD5">
      <w:pPr>
        <w:numPr>
          <w:ilvl w:val="0"/>
          <w:numId w:val="1"/>
        </w:numPr>
      </w:pPr>
      <w:r w:rsidRPr="009D0F83">
        <w:t>Use Nouns, Not Verbs, in Endpoint Paths</w:t>
      </w:r>
      <w:r w:rsidRPr="009D0F83">
        <w:br/>
        <w:t>RESTful APIs should use nouns to represent resources rather than verbs. For example, use /users instead of /</w:t>
      </w:r>
      <w:proofErr w:type="spellStart"/>
      <w:r w:rsidRPr="009D0F83">
        <w:t>getUsers</w:t>
      </w:r>
      <w:proofErr w:type="spellEnd"/>
      <w:r w:rsidRPr="009D0F83">
        <w:t>. This approach aligns with REST principles, where the HTTP methods (GET, POST, PUT, DELETE) define the action, and the endpoint defines the resource. This makes the API intuitive and consistent.</w:t>
      </w:r>
    </w:p>
    <w:p w14:paraId="4EF88827" w14:textId="77777777" w:rsidR="00103CD5" w:rsidRPr="009D0F83" w:rsidRDefault="00103CD5" w:rsidP="00103CD5">
      <w:pPr>
        <w:numPr>
          <w:ilvl w:val="0"/>
          <w:numId w:val="1"/>
        </w:numPr>
      </w:pPr>
      <w:r w:rsidRPr="009D0F83">
        <w:t>Use Correct HTTP Methods</w:t>
      </w:r>
      <w:r w:rsidRPr="009D0F83">
        <w:br/>
        <w:t>Each HTTP method has a specific semantic meaning: GET for retrieving data, POST for creating resources, PUT for updating or replacing resources, PATCH for partial updates, and DELETE for removing resources. Proper use of these methods ensures that the API behaves predictably and supports idempotency where applicable.</w:t>
      </w:r>
    </w:p>
    <w:p w14:paraId="2F8C17E9" w14:textId="77777777" w:rsidR="00103CD5" w:rsidRPr="009D0F83" w:rsidRDefault="00103CD5" w:rsidP="00103CD5">
      <w:pPr>
        <w:numPr>
          <w:ilvl w:val="0"/>
          <w:numId w:val="1"/>
        </w:numPr>
      </w:pPr>
      <w:r w:rsidRPr="009D0F83">
        <w:t>Return Meaningful HTTP Status Codes</w:t>
      </w:r>
      <w:r w:rsidRPr="009D0F83">
        <w:br/>
        <w:t>The API should return appropriate status codes to indicate the result of a request. For example, 200 OK for successful GET requests, 201 Created for successful resource creation, 400 Bad Request for client errors, 401 Unauthorized for authentication failures, 404 Not Found when a resource does not exist, and 500 Internal Server Error for server issues. This helps clients handle responses correctly.</w:t>
      </w:r>
    </w:p>
    <w:p w14:paraId="2C7E1405" w14:textId="728A5AEF" w:rsidR="00103CD5" w:rsidRPr="009D0F83" w:rsidRDefault="00103CD5" w:rsidP="00103CD5">
      <w:pPr>
        <w:numPr>
          <w:ilvl w:val="0"/>
          <w:numId w:val="1"/>
        </w:numPr>
      </w:pPr>
      <w:r w:rsidRPr="009D0F83">
        <w:t>Version Your API</w:t>
      </w:r>
      <w:r w:rsidRPr="009D0F83">
        <w:br/>
        <w:t>Versioning is critical for maintaining backward compatibility as the API evolves. Common approaches include embedding the version in the URL (/v1/users) or in request headers. This allows clients to continue using older versions while new features are added or breaking changes are introduced.</w:t>
      </w:r>
    </w:p>
    <w:p w14:paraId="7BD2DD81" w14:textId="77777777" w:rsidR="00103CD5" w:rsidRPr="009D0F83" w:rsidRDefault="00103CD5" w:rsidP="00103CD5">
      <w:pPr>
        <w:numPr>
          <w:ilvl w:val="0"/>
          <w:numId w:val="1"/>
        </w:numPr>
      </w:pPr>
      <w:proofErr w:type="gramStart"/>
      <w:r w:rsidRPr="009D0F83">
        <w:t>Secure</w:t>
      </w:r>
      <w:proofErr w:type="gramEnd"/>
      <w:r w:rsidRPr="009D0F83">
        <w:t xml:space="preserve"> the API with HTTPS and Authentication</w:t>
      </w:r>
      <w:r w:rsidRPr="009D0F83">
        <w:br/>
        <w:t>Security is paramount. Always use HTTPS to encrypt data in transit. Implement authentication mechanisms such as OAuth 2.0, API keys, or JWT tokens to control access. Proper authorization ensures users can only access resources they are permitted to.</w:t>
      </w:r>
    </w:p>
    <w:p w14:paraId="638887F6" w14:textId="77777777" w:rsidR="00103CD5" w:rsidRPr="009D0F83" w:rsidRDefault="00103CD5" w:rsidP="00103CD5">
      <w:pPr>
        <w:numPr>
          <w:ilvl w:val="0"/>
          <w:numId w:val="1"/>
        </w:numPr>
      </w:pPr>
      <w:r w:rsidRPr="009D0F83">
        <w:t>Paginate Large Collections</w:t>
      </w:r>
      <w:r w:rsidRPr="009D0F83">
        <w:br/>
        <w:t xml:space="preserve">When returning large datasets, use pagination to limit the number of items per </w:t>
      </w:r>
      <w:r w:rsidRPr="009D0F83">
        <w:lastRenderedPageBreak/>
        <w:t>response. This reduces server load and improves client performance. Common pagination strategies include limit-offset and cursor-based pagination, with metadata about total counts and next/previous links.</w:t>
      </w:r>
    </w:p>
    <w:p w14:paraId="07D4CA01" w14:textId="77777777" w:rsidR="00103CD5" w:rsidRPr="009D0F83" w:rsidRDefault="00103CD5" w:rsidP="00103CD5">
      <w:pPr>
        <w:numPr>
          <w:ilvl w:val="0"/>
          <w:numId w:val="1"/>
        </w:numPr>
      </w:pPr>
      <w:r w:rsidRPr="009D0F83">
        <w:t>Standardize Error Responses</w:t>
      </w:r>
      <w:r w:rsidRPr="009D0F83">
        <w:br/>
        <w:t>Provide consistent and informative error responses with a standard format that includes error codes, messages, and possibly links to documentation. This helps clients understand and handle errors gracefully.</w:t>
      </w:r>
    </w:p>
    <w:p w14:paraId="09562F7B" w14:textId="77777777" w:rsidR="00103CD5" w:rsidRPr="009D0F83" w:rsidRDefault="00103CD5" w:rsidP="00103CD5">
      <w:pPr>
        <w:numPr>
          <w:ilvl w:val="0"/>
          <w:numId w:val="1"/>
        </w:numPr>
      </w:pPr>
      <w:r w:rsidRPr="009D0F83">
        <w:t>Design for Idempotency</w:t>
      </w:r>
      <w:r w:rsidRPr="009D0F83">
        <w:br/>
        <w:t xml:space="preserve">Ensure that repeated requests with the same parameters produce the same result without unintended side effects. For example, PUT and DELETE requests should be idempotent. This is important for reliability, especially in distributed systems where requests may be </w:t>
      </w:r>
      <w:proofErr w:type="gramStart"/>
      <w:r w:rsidRPr="009D0F83">
        <w:t>retried</w:t>
      </w:r>
      <w:proofErr w:type="gramEnd"/>
      <w:r w:rsidRPr="009D0F83">
        <w:t>.</w:t>
      </w:r>
    </w:p>
    <w:p w14:paraId="4A682E1E" w14:textId="77777777" w:rsidR="00103CD5" w:rsidRPr="009D0F83" w:rsidRDefault="00103CD5" w:rsidP="00103CD5">
      <w:pPr>
        <w:numPr>
          <w:ilvl w:val="0"/>
          <w:numId w:val="1"/>
        </w:numPr>
      </w:pPr>
      <w:r w:rsidRPr="009D0F83">
        <w:t>Use Logical Nesting for Related Resources</w:t>
      </w:r>
      <w:r w:rsidRPr="009D0F83">
        <w:br/>
        <w:t>Structure endpoints to reflect resource relationships logically. For example, /users/{</w:t>
      </w:r>
      <w:proofErr w:type="spellStart"/>
      <w:r w:rsidRPr="009D0F83">
        <w:t>userId</w:t>
      </w:r>
      <w:proofErr w:type="spellEnd"/>
      <w:r w:rsidRPr="009D0F83">
        <w:t>}/orders to access orders for a specific user. This improves clarity and aligns with REST resource hierarchy.</w:t>
      </w:r>
    </w:p>
    <w:p w14:paraId="19BE03BA" w14:textId="77777777" w:rsidR="00103CD5" w:rsidRPr="009D0F83" w:rsidRDefault="00103CD5" w:rsidP="00103CD5">
      <w:pPr>
        <w:numPr>
          <w:ilvl w:val="0"/>
          <w:numId w:val="1"/>
        </w:numPr>
      </w:pPr>
      <w:r w:rsidRPr="009D0F83">
        <w:t>Provide Comprehensive Documentation</w:t>
      </w:r>
      <w:r w:rsidRPr="009D0F83">
        <w:br/>
        <w:t>Good documentation is essential for API adoption. Include endpoint descriptions, request/response examples, authentication details, error codes, and usage guidelines. Tools like Swagger/</w:t>
      </w:r>
      <w:proofErr w:type="spellStart"/>
      <w:r w:rsidRPr="009D0F83">
        <w:t>OpenAPI</w:t>
      </w:r>
      <w:proofErr w:type="spellEnd"/>
      <w:r w:rsidRPr="009D0F83">
        <w:t xml:space="preserve"> can help generate interactive docs.</w:t>
      </w:r>
    </w:p>
    <w:p w14:paraId="7570949E" w14:textId="387B49CE" w:rsidR="00103CD5" w:rsidRDefault="00917816">
      <w:r>
        <w:t>References:</w:t>
      </w:r>
    </w:p>
    <w:p w14:paraId="10B0C929" w14:textId="77777777" w:rsidR="00917816" w:rsidRPr="00917816" w:rsidRDefault="00917816" w:rsidP="00917816">
      <w:proofErr w:type="spellStart"/>
      <w:r w:rsidRPr="00917816">
        <w:t>EdPrice</w:t>
      </w:r>
      <w:proofErr w:type="spellEnd"/>
      <w:r w:rsidRPr="00917816">
        <w:t xml:space="preserve">-MSFT. (2023, March 28). </w:t>
      </w:r>
      <w:r w:rsidRPr="00917816">
        <w:rPr>
          <w:i/>
          <w:iCs/>
        </w:rPr>
        <w:t>Web API design best practices - Azure Architecture Center</w:t>
      </w:r>
      <w:r w:rsidRPr="00917816">
        <w:t>. Learn.microsoft.com. https://learn.microsoft.com/en-us/azure/architecture/best-practices/api-design</w:t>
      </w:r>
    </w:p>
    <w:p w14:paraId="6921F5F2" w14:textId="77777777" w:rsidR="00917816" w:rsidRPr="00917816" w:rsidRDefault="00917816" w:rsidP="00917816">
      <w:r w:rsidRPr="00917816">
        <w:t xml:space="preserve">Flud. (2025, August 27). </w:t>
      </w:r>
      <w:r w:rsidRPr="00917816">
        <w:rPr>
          <w:i/>
          <w:iCs/>
        </w:rPr>
        <w:t xml:space="preserve">10 Best Practices for Designing REST APIs </w:t>
      </w:r>
      <w:r w:rsidRPr="00917816">
        <w:rPr>
          <w:rFonts w:ascii="Segoe UI Emoji" w:hAnsi="Segoe UI Emoji" w:cs="Segoe UI Emoji"/>
          <w:i/>
          <w:iCs/>
        </w:rPr>
        <w:t>🌐</w:t>
      </w:r>
      <w:r w:rsidRPr="00917816">
        <w:t>. DEV Community. https://dev.to/fludapp/10-best-practices-for-designing-rest-apis-4524</w:t>
      </w:r>
    </w:p>
    <w:p w14:paraId="56E52CC3" w14:textId="77777777" w:rsidR="00917816" w:rsidRPr="00917816" w:rsidRDefault="00917816" w:rsidP="00917816">
      <w:r w:rsidRPr="00917816">
        <w:t xml:space="preserve">Solutions, M.-W. (2017, May 16). </w:t>
      </w:r>
      <w:r w:rsidRPr="00917816">
        <w:rPr>
          <w:i/>
          <w:iCs/>
        </w:rPr>
        <w:t>10 Best Practices for Better RESTful API</w:t>
      </w:r>
      <w:r w:rsidRPr="00917816">
        <w:t>. Medium. https://medium.com/@mwaysolutions/10-best-practices-for-better-restful-api-cbe81b06f291</w:t>
      </w:r>
    </w:p>
    <w:p w14:paraId="4BEA48F1" w14:textId="77777777" w:rsidR="00917816" w:rsidRDefault="00917816"/>
    <w:sectPr w:rsidR="009178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A976CE"/>
    <w:multiLevelType w:val="multilevel"/>
    <w:tmpl w:val="283AB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85165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107D"/>
    <w:rsid w:val="0008107D"/>
    <w:rsid w:val="00085E74"/>
    <w:rsid w:val="000F4462"/>
    <w:rsid w:val="00103CD5"/>
    <w:rsid w:val="001065F6"/>
    <w:rsid w:val="001646E4"/>
    <w:rsid w:val="002B1ADF"/>
    <w:rsid w:val="00665B37"/>
    <w:rsid w:val="006F5009"/>
    <w:rsid w:val="007B3281"/>
    <w:rsid w:val="008614F6"/>
    <w:rsid w:val="00917816"/>
    <w:rsid w:val="009D0F83"/>
    <w:rsid w:val="00AD50E0"/>
    <w:rsid w:val="00E07D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DE3F05"/>
  <w15:chartTrackingRefBased/>
  <w15:docId w15:val="{5FFC4E23-AE2F-46A9-B4E7-5A032C148B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10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10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10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10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10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10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10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10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10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10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10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10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10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10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10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10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10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107D"/>
    <w:rPr>
      <w:rFonts w:eastAsiaTheme="majorEastAsia" w:cstheme="majorBidi"/>
      <w:color w:val="272727" w:themeColor="text1" w:themeTint="D8"/>
    </w:rPr>
  </w:style>
  <w:style w:type="paragraph" w:styleId="Title">
    <w:name w:val="Title"/>
    <w:basedOn w:val="Normal"/>
    <w:next w:val="Normal"/>
    <w:link w:val="TitleChar"/>
    <w:uiPriority w:val="10"/>
    <w:qFormat/>
    <w:rsid w:val="000810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10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10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10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107D"/>
    <w:pPr>
      <w:spacing w:before="160"/>
      <w:jc w:val="center"/>
    </w:pPr>
    <w:rPr>
      <w:i/>
      <w:iCs/>
      <w:color w:val="404040" w:themeColor="text1" w:themeTint="BF"/>
    </w:rPr>
  </w:style>
  <w:style w:type="character" w:customStyle="1" w:styleId="QuoteChar">
    <w:name w:val="Quote Char"/>
    <w:basedOn w:val="DefaultParagraphFont"/>
    <w:link w:val="Quote"/>
    <w:uiPriority w:val="29"/>
    <w:rsid w:val="0008107D"/>
    <w:rPr>
      <w:i/>
      <w:iCs/>
      <w:color w:val="404040" w:themeColor="text1" w:themeTint="BF"/>
    </w:rPr>
  </w:style>
  <w:style w:type="paragraph" w:styleId="ListParagraph">
    <w:name w:val="List Paragraph"/>
    <w:basedOn w:val="Normal"/>
    <w:uiPriority w:val="34"/>
    <w:qFormat/>
    <w:rsid w:val="0008107D"/>
    <w:pPr>
      <w:ind w:left="720"/>
      <w:contextualSpacing/>
    </w:pPr>
  </w:style>
  <w:style w:type="character" w:styleId="IntenseEmphasis">
    <w:name w:val="Intense Emphasis"/>
    <w:basedOn w:val="DefaultParagraphFont"/>
    <w:uiPriority w:val="21"/>
    <w:qFormat/>
    <w:rsid w:val="0008107D"/>
    <w:rPr>
      <w:i/>
      <w:iCs/>
      <w:color w:val="0F4761" w:themeColor="accent1" w:themeShade="BF"/>
    </w:rPr>
  </w:style>
  <w:style w:type="paragraph" w:styleId="IntenseQuote">
    <w:name w:val="Intense Quote"/>
    <w:basedOn w:val="Normal"/>
    <w:next w:val="Normal"/>
    <w:link w:val="IntenseQuoteChar"/>
    <w:uiPriority w:val="30"/>
    <w:qFormat/>
    <w:rsid w:val="000810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107D"/>
    <w:rPr>
      <w:i/>
      <w:iCs/>
      <w:color w:val="0F4761" w:themeColor="accent1" w:themeShade="BF"/>
    </w:rPr>
  </w:style>
  <w:style w:type="character" w:styleId="IntenseReference">
    <w:name w:val="Intense Reference"/>
    <w:basedOn w:val="DefaultParagraphFont"/>
    <w:uiPriority w:val="32"/>
    <w:qFormat/>
    <w:rsid w:val="0008107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2</Pages>
  <Words>587</Words>
  <Characters>3352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coon</dc:creator>
  <cp:keywords/>
  <dc:description/>
  <cp:lastModifiedBy>r coon</cp:lastModifiedBy>
  <cp:revision>3</cp:revision>
  <dcterms:created xsi:type="dcterms:W3CDTF">2026-03-28T02:29:00Z</dcterms:created>
  <dcterms:modified xsi:type="dcterms:W3CDTF">2026-03-28T22:02:00Z</dcterms:modified>
</cp:coreProperties>
</file>