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6F9A22" w14:textId="77777777" w:rsidR="000F4462" w:rsidRDefault="000F4462" w:rsidP="00946ADA">
      <w:pPr>
        <w:jc w:val="center"/>
      </w:pPr>
    </w:p>
    <w:p w14:paraId="08DEEEE2" w14:textId="77777777" w:rsidR="00946ADA" w:rsidRDefault="00946ADA" w:rsidP="00946ADA">
      <w:pPr>
        <w:jc w:val="center"/>
      </w:pPr>
    </w:p>
    <w:p w14:paraId="04B13AAA" w14:textId="77777777" w:rsidR="00946ADA" w:rsidRDefault="00946ADA" w:rsidP="00946ADA">
      <w:pPr>
        <w:jc w:val="center"/>
      </w:pPr>
    </w:p>
    <w:p w14:paraId="6EEE3A3A" w14:textId="77777777" w:rsidR="00946ADA" w:rsidRDefault="00946ADA" w:rsidP="00946ADA">
      <w:pPr>
        <w:jc w:val="center"/>
      </w:pPr>
    </w:p>
    <w:p w14:paraId="66DA8BAE" w14:textId="77777777" w:rsidR="00946ADA" w:rsidRDefault="00946ADA" w:rsidP="00946ADA">
      <w:pPr>
        <w:jc w:val="center"/>
      </w:pPr>
    </w:p>
    <w:p w14:paraId="10714B0F" w14:textId="77777777" w:rsidR="00946ADA" w:rsidRDefault="00946ADA" w:rsidP="00946ADA">
      <w:pPr>
        <w:jc w:val="center"/>
      </w:pPr>
    </w:p>
    <w:p w14:paraId="2B613150" w14:textId="77777777" w:rsidR="00946ADA" w:rsidRDefault="00946ADA" w:rsidP="00946ADA">
      <w:pPr>
        <w:jc w:val="center"/>
      </w:pPr>
    </w:p>
    <w:p w14:paraId="7F81A899" w14:textId="77777777" w:rsidR="00946ADA" w:rsidRDefault="00946ADA" w:rsidP="00946ADA">
      <w:pPr>
        <w:jc w:val="center"/>
      </w:pPr>
    </w:p>
    <w:p w14:paraId="0CC3989F" w14:textId="77777777" w:rsidR="00946ADA" w:rsidRDefault="00946ADA" w:rsidP="00946ADA">
      <w:pPr>
        <w:jc w:val="center"/>
      </w:pPr>
    </w:p>
    <w:p w14:paraId="38E470AF" w14:textId="77777777" w:rsidR="00946ADA" w:rsidRDefault="00946ADA" w:rsidP="00946ADA">
      <w:pPr>
        <w:jc w:val="center"/>
      </w:pPr>
    </w:p>
    <w:p w14:paraId="7B9C81EE" w14:textId="46C2C3F5" w:rsidR="00946ADA" w:rsidRDefault="00946ADA" w:rsidP="00946ADA">
      <w:pPr>
        <w:jc w:val="center"/>
      </w:pPr>
      <w:r>
        <w:t>Enterprise Architecture Research</w:t>
      </w:r>
    </w:p>
    <w:p w14:paraId="22BC8243" w14:textId="1E9D07CA" w:rsidR="00946ADA" w:rsidRDefault="00946ADA" w:rsidP="00946ADA">
      <w:pPr>
        <w:jc w:val="center"/>
      </w:pPr>
      <w:r>
        <w:t>Ryan Coon</w:t>
      </w:r>
    </w:p>
    <w:p w14:paraId="0F95CC7B" w14:textId="3ED9B980" w:rsidR="00946ADA" w:rsidRDefault="00946ADA" w:rsidP="00946ADA">
      <w:pPr>
        <w:jc w:val="center"/>
      </w:pPr>
      <w:r>
        <w:t>SDD-610</w:t>
      </w:r>
    </w:p>
    <w:p w14:paraId="51662774" w14:textId="40729AAD" w:rsidR="00946ADA" w:rsidRDefault="00946ADA" w:rsidP="00946ADA">
      <w:pPr>
        <w:jc w:val="center"/>
      </w:pPr>
      <w:r>
        <w:t>Professor Adam Hardin</w:t>
      </w:r>
    </w:p>
    <w:p w14:paraId="540C1818" w14:textId="7DE22B7C" w:rsidR="00946ADA" w:rsidRDefault="00946ADA" w:rsidP="00946ADA">
      <w:pPr>
        <w:jc w:val="center"/>
      </w:pPr>
      <w:r>
        <w:t>March 11, 2026</w:t>
      </w:r>
    </w:p>
    <w:p w14:paraId="28715C91" w14:textId="77777777" w:rsidR="00946ADA" w:rsidRDefault="00946ADA" w:rsidP="00946ADA"/>
    <w:p w14:paraId="2DB84396" w14:textId="77777777" w:rsidR="00946ADA" w:rsidRDefault="00946ADA" w:rsidP="00946ADA"/>
    <w:p w14:paraId="1D493E91" w14:textId="77777777" w:rsidR="00946ADA" w:rsidRDefault="00946ADA" w:rsidP="00946ADA"/>
    <w:p w14:paraId="6A383F69" w14:textId="77777777" w:rsidR="00946ADA" w:rsidRDefault="00946ADA" w:rsidP="00946ADA"/>
    <w:p w14:paraId="22CEF128" w14:textId="77777777" w:rsidR="00946ADA" w:rsidRDefault="00946ADA" w:rsidP="00946ADA"/>
    <w:p w14:paraId="26917486" w14:textId="77777777" w:rsidR="00946ADA" w:rsidRDefault="00946ADA" w:rsidP="00946ADA"/>
    <w:p w14:paraId="0E9F9CE0" w14:textId="77777777" w:rsidR="00946ADA" w:rsidRDefault="00946ADA" w:rsidP="00946ADA"/>
    <w:p w14:paraId="0CAEC299" w14:textId="77777777" w:rsidR="00946ADA" w:rsidRDefault="00946ADA" w:rsidP="00946ADA"/>
    <w:p w14:paraId="798A9DCA" w14:textId="77777777" w:rsidR="00946ADA" w:rsidRDefault="00946ADA" w:rsidP="00946ADA"/>
    <w:p w14:paraId="4D281E9E" w14:textId="77777777" w:rsidR="00946ADA" w:rsidRDefault="00946ADA" w:rsidP="00946ADA"/>
    <w:p w14:paraId="78F92418" w14:textId="77777777" w:rsidR="00946ADA" w:rsidRDefault="00946ADA" w:rsidP="00946ADA"/>
    <w:p w14:paraId="2E63069F" w14:textId="14E51CAF" w:rsidR="00946ADA" w:rsidRDefault="00946ADA" w:rsidP="00946ADA">
      <w:r w:rsidRPr="00946ADA">
        <w:lastRenderedPageBreak/>
        <w:t>Part 1: Research on Architecture Frameworks</w:t>
      </w:r>
    </w:p>
    <w:p w14:paraId="3BB017AC" w14:textId="77777777" w:rsidR="00946ADA" w:rsidRPr="00946ADA" w:rsidRDefault="00946ADA" w:rsidP="00946ADA">
      <w:pPr>
        <w:rPr>
          <w:b/>
          <w:bCs/>
        </w:rPr>
      </w:pPr>
      <w:r w:rsidRPr="00946ADA">
        <w:rPr>
          <w:b/>
          <w:bCs/>
        </w:rPr>
        <w:t xml:space="preserve">Compare and contrast the TOGAF, Zachman, and </w:t>
      </w:r>
      <w:proofErr w:type="spellStart"/>
      <w:r w:rsidRPr="00946ADA">
        <w:rPr>
          <w:b/>
          <w:bCs/>
        </w:rPr>
        <w:t>SAFe</w:t>
      </w:r>
      <w:proofErr w:type="spellEnd"/>
      <w:r w:rsidRPr="00946ADA">
        <w:rPr>
          <w:b/>
          <w:bCs/>
        </w:rPr>
        <w:t xml:space="preserve"> architecture frameworks.</w:t>
      </w:r>
    </w:p>
    <w:p w14:paraId="0744FEFD" w14:textId="5C9B0244" w:rsidR="00946ADA" w:rsidRPr="00946ADA" w:rsidRDefault="00946ADA" w:rsidP="00946ADA">
      <w:pPr>
        <w:ind w:firstLine="720"/>
      </w:pPr>
      <w:r w:rsidRPr="00946ADA">
        <w:t>TOGAF, Zachman, and </w:t>
      </w:r>
      <w:proofErr w:type="spellStart"/>
      <w:r w:rsidRPr="00946ADA">
        <w:t>SAFe</w:t>
      </w:r>
      <w:proofErr w:type="spellEnd"/>
      <w:r w:rsidRPr="00946ADA">
        <w:t xml:space="preserve"> are three prominent architecture frameworks, each with distinct purposes and approaches to enterprise and system architecture. TOGAF (The Open Group Architecture Framework) is a comprehensive and process-oriented framework primarily focused on enterprise architecture. It provides a detailed methodology called the Architecture Development Method (ADM) that guides organizations through the phases of architecture design, planning, implementation, and governance. TOGAF emphasizes alignment between business goals and IT infrastructure, offering a flexible, iterative approach to develop and manage enterprise </w:t>
      </w:r>
      <w:proofErr w:type="gramStart"/>
      <w:r w:rsidRPr="00946ADA">
        <w:t>architectures</w:t>
      </w:r>
      <w:proofErr w:type="gramEnd"/>
      <w:r w:rsidRPr="00946ADA">
        <w:t xml:space="preserve"> (Re</w:t>
      </w:r>
      <w:r>
        <w:t>iter</w:t>
      </w:r>
      <w:r w:rsidRPr="00946ADA">
        <w:t>, 2025).</w:t>
      </w:r>
    </w:p>
    <w:p w14:paraId="7CF6E03C" w14:textId="2D9A4F25" w:rsidR="00946ADA" w:rsidRPr="00946ADA" w:rsidRDefault="00946ADA" w:rsidP="00946ADA">
      <w:pPr>
        <w:ind w:firstLine="720"/>
      </w:pPr>
      <w:r w:rsidRPr="00946ADA">
        <w:t>In contrast, the Zachman Framework is more of a taxonomy or classification scheme rather than a process framework. It organizes enterprise architecture into a matrix of six perspectives (planner, owner, designer, builder, subcontractor, and functioning enterprise) and six descriptive focuses (what, how, where, who, when, and why). Zachman’s strength lies in its holistic and structured representation of an enterprise’s artifacts, focusing heavily on data and information organization rather than prescribing specific processes for architecture development (</w:t>
      </w:r>
      <w:r>
        <w:t>Gerber et al</w:t>
      </w:r>
      <w:r w:rsidRPr="00946ADA">
        <w:t>, 2020). It is more concise and descriptive, serving as a foundational ontology for enterprise architecture.</w:t>
      </w:r>
    </w:p>
    <w:p w14:paraId="26056412" w14:textId="6BF2E6D7" w:rsidR="00946ADA" w:rsidRPr="00946ADA" w:rsidRDefault="00946ADA" w:rsidP="00946ADA">
      <w:pPr>
        <w:ind w:firstLine="720"/>
      </w:pPr>
      <w:proofErr w:type="spellStart"/>
      <w:r w:rsidRPr="00946ADA">
        <w:t>SAFe</w:t>
      </w:r>
      <w:proofErr w:type="spellEnd"/>
      <w:r w:rsidRPr="00946ADA">
        <w:t xml:space="preserve"> (Scaled Agile Framework) differs significantly from both TOGAF and Zachman by integrating architecture within an Agile development context. </w:t>
      </w:r>
      <w:proofErr w:type="spellStart"/>
      <w:r w:rsidRPr="00946ADA">
        <w:t>SAFe</w:t>
      </w:r>
      <w:proofErr w:type="spellEnd"/>
      <w:r w:rsidRPr="00946ADA">
        <w:t xml:space="preserve"> is designed to scale Agile practices across multiple teams and emphasizes continuous architectural evolution as part of the Agile development cycle. Unlike TOGAF and Zachman, which often treat architecture as a distinct or upfront activity, </w:t>
      </w:r>
      <w:proofErr w:type="spellStart"/>
      <w:r w:rsidRPr="00946ADA">
        <w:t>SAFe</w:t>
      </w:r>
      <w:proofErr w:type="spellEnd"/>
      <w:r w:rsidRPr="00946ADA">
        <w:t xml:space="preserve"> embeds architectural considerations into iterative development, enabling flexibility and responsiveness to change. This approach aligns with Agile principles of continuous improvement and collaboration between architects and development teams (Narasimman, 202</w:t>
      </w:r>
      <w:r>
        <w:t>3</w:t>
      </w:r>
      <w:r w:rsidRPr="00946ADA">
        <w:t>).</w:t>
      </w:r>
    </w:p>
    <w:p w14:paraId="37DCCD33" w14:textId="77777777" w:rsidR="00946ADA" w:rsidRPr="00946ADA" w:rsidRDefault="00946ADA" w:rsidP="00946ADA">
      <w:pPr>
        <w:ind w:firstLine="720"/>
      </w:pPr>
      <w:r w:rsidRPr="00946ADA">
        <w:t xml:space="preserve">In summary, TOGAF offers a comprehensive, process-driven approach to enterprise architecture with a strong focus on alignment and governance; Zachman provides a structured, descriptive framework emphasizing classification and holistic enterprise views; and </w:t>
      </w:r>
      <w:proofErr w:type="spellStart"/>
      <w:r w:rsidRPr="00946ADA">
        <w:t>SAFe</w:t>
      </w:r>
      <w:proofErr w:type="spellEnd"/>
      <w:r w:rsidRPr="00946ADA">
        <w:t xml:space="preserve"> integrates architecture dynamically within Agile development to support scalability and adaptability. Organizations may choose among these frameworks based on their specific needs for process rigor, descriptive clarity, or Agile integration.</w:t>
      </w:r>
    </w:p>
    <w:p w14:paraId="37D8855C" w14:textId="77777777" w:rsidR="00946ADA" w:rsidRPr="00946ADA" w:rsidRDefault="00946ADA" w:rsidP="00946ADA">
      <w:pPr>
        <w:rPr>
          <w:b/>
          <w:bCs/>
        </w:rPr>
      </w:pPr>
      <w:r w:rsidRPr="00946ADA">
        <w:rPr>
          <w:b/>
          <w:bCs/>
        </w:rPr>
        <w:t>Choose the best one or the most useful one, explain the justification and rationale for choosing.</w:t>
      </w:r>
    </w:p>
    <w:p w14:paraId="7A4908CE" w14:textId="0643ECB3" w:rsidR="00946ADA" w:rsidRDefault="00393BB2" w:rsidP="00393BB2">
      <w:pPr>
        <w:ind w:firstLine="720"/>
      </w:pPr>
      <w:r w:rsidRPr="00393BB2">
        <w:lastRenderedPageBreak/>
        <w:t>Among TOGAF, Zachman, and </w:t>
      </w:r>
      <w:proofErr w:type="spellStart"/>
      <w:r w:rsidRPr="00393BB2">
        <w:t>SAFe</w:t>
      </w:r>
      <w:proofErr w:type="spellEnd"/>
      <w:r w:rsidRPr="00393BB2">
        <w:t>, TOGAF is often considered the most useful and widely applicable framework for enterprise architecture due to its comprehensive methodology, flexibility, and strong focus on aligning business and IT strategies. TOGAF’s Architecture Development Method (ADM) provides a structured yet adaptable process that guides organizations through the entire lifecycle of architecture development, from initial vision to implementation and governance</w:t>
      </w:r>
      <w:r>
        <w:t>(Knoche &amp; Hasselbring, 2019)</w:t>
      </w:r>
      <w:r w:rsidRPr="00393BB2">
        <w:t xml:space="preserve">. This makes it particularly valuable for organizations seeking a repeatable, scalable approach to managing complex enterprise architectures. Unlike Zachman, which is primarily a taxonomy for organizing architectural artifacts without prescribing processes, TOGAF offers practical guidance and tools that support decision-making and stakeholder communication. While </w:t>
      </w:r>
      <w:proofErr w:type="spellStart"/>
      <w:r w:rsidRPr="00393BB2">
        <w:t>SAFe</w:t>
      </w:r>
      <w:proofErr w:type="spellEnd"/>
      <w:r w:rsidRPr="00393BB2">
        <w:t xml:space="preserve"> excels in integrating architecture within Agile development cycles and is ideal for organizations adopting Agile at scale, it is more focused on software and system-level architecture rather than the broader enterprise perspective</w:t>
      </w:r>
      <w:r>
        <w:t>(Reiter, 2025)</w:t>
      </w:r>
      <w:r w:rsidRPr="00393BB2">
        <w:t>. Therefore, for organizations aiming to establish or mature their enterprise architecture practice holistically, TOGAF’s balance of process rigor, adaptability, and business-IT alignment makes it the preferred choice.</w:t>
      </w:r>
    </w:p>
    <w:p w14:paraId="7AB6A31E" w14:textId="77777777" w:rsidR="00393BB2" w:rsidRDefault="00393BB2" w:rsidP="00393BB2"/>
    <w:p w14:paraId="56D1CBE1" w14:textId="403A5BE9" w:rsidR="00393BB2" w:rsidRDefault="00393BB2" w:rsidP="00393BB2">
      <w:r>
        <w:t>References:</w:t>
      </w:r>
    </w:p>
    <w:p w14:paraId="472244EC" w14:textId="77777777" w:rsidR="00393BB2" w:rsidRPr="00393BB2" w:rsidRDefault="00393BB2" w:rsidP="00393BB2">
      <w:pPr>
        <w:ind w:left="720" w:hanging="720"/>
      </w:pPr>
      <w:r w:rsidRPr="00393BB2">
        <w:t xml:space="preserve">Gerber, A., le Roux, P., Kearney, C., &amp; van der Merwe, A. (2020). The Zachman Framework for Enterprise Architecture: An Explanatory IS Theory. </w:t>
      </w:r>
      <w:r w:rsidRPr="00393BB2">
        <w:rPr>
          <w:i/>
          <w:iCs/>
        </w:rPr>
        <w:t>Lecture Notes in Computer Science</w:t>
      </w:r>
      <w:r w:rsidRPr="00393BB2">
        <w:t xml:space="preserve">, </w:t>
      </w:r>
      <w:r w:rsidRPr="00393BB2">
        <w:rPr>
          <w:i/>
          <w:iCs/>
        </w:rPr>
        <w:t>12066</w:t>
      </w:r>
      <w:r w:rsidRPr="00393BB2">
        <w:t>, 383–396. https://doi.org/10.1007/978-3-030-44999-5_32</w:t>
      </w:r>
    </w:p>
    <w:p w14:paraId="08BAFB63" w14:textId="77777777" w:rsidR="00393BB2" w:rsidRPr="00393BB2" w:rsidRDefault="00393BB2" w:rsidP="00393BB2">
      <w:pPr>
        <w:ind w:left="720" w:hanging="720"/>
      </w:pPr>
      <w:r w:rsidRPr="00393BB2">
        <w:t xml:space="preserve">Knoche, H., &amp; Hasselbring, W. (2019). Drivers and Barriers for Microservice Adoption – A Survey among Professionals in Germany. </w:t>
      </w:r>
      <w:r w:rsidRPr="00393BB2">
        <w:rPr>
          <w:i/>
          <w:iCs/>
        </w:rPr>
        <w:t>Enterprise Modelling and Information Systems Architectures (EMISAJ)</w:t>
      </w:r>
      <w:r w:rsidRPr="00393BB2">
        <w:t xml:space="preserve">, </w:t>
      </w:r>
      <w:r w:rsidRPr="00393BB2">
        <w:rPr>
          <w:i/>
          <w:iCs/>
        </w:rPr>
        <w:t>14</w:t>
      </w:r>
      <w:r w:rsidRPr="00393BB2">
        <w:t>(14), 1:1-351:1-35. https://doi.org/10.18417/emisa.14.1</w:t>
      </w:r>
    </w:p>
    <w:p w14:paraId="084ABCCA" w14:textId="77777777" w:rsidR="00393BB2" w:rsidRPr="00393BB2" w:rsidRDefault="00393BB2" w:rsidP="00393BB2">
      <w:pPr>
        <w:ind w:left="720" w:hanging="720"/>
      </w:pPr>
      <w:r w:rsidRPr="00393BB2">
        <w:t xml:space="preserve">Narasimman, P. (2023, February 2). </w:t>
      </w:r>
      <w:r w:rsidRPr="00393BB2">
        <w:rPr>
          <w:i/>
          <w:iCs/>
        </w:rPr>
        <w:t xml:space="preserve">TOGAF vs Zachman - Know </w:t>
      </w:r>
      <w:proofErr w:type="gramStart"/>
      <w:r w:rsidRPr="00393BB2">
        <w:rPr>
          <w:i/>
          <w:iCs/>
        </w:rPr>
        <w:t>the Similarities</w:t>
      </w:r>
      <w:proofErr w:type="gramEnd"/>
      <w:r w:rsidRPr="00393BB2">
        <w:rPr>
          <w:i/>
          <w:iCs/>
        </w:rPr>
        <w:t xml:space="preserve"> and Differences</w:t>
      </w:r>
      <w:r w:rsidRPr="00393BB2">
        <w:t>. Www.knowledgehut.com. https://www.knowledgehut.com/blog/it-service-management/togaf-vs-zachman</w:t>
      </w:r>
    </w:p>
    <w:p w14:paraId="36395139" w14:textId="77777777" w:rsidR="00393BB2" w:rsidRPr="00393BB2" w:rsidRDefault="00393BB2" w:rsidP="00393BB2">
      <w:pPr>
        <w:ind w:left="720" w:hanging="720"/>
      </w:pPr>
      <w:r w:rsidRPr="00393BB2">
        <w:t xml:space="preserve">Reiter, M. (2025). Comparative Analysis of Enterprise Architecture Frameworks: TOGAF, Zachman and FEAF. </w:t>
      </w:r>
      <w:r w:rsidRPr="00393BB2">
        <w:rPr>
          <w:i/>
          <w:iCs/>
        </w:rPr>
        <w:t>Eurasian Studies in Business and Economics</w:t>
      </w:r>
      <w:r w:rsidRPr="00393BB2">
        <w:t>, 141–162. https://doi.org/10.1007/978-3-032-03321-5_8</w:t>
      </w:r>
    </w:p>
    <w:p w14:paraId="7AF2426B" w14:textId="77777777" w:rsidR="00393BB2" w:rsidRPr="00393BB2" w:rsidRDefault="00393BB2" w:rsidP="00393BB2"/>
    <w:sectPr w:rsidR="00393BB2" w:rsidRPr="00393BB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BF0725"/>
    <w:multiLevelType w:val="multilevel"/>
    <w:tmpl w:val="6BDE9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547D0AF5"/>
    <w:multiLevelType w:val="multilevel"/>
    <w:tmpl w:val="0F92A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7C0C1C58"/>
    <w:multiLevelType w:val="multilevel"/>
    <w:tmpl w:val="F774B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72656019">
    <w:abstractNumId w:val="2"/>
  </w:num>
  <w:num w:numId="2" w16cid:durableId="1427071241">
    <w:abstractNumId w:val="1"/>
  </w:num>
  <w:num w:numId="3" w16cid:durableId="623414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6ADA"/>
    <w:rsid w:val="00085E74"/>
    <w:rsid w:val="000F4462"/>
    <w:rsid w:val="001065F6"/>
    <w:rsid w:val="001646E4"/>
    <w:rsid w:val="002B1ADF"/>
    <w:rsid w:val="00393BB2"/>
    <w:rsid w:val="00665B37"/>
    <w:rsid w:val="007B3281"/>
    <w:rsid w:val="008614F6"/>
    <w:rsid w:val="00946ADA"/>
    <w:rsid w:val="00A20F51"/>
    <w:rsid w:val="00E07D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F0C97B"/>
  <w15:chartTrackingRefBased/>
  <w15:docId w15:val="{B5D100A1-222F-4206-9B23-D2BB9DF67D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6A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46A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46AD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6A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6A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6A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6A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6A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6A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6A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46A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46A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6A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6A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6A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6A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6A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6ADA"/>
    <w:rPr>
      <w:rFonts w:eastAsiaTheme="majorEastAsia" w:cstheme="majorBidi"/>
      <w:color w:val="272727" w:themeColor="text1" w:themeTint="D8"/>
    </w:rPr>
  </w:style>
  <w:style w:type="paragraph" w:styleId="Title">
    <w:name w:val="Title"/>
    <w:basedOn w:val="Normal"/>
    <w:next w:val="Normal"/>
    <w:link w:val="TitleChar"/>
    <w:uiPriority w:val="10"/>
    <w:qFormat/>
    <w:rsid w:val="00946A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6A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6A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6A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6ADA"/>
    <w:pPr>
      <w:spacing w:before="160"/>
      <w:jc w:val="center"/>
    </w:pPr>
    <w:rPr>
      <w:i/>
      <w:iCs/>
      <w:color w:val="404040" w:themeColor="text1" w:themeTint="BF"/>
    </w:rPr>
  </w:style>
  <w:style w:type="character" w:customStyle="1" w:styleId="QuoteChar">
    <w:name w:val="Quote Char"/>
    <w:basedOn w:val="DefaultParagraphFont"/>
    <w:link w:val="Quote"/>
    <w:uiPriority w:val="29"/>
    <w:rsid w:val="00946ADA"/>
    <w:rPr>
      <w:i/>
      <w:iCs/>
      <w:color w:val="404040" w:themeColor="text1" w:themeTint="BF"/>
    </w:rPr>
  </w:style>
  <w:style w:type="paragraph" w:styleId="ListParagraph">
    <w:name w:val="List Paragraph"/>
    <w:basedOn w:val="Normal"/>
    <w:uiPriority w:val="34"/>
    <w:qFormat/>
    <w:rsid w:val="00946ADA"/>
    <w:pPr>
      <w:ind w:left="720"/>
      <w:contextualSpacing/>
    </w:pPr>
  </w:style>
  <w:style w:type="character" w:styleId="IntenseEmphasis">
    <w:name w:val="Intense Emphasis"/>
    <w:basedOn w:val="DefaultParagraphFont"/>
    <w:uiPriority w:val="21"/>
    <w:qFormat/>
    <w:rsid w:val="00946ADA"/>
    <w:rPr>
      <w:i/>
      <w:iCs/>
      <w:color w:val="0F4761" w:themeColor="accent1" w:themeShade="BF"/>
    </w:rPr>
  </w:style>
  <w:style w:type="paragraph" w:styleId="IntenseQuote">
    <w:name w:val="Intense Quote"/>
    <w:basedOn w:val="Normal"/>
    <w:next w:val="Normal"/>
    <w:link w:val="IntenseQuoteChar"/>
    <w:uiPriority w:val="30"/>
    <w:qFormat/>
    <w:rsid w:val="00946A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6ADA"/>
    <w:rPr>
      <w:i/>
      <w:iCs/>
      <w:color w:val="0F4761" w:themeColor="accent1" w:themeShade="BF"/>
    </w:rPr>
  </w:style>
  <w:style w:type="character" w:styleId="IntenseReference">
    <w:name w:val="Intense Reference"/>
    <w:basedOn w:val="DefaultParagraphFont"/>
    <w:uiPriority w:val="32"/>
    <w:qFormat/>
    <w:rsid w:val="00946AD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TotalTime>
  <Pages>3</Pages>
  <Words>755</Words>
  <Characters>4307</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 coon</dc:creator>
  <cp:keywords/>
  <dc:description/>
  <cp:lastModifiedBy>r coon</cp:lastModifiedBy>
  <cp:revision>1</cp:revision>
  <dcterms:created xsi:type="dcterms:W3CDTF">2026-03-10T01:39:00Z</dcterms:created>
  <dcterms:modified xsi:type="dcterms:W3CDTF">2026-03-10T01:57:00Z</dcterms:modified>
</cp:coreProperties>
</file>